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left"/>
        <w:rPr>
          <w:sz w:val="2"/>
          <w:szCs w:val="2"/>
        </w:rPr>
      </w:pPr>
      <w:r>
        <w:drawing>
          <wp:inline>
            <wp:extent cx="6760210" cy="71386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760210" cy="7138670"/>
                    </a:xfrm>
                    <a:prstGeom prst="rect"/>
                  </pic:spPr>
                </pic:pic>
              </a:graphicData>
            </a:graphic>
          </wp:inline>
        </w:drawing>
      </w:r>
    </w:p>
    <w:p>
      <w:pPr>
        <w:widowControl w:val="0"/>
        <w:spacing w:after="439" w:line="1" w:lineRule="exact"/>
      </w:pPr>
    </w:p>
    <w:p>
      <w:pPr>
        <w:pStyle w:val="Style2"/>
        <w:keepNext/>
        <w:keepLines/>
        <w:widowControl w:val="0"/>
        <w:shd w:val="clear" w:color="auto" w:fill="auto"/>
        <w:bidi w:val="0"/>
        <w:spacing w:before="0" w:line="240" w:lineRule="auto"/>
        <w:ind w:left="0" w:right="0"/>
        <w:jc w:val="left"/>
      </w:pPr>
      <w:bookmarkStart w:id="0" w:name="bookmark0"/>
      <w:bookmarkStart w:id="1" w:name="bookmark1"/>
      <w:bookmarkStart w:id="2" w:name="bookmark2"/>
      <w:r>
        <w:rPr>
          <w:spacing w:val="0"/>
          <w:w w:val="100"/>
          <w:position w:val="0"/>
          <w:sz w:val="86"/>
          <w:szCs w:val="86"/>
        </w:rPr>
        <w:t>2020</w:t>
      </w:r>
      <w:r>
        <w:rPr>
          <w:spacing w:val="0"/>
          <w:w w:val="100"/>
          <w:position w:val="0"/>
        </w:rPr>
        <w:t>年年度报告全文</w:t>
      </w:r>
      <w:bookmarkEnd w:id="0"/>
      <w:bookmarkEnd w:id="1"/>
      <w:bookmarkEnd w:id="2"/>
    </w:p>
    <w:p>
      <w:pPr>
        <w:pStyle w:val="Style5"/>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 xml:space="preserve">2020 </w:t>
      </w:r>
      <w:r>
        <w:rPr>
          <w:spacing w:val="0"/>
          <w:w w:val="100"/>
          <w:position w:val="0"/>
        </w:rPr>
        <w:t>ANNUAL REPORT</w:t>
      </w:r>
      <w:bookmarkEnd w:id="3"/>
      <w:bookmarkEnd w:id="4"/>
      <w:bookmarkEnd w:id="5"/>
    </w:p>
    <w:p>
      <w:pPr>
        <w:pStyle w:val="Style7"/>
        <w:keepNext w:val="0"/>
        <w:keepLines w:val="0"/>
        <w:widowControl w:val="0"/>
        <w:shd w:val="clear" w:color="auto" w:fill="auto"/>
        <w:bidi w:val="0"/>
        <w:spacing w:before="0" w:line="240" w:lineRule="auto"/>
        <w:ind w:left="0" w:right="0"/>
        <w:jc w:val="left"/>
      </w:pPr>
      <w:r>
        <w:rPr>
          <w:spacing w:val="0"/>
          <w:w w:val="100"/>
          <w:position w:val="0"/>
        </w:rPr>
        <w:t>股票代码：</w:t>
      </w:r>
      <w:r>
        <w:rPr>
          <w:rFonts w:ascii="Times New Roman" w:eastAsia="Times New Roman" w:hAnsi="Times New Roman" w:cs="Times New Roman"/>
          <w:b/>
          <w:bCs/>
          <w:spacing w:val="0"/>
          <w:w w:val="100"/>
          <w:position w:val="0"/>
          <w:sz w:val="28"/>
          <w:szCs w:val="28"/>
        </w:rPr>
        <w:t xml:space="preserve">002656 </w:t>
      </w:r>
      <w:r>
        <w:rPr>
          <w:spacing w:val="0"/>
          <w:w w:val="100"/>
          <w:position w:val="0"/>
        </w:rPr>
        <w:t>股票简称：</w:t>
      </w:r>
      <w:r>
        <w:rPr>
          <w:rFonts w:ascii="Times New Roman" w:eastAsia="Times New Roman" w:hAnsi="Times New Roman" w:cs="Times New Roman"/>
          <w:b/>
          <w:bCs/>
          <w:spacing w:val="0"/>
          <w:w w:val="100"/>
          <w:position w:val="0"/>
          <w:sz w:val="28"/>
          <w:szCs w:val="28"/>
        </w:rPr>
        <w:t>ST</w:t>
      </w:r>
      <w:r>
        <w:rPr>
          <w:spacing w:val="0"/>
          <w:w w:val="100"/>
          <w:position w:val="0"/>
        </w:rPr>
        <w:t>摩登 披露日期：</w:t>
      </w:r>
      <w:r>
        <w:rPr>
          <w:rFonts w:ascii="Times New Roman" w:eastAsia="Times New Roman" w:hAnsi="Times New Roman" w:cs="Times New Roman"/>
          <w:b/>
          <w:bCs/>
          <w:spacing w:val="0"/>
          <w:w w:val="100"/>
          <w:position w:val="0"/>
          <w:sz w:val="28"/>
          <w:szCs w:val="28"/>
        </w:rPr>
        <w:t>2021</w:t>
      </w:r>
      <w:r>
        <w:rPr>
          <w:spacing w:val="0"/>
          <w:w w:val="100"/>
          <w:position w:val="0"/>
        </w:rPr>
        <w:t>年</w:t>
      </w:r>
      <w:r>
        <w:rPr>
          <w:rFonts w:ascii="Times New Roman" w:eastAsia="Times New Roman" w:hAnsi="Times New Roman" w:cs="Times New Roman"/>
          <w:b/>
          <w:bCs/>
          <w:spacing w:val="0"/>
          <w:w w:val="100"/>
          <w:position w:val="0"/>
          <w:sz w:val="28"/>
          <w:szCs w:val="28"/>
        </w:rPr>
        <w:t>4</w:t>
      </w:r>
      <w:r>
        <w:rPr>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center"/>
      </w:pPr>
      <w:r>
        <w:rPr>
          <w:spacing w:val="0"/>
          <w:w w:val="100"/>
          <w:position w:val="0"/>
        </w:rPr>
        <w:t>MQBE&amp;N AVENUE</w:t>
      </w:r>
    </w:p>
    <w:p>
      <w:pPr>
        <w:pStyle w:val="Style12"/>
        <w:keepNext w:val="0"/>
        <w:keepLines w:val="0"/>
        <w:widowControl w:val="0"/>
        <w:shd w:val="clear" w:color="auto" w:fill="auto"/>
        <w:bidi w:val="0"/>
        <w:spacing w:before="0" w:after="440" w:line="240" w:lineRule="auto"/>
        <w:ind w:left="0" w:right="0" w:firstLine="0"/>
        <w:jc w:val="center"/>
        <w:rPr>
          <w:sz w:val="24"/>
          <w:szCs w:val="24"/>
        </w:rPr>
        <w:sectPr>
          <w:footnotePr>
            <w:pos w:val="pageBottom"/>
            <w:numFmt w:val="decimal"/>
            <w:numRestart w:val="continuous"/>
          </w:footnotePr>
          <w:pgSz w:w="11900" w:h="16840"/>
          <w:pgMar w:top="15" w:right="975" w:bottom="15" w:left="1104" w:header="0" w:footer="3" w:gutter="0"/>
          <w:pgNumType w:start="1"/>
          <w:cols w:space="720"/>
          <w:noEndnote/>
          <w:rtlGutter w:val="0"/>
          <w:docGrid w:linePitch="360"/>
        </w:sectPr>
      </w:pPr>
      <w:r>
        <w:rPr>
          <w:color w:val="332922"/>
          <w:spacing w:val="0"/>
          <w:w w:val="100"/>
          <w:position w:val="0"/>
          <w:sz w:val="24"/>
          <w:szCs w:val="24"/>
        </w:rPr>
        <w:t>摩登大道时 尚集团</w:t>
      </w:r>
    </w:p>
    <w:p>
      <w:pPr>
        <w:pStyle w:val="Style15"/>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2"/>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公司负责人林毅超、主管会计工作负责人赖学玲及会计机构负责人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赖学玲声明：保证本年度报告中财务报告的真实、准确、完整。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所有董事均已亲自出席了审议本次年报的董事会会议。</w:t>
      </w:r>
    </w:p>
    <w:p>
      <w:pPr>
        <w:pStyle w:val="Style12"/>
        <w:keepNext w:val="0"/>
        <w:keepLines w:val="0"/>
        <w:widowControl w:val="0"/>
        <w:shd w:val="clear" w:color="auto" w:fill="auto"/>
        <w:bidi w:val="0"/>
        <w:spacing w:before="0" w:line="619" w:lineRule="exact"/>
        <w:ind w:left="0" w:right="0"/>
        <w:jc w:val="both"/>
        <w:sectPr>
          <w:headerReference w:type="default" r:id="rId7"/>
          <w:footerReference w:type="default" r:id="rId8"/>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本年度报告涉及未来计划等前瞻性陈述，不构成公司对投资者的实质承诺。 投资者及相关人士均应对此保持足够的风险意识，并且应当理解计划、预测与 承诺之间的差异。</w:t>
      </w:r>
    </w:p>
    <w:p>
      <w:pPr>
        <w:pStyle w:val="Style22"/>
        <w:keepNext w:val="0"/>
        <w:keepLines w:val="0"/>
        <w:widowControl w:val="0"/>
        <w:shd w:val="clear" w:color="auto" w:fill="auto"/>
        <w:bidi w:val="0"/>
        <w:spacing w:after="0" w:line="240" w:lineRule="auto"/>
        <w:ind w:left="0" w:right="0" w:firstLine="0"/>
        <w:jc w:val="center"/>
      </w:pPr>
      <w:r>
        <w:rPr>
          <w:color w:val="000000"/>
          <w:spacing w:val="0"/>
          <w:w w:val="100"/>
          <w:position w:val="0"/>
        </w:rPr>
        <w:t>风险提示</w:t>
      </w:r>
    </w:p>
    <w:p>
      <w:pPr>
        <w:pStyle w:val="Style12"/>
        <w:keepNext w:val="0"/>
        <w:keepLines w:val="0"/>
        <w:widowControl w:val="0"/>
        <w:shd w:val="clear" w:color="auto" w:fill="auto"/>
        <w:tabs>
          <w:tab w:pos="1154" w:val="left"/>
        </w:tabs>
        <w:bidi w:val="0"/>
        <w:spacing w:before="0" w:line="622" w:lineRule="exact"/>
        <w:ind w:left="0" w:right="0"/>
        <w:jc w:val="both"/>
      </w:pPr>
      <w:bookmarkStart w:id="10" w:name="bookmark10"/>
      <w:r>
        <w:rPr>
          <w:color w:val="000000"/>
          <w:spacing w:val="0"/>
          <w:w w:val="100"/>
          <w:position w:val="0"/>
        </w:rPr>
        <w:t>一</w:t>
      </w:r>
      <w:bookmarkEnd w:id="10"/>
      <w:r>
        <w:rPr>
          <w:color w:val="000000"/>
          <w:spacing w:val="0"/>
          <w:w w:val="100"/>
          <w:position w:val="0"/>
        </w:rPr>
        <w:t>、</w:t>
        <w:tab/>
        <w:t>公司股票被实行其他风险警示</w:t>
      </w:r>
    </w:p>
    <w:p>
      <w:pPr>
        <w:pStyle w:val="Style12"/>
        <w:keepNext w:val="0"/>
        <w:keepLines w:val="0"/>
        <w:widowControl w:val="0"/>
        <w:shd w:val="clear" w:color="auto" w:fill="auto"/>
        <w:bidi w:val="0"/>
        <w:spacing w:before="0" w:line="621" w:lineRule="exact"/>
        <w:ind w:left="0" w:right="0"/>
        <w:jc w:val="both"/>
      </w:pPr>
      <w:r>
        <w:rPr>
          <w:color w:val="000000"/>
          <w:spacing w:val="0"/>
          <w:w w:val="100"/>
          <w:position w:val="0"/>
        </w:rPr>
        <w:t>由于公司控股股东、实际控制人违反规定程序以公司及子公司名义提供担 保，根据《深圳证券交易所股票上市规则》的相关规定，自</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13</w:t>
      </w:r>
      <w:r>
        <w:rPr>
          <w:color w:val="000000"/>
          <w:spacing w:val="0"/>
          <w:w w:val="100"/>
          <w:position w:val="0"/>
        </w:rPr>
        <w:t>日 开市起，公司股票交易被实行其他风险警示，公司股票简称由</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摩登大道</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变更 为</w:t>
      </w:r>
      <w:r>
        <w:rPr>
          <w:rFonts w:ascii="Times New Roman" w:eastAsia="Times New Roman" w:hAnsi="Times New Roman" w:cs="Times New Roman"/>
          <w:color w:val="000000"/>
          <w:spacing w:val="0"/>
          <w:w w:val="100"/>
          <w:position w:val="0"/>
          <w:sz w:val="28"/>
          <w:szCs w:val="28"/>
        </w:rPr>
        <w:t>“ST</w:t>
      </w:r>
      <w:r>
        <w:rPr>
          <w:color w:val="000000"/>
          <w:spacing w:val="0"/>
          <w:w w:val="100"/>
          <w:position w:val="0"/>
        </w:rPr>
        <w:t>摩登</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，股票代码仍为</w:t>
      </w:r>
      <w:r>
        <w:rPr>
          <w:rFonts w:ascii="Times New Roman" w:eastAsia="Times New Roman" w:hAnsi="Times New Roman" w:cs="Times New Roman"/>
          <w:color w:val="000000"/>
          <w:spacing w:val="0"/>
          <w:w w:val="100"/>
          <w:position w:val="0"/>
          <w:sz w:val="28"/>
          <w:szCs w:val="28"/>
        </w:rPr>
        <w:t>“002656”</w:t>
      </w:r>
      <w:r>
        <w:rPr>
          <w:color w:val="000000"/>
          <w:spacing w:val="0"/>
          <w:w w:val="100"/>
          <w:position w:val="0"/>
        </w:rPr>
        <w:t>，股票交易日涨跌幅限制为</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w:t>
      </w:r>
    </w:p>
    <w:p>
      <w:pPr>
        <w:pStyle w:val="Style12"/>
        <w:keepNext w:val="0"/>
        <w:keepLines w:val="0"/>
        <w:widowControl w:val="0"/>
        <w:shd w:val="clear" w:color="auto" w:fill="auto"/>
        <w:tabs>
          <w:tab w:pos="1154" w:val="left"/>
        </w:tabs>
        <w:bidi w:val="0"/>
        <w:spacing w:before="0" w:line="622" w:lineRule="exact"/>
        <w:ind w:left="0" w:right="0"/>
        <w:jc w:val="both"/>
      </w:pPr>
      <w:bookmarkStart w:id="11" w:name="bookmark11"/>
      <w:r>
        <w:rPr>
          <w:color w:val="000000"/>
          <w:spacing w:val="0"/>
          <w:w w:val="100"/>
          <w:position w:val="0"/>
        </w:rPr>
        <w:t>二</w:t>
      </w:r>
      <w:bookmarkEnd w:id="11"/>
      <w:r>
        <w:rPr>
          <w:color w:val="000000"/>
          <w:spacing w:val="0"/>
          <w:w w:val="100"/>
          <w:position w:val="0"/>
        </w:rPr>
        <w:t>、</w:t>
        <w:tab/>
        <w:t>公司被立案调查风险提示</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日收到《中国证券监督管理委员会调查通知书》。 截止本公告披露日，公司尚未收到就上述立案调查事项的结论性意见或相关进 展文件。根据《深圳证券交易所股票上市规则》的相关规定，如公司因上述立 案调查事项被中国证监会予以行政处罚，且违法行为属于《深圳证券交易所上 市公司重大违法强制退市实施办法》规定的重大违法强制退市情形的，公司股 票交易将被实行退市风险警示。</w:t>
      </w:r>
    </w:p>
    <w:p>
      <w:pPr>
        <w:pStyle w:val="Style12"/>
        <w:keepNext w:val="0"/>
        <w:keepLines w:val="0"/>
        <w:widowControl w:val="0"/>
        <w:shd w:val="clear" w:color="auto" w:fill="auto"/>
        <w:tabs>
          <w:tab w:pos="1159" w:val="left"/>
        </w:tabs>
        <w:bidi w:val="0"/>
        <w:spacing w:before="0" w:line="622" w:lineRule="exact"/>
        <w:ind w:left="0" w:right="0"/>
        <w:jc w:val="both"/>
      </w:pPr>
      <w:bookmarkStart w:id="12" w:name="bookmark12"/>
      <w:r>
        <w:rPr>
          <w:color w:val="000000"/>
          <w:spacing w:val="0"/>
          <w:w w:val="100"/>
          <w:position w:val="0"/>
        </w:rPr>
        <w:t>三</w:t>
      </w:r>
      <w:bookmarkEnd w:id="12"/>
      <w:r>
        <w:rPr>
          <w:color w:val="000000"/>
          <w:spacing w:val="0"/>
          <w:w w:val="100"/>
          <w:position w:val="0"/>
        </w:rPr>
        <w:t>、</w:t>
        <w:tab/>
        <w:t>内部控制风险</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公司在报告期间内审机构负责人更替频繁且该职位多次处于空缺状态，与 之相关的内部控制存在一般缺陷。公司已提出整改措施，包括加强内部审计查、 监督与评价能力，充实内部审计资源配置，降低公司运营风险。同时，进一步 完善内部管理和内控体系建设，更好地实现对企业生产经营活动和重大事项的 控制和管理。</w:t>
      </w:r>
    </w:p>
    <w:p>
      <w:pPr>
        <w:pStyle w:val="Style12"/>
        <w:keepNext w:val="0"/>
        <w:keepLines w:val="0"/>
        <w:widowControl w:val="0"/>
        <w:shd w:val="clear" w:color="auto" w:fill="auto"/>
        <w:tabs>
          <w:tab w:pos="1159" w:val="left"/>
        </w:tabs>
        <w:bidi w:val="0"/>
        <w:spacing w:before="0" w:line="622" w:lineRule="exact"/>
        <w:ind w:left="0" w:right="0"/>
        <w:jc w:val="both"/>
      </w:pPr>
      <w:bookmarkStart w:id="13" w:name="bookmark13"/>
      <w:r>
        <w:rPr>
          <w:color w:val="000000"/>
          <w:spacing w:val="0"/>
          <w:w w:val="100"/>
          <w:position w:val="0"/>
        </w:rPr>
        <w:t>四</w:t>
      </w:r>
      <w:bookmarkEnd w:id="13"/>
      <w:r>
        <w:rPr>
          <w:color w:val="000000"/>
          <w:spacing w:val="0"/>
          <w:w w:val="100"/>
          <w:position w:val="0"/>
        </w:rPr>
        <w:t>、</w:t>
        <w:tab/>
        <w:t>宏观经济波动风险</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公司作为时尚消费品零售企业，其经营情况、盈利能力与宏观经济走势具</w:t>
      </w:r>
    </w:p>
    <w:p>
      <w:pPr>
        <w:pStyle w:val="Style12"/>
        <w:keepNext w:val="0"/>
        <w:keepLines w:val="0"/>
        <w:widowControl w:val="0"/>
        <w:shd w:val="clear" w:color="auto" w:fill="auto"/>
        <w:bidi w:val="0"/>
        <w:spacing w:before="0" w:after="80" w:line="610" w:lineRule="exact"/>
        <w:ind w:left="0" w:right="0" w:firstLine="0"/>
        <w:jc w:val="left"/>
      </w:pPr>
      <w:r>
        <w:rPr>
          <w:color w:val="000000"/>
          <w:spacing w:val="0"/>
          <w:w w:val="100"/>
          <w:position w:val="0"/>
        </w:rPr>
        <w:t>有较强的相关性，公司经营存在因经济减速、消费低迷引致的风险</w:t>
      </w:r>
      <w:r>
        <w:rPr>
          <w:color w:val="000000"/>
          <w:spacing w:val="0"/>
          <w:w w:val="100"/>
          <w:position w:val="0"/>
          <w:sz w:val="30"/>
          <w:szCs w:val="30"/>
        </w:rPr>
        <w:t>，</w:t>
      </w:r>
      <w:r>
        <w:rPr>
          <w:color w:val="000000"/>
          <w:spacing w:val="0"/>
          <w:w w:val="100"/>
          <w:position w:val="0"/>
        </w:rPr>
        <w:t>同时由于疫 情原因，公司经营也受到了一定的影响。</w:t>
      </w:r>
    </w:p>
    <w:p>
      <w:pPr>
        <w:pStyle w:val="Style12"/>
        <w:keepNext w:val="0"/>
        <w:keepLines w:val="0"/>
        <w:widowControl w:val="0"/>
        <w:shd w:val="clear" w:color="auto" w:fill="auto"/>
        <w:tabs>
          <w:tab w:pos="1154" w:val="left"/>
        </w:tabs>
        <w:bidi w:val="0"/>
        <w:spacing w:before="0" w:after="80" w:line="626" w:lineRule="exact"/>
        <w:ind w:left="0" w:right="0"/>
        <w:jc w:val="both"/>
      </w:pPr>
      <w:bookmarkStart w:id="14" w:name="bookmark14"/>
      <w:r>
        <w:rPr>
          <w:color w:val="000000"/>
          <w:spacing w:val="0"/>
          <w:w w:val="100"/>
          <w:position w:val="0"/>
        </w:rPr>
        <w:t>五</w:t>
      </w:r>
      <w:bookmarkEnd w:id="14"/>
      <w:r>
        <w:rPr>
          <w:color w:val="000000"/>
          <w:spacing w:val="0"/>
          <w:w w:val="100"/>
          <w:position w:val="0"/>
        </w:rPr>
        <w:t>、</w:t>
        <w:tab/>
        <w:t>行业竞争加剧风险</w:t>
      </w:r>
    </w:p>
    <w:p>
      <w:pPr>
        <w:pStyle w:val="Style12"/>
        <w:keepNext w:val="0"/>
        <w:keepLines w:val="0"/>
        <w:widowControl w:val="0"/>
        <w:shd w:val="clear" w:color="auto" w:fill="auto"/>
        <w:bidi w:val="0"/>
        <w:spacing w:before="0" w:after="80" w:line="629" w:lineRule="exact"/>
        <w:ind w:left="0" w:right="0"/>
        <w:jc w:val="both"/>
      </w:pPr>
      <w:r>
        <w:rPr>
          <w:color w:val="000000"/>
          <w:spacing w:val="0"/>
          <w:w w:val="100"/>
          <w:position w:val="0"/>
        </w:rPr>
        <w:t>作为一家由传统零售商转型为全渠道新零售平台的企业，公司在零售行业 面临多方的竞争，部分新零售企业规模与先发优势明显，若行业竞争加剧，可 能影响公司的盈利能力。</w:t>
      </w:r>
    </w:p>
    <w:p>
      <w:pPr>
        <w:pStyle w:val="Style12"/>
        <w:keepNext w:val="0"/>
        <w:keepLines w:val="0"/>
        <w:widowControl w:val="0"/>
        <w:shd w:val="clear" w:color="auto" w:fill="auto"/>
        <w:tabs>
          <w:tab w:pos="1159" w:val="left"/>
        </w:tabs>
        <w:bidi w:val="0"/>
        <w:spacing w:before="0" w:after="80" w:line="626" w:lineRule="exact"/>
        <w:ind w:left="0" w:right="0"/>
        <w:jc w:val="both"/>
      </w:pPr>
      <w:bookmarkStart w:id="15" w:name="bookmark15"/>
      <w:r>
        <w:rPr>
          <w:color w:val="000000"/>
          <w:spacing w:val="0"/>
          <w:w w:val="100"/>
          <w:position w:val="0"/>
        </w:rPr>
        <w:t>六</w:t>
      </w:r>
      <w:bookmarkEnd w:id="15"/>
      <w:r>
        <w:rPr>
          <w:color w:val="000000"/>
          <w:spacing w:val="0"/>
          <w:w w:val="100"/>
          <w:position w:val="0"/>
        </w:rPr>
        <w:t>、</w:t>
        <w:tab/>
        <w:t>汇率波动风险</w:t>
      </w:r>
    </w:p>
    <w:p>
      <w:pPr>
        <w:pStyle w:val="Style12"/>
        <w:keepNext w:val="0"/>
        <w:keepLines w:val="0"/>
        <w:widowControl w:val="0"/>
        <w:shd w:val="clear" w:color="auto" w:fill="auto"/>
        <w:bidi w:val="0"/>
        <w:spacing w:before="0" w:after="80" w:line="626" w:lineRule="exact"/>
        <w:ind w:left="0" w:right="0"/>
        <w:jc w:val="both"/>
      </w:pPr>
      <w:r>
        <w:rPr>
          <w:color w:val="000000"/>
          <w:spacing w:val="0"/>
          <w:w w:val="100"/>
          <w:position w:val="0"/>
        </w:rPr>
        <w:t>近年来，公司设立境外子公司、收购境外品牌公司股权、与境外知名买手 店合作、跨境采购等事项均采用外币结算，汇率波动将对公司的经营和收益带 来一定风险。</w:t>
      </w:r>
    </w:p>
    <w:p>
      <w:pPr>
        <w:pStyle w:val="Style12"/>
        <w:keepNext w:val="0"/>
        <w:keepLines w:val="0"/>
        <w:widowControl w:val="0"/>
        <w:shd w:val="clear" w:color="auto" w:fill="auto"/>
        <w:bidi w:val="0"/>
        <w:spacing w:before="0" w:after="80" w:line="626" w:lineRule="exact"/>
        <w:ind w:left="0" w:right="0"/>
        <w:jc w:val="left"/>
        <w:sectPr>
          <w:footnotePr>
            <w:pos w:val="pageBottom"/>
            <w:numFmt w:val="decimal"/>
            <w:numRestart w:val="continuous"/>
          </w:footnotePr>
          <w:pgSz w:w="11900" w:h="16840"/>
          <w:pgMar w:top="1316" w:right="975" w:bottom="1623"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5"/>
        <w:keepNext/>
        <w:keepLines/>
        <w:widowControl w:val="0"/>
        <w:shd w:val="clear" w:color="auto" w:fill="auto"/>
        <w:bidi w:val="0"/>
        <w:spacing w:line="240" w:lineRule="auto"/>
        <w:ind w:left="0" w:right="0" w:firstLine="0"/>
        <w:jc w:val="center"/>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r>
        <w:fldChar w:fldCharType="begin"/>
        <w:instrText xml:space="preserve"> TOC \o "1-5" \h \z </w:instrText>
        <w:fldChar w:fldCharType="separate"/>
      </w:r>
      <w:hyperlink w:anchor="bookmark7"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23"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71" w:tooltip="Current Document">
        <w:r>
          <w:rPr>
            <w:color w:val="000000"/>
            <w:spacing w:val="0"/>
            <w:w w:val="100"/>
            <w:position w:val="0"/>
            <w:sz w:val="26"/>
            <w:szCs w:val="26"/>
          </w:rPr>
          <w:t>第三节公司业务概要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11</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103" w:tooltip="Current Document">
        <w:r>
          <w:rPr>
            <w:color w:val="000000"/>
            <w:spacing w:val="0"/>
            <w:w w:val="100"/>
            <w:position w:val="0"/>
            <w:sz w:val="26"/>
            <w:szCs w:val="26"/>
          </w:rPr>
          <w:t>第四节经营情况讨论与分析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15</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330" w:tooltip="Current Document">
        <w:r>
          <w:rPr>
            <w:color w:val="000000"/>
            <w:spacing w:val="0"/>
            <w:w w:val="100"/>
            <w:position w:val="0"/>
            <w:sz w:val="26"/>
            <w:szCs w:val="26"/>
          </w:rPr>
          <w:t>第五节重要事项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37</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536"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70</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592" w:tooltip="Current Document">
        <w:r>
          <w:rPr>
            <w:color w:val="000000"/>
            <w:spacing w:val="0"/>
            <w:w w:val="100"/>
            <w:position w:val="0"/>
            <w:sz w:val="26"/>
            <w:szCs w:val="26"/>
          </w:rPr>
          <w:t>第七节优先股相关情况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76</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596" w:tooltip="Current Document">
        <w:r>
          <w:rPr>
            <w:color w:val="000000"/>
            <w:spacing w:val="0"/>
            <w:w w:val="100"/>
            <w:position w:val="0"/>
            <w:sz w:val="26"/>
            <w:szCs w:val="26"/>
          </w:rPr>
          <w:t>第八节可转换公司债券相关情况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77</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600" w:tooltip="Current Document">
        <w:r>
          <w:rPr>
            <w:color w:val="000000"/>
            <w:spacing w:val="0"/>
            <w:w w:val="100"/>
            <w:position w:val="0"/>
            <w:sz w:val="26"/>
            <w:szCs w:val="26"/>
          </w:rPr>
          <w:t>第九节董事、监事、高级管理人员和员工情况</w:t>
        </w:r>
        <w:r>
          <w:rPr>
            <w:color w:val="000000"/>
            <w:spacing w:val="0"/>
            <w:w w:val="100"/>
            <w:position w:val="0"/>
            <w:sz w:val="26"/>
            <w:szCs w:val="26"/>
          </w:rPr>
          <w:tab/>
          <w:t xml:space="preserve"> </w:t>
        </w:r>
        <w:r>
          <w:rPr>
            <w:rFonts w:ascii="Times New Roman" w:eastAsia="Times New Roman" w:hAnsi="Times New Roman" w:cs="Times New Roman"/>
            <w:color w:val="000000"/>
            <w:spacing w:val="0"/>
            <w:w w:val="100"/>
            <w:position w:val="0"/>
            <w:sz w:val="28"/>
            <w:szCs w:val="28"/>
          </w:rPr>
          <w:t>78</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640" w:tooltip="Current Document">
        <w:r>
          <w:rPr>
            <w:color w:val="000000"/>
            <w:spacing w:val="0"/>
            <w:w w:val="100"/>
            <w:position w:val="0"/>
            <w:sz w:val="26"/>
            <w:szCs w:val="26"/>
          </w:rPr>
          <w:t>第十节公司治理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84</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731" w:tooltip="Current Document">
        <w:r>
          <w:rPr>
            <w:color w:val="000000"/>
            <w:spacing w:val="0"/>
            <w:w w:val="100"/>
            <w:position w:val="0"/>
            <w:sz w:val="26"/>
            <w:szCs w:val="26"/>
          </w:rPr>
          <w:t>第十一节公司债券相关情况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90</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750" w:tooltip="Current Document">
        <w:r>
          <w:rPr>
            <w:color w:val="000000"/>
            <w:spacing w:val="0"/>
            <w:w w:val="100"/>
            <w:position w:val="0"/>
            <w:sz w:val="26"/>
            <w:szCs w:val="26"/>
          </w:rPr>
          <w:t>第十二节财务报告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91</w:t>
        </w:r>
      </w:hyperlink>
    </w:p>
    <w:p>
      <w:pPr>
        <w:pStyle w:val="Style27"/>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1750" w:tooltip="Current Document">
        <w:r>
          <w:rPr>
            <w:color w:val="000000"/>
            <w:spacing w:val="0"/>
            <w:w w:val="100"/>
            <w:position w:val="0"/>
            <w:sz w:val="26"/>
            <w:szCs w:val="26"/>
          </w:rPr>
          <w:t>第十三节 备查文件目录</w:t>
        </w:r>
        <w:r>
          <w:rPr>
            <w:color w:val="000000"/>
            <w:spacing w:val="0"/>
            <w:w w:val="100"/>
            <w:position w:val="0"/>
            <w:sz w:val="26"/>
            <w:szCs w:val="26"/>
          </w:rPr>
          <w:tab/>
          <w:t xml:space="preserve"> </w:t>
        </w:r>
        <w:r>
          <w:rPr>
            <w:rFonts w:ascii="Times New Roman" w:eastAsia="Times New Roman" w:hAnsi="Times New Roman" w:cs="Times New Roman"/>
            <w:color w:val="000000"/>
            <w:spacing w:val="0"/>
            <w:w w:val="100"/>
            <w:position w:val="0"/>
            <w:sz w:val="28"/>
            <w:szCs w:val="28"/>
          </w:rPr>
          <w:t>219</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ST</w:t>
            </w:r>
            <w:r>
              <w:rPr>
                <w:rFonts w:ascii="SimSun" w:eastAsia="SimSun" w:hAnsi="SimSun" w:cs="SimSun"/>
                <w:color w:val="000000"/>
                <w:spacing w:val="0"/>
                <w:w w:val="100"/>
                <w:position w:val="0"/>
                <w:sz w:val="17"/>
                <w:szCs w:val="17"/>
              </w:rPr>
              <w:t>摩登、摩登大道、公司、本公司、股份公 司、发行人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摩登大道时尚集团股份有限公司（曾用名：广州卡奴迪路服饰有限公 司，广州伊狮路贸易有限公司）</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瑞丰集团、控股股东</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广州瑞丰集团股份有限公司（曾用名：广州瑞丰投资有限公司，广州 瑞盈投资有限公司）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狮丹公司</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广州狮丹贸易有限公司，本公司之全资子公司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广州卡奴迪路国际品牌管理有限公司，本公司之全资子公司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香港卡奴迪路</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卡奴迪路服饰股份（香港）有限公司，本公司之全资子公司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香港摩登大道品牌管理</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摩登大道品牌管理有限公司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曾用名：卡奴迪路国际品牌管理（香港）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澳门卡奴迪路</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卡奴迪路国际有限公司，本公司之全资下属公司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连卡悦圆</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广州连卡悦圆发展有限公司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山南公司</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山南卡奴迪路商贸有限公司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广州连卡福名品管理有限公司</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摩登大道贸易</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广州摩登大道贸易有限公司（曾用名：广州澳玛壹品名品管理有限公 司）</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悦然心动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武汉悦然心动网络科技有限公司（曾用名：武汉悦然心动网络科技股 份有限公司）</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LEVITAS S.P.A.</w:t>
            </w:r>
            <w:r>
              <w:rPr>
                <w:rFonts w:ascii="SimSun" w:eastAsia="SimSun" w:hAnsi="SimSun" w:cs="SimSun"/>
                <w:color w:val="000000"/>
                <w:spacing w:val="0"/>
                <w:w w:val="100"/>
                <w:position w:val="0"/>
                <w:sz w:val="17"/>
                <w:szCs w:val="17"/>
              </w:rPr>
              <w:t>，是一家位于意大利专注于从事</w:t>
            </w:r>
            <w:r>
              <w:rPr>
                <w:color w:val="000000"/>
                <w:spacing w:val="0"/>
                <w:w w:val="100"/>
                <w:position w:val="0"/>
                <w:sz w:val="18"/>
                <w:szCs w:val="18"/>
              </w:rPr>
              <w:t>Dirk Bikkembergs</w:t>
            </w:r>
            <w:r>
              <w:rPr>
                <w:rFonts w:ascii="SimSun" w:eastAsia="SimSun" w:hAnsi="SimSun" w:cs="SimSun"/>
                <w:color w:val="000000"/>
                <w:spacing w:val="0"/>
                <w:w w:val="100"/>
                <w:position w:val="0"/>
                <w:sz w:val="17"/>
                <w:szCs w:val="17"/>
              </w:rPr>
              <w:t>品 牌的设计、推广及授权的国际化公司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中审众环、审计机构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《摩登大道时尚集团股份有限公司章程》</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34"/>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bookmarkStart w:id="29" w:name="bookmark29"/>
      <w:r>
        <w:rPr>
          <w:color w:val="000000"/>
          <w:spacing w:val="0"/>
          <w:w w:val="100"/>
          <w:position w:val="0"/>
          <w:sz w:val="24"/>
          <w:szCs w:val="24"/>
        </w:rPr>
        <w:t>一</w:t>
      </w:r>
      <w:bookmarkEnd w:id="28"/>
      <w:r>
        <w:rPr>
          <w:color w:val="000000"/>
          <w:spacing w:val="0"/>
          <w:w w:val="100"/>
          <w:position w:val="0"/>
          <w:sz w:val="24"/>
          <w:szCs w:val="24"/>
        </w:rPr>
        <w:t>、公司信息</w:t>
      </w:r>
      <w:bookmarkEnd w:id="26"/>
      <w:bookmarkEnd w:id="27"/>
      <w:bookmarkEnd w:id="29"/>
      <w:bookmarkEnd w:id="2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ST</w:t>
            </w:r>
            <w:r>
              <w:rPr>
                <w:rFonts w:ascii="SimSun" w:eastAsia="SimSun" w:hAnsi="SimSun" w:cs="SimSun"/>
                <w:color w:val="000000"/>
                <w:spacing w:val="0"/>
                <w:w w:val="100"/>
                <w:position w:val="0"/>
                <w:sz w:val="17"/>
                <w:szCs w:val="17"/>
              </w:rPr>
              <w:t>摩登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002656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Modern Avenue Group Co., Ltd.</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MODERN AVENUE</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林毅超</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r>
              <w:rPr>
                <w:color w:val="000000"/>
                <w:spacing w:val="0"/>
                <w:w w:val="100"/>
                <w:position w:val="0"/>
                <w:sz w:val="18"/>
                <w:szCs w:val="18"/>
              </w:rPr>
              <w:t>A1</w:t>
            </w:r>
            <w:r>
              <w:rPr>
                <w:rFonts w:ascii="SimSun" w:eastAsia="SimSun" w:hAnsi="SimSun" w:cs="SimSun"/>
                <w:color w:val="000000"/>
                <w:spacing w:val="0"/>
                <w:w w:val="100"/>
                <w:position w:val="0"/>
                <w:sz w:val="17"/>
                <w:szCs w:val="17"/>
              </w:rPr>
              <w:t>栋</w:t>
            </w:r>
            <w:r>
              <w:rPr>
                <w:color w:val="000000"/>
                <w:spacing w:val="0"/>
                <w:w w:val="100"/>
                <w:position w:val="0"/>
                <w:sz w:val="18"/>
                <w:szCs w:val="18"/>
              </w:rPr>
              <w:t>16</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modernavenuegroup. com</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"mailto:investor@modernavenue.com" </w:instrText>
            </w:r>
            <w:r>
              <w:fldChar w:fldCharType="separate"/>
            </w:r>
            <w:r>
              <w:rPr>
                <w:color w:val="000000"/>
                <w:spacing w:val="0"/>
                <w:w w:val="100"/>
                <w:position w:val="0"/>
              </w:rPr>
              <w:t>investor@modernavenue.com</w:t>
            </w:r>
            <w:r>
              <w:fldChar w:fldCharType="end"/>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二</w:t>
      </w:r>
      <w:bookmarkEnd w:id="32"/>
      <w:r>
        <w:rPr>
          <w:color w:val="000000"/>
          <w:spacing w:val="0"/>
          <w:w w:val="100"/>
          <w:position w:val="0"/>
          <w:sz w:val="24"/>
          <w:szCs w:val="24"/>
        </w:rPr>
        <w:t>、联系人和联系方式</w:t>
      </w:r>
      <w:bookmarkEnd w:id="30"/>
      <w:bookmarkEnd w:id="31"/>
      <w:bookmarkEnd w:id="3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A1</w:t>
            </w:r>
            <w:r>
              <w:rPr>
                <w:rFonts w:ascii="SimSun" w:eastAsia="SimSun" w:hAnsi="SimSun" w:cs="SimSun"/>
                <w:color w:val="000000"/>
                <w:spacing w:val="0"/>
                <w:w w:val="100"/>
                <w:position w:val="0"/>
                <w:sz w:val="17"/>
                <w:szCs w:val="17"/>
              </w:rPr>
              <w:t>栋</w:t>
            </w:r>
            <w:r>
              <w:rPr>
                <w:color w:val="000000"/>
                <w:spacing w:val="0"/>
                <w:w w:val="100"/>
                <w:position w:val="0"/>
                <w:sz w:val="18"/>
                <w:szCs w:val="18"/>
              </w:rPr>
              <w:t>16</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020-87529999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020-37883955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investor@modernavenue.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三</w:t>
      </w:r>
      <w:bookmarkEnd w:id="36"/>
      <w:r>
        <w:rPr>
          <w:color w:val="000000"/>
          <w:spacing w:val="0"/>
          <w:w w:val="100"/>
          <w:position w:val="0"/>
          <w:sz w:val="24"/>
          <w:szCs w:val="24"/>
        </w:rPr>
        <w:t>、信息披露及备置地点</w:t>
      </w:r>
      <w:bookmarkEnd w:id="34"/>
      <w:bookmarkEnd w:id="35"/>
      <w:bookmarkEnd w:id="3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《证券时报》、《中国证券报》、《证券日报》</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 cn</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深圳证券交易所、广州市黄埔区科学城光谱中路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r>
              <w:rPr>
                <w:color w:val="000000"/>
                <w:spacing w:val="0"/>
                <w:w w:val="100"/>
                <w:position w:val="0"/>
                <w:sz w:val="18"/>
                <w:szCs w:val="18"/>
              </w:rPr>
              <w:t>A1</w:t>
            </w:r>
            <w:r>
              <w:rPr>
                <w:rFonts w:ascii="SimSun" w:eastAsia="SimSun" w:hAnsi="SimSun" w:cs="SimSun"/>
                <w:color w:val="000000"/>
                <w:spacing w:val="0"/>
                <w:w w:val="100"/>
                <w:position w:val="0"/>
                <w:sz w:val="17"/>
                <w:szCs w:val="17"/>
              </w:rPr>
              <w:t>栋</w:t>
            </w:r>
            <w:r>
              <w:rPr>
                <w:color w:val="000000"/>
                <w:spacing w:val="0"/>
                <w:w w:val="100"/>
                <w:position w:val="0"/>
                <w:sz w:val="18"/>
                <w:szCs w:val="18"/>
              </w:rPr>
              <w:t>16</w:t>
            </w:r>
            <w:r>
              <w:rPr>
                <w:rFonts w:ascii="SimSun" w:eastAsia="SimSun" w:hAnsi="SimSun" w:cs="SimSun"/>
                <w:color w:val="000000"/>
                <w:spacing w:val="0"/>
                <w:w w:val="100"/>
                <w:position w:val="0"/>
                <w:sz w:val="17"/>
                <w:szCs w:val="17"/>
              </w:rPr>
              <w:t>层 证券部办公室</w:t>
            </w:r>
          </w:p>
        </w:tc>
      </w:tr>
    </w:tbl>
    <w:p>
      <w:pPr>
        <w:spacing w:lineRule="exact" w:line="1"/>
        <w:rPr>
          <w:sz w:val="2"/>
          <w:szCs w:val="2"/>
        </w:rPr>
      </w:pPr>
      <w:r>
        <w:br w:type="page"/>
      </w:r>
    </w:p>
    <w:p>
      <w:pPr>
        <w:pStyle w:val="Style34"/>
        <w:keepNext/>
        <w:keepLines/>
        <w:widowControl w:val="0"/>
        <w:shd w:val="clear" w:color="auto" w:fill="auto"/>
        <w:bidi w:val="0"/>
        <w:spacing w:before="0" w:after="30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四</w:t>
      </w:r>
      <w:bookmarkEnd w:id="40"/>
      <w:r>
        <w:rPr>
          <w:color w:val="000000"/>
          <w:spacing w:val="0"/>
          <w:w w:val="100"/>
          <w:position w:val="0"/>
          <w:sz w:val="24"/>
          <w:szCs w:val="24"/>
        </w:rPr>
        <w:t>、注册变更情况</w:t>
      </w:r>
      <w:bookmarkEnd w:id="38"/>
      <w:bookmarkEnd w:id="39"/>
      <w:bookmarkEnd w:id="41"/>
    </w:p>
    <w:tbl>
      <w:tblPr>
        <w:tblOverlap w:val="never"/>
        <w:jc w:val="center"/>
        <w:tblLayout w:type="fixed"/>
      </w:tblPr>
      <w:tblGrid>
        <w:gridCol w:w="3197"/>
        <w:gridCol w:w="6389"/>
      </w:tblGrid>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739729668</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五</w:t>
      </w:r>
      <w:bookmarkEnd w:id="44"/>
      <w:r>
        <w:rPr>
          <w:color w:val="000000"/>
          <w:spacing w:val="0"/>
          <w:w w:val="100"/>
          <w:position w:val="0"/>
          <w:sz w:val="24"/>
          <w:szCs w:val="24"/>
        </w:rPr>
        <w:t>、其他有关资料</w:t>
      </w:r>
      <w:bookmarkEnd w:id="42"/>
      <w:bookmarkEnd w:id="43"/>
      <w:bookmarkEnd w:id="45"/>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中审众环会计师事务所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广州市越秀区解放南路</w:t>
            </w:r>
            <w:r>
              <w:rPr>
                <w:color w:val="000000"/>
                <w:spacing w:val="0"/>
                <w:w w:val="100"/>
                <w:position w:val="0"/>
                <w:sz w:val="18"/>
                <w:szCs w:val="18"/>
              </w:rPr>
              <w:t>123</w:t>
            </w:r>
            <w:r>
              <w:rPr>
                <w:rFonts w:ascii="SimSun" w:eastAsia="SimSun" w:hAnsi="SimSun" w:cs="SimSun"/>
                <w:color w:val="000000"/>
                <w:spacing w:val="0"/>
                <w:w w:val="100"/>
                <w:position w:val="0"/>
                <w:sz w:val="17"/>
                <w:szCs w:val="17"/>
              </w:rPr>
              <w:t>号金汇大厦</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龚静伟、邬夏霏</w:t>
            </w:r>
          </w:p>
        </w:tc>
      </w:tr>
    </w:tbl>
    <w:p>
      <w:pPr>
        <w:pStyle w:val="Style3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六</w:t>
      </w:r>
      <w:bookmarkEnd w:id="48"/>
      <w:r>
        <w:rPr>
          <w:color w:val="000000"/>
          <w:spacing w:val="0"/>
          <w:w w:val="100"/>
          <w:position w:val="0"/>
          <w:sz w:val="24"/>
          <w:szCs w:val="24"/>
        </w:rPr>
        <w:t>、主要会计数据和财务指标</w:t>
      </w:r>
      <w:bookmarkEnd w:id="46"/>
      <w:bookmarkEnd w:id="47"/>
      <w:bookmarkEnd w:id="49"/>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511,949,377.31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1,371,741,032.52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1,568,074,898.71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7,317,530.32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-1,468,359,962.88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25,930,693.25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-238,443,767.09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-1,196,216,629.23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14,790,606.18</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-172,080,906.88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38,245,877.17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-157,272,191.55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0.0364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0.0364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1,199,407,622.00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1,872,109,687.27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3,363,986,311.34</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759,527,960.59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760,530,027.13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2,313,086,143.10</w:t>
            </w:r>
          </w:p>
        </w:tc>
      </w:tr>
    </w:tbl>
    <w:p>
      <w:pPr>
        <w:pStyle w:val="Style3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511,949,377.31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1,371,741,032.52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24,717,670.55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物业出租等收入，与主营业务 无关</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502,404,436.78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1,347,023,361.97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tabs>
          <w:tab w:pos="522" w:val="left"/>
        </w:tabs>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七</w:t>
      </w:r>
      <w:bookmarkEnd w:id="52"/>
      <w:r>
        <w:rPr>
          <w:color w:val="000000"/>
          <w:spacing w:val="0"/>
          <w:w w:val="100"/>
          <w:position w:val="0"/>
          <w:sz w:val="24"/>
          <w:szCs w:val="24"/>
        </w:rPr>
        <w:t>、</w:t>
        <w:tab/>
        <w:t>境内外会计准则下会计数据差异</w:t>
      </w:r>
      <w:bookmarkEnd w:id="50"/>
      <w:bookmarkEnd w:id="51"/>
      <w:bookmarkEnd w:id="53"/>
    </w:p>
    <w:p>
      <w:pPr>
        <w:pStyle w:val="Style41"/>
        <w:keepNext/>
        <w:keepLines/>
        <w:widowControl w:val="0"/>
        <w:shd w:val="clear" w:color="auto" w:fill="auto"/>
        <w:tabs>
          <w:tab w:pos="403"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1"/>
        <w:keepNext/>
        <w:keepLines/>
        <w:widowControl w:val="0"/>
        <w:shd w:val="clear" w:color="auto" w:fill="auto"/>
        <w:tabs>
          <w:tab w:pos="403" w:val="left"/>
        </w:tabs>
        <w:bidi w:val="0"/>
        <w:spacing w:before="0" w:after="36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4"/>
        <w:keepNext/>
        <w:keepLines/>
        <w:widowControl w:val="0"/>
        <w:shd w:val="clear" w:color="auto" w:fill="auto"/>
        <w:tabs>
          <w:tab w:pos="522" w:val="left"/>
        </w:tabs>
        <w:bidi w:val="0"/>
        <w:spacing w:before="0" w:after="40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八</w:t>
      </w:r>
      <w:bookmarkEnd w:id="64"/>
      <w:r>
        <w:rPr>
          <w:color w:val="000000"/>
          <w:spacing w:val="0"/>
          <w:w w:val="100"/>
          <w:position w:val="0"/>
          <w:sz w:val="24"/>
          <w:szCs w:val="24"/>
        </w:rPr>
        <w:t>、</w:t>
        <w:tab/>
        <w:t>分季度主要财务指标</w:t>
      </w:r>
      <w:bookmarkEnd w:id="62"/>
      <w:bookmarkEnd w:id="63"/>
      <w:bookmarkEnd w:id="65"/>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188,094,085.38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114,447,864.24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71,737,794.59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137,669,633.10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-40,602,369.08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76,016,164.32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-28,303,705.63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207,440.71</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-28,321,975.17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-20,804,801.35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-35,848,132.09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-153,468,858.48</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49,630,349.63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-186,400,416.22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-194,559,991.94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159,249,151.67</w:t>
            </w:r>
          </w:p>
        </w:tc>
      </w:tr>
    </w:tbl>
    <w:p>
      <w:pPr>
        <w:pStyle w:val="Style3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九</w:t>
      </w:r>
      <w:bookmarkEnd w:id="68"/>
      <w:r>
        <w:rPr>
          <w:color w:val="000000"/>
          <w:spacing w:val="0"/>
          <w:w w:val="100"/>
          <w:position w:val="0"/>
          <w:sz w:val="24"/>
          <w:szCs w:val="24"/>
        </w:rPr>
        <w:t>、非经常性损益项目及金额</w:t>
      </w:r>
      <w:bookmarkEnd w:id="66"/>
      <w:bookmarkEnd w:id="67"/>
      <w:bookmarkEnd w:id="69"/>
    </w:p>
    <w:p>
      <w:pPr>
        <w:pStyle w:val="Style3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80,358,156.57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14,652,013.57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-81,112.24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出售总部大楼款</w:t>
            </w: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2,306,867.27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5,288,768.25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9,789,055.02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9,196,188.80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-14,085,119.05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145,408,146.17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-349,269,414.66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诉讼事项</w:t>
            </w:r>
          </w:p>
        </w:tc>
      </w:tr>
      <w:tr>
        <w:trPr>
          <w:trHeight w:val="22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18,928,816.69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1,064,391.53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2,398,206.46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处置子公司产生的投</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资收益</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49,377,506.07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客户回款</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-15,937,388.75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1,866,981.80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-70,120.83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处置子公司债务豁免</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43,938,573.62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-68,977,808.83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889,269.58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638,763.92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245,761,297.41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-272,143,333.65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11,140,087.07</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r>
    </w:tbl>
    <w:p>
      <w:pPr>
        <w:pStyle w:val="Style3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499"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660" w:after="560" w:line="240" w:lineRule="auto"/>
        <w:ind w:left="0" w:right="0" w:firstLine="0"/>
        <w:jc w:val="center"/>
      </w:pPr>
      <w:bookmarkStart w:id="70" w:name="bookmark70"/>
      <w:bookmarkStart w:id="71" w:name="bookmark71"/>
      <w:bookmarkStart w:id="72" w:name="bookmark72"/>
      <w:r>
        <w:rPr>
          <w:color w:val="000000"/>
          <w:spacing w:val="0"/>
          <w:w w:val="100"/>
          <w:position w:val="0"/>
        </w:rPr>
        <w:t>第三节公司业务概要</w:t>
      </w:r>
      <w:bookmarkEnd w:id="70"/>
      <w:bookmarkEnd w:id="71"/>
      <w:bookmarkEnd w:id="72"/>
    </w:p>
    <w:p>
      <w:pPr>
        <w:pStyle w:val="Style34"/>
        <w:keepNext/>
        <w:keepLines/>
        <w:widowControl w:val="0"/>
        <w:shd w:val="clear" w:color="auto" w:fill="auto"/>
        <w:bidi w:val="0"/>
        <w:spacing w:before="0" w:after="340" w:line="240" w:lineRule="auto"/>
        <w:ind w:left="0" w:right="0" w:firstLine="0"/>
        <w:jc w:val="left"/>
      </w:pPr>
      <w:bookmarkStart w:id="73" w:name="bookmark73"/>
      <w:bookmarkStart w:id="74" w:name="bookmark74"/>
      <w:bookmarkStart w:id="75" w:name="bookmark75"/>
      <w:bookmarkStart w:id="76" w:name="bookmark76"/>
      <w:bookmarkStart w:id="77" w:name="bookmark77"/>
      <w:r>
        <w:rPr>
          <w:color w:val="000000"/>
          <w:spacing w:val="0"/>
          <w:w w:val="100"/>
          <w:position w:val="0"/>
          <w:sz w:val="24"/>
          <w:szCs w:val="24"/>
        </w:rPr>
        <w:t>一</w:t>
      </w:r>
      <w:bookmarkEnd w:id="76"/>
      <w:r>
        <w:rPr>
          <w:color w:val="000000"/>
          <w:spacing w:val="0"/>
          <w:w w:val="100"/>
          <w:position w:val="0"/>
          <w:sz w:val="24"/>
          <w:szCs w:val="24"/>
        </w:rPr>
        <w:t>、报告期内公司从事的主要业务</w:t>
      </w:r>
      <w:bookmarkEnd w:id="74"/>
      <w:bookmarkEnd w:id="75"/>
      <w:bookmarkEnd w:id="77"/>
      <w:bookmarkEnd w:id="73"/>
    </w:p>
    <w:p>
      <w:pPr>
        <w:pStyle w:val="Style3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号——上市公司从事纺织服装相关业务》的披露要求</w:t>
      </w:r>
    </w:p>
    <w:p>
      <w:pPr>
        <w:pStyle w:val="Style45"/>
        <w:keepNext w:val="0"/>
        <w:keepLines w:val="0"/>
        <w:widowControl w:val="0"/>
        <w:shd w:val="clear" w:color="auto" w:fill="auto"/>
        <w:tabs>
          <w:tab w:pos="1031" w:val="left"/>
        </w:tabs>
        <w:bidi w:val="0"/>
        <w:spacing w:before="0" w:line="467" w:lineRule="exact"/>
        <w:ind w:left="0" w:right="0" w:firstLine="440"/>
        <w:jc w:val="left"/>
      </w:pPr>
      <w:bookmarkStart w:id="78" w:name="bookmark78"/>
      <w:r>
        <w:rPr>
          <w:color w:val="000000"/>
          <w:spacing w:val="0"/>
          <w:w w:val="100"/>
          <w:position w:val="0"/>
        </w:rPr>
        <w:t>（</w:t>
      </w:r>
      <w:bookmarkEnd w:id="78"/>
      <w:r>
        <w:rPr>
          <w:color w:val="000000"/>
          <w:spacing w:val="0"/>
          <w:w w:val="100"/>
          <w:position w:val="0"/>
        </w:rPr>
        <w:t>一）</w:t>
        <w:tab/>
        <w:t>主要业务及产品介绍</w:t>
      </w:r>
    </w:p>
    <w:p>
      <w:pPr>
        <w:pStyle w:val="Style45"/>
        <w:keepNext w:val="0"/>
        <w:keepLines w:val="0"/>
        <w:widowControl w:val="0"/>
        <w:shd w:val="clear" w:color="auto" w:fill="auto"/>
        <w:bidi w:val="0"/>
        <w:spacing w:before="0" w:line="473" w:lineRule="exact"/>
        <w:ind w:left="0" w:right="0" w:firstLine="440"/>
        <w:jc w:val="left"/>
      </w:pPr>
      <w:r>
        <w:rPr>
          <w:color w:val="000000"/>
          <w:spacing w:val="0"/>
          <w:w w:val="100"/>
          <w:position w:val="0"/>
        </w:rPr>
        <w:t>公司主要业务为自有品牌卡奴迪路</w:t>
      </w:r>
      <w:r>
        <w:rPr>
          <w:color w:val="000000"/>
          <w:spacing w:val="0"/>
          <w:w w:val="100"/>
          <w:position w:val="0"/>
          <w:sz w:val="20"/>
          <w:szCs w:val="20"/>
        </w:rPr>
        <w:t>（CANUDIL0）</w:t>
      </w:r>
      <w:r>
        <w:rPr>
          <w:color w:val="000000"/>
          <w:spacing w:val="0"/>
          <w:w w:val="100"/>
          <w:position w:val="0"/>
        </w:rPr>
        <w:t>高级男装的研发设计、组织外包生产、品牌推广和终 端销售，以及开展国际一线香化、服装品牌的代理业务。公司秉持国际高端品牌运营理念，凭借公司长期 积累的品牌运营经验，致力于品牌资源整合、营销网络建设、品牌推广和供应链管理，不断提升自有品牌 和国际代理品牌的标准化经营水平，打造成为行业领先的全球时尚品牌运营商。除此之外，子公司悦然心 动负责发展科技板块的业务，丰富集团的产品品类、开拓新的商业赛道。</w:t>
      </w:r>
    </w:p>
    <w:p>
      <w:pPr>
        <w:pStyle w:val="Style45"/>
        <w:keepNext w:val="0"/>
        <w:keepLines w:val="0"/>
        <w:widowControl w:val="0"/>
        <w:shd w:val="clear" w:color="auto" w:fill="auto"/>
        <w:tabs>
          <w:tab w:pos="791" w:val="left"/>
        </w:tabs>
        <w:bidi w:val="0"/>
        <w:spacing w:before="0" w:line="467" w:lineRule="exact"/>
        <w:ind w:left="0" w:right="0" w:firstLine="440"/>
        <w:jc w:val="left"/>
      </w:pPr>
      <w:bookmarkStart w:id="79" w:name="bookmark79"/>
      <w:r>
        <w:rPr>
          <w:color w:val="000000"/>
          <w:spacing w:val="0"/>
          <w:w w:val="100"/>
          <w:position w:val="0"/>
          <w:sz w:val="20"/>
          <w:szCs w:val="20"/>
        </w:rPr>
        <w:t>1</w:t>
      </w:r>
      <w:bookmarkEnd w:id="79"/>
      <w:r>
        <w:rPr>
          <w:color w:val="000000"/>
          <w:spacing w:val="0"/>
          <w:w w:val="100"/>
          <w:position w:val="0"/>
        </w:rPr>
        <w:t>、</w:t>
        <w:tab/>
        <w:t>卡奴迪路（</w:t>
      </w:r>
      <w:r>
        <w:rPr>
          <w:color w:val="000000"/>
          <w:spacing w:val="0"/>
          <w:w w:val="100"/>
          <w:position w:val="0"/>
          <w:sz w:val="20"/>
          <w:szCs w:val="20"/>
        </w:rPr>
        <w:t>CANUDIL0）</w:t>
      </w:r>
      <w:r>
        <w:rPr>
          <w:color w:val="000000"/>
          <w:spacing w:val="0"/>
          <w:w w:val="100"/>
          <w:position w:val="0"/>
        </w:rPr>
        <w:t>品牌运营业务</w:t>
      </w:r>
    </w:p>
    <w:p>
      <w:pPr>
        <w:pStyle w:val="Style45"/>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公司自有品牌卡奴迪路（</w:t>
      </w:r>
      <w:r>
        <w:rPr>
          <w:color w:val="000000"/>
          <w:spacing w:val="0"/>
          <w:w w:val="100"/>
          <w:position w:val="0"/>
          <w:sz w:val="20"/>
          <w:szCs w:val="20"/>
        </w:rPr>
        <w:t>CANUDIL0）</w:t>
      </w:r>
      <w:r>
        <w:rPr>
          <w:color w:val="000000"/>
          <w:spacing w:val="0"/>
          <w:w w:val="100"/>
          <w:position w:val="0"/>
        </w:rPr>
        <w:t>以中国文化和国宝熊猫元素进行创新设计，在设计中注入中国风 元素，在传承经典中寻求创新和突破，引领男士时尚生活美学，深耕中国文化，打造属于中国的世界品牌。 卡奴迪路（</w:t>
      </w:r>
      <w:r>
        <w:rPr>
          <w:color w:val="000000"/>
          <w:spacing w:val="0"/>
          <w:w w:val="100"/>
          <w:position w:val="0"/>
          <w:sz w:val="20"/>
          <w:szCs w:val="20"/>
        </w:rPr>
        <w:t>CANUDIL0）</w:t>
      </w:r>
      <w:r>
        <w:rPr>
          <w:color w:val="000000"/>
          <w:spacing w:val="0"/>
          <w:w w:val="100"/>
          <w:position w:val="0"/>
        </w:rPr>
        <w:t>品牌分为精致商务、优雅生活、潮流探色三大系列。</w:t>
      </w:r>
    </w:p>
    <w:p>
      <w:pPr>
        <w:pStyle w:val="Style45"/>
        <w:keepNext w:val="0"/>
        <w:keepLines w:val="0"/>
        <w:widowControl w:val="0"/>
        <w:shd w:val="clear" w:color="auto" w:fill="auto"/>
        <w:tabs>
          <w:tab w:pos="805" w:val="left"/>
        </w:tabs>
        <w:bidi w:val="0"/>
        <w:spacing w:before="0" w:after="40" w:line="467" w:lineRule="exact"/>
        <w:ind w:left="0" w:right="0" w:firstLine="440"/>
        <w:jc w:val="left"/>
      </w:pPr>
      <w:bookmarkStart w:id="80" w:name="bookmark80"/>
      <w:r>
        <w:rPr>
          <w:color w:val="000000"/>
          <w:spacing w:val="0"/>
          <w:w w:val="100"/>
          <w:position w:val="0"/>
          <w:sz w:val="20"/>
          <w:szCs w:val="20"/>
        </w:rPr>
        <w:t>2</w:t>
      </w:r>
      <w:bookmarkEnd w:id="80"/>
      <w:r>
        <w:rPr>
          <w:color w:val="000000"/>
          <w:spacing w:val="0"/>
          <w:w w:val="100"/>
          <w:position w:val="0"/>
        </w:rPr>
        <w:t>、</w:t>
        <w:tab/>
        <w:t>国际香化、服装品牌代理业务</w:t>
      </w:r>
    </w:p>
    <w:p>
      <w:pPr>
        <w:pStyle w:val="Style45"/>
        <w:keepNext w:val="0"/>
        <w:keepLines w:val="0"/>
        <w:widowControl w:val="0"/>
        <w:shd w:val="clear" w:color="auto" w:fill="auto"/>
        <w:bidi w:val="0"/>
        <w:spacing w:before="0" w:after="40" w:line="464" w:lineRule="exact"/>
        <w:ind w:left="0" w:right="0" w:firstLine="440"/>
        <w:jc w:val="left"/>
      </w:pPr>
      <w:r>
        <w:rPr>
          <w:color w:val="000000"/>
          <w:spacing w:val="0"/>
          <w:w w:val="100"/>
          <w:position w:val="0"/>
        </w:rPr>
        <w:t>公司在澳门金沙集团旗下巴黎人、伦敦人、威尼斯人设立多家商铺，开展国际一线品牌的代理业务。 其中，位于巴黎人的顶级时尚买手店</w:t>
      </w:r>
      <w:r>
        <w:rPr>
          <w:color w:val="000000"/>
          <w:spacing w:val="0"/>
          <w:w w:val="100"/>
          <w:position w:val="0"/>
          <w:sz w:val="20"/>
          <w:szCs w:val="20"/>
        </w:rPr>
        <w:t>ANTONIA</w:t>
      </w:r>
      <w:r>
        <w:rPr>
          <w:color w:val="000000"/>
          <w:spacing w:val="0"/>
          <w:w w:val="100"/>
          <w:position w:val="0"/>
        </w:rPr>
        <w:t>面积约</w:t>
      </w:r>
      <w:r>
        <w:rPr>
          <w:color w:val="000000"/>
          <w:spacing w:val="0"/>
          <w:w w:val="100"/>
          <w:position w:val="0"/>
          <w:sz w:val="20"/>
          <w:szCs w:val="20"/>
        </w:rPr>
        <w:t>1500</w:t>
      </w:r>
      <w:r>
        <w:rPr>
          <w:color w:val="000000"/>
          <w:spacing w:val="0"/>
          <w:w w:val="100"/>
          <w:position w:val="0"/>
        </w:rPr>
        <w:t>平方米，合作国际品牌包括：</w:t>
      </w:r>
      <w:r>
        <w:rPr>
          <w:color w:val="000000"/>
          <w:spacing w:val="0"/>
          <w:w w:val="100"/>
          <w:position w:val="0"/>
          <w:sz w:val="20"/>
          <w:szCs w:val="20"/>
        </w:rPr>
        <w:t>GUCCI, SAINT LAURENT PARIS</w:t>
      </w:r>
      <w:r>
        <w:rPr>
          <w:color w:val="000000"/>
          <w:spacing w:val="0"/>
          <w:w w:val="100"/>
          <w:position w:val="0"/>
        </w:rPr>
        <w:t>、</w:t>
      </w:r>
      <w:r>
        <w:rPr>
          <w:color w:val="000000"/>
          <w:spacing w:val="0"/>
          <w:w w:val="100"/>
          <w:position w:val="0"/>
          <w:sz w:val="20"/>
          <w:szCs w:val="20"/>
        </w:rPr>
        <w:t>BALENCIAGA</w:t>
      </w:r>
      <w:r>
        <w:rPr>
          <w:color w:val="000000"/>
          <w:spacing w:val="0"/>
          <w:w w:val="100"/>
          <w:position w:val="0"/>
        </w:rPr>
        <w:t>、</w:t>
      </w:r>
      <w:r>
        <w:rPr>
          <w:color w:val="000000"/>
          <w:spacing w:val="0"/>
          <w:w w:val="100"/>
          <w:position w:val="0"/>
          <w:sz w:val="20"/>
          <w:szCs w:val="20"/>
        </w:rPr>
        <w:t>BURBERRY</w:t>
      </w:r>
      <w:r>
        <w:rPr>
          <w:color w:val="000000"/>
          <w:spacing w:val="0"/>
          <w:w w:val="100"/>
          <w:position w:val="0"/>
        </w:rPr>
        <w:t>、</w:t>
      </w:r>
      <w:r>
        <w:rPr>
          <w:color w:val="000000"/>
          <w:spacing w:val="0"/>
          <w:w w:val="100"/>
          <w:position w:val="0"/>
          <w:sz w:val="20"/>
          <w:szCs w:val="20"/>
        </w:rPr>
        <w:t>CHLO</w:t>
      </w:r>
      <w:r>
        <w:rPr>
          <w:rFonts w:ascii="Times New Roman" w:eastAsia="Times New Roman" w:hAnsi="Times New Roman" w:cs="Times New Roman"/>
          <w:color w:val="000000"/>
          <w:spacing w:val="0"/>
          <w:w w:val="100"/>
          <w:position w:val="0"/>
        </w:rPr>
        <w:t>E</w:t>
      </w:r>
      <w:r>
        <w:rPr>
          <w:color w:val="000000"/>
          <w:spacing w:val="0"/>
          <w:w w:val="100"/>
          <w:position w:val="0"/>
          <w:sz w:val="20"/>
          <w:szCs w:val="20"/>
        </w:rPr>
        <w:t>&gt; BALMAIN</w:t>
      </w:r>
      <w:r>
        <w:rPr>
          <w:color w:val="000000"/>
          <w:spacing w:val="0"/>
          <w:w w:val="100"/>
          <w:position w:val="0"/>
        </w:rPr>
        <w:t>、</w:t>
      </w:r>
      <w:r>
        <w:rPr>
          <w:color w:val="000000"/>
          <w:spacing w:val="0"/>
          <w:w w:val="100"/>
          <w:position w:val="0"/>
          <w:sz w:val="20"/>
          <w:szCs w:val="20"/>
        </w:rPr>
        <w:t>VERSACE</w:t>
      </w:r>
      <w:r>
        <w:rPr>
          <w:color w:val="000000"/>
          <w:spacing w:val="0"/>
          <w:w w:val="100"/>
          <w:position w:val="0"/>
        </w:rPr>
        <w:t>、</w:t>
      </w:r>
      <w:r>
        <w:rPr>
          <w:color w:val="000000"/>
          <w:spacing w:val="0"/>
          <w:w w:val="100"/>
          <w:position w:val="0"/>
          <w:sz w:val="20"/>
          <w:szCs w:val="20"/>
        </w:rPr>
        <w:t>SACAI</w:t>
      </w:r>
      <w:r>
        <w:rPr>
          <w:color w:val="000000"/>
          <w:spacing w:val="0"/>
          <w:w w:val="100"/>
          <w:position w:val="0"/>
        </w:rPr>
        <w:t>、</w:t>
      </w:r>
      <w:r>
        <w:rPr>
          <w:color w:val="000000"/>
          <w:spacing w:val="0"/>
          <w:w w:val="100"/>
          <w:position w:val="0"/>
          <w:sz w:val="20"/>
          <w:szCs w:val="20"/>
        </w:rPr>
        <w:t>CALVIN KLEIN</w:t>
      </w:r>
      <w:r>
        <w:rPr>
          <w:color w:val="000000"/>
          <w:spacing w:val="0"/>
          <w:w w:val="100"/>
          <w:position w:val="0"/>
        </w:rPr>
        <w:t>、</w:t>
      </w:r>
      <w:r>
        <w:rPr>
          <w:color w:val="000000"/>
          <w:spacing w:val="0"/>
          <w:w w:val="100"/>
          <w:position w:val="0"/>
          <w:sz w:val="20"/>
          <w:szCs w:val="20"/>
        </w:rPr>
        <w:t>VALEXTRA</w:t>
      </w:r>
      <w:r>
        <w:rPr>
          <w:color w:val="000000"/>
          <w:spacing w:val="0"/>
          <w:w w:val="100"/>
          <w:position w:val="0"/>
        </w:rPr>
        <w:t>、</w:t>
      </w:r>
      <w:r>
        <w:rPr>
          <w:color w:val="000000"/>
          <w:spacing w:val="0"/>
          <w:w w:val="100"/>
          <w:position w:val="0"/>
          <w:sz w:val="20"/>
          <w:szCs w:val="20"/>
        </w:rPr>
        <w:t>KENZO</w:t>
      </w:r>
      <w:r>
        <w:rPr>
          <w:color w:val="000000"/>
          <w:spacing w:val="0"/>
          <w:w w:val="100"/>
          <w:position w:val="0"/>
        </w:rPr>
        <w:t xml:space="preserve">、 </w:t>
      </w:r>
      <w:r>
        <w:rPr>
          <w:color w:val="000000"/>
          <w:spacing w:val="0"/>
          <w:w w:val="100"/>
          <w:position w:val="0"/>
          <w:sz w:val="20"/>
          <w:szCs w:val="20"/>
        </w:rPr>
        <w:t>OFF-WHITE</w:t>
      </w:r>
      <w:r>
        <w:rPr>
          <w:color w:val="000000"/>
          <w:spacing w:val="0"/>
          <w:w w:val="100"/>
          <w:position w:val="0"/>
        </w:rPr>
        <w:t>等品牌；位于伦敦人的香化店</w:t>
      </w:r>
      <w:r>
        <w:rPr>
          <w:color w:val="000000"/>
          <w:spacing w:val="0"/>
          <w:w w:val="100"/>
          <w:position w:val="0"/>
          <w:sz w:val="20"/>
          <w:szCs w:val="20"/>
        </w:rPr>
        <w:t>ESSCENTS</w:t>
      </w:r>
      <w:r>
        <w:rPr>
          <w:color w:val="000000"/>
          <w:spacing w:val="0"/>
          <w:w w:val="100"/>
          <w:position w:val="0"/>
        </w:rPr>
        <w:t>获得了</w:t>
      </w:r>
      <w:r>
        <w:rPr>
          <w:color w:val="000000"/>
          <w:spacing w:val="0"/>
          <w:w w:val="100"/>
          <w:position w:val="0"/>
          <w:sz w:val="20"/>
          <w:szCs w:val="20"/>
        </w:rPr>
        <w:t>BVLGARI</w:t>
      </w:r>
      <w:r>
        <w:rPr>
          <w:color w:val="000000"/>
          <w:spacing w:val="0"/>
          <w:w w:val="100"/>
          <w:position w:val="0"/>
        </w:rPr>
        <w:t>、</w:t>
      </w:r>
      <w:r>
        <w:rPr>
          <w:color w:val="000000"/>
          <w:spacing w:val="0"/>
          <w:w w:val="100"/>
          <w:position w:val="0"/>
          <w:sz w:val="20"/>
          <w:szCs w:val="20"/>
        </w:rPr>
        <w:t>GIORGIO ARMANI</w:t>
      </w:r>
      <w:r>
        <w:rPr>
          <w:color w:val="000000"/>
          <w:spacing w:val="0"/>
          <w:w w:val="100"/>
          <w:position w:val="0"/>
        </w:rPr>
        <w:t>、</w:t>
      </w:r>
      <w:r>
        <w:rPr>
          <w:color w:val="000000"/>
          <w:spacing w:val="0"/>
          <w:w w:val="100"/>
          <w:position w:val="0"/>
          <w:sz w:val="20"/>
          <w:szCs w:val="20"/>
        </w:rPr>
        <w:t>ESTEE LAUDER</w:t>
      </w:r>
      <w:r>
        <w:rPr>
          <w:color w:val="000000"/>
          <w:spacing w:val="0"/>
          <w:w w:val="100"/>
          <w:position w:val="0"/>
        </w:rPr>
        <w:t>、</w:t>
      </w:r>
      <w:r>
        <w:rPr>
          <w:color w:val="000000"/>
          <w:spacing w:val="0"/>
          <w:w w:val="100"/>
          <w:position w:val="0"/>
          <w:sz w:val="20"/>
          <w:szCs w:val="20"/>
        </w:rPr>
        <w:t>LANCOME</w:t>
      </w:r>
      <w:r>
        <w:rPr>
          <w:color w:val="000000"/>
          <w:spacing w:val="0"/>
          <w:w w:val="100"/>
          <w:position w:val="0"/>
        </w:rPr>
        <w:t xml:space="preserve">、 </w:t>
      </w:r>
      <w:r>
        <w:rPr>
          <w:color w:val="000000"/>
          <w:spacing w:val="0"/>
          <w:w w:val="100"/>
          <w:position w:val="0"/>
          <w:sz w:val="20"/>
          <w:szCs w:val="20"/>
        </w:rPr>
        <w:t>SHISEIDO</w:t>
      </w:r>
      <w:r>
        <w:rPr>
          <w:color w:val="000000"/>
          <w:spacing w:val="0"/>
          <w:w w:val="100"/>
          <w:position w:val="0"/>
        </w:rPr>
        <w:t>、</w:t>
      </w:r>
      <w:r>
        <w:rPr>
          <w:color w:val="000000"/>
          <w:spacing w:val="0"/>
          <w:w w:val="100"/>
          <w:position w:val="0"/>
          <w:sz w:val="20"/>
          <w:szCs w:val="20"/>
        </w:rPr>
        <w:t>SK-II</w:t>
      </w:r>
      <w:r>
        <w:rPr>
          <w:color w:val="000000"/>
          <w:spacing w:val="0"/>
          <w:w w:val="100"/>
          <w:position w:val="0"/>
        </w:rPr>
        <w:t>、</w:t>
      </w:r>
      <w:r>
        <w:rPr>
          <w:color w:val="000000"/>
          <w:spacing w:val="0"/>
          <w:w w:val="100"/>
          <w:position w:val="0"/>
          <w:sz w:val="20"/>
          <w:szCs w:val="20"/>
        </w:rPr>
        <w:t>YSL</w:t>
      </w:r>
      <w:r>
        <w:rPr>
          <w:color w:val="000000"/>
          <w:spacing w:val="0"/>
          <w:w w:val="100"/>
          <w:position w:val="0"/>
        </w:rPr>
        <w:t>、</w:t>
      </w:r>
      <w:r>
        <w:rPr>
          <w:color w:val="000000"/>
          <w:spacing w:val="0"/>
          <w:w w:val="100"/>
          <w:position w:val="0"/>
          <w:sz w:val="20"/>
          <w:szCs w:val="20"/>
        </w:rPr>
        <w:t>HR</w:t>
      </w:r>
      <w:r>
        <w:rPr>
          <w:color w:val="000000"/>
          <w:spacing w:val="0"/>
          <w:w w:val="100"/>
          <w:position w:val="0"/>
        </w:rPr>
        <w:t>、</w:t>
      </w:r>
      <w:r>
        <w:rPr>
          <w:color w:val="000000"/>
          <w:spacing w:val="0"/>
          <w:w w:val="100"/>
          <w:position w:val="0"/>
          <w:sz w:val="20"/>
          <w:szCs w:val="20"/>
        </w:rPr>
        <w:t>HUGO BOSS</w:t>
      </w:r>
      <w:r>
        <w:rPr>
          <w:color w:val="000000"/>
          <w:spacing w:val="0"/>
          <w:w w:val="100"/>
          <w:position w:val="0"/>
        </w:rPr>
        <w:t>等国际品牌的授权。除此之外，澳门地区还设有新秀丽箱包、</w:t>
      </w:r>
      <w:r>
        <w:rPr>
          <w:color w:val="000000"/>
          <w:spacing w:val="0"/>
          <w:w w:val="100"/>
          <w:position w:val="0"/>
          <w:sz w:val="20"/>
          <w:szCs w:val="20"/>
        </w:rPr>
        <w:t xml:space="preserve">CANUDILO </w:t>
      </w:r>
      <w:r>
        <w:rPr>
          <w:color w:val="000000"/>
          <w:spacing w:val="0"/>
          <w:w w:val="100"/>
          <w:position w:val="0"/>
        </w:rPr>
        <w:t>和</w:t>
      </w:r>
      <w:r>
        <w:rPr>
          <w:color w:val="000000"/>
          <w:spacing w:val="0"/>
          <w:w w:val="100"/>
          <w:position w:val="0"/>
          <w:sz w:val="20"/>
          <w:szCs w:val="20"/>
        </w:rPr>
        <w:t>DIRK BIKKEMBERG S</w:t>
      </w:r>
      <w:r>
        <w:rPr>
          <w:color w:val="000000"/>
          <w:spacing w:val="0"/>
          <w:w w:val="100"/>
          <w:position w:val="0"/>
        </w:rPr>
        <w:t>等品牌门店。</w:t>
      </w:r>
    </w:p>
    <w:p>
      <w:pPr>
        <w:pStyle w:val="Style45"/>
        <w:keepNext w:val="0"/>
        <w:keepLines w:val="0"/>
        <w:widowControl w:val="0"/>
        <w:shd w:val="clear" w:color="auto" w:fill="auto"/>
        <w:tabs>
          <w:tab w:pos="805" w:val="left"/>
        </w:tabs>
        <w:bidi w:val="0"/>
        <w:spacing w:before="0" w:after="40" w:line="467" w:lineRule="exact"/>
        <w:ind w:left="0" w:right="0" w:firstLine="440"/>
        <w:jc w:val="both"/>
      </w:pPr>
      <w:bookmarkStart w:id="81" w:name="bookmark81"/>
      <w:r>
        <w:rPr>
          <w:color w:val="000000"/>
          <w:spacing w:val="0"/>
          <w:w w:val="100"/>
          <w:position w:val="0"/>
          <w:sz w:val="20"/>
          <w:szCs w:val="20"/>
        </w:rPr>
        <w:t>3</w:t>
      </w:r>
      <w:bookmarkEnd w:id="81"/>
      <w:r>
        <w:rPr>
          <w:color w:val="000000"/>
          <w:spacing w:val="0"/>
          <w:w w:val="100"/>
          <w:position w:val="0"/>
        </w:rPr>
        <w:t>、</w:t>
        <w:tab/>
        <w:t>悦然心动（</w:t>
      </w:r>
      <w:r>
        <w:rPr>
          <w:color w:val="000000"/>
          <w:spacing w:val="0"/>
          <w:w w:val="100"/>
          <w:position w:val="0"/>
          <w:sz w:val="20"/>
          <w:szCs w:val="20"/>
        </w:rPr>
        <w:t>PINSSIBLE）</w:t>
      </w:r>
      <w:r>
        <w:rPr>
          <w:color w:val="000000"/>
          <w:spacing w:val="0"/>
          <w:w w:val="100"/>
          <w:position w:val="0"/>
        </w:rPr>
        <w:t>移动互联网应用服务</w:t>
      </w:r>
    </w:p>
    <w:p>
      <w:pPr>
        <w:pStyle w:val="Style45"/>
        <w:keepNext w:val="0"/>
        <w:keepLines w:val="0"/>
        <w:widowControl w:val="0"/>
        <w:shd w:val="clear" w:color="auto" w:fill="auto"/>
        <w:bidi w:val="0"/>
        <w:spacing w:before="0" w:line="468" w:lineRule="exact"/>
        <w:ind w:left="0" w:right="0" w:firstLine="440"/>
        <w:jc w:val="both"/>
      </w:pPr>
      <w:r>
        <w:rPr>
          <w:color w:val="000000"/>
          <w:spacing w:val="0"/>
          <w:w w:val="100"/>
          <w:position w:val="0"/>
        </w:rPr>
        <w:t>武汉悦然心动网络科技有限公司成立于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5</w:t>
      </w:r>
      <w:r>
        <w:rPr>
          <w:color w:val="000000"/>
          <w:spacing w:val="0"/>
          <w:w w:val="100"/>
          <w:position w:val="0"/>
        </w:rPr>
        <w:t>月，成立之初即获得腾讯前联合创始人曾李青的天使 投资，现为公司全资子公司。公司主营业务为移动社交工具类应用的开发和运营，主要面向海外客户，自 主研发并上线的产品数十款，包括第三方个性化输入法软件</w:t>
      </w:r>
      <w:r>
        <w:rPr>
          <w:color w:val="000000"/>
          <w:spacing w:val="0"/>
          <w:w w:val="100"/>
          <w:position w:val="0"/>
          <w:sz w:val="20"/>
          <w:szCs w:val="20"/>
        </w:rPr>
        <w:t>（Fancykey keyboard）</w:t>
      </w:r>
      <w:r>
        <w:rPr>
          <w:color w:val="000000"/>
          <w:spacing w:val="0"/>
          <w:w w:val="100"/>
          <w:position w:val="0"/>
        </w:rPr>
        <w:t>等产品。</w:t>
      </w:r>
    </w:p>
    <w:p>
      <w:pPr>
        <w:pStyle w:val="Style45"/>
        <w:keepNext w:val="0"/>
        <w:keepLines w:val="0"/>
        <w:widowControl w:val="0"/>
        <w:shd w:val="clear" w:color="auto" w:fill="auto"/>
        <w:tabs>
          <w:tab w:pos="1031" w:val="left"/>
        </w:tabs>
        <w:bidi w:val="0"/>
        <w:spacing w:before="0" w:after="340" w:line="467"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二）</w:t>
        <w:tab/>
        <w:t>主要业务经营模式</w:t>
      </w:r>
    </w:p>
    <w:p>
      <w:pPr>
        <w:pStyle w:val="Style45"/>
        <w:keepNext w:val="0"/>
        <w:keepLines w:val="0"/>
        <w:widowControl w:val="0"/>
        <w:shd w:val="clear" w:color="auto" w:fill="auto"/>
        <w:bidi w:val="0"/>
        <w:spacing w:before="0" w:line="240" w:lineRule="auto"/>
        <w:ind w:left="0" w:right="0" w:firstLine="440"/>
        <w:jc w:val="both"/>
      </w:pPr>
      <w:bookmarkStart w:id="83" w:name="bookmark83"/>
      <w:r>
        <w:rPr>
          <w:color w:val="000000"/>
          <w:spacing w:val="0"/>
          <w:w w:val="100"/>
          <w:position w:val="0"/>
          <w:sz w:val="20"/>
          <w:szCs w:val="20"/>
        </w:rPr>
        <w:t>1</w:t>
      </w:r>
      <w:bookmarkEnd w:id="83"/>
      <w:r>
        <w:rPr>
          <w:color w:val="000000"/>
          <w:spacing w:val="0"/>
          <w:w w:val="100"/>
          <w:position w:val="0"/>
        </w:rPr>
        <w:t>、品牌运营业务</w:t>
      </w:r>
    </w:p>
    <w:p>
      <w:pPr>
        <w:pStyle w:val="Style45"/>
        <w:keepNext w:val="0"/>
        <w:keepLines w:val="0"/>
        <w:widowControl w:val="0"/>
        <w:shd w:val="clear" w:color="auto" w:fill="auto"/>
        <w:bidi w:val="0"/>
        <w:spacing w:before="0" w:line="472" w:lineRule="exact"/>
        <w:ind w:left="0" w:right="0" w:firstLine="440"/>
        <w:jc w:val="left"/>
      </w:pPr>
      <w:r>
        <w:rPr>
          <w:color w:val="000000"/>
          <w:spacing w:val="0"/>
          <w:w w:val="100"/>
          <w:position w:val="0"/>
        </w:rPr>
        <w:t>公司着眼于自有品牌卡奴迪路</w:t>
      </w:r>
      <w:r>
        <w:rPr>
          <w:color w:val="000000"/>
          <w:spacing w:val="0"/>
          <w:w w:val="100"/>
          <w:position w:val="0"/>
          <w:sz w:val="20"/>
          <w:szCs w:val="20"/>
        </w:rPr>
        <w:t>CANUDILO</w:t>
      </w:r>
      <w:r>
        <w:rPr>
          <w:color w:val="000000"/>
          <w:spacing w:val="0"/>
          <w:w w:val="100"/>
          <w:position w:val="0"/>
        </w:rPr>
        <w:t>的经营和发展，在设计中注入中国风元素，在传承经典中寻求 创新和突破，打造属于中国的世界品牌，深耕中国文化，引领时尚生活。品牌业务目标定位为产品创新， 专注提升产品核心竞争力。按品类划分为毛衣、</w:t>
      </w:r>
      <w:r>
        <w:rPr>
          <w:color w:val="000000"/>
          <w:spacing w:val="0"/>
          <w:w w:val="100"/>
          <w:position w:val="0"/>
          <w:sz w:val="20"/>
          <w:szCs w:val="20"/>
        </w:rPr>
        <w:t>T</w:t>
      </w:r>
      <w:r>
        <w:rPr>
          <w:color w:val="000000"/>
          <w:spacing w:val="0"/>
          <w:w w:val="100"/>
          <w:position w:val="0"/>
        </w:rPr>
        <w:t>恤、衬衣、西装、夹克风衣、羽绒、裘皮、裤子及配饰 等。自有品牌采用自主设计、生产外包、直营与加盟相结合的经营模式。</w:t>
      </w:r>
    </w:p>
    <w:p>
      <w:pPr>
        <w:pStyle w:val="Style45"/>
        <w:keepNext w:val="0"/>
        <w:keepLines w:val="0"/>
        <w:widowControl w:val="0"/>
        <w:shd w:val="clear" w:color="auto" w:fill="auto"/>
        <w:bidi w:val="0"/>
        <w:spacing w:before="0" w:line="469" w:lineRule="exact"/>
        <w:ind w:left="0" w:right="0" w:firstLine="440"/>
        <w:jc w:val="left"/>
      </w:pPr>
      <w:r>
        <w:rPr>
          <w:color w:val="000000"/>
          <w:spacing w:val="0"/>
          <w:w w:val="100"/>
          <w:position w:val="0"/>
        </w:rPr>
        <w:t>国际品牌代理方面，服饰、香化代理品牌采用单店代理模式，由公司向品牌方或其授权方直接采购， 并在公司开设的代理品牌门店进行销售。公司与著名时尚买手店品牌</w:t>
      </w:r>
      <w:r>
        <w:rPr>
          <w:color w:val="000000"/>
          <w:spacing w:val="0"/>
          <w:w w:val="100"/>
          <w:position w:val="0"/>
          <w:sz w:val="20"/>
          <w:szCs w:val="20"/>
        </w:rPr>
        <w:t>ANTONIA</w:t>
      </w:r>
      <w:r>
        <w:rPr>
          <w:color w:val="000000"/>
          <w:spacing w:val="0"/>
          <w:w w:val="100"/>
          <w:position w:val="0"/>
        </w:rPr>
        <w:t>合作在澳门开设实体门店， 并通过与知名电商</w:t>
      </w:r>
      <w:r>
        <w:rPr>
          <w:color w:val="000000"/>
          <w:spacing w:val="0"/>
          <w:w w:val="100"/>
          <w:position w:val="0"/>
          <w:sz w:val="20"/>
          <w:szCs w:val="20"/>
        </w:rPr>
        <w:t>Farfetch</w:t>
      </w:r>
      <w:r>
        <w:rPr>
          <w:color w:val="000000"/>
          <w:spacing w:val="0"/>
          <w:w w:val="100"/>
          <w:position w:val="0"/>
        </w:rPr>
        <w:t>合作，打造整合品牌、精选商品、新品上架、过季商品折扣处理的全流程销售 体系。</w:t>
      </w:r>
    </w:p>
    <w:p>
      <w:pPr>
        <w:pStyle w:val="Style45"/>
        <w:keepNext w:val="0"/>
        <w:keepLines w:val="0"/>
        <w:widowControl w:val="0"/>
        <w:shd w:val="clear" w:color="auto" w:fill="auto"/>
        <w:bidi w:val="0"/>
        <w:spacing w:before="0" w:line="469" w:lineRule="exact"/>
        <w:ind w:left="0" w:right="0" w:firstLine="440"/>
        <w:jc w:val="both"/>
      </w:pPr>
      <w:bookmarkStart w:id="84" w:name="bookmark84"/>
      <w:r>
        <w:rPr>
          <w:color w:val="000000"/>
          <w:spacing w:val="0"/>
          <w:w w:val="100"/>
          <w:position w:val="0"/>
          <w:sz w:val="20"/>
          <w:szCs w:val="20"/>
        </w:rPr>
        <w:t>2</w:t>
      </w:r>
      <w:bookmarkEnd w:id="84"/>
      <w:r>
        <w:rPr>
          <w:color w:val="000000"/>
          <w:spacing w:val="0"/>
          <w:w w:val="100"/>
          <w:position w:val="0"/>
        </w:rPr>
        <w:t>、科技板块业务</w:t>
      </w:r>
    </w:p>
    <w:p>
      <w:pPr>
        <w:pStyle w:val="Style45"/>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科技板块悦然心动主营业务为移动互联网应用的开发和运营。产品研发完成后，公司通过苹果、谷歌 等应用商店线上运营该产品，直达用户。用户可以免费下载相关软件产品，直接成为悦然心动的用户；若 用户被应用中的高级功能所吸引，可在应用中付费购买或者通过完成应用中指定的如观看广告等任务后 “解锁”该高级功能。悦然心动的盈利主要由广告收入和</w:t>
      </w:r>
      <w:r>
        <w:rPr>
          <w:color w:val="000000"/>
          <w:spacing w:val="0"/>
          <w:w w:val="100"/>
          <w:position w:val="0"/>
          <w:sz w:val="20"/>
          <w:szCs w:val="20"/>
        </w:rPr>
        <w:t>IAP</w:t>
      </w:r>
      <w:r>
        <w:rPr>
          <w:color w:val="000000"/>
          <w:spacing w:val="0"/>
          <w:w w:val="100"/>
          <w:position w:val="0"/>
        </w:rPr>
        <w:t>收入</w:t>
      </w:r>
      <w:r>
        <w:rPr>
          <w:color w:val="000000"/>
          <w:spacing w:val="0"/>
          <w:w w:val="100"/>
          <w:position w:val="0"/>
          <w:sz w:val="20"/>
          <w:szCs w:val="20"/>
        </w:rPr>
        <w:t>(In App Purchase)</w:t>
      </w:r>
      <w:r>
        <w:rPr>
          <w:color w:val="000000"/>
          <w:spacing w:val="0"/>
          <w:w w:val="100"/>
          <w:position w:val="0"/>
        </w:rPr>
        <w:t>构成。</w:t>
      </w:r>
    </w:p>
    <w:p>
      <w:pPr>
        <w:pStyle w:val="Style34"/>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、主要资产重大变化情况</w:t>
      </w:r>
      <w:bookmarkEnd w:id="85"/>
      <w:bookmarkEnd w:id="86"/>
      <w:bookmarkEnd w:id="88"/>
    </w:p>
    <w:p>
      <w:pPr>
        <w:pStyle w:val="Style45"/>
        <w:keepNext w:val="0"/>
        <w:keepLines w:val="0"/>
        <w:widowControl w:val="0"/>
        <w:shd w:val="clear" w:color="auto" w:fill="auto"/>
        <w:bidi w:val="0"/>
        <w:spacing w:before="0" w:after="300" w:line="240" w:lineRule="auto"/>
        <w:ind w:left="0" w:right="0" w:firstLine="0"/>
        <w:jc w:val="left"/>
      </w:pPr>
      <w:bookmarkStart w:id="89" w:name="bookmark89"/>
      <w:r>
        <w:rPr>
          <w:rFonts w:ascii="Times New Roman" w:eastAsia="Times New Roman" w:hAnsi="Times New Roman" w:cs="Times New Roman"/>
          <w:b/>
          <w:bCs/>
          <w:color w:val="000000"/>
          <w:spacing w:val="0"/>
          <w:w w:val="100"/>
          <w:position w:val="0"/>
        </w:rPr>
        <w:t>1</w:t>
      </w:r>
      <w:bookmarkEnd w:id="89"/>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报告期末，公司固定资产较上年度期末减少</w:t>
            </w:r>
            <w:r>
              <w:rPr>
                <w:color w:val="000000"/>
                <w:spacing w:val="0"/>
                <w:w w:val="100"/>
                <w:position w:val="0"/>
                <w:sz w:val="18"/>
                <w:szCs w:val="18"/>
              </w:rPr>
              <w:t>33%</w:t>
            </w:r>
            <w:r>
              <w:rPr>
                <w:rFonts w:ascii="SimSun" w:eastAsia="SimSun" w:hAnsi="SimSun" w:cs="SimSun"/>
                <w:color w:val="000000"/>
                <w:spacing w:val="0"/>
                <w:w w:val="100"/>
                <w:position w:val="0"/>
                <w:sz w:val="17"/>
                <w:szCs w:val="17"/>
              </w:rPr>
              <w:t>,主要是报告期出售部分闲置固定 资产及折旧所致。</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报告期末，公司无形资产较上年度期末减少</w:t>
            </w:r>
            <w:r>
              <w:rPr>
                <w:color w:val="000000"/>
                <w:spacing w:val="0"/>
                <w:w w:val="100"/>
                <w:position w:val="0"/>
                <w:sz w:val="18"/>
                <w:szCs w:val="18"/>
              </w:rPr>
              <w:t>76%</w:t>
            </w:r>
            <w:r>
              <w:rPr>
                <w:rFonts w:ascii="SimSun" w:eastAsia="SimSun" w:hAnsi="SimSun" w:cs="SimSun"/>
                <w:color w:val="000000"/>
                <w:spacing w:val="0"/>
                <w:w w:val="100"/>
                <w:position w:val="0"/>
                <w:sz w:val="17"/>
                <w:szCs w:val="17"/>
              </w:rPr>
              <w:t>，主要是报告期计提无形资产减值 准备所致。</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报告期末，公司在建工程较上年度期末减少</w:t>
            </w:r>
            <w:r>
              <w:rPr>
                <w:color w:val="000000"/>
                <w:spacing w:val="0"/>
                <w:w w:val="100"/>
                <w:position w:val="0"/>
                <w:sz w:val="18"/>
                <w:szCs w:val="18"/>
              </w:rPr>
              <w:t>55%</w:t>
            </w:r>
            <w:r>
              <w:rPr>
                <w:rFonts w:ascii="SimSun" w:eastAsia="SimSun" w:hAnsi="SimSun" w:cs="SimSun"/>
                <w:color w:val="000000"/>
                <w:spacing w:val="0"/>
                <w:w w:val="100"/>
                <w:position w:val="0"/>
                <w:sz w:val="17"/>
                <w:szCs w:val="17"/>
              </w:rPr>
              <w:t>，主要是报告期新开店减少，店铺 装修减少所致。</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报告期末，公司货币资金较上年度期末增长</w:t>
            </w:r>
            <w:r>
              <w:rPr>
                <w:color w:val="000000"/>
                <w:spacing w:val="0"/>
                <w:w w:val="100"/>
                <w:position w:val="0"/>
                <w:sz w:val="18"/>
                <w:szCs w:val="18"/>
              </w:rPr>
              <w:t>142%</w:t>
            </w:r>
            <w:r>
              <w:rPr>
                <w:rFonts w:ascii="SimSun" w:eastAsia="SimSun" w:hAnsi="SimSun" w:cs="SimSun"/>
                <w:color w:val="000000"/>
                <w:spacing w:val="0"/>
                <w:w w:val="100"/>
                <w:position w:val="0"/>
                <w:sz w:val="17"/>
                <w:szCs w:val="17"/>
              </w:rPr>
              <w:t>，主要是报告期公司收到总部大 楼处置款所致。</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报告期末，公司其他应收款较上年度期末增长</w:t>
            </w:r>
            <w:r>
              <w:rPr>
                <w:color w:val="000000"/>
                <w:spacing w:val="0"/>
                <w:w w:val="100"/>
                <w:position w:val="0"/>
                <w:sz w:val="18"/>
                <w:szCs w:val="18"/>
              </w:rPr>
              <w:t>34%</w:t>
            </w:r>
            <w:r>
              <w:rPr>
                <w:rFonts w:ascii="SimSun" w:eastAsia="SimSun" w:hAnsi="SimSun" w:cs="SimSun"/>
                <w:color w:val="000000"/>
                <w:spacing w:val="0"/>
                <w:w w:val="100"/>
                <w:position w:val="0"/>
                <w:sz w:val="17"/>
                <w:szCs w:val="17"/>
              </w:rPr>
              <w:t>，主要是报告期出售子公司调整 内部单位往来为其他应收款所致。</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报告期末，公司商誉较上年度期末减少</w:t>
            </w:r>
            <w:r>
              <w:rPr>
                <w:color w:val="000000"/>
                <w:spacing w:val="0"/>
                <w:w w:val="100"/>
                <w:position w:val="0"/>
                <w:sz w:val="18"/>
                <w:szCs w:val="18"/>
              </w:rPr>
              <w:t>100%</w:t>
            </w:r>
            <w:r>
              <w:rPr>
                <w:rFonts w:ascii="SimSun" w:eastAsia="SimSun" w:hAnsi="SimSun" w:cs="SimSun"/>
                <w:color w:val="000000"/>
                <w:spacing w:val="0"/>
                <w:w w:val="100"/>
                <w:position w:val="0"/>
                <w:sz w:val="17"/>
                <w:szCs w:val="17"/>
              </w:rPr>
              <w:t>，主要是报告期计提商誉减值准备所 致。</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持有待售资产</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报告期末，公司持有待售资产较上年度期末减少</w:t>
            </w:r>
            <w:r>
              <w:rPr>
                <w:color w:val="000000"/>
                <w:spacing w:val="0"/>
                <w:w w:val="100"/>
                <w:position w:val="0"/>
                <w:sz w:val="18"/>
                <w:szCs w:val="18"/>
              </w:rPr>
              <w:t>100%</w:t>
            </w:r>
            <w:r>
              <w:rPr>
                <w:rFonts w:ascii="SimSun" w:eastAsia="SimSun" w:hAnsi="SimSun" w:cs="SimSun"/>
                <w:color w:val="000000"/>
                <w:spacing w:val="0"/>
                <w:w w:val="100"/>
                <w:position w:val="0"/>
                <w:sz w:val="17"/>
                <w:szCs w:val="17"/>
              </w:rPr>
              <w:t>，主要是报告期出售总部大 楼所致。</w:t>
            </w:r>
          </w:p>
        </w:tc>
      </w:tr>
    </w:tbl>
    <w:p>
      <w:pPr>
        <w:pStyle w:val="Style41"/>
        <w:keepNext/>
        <w:keepLines/>
        <w:widowControl w:val="0"/>
        <w:shd w:val="clear" w:color="auto" w:fill="auto"/>
        <w:bidi w:val="0"/>
        <w:spacing w:before="0" w:after="360" w:line="468" w:lineRule="exact"/>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、主要境外资产情况</w:t>
      </w:r>
      <w:bookmarkEnd w:id="90"/>
      <w:bookmarkEnd w:id="91"/>
      <w:bookmarkEnd w:id="93"/>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三</w:t>
      </w:r>
      <w:bookmarkEnd w:id="96"/>
      <w:r>
        <w:rPr>
          <w:color w:val="000000"/>
          <w:spacing w:val="0"/>
          <w:w w:val="100"/>
          <w:position w:val="0"/>
          <w:sz w:val="24"/>
          <w:szCs w:val="24"/>
        </w:rPr>
        <w:t>、核心竞争力分析</w:t>
      </w:r>
      <w:bookmarkEnd w:id="94"/>
      <w:bookmarkEnd w:id="95"/>
      <w:bookmarkEnd w:id="97"/>
    </w:p>
    <w:p>
      <w:pPr>
        <w:pStyle w:val="Style45"/>
        <w:keepNext w:val="0"/>
        <w:keepLines w:val="0"/>
        <w:widowControl w:val="0"/>
        <w:shd w:val="clear" w:color="auto" w:fill="auto"/>
        <w:tabs>
          <w:tab w:pos="990" w:val="left"/>
        </w:tabs>
        <w:bidi w:val="0"/>
        <w:spacing w:before="0" w:after="60" w:line="468"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一）</w:t>
        <w:tab/>
        <w:t>国际品牌资源供应链整合能力优势</w:t>
      </w:r>
    </w:p>
    <w:p>
      <w:pPr>
        <w:pStyle w:val="Style45"/>
        <w:keepNext w:val="0"/>
        <w:keepLines w:val="0"/>
        <w:widowControl w:val="0"/>
        <w:shd w:val="clear" w:color="auto" w:fill="auto"/>
        <w:bidi w:val="0"/>
        <w:spacing w:before="0" w:after="120" w:line="485" w:lineRule="exact"/>
        <w:ind w:left="0" w:right="0" w:firstLine="440"/>
        <w:jc w:val="both"/>
      </w:pPr>
      <w:r>
        <w:rPr>
          <w:color w:val="000000"/>
          <w:spacing w:val="0"/>
          <w:w w:val="100"/>
          <w:position w:val="0"/>
        </w:rPr>
        <w:t>公司作为与欧美国际品牌合作较多的企业，熟悉国际时尚行业运营模式，了解全球时尚流行趋势，致 力于将新兴的具有市场潜力的国际品牌及个性鲜明的设计师品牌引进中国，逐步在中国零售行业建立起了 引领潮流的领导地位。</w:t>
      </w:r>
    </w:p>
    <w:p>
      <w:pPr>
        <w:pStyle w:val="Style45"/>
        <w:keepNext w:val="0"/>
        <w:keepLines w:val="0"/>
        <w:widowControl w:val="0"/>
        <w:shd w:val="clear" w:color="auto" w:fill="auto"/>
        <w:bidi w:val="0"/>
        <w:spacing w:before="0" w:after="120" w:line="463" w:lineRule="exact"/>
        <w:ind w:left="0" w:right="0" w:firstLine="440"/>
        <w:jc w:val="both"/>
      </w:pPr>
      <w:r>
        <w:rPr>
          <w:color w:val="000000"/>
          <w:spacing w:val="0"/>
          <w:w w:val="100"/>
          <w:position w:val="0"/>
        </w:rPr>
        <w:t>通过多元开放的合作方式和互惠共赢的利益分配机制，以及自身建立的企业声誉，公司与国际一、二 线品牌建立了长期而稳定的合作关系。公司国际品牌运营事业日趋强大，截至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日，公司已取 得</w:t>
      </w:r>
      <w:r>
        <w:rPr>
          <w:color w:val="000000"/>
          <w:spacing w:val="0"/>
          <w:w w:val="100"/>
          <w:position w:val="0"/>
          <w:sz w:val="20"/>
          <w:szCs w:val="20"/>
        </w:rPr>
        <w:t>GUCCI</w:t>
      </w:r>
      <w:r>
        <w:rPr>
          <w:color w:val="000000"/>
          <w:spacing w:val="0"/>
          <w:w w:val="100"/>
          <w:position w:val="0"/>
          <w:sz w:val="20"/>
          <w:szCs w:val="20"/>
        </w:rPr>
        <w:t xml:space="preserve">&gt; </w:t>
      </w:r>
      <w:r>
        <w:rPr>
          <w:color w:val="000000"/>
          <w:spacing w:val="0"/>
          <w:w w:val="100"/>
          <w:position w:val="0"/>
          <w:sz w:val="20"/>
          <w:szCs w:val="20"/>
        </w:rPr>
        <w:t>SAINT LAURENT PARIS</w:t>
      </w:r>
      <w:r>
        <w:rPr>
          <w:color w:val="000000"/>
          <w:spacing w:val="0"/>
          <w:w w:val="100"/>
          <w:position w:val="0"/>
          <w:sz w:val="20"/>
          <w:szCs w:val="20"/>
        </w:rPr>
        <w:t xml:space="preserve">&gt; </w:t>
      </w:r>
      <w:r>
        <w:rPr>
          <w:color w:val="000000"/>
          <w:spacing w:val="0"/>
          <w:w w:val="100"/>
          <w:position w:val="0"/>
          <w:sz w:val="20"/>
          <w:szCs w:val="20"/>
        </w:rPr>
        <w:t>BALENCIAGA&gt; BURBERRY&gt; CHLO</w:t>
      </w:r>
      <w:r>
        <w:rPr>
          <w:rFonts w:ascii="Times New Roman" w:eastAsia="Times New Roman" w:hAnsi="Times New Roman" w:cs="Times New Roman"/>
          <w:color w:val="000000"/>
          <w:spacing w:val="0"/>
          <w:w w:val="100"/>
          <w:position w:val="0"/>
        </w:rPr>
        <w:t>E</w:t>
      </w:r>
      <w:r>
        <w:rPr>
          <w:color w:val="000000"/>
          <w:spacing w:val="0"/>
          <w:w w:val="100"/>
          <w:position w:val="0"/>
          <w:sz w:val="20"/>
          <w:szCs w:val="20"/>
        </w:rPr>
        <w:t>&gt; BALMAIN&gt; VERSACE</w:t>
      </w:r>
      <w:r>
        <w:rPr>
          <w:color w:val="000000"/>
          <w:spacing w:val="0"/>
          <w:w w:val="100"/>
          <w:position w:val="0"/>
        </w:rPr>
        <w:t>、</w:t>
      </w:r>
      <w:r>
        <w:rPr>
          <w:color w:val="000000"/>
          <w:spacing w:val="0"/>
          <w:w w:val="100"/>
          <w:position w:val="0"/>
          <w:sz w:val="20"/>
          <w:szCs w:val="20"/>
        </w:rPr>
        <w:t>SACAI&gt; CALVIN KLEIN</w:t>
      </w:r>
      <w:r>
        <w:rPr>
          <w:color w:val="000000"/>
          <w:spacing w:val="0"/>
          <w:w w:val="100"/>
          <w:position w:val="0"/>
        </w:rPr>
        <w:t xml:space="preserve">、、 </w:t>
      </w:r>
      <w:r>
        <w:rPr>
          <w:color w:val="000000"/>
          <w:spacing w:val="0"/>
          <w:w w:val="100"/>
          <w:position w:val="0"/>
          <w:sz w:val="20"/>
          <w:szCs w:val="20"/>
        </w:rPr>
        <w:t>VALEXTRA</w:t>
      </w:r>
      <w:r>
        <w:rPr>
          <w:color w:val="000000"/>
          <w:spacing w:val="0"/>
          <w:w w:val="100"/>
          <w:position w:val="0"/>
        </w:rPr>
        <w:t>、</w:t>
      </w:r>
      <w:r>
        <w:rPr>
          <w:color w:val="000000"/>
          <w:spacing w:val="0"/>
          <w:w w:val="100"/>
          <w:position w:val="0"/>
          <w:sz w:val="20"/>
          <w:szCs w:val="20"/>
        </w:rPr>
        <w:t>KENZO</w:t>
      </w:r>
      <w:r>
        <w:rPr>
          <w:color w:val="000000"/>
          <w:spacing w:val="0"/>
          <w:w w:val="100"/>
          <w:position w:val="0"/>
        </w:rPr>
        <w:t>、</w:t>
      </w:r>
      <w:r>
        <w:rPr>
          <w:color w:val="000000"/>
          <w:spacing w:val="0"/>
          <w:w w:val="100"/>
          <w:position w:val="0"/>
          <w:sz w:val="20"/>
          <w:szCs w:val="20"/>
        </w:rPr>
        <w:t>OFF-WHITE</w:t>
      </w:r>
      <w:r>
        <w:rPr>
          <w:color w:val="000000"/>
          <w:spacing w:val="0"/>
          <w:w w:val="100"/>
          <w:position w:val="0"/>
        </w:rPr>
        <w:t>、</w:t>
      </w:r>
      <w:r>
        <w:rPr>
          <w:color w:val="000000"/>
          <w:spacing w:val="0"/>
          <w:w w:val="100"/>
          <w:position w:val="0"/>
          <w:sz w:val="20"/>
          <w:szCs w:val="20"/>
        </w:rPr>
        <w:t>HERON PRESTON</w:t>
      </w:r>
      <w:r>
        <w:rPr>
          <w:color w:val="000000"/>
          <w:spacing w:val="0"/>
          <w:w w:val="100"/>
          <w:position w:val="0"/>
        </w:rPr>
        <w:t>、</w:t>
      </w:r>
      <w:r>
        <w:rPr>
          <w:color w:val="000000"/>
          <w:spacing w:val="0"/>
          <w:w w:val="100"/>
          <w:position w:val="0"/>
          <w:sz w:val="20"/>
          <w:szCs w:val="20"/>
        </w:rPr>
        <w:t>PALM ANGELS</w:t>
      </w:r>
      <w:r>
        <w:rPr>
          <w:color w:val="000000"/>
          <w:spacing w:val="0"/>
          <w:w w:val="100"/>
          <w:position w:val="0"/>
        </w:rPr>
        <w:t>、</w:t>
      </w:r>
      <w:r>
        <w:rPr>
          <w:color w:val="000000"/>
          <w:spacing w:val="0"/>
          <w:w w:val="100"/>
          <w:position w:val="0"/>
          <w:sz w:val="20"/>
          <w:szCs w:val="20"/>
        </w:rPr>
        <w:t xml:space="preserve">SAMSONITE </w:t>
      </w:r>
      <w:r>
        <w:rPr>
          <w:color w:val="000000"/>
          <w:spacing w:val="0"/>
          <w:w w:val="100"/>
          <w:position w:val="0"/>
        </w:rPr>
        <w:t xml:space="preserve">及香化品牌 </w:t>
      </w:r>
      <w:r>
        <w:rPr>
          <w:color w:val="000000"/>
          <w:spacing w:val="0"/>
          <w:w w:val="100"/>
          <w:position w:val="0"/>
          <w:sz w:val="20"/>
          <w:szCs w:val="20"/>
        </w:rPr>
        <w:t>BVLGARI</w:t>
      </w:r>
      <w:r>
        <w:rPr>
          <w:color w:val="000000"/>
          <w:spacing w:val="0"/>
          <w:w w:val="100"/>
          <w:position w:val="0"/>
        </w:rPr>
        <w:t>、</w:t>
      </w:r>
      <w:r>
        <w:rPr>
          <w:color w:val="000000"/>
          <w:spacing w:val="0"/>
          <w:w w:val="100"/>
          <w:position w:val="0"/>
          <w:sz w:val="20"/>
          <w:szCs w:val="20"/>
        </w:rPr>
        <w:t>GIORGIO ARMANI</w:t>
      </w:r>
      <w:r>
        <w:rPr>
          <w:color w:val="000000"/>
          <w:spacing w:val="0"/>
          <w:w w:val="100"/>
          <w:position w:val="0"/>
        </w:rPr>
        <w:t xml:space="preserve">、 </w:t>
      </w:r>
      <w:r>
        <w:rPr>
          <w:color w:val="000000"/>
          <w:spacing w:val="0"/>
          <w:w w:val="100"/>
          <w:position w:val="0"/>
          <w:sz w:val="20"/>
          <w:szCs w:val="20"/>
        </w:rPr>
        <w:t>ESTEE LAUDER</w:t>
      </w:r>
      <w:r>
        <w:rPr>
          <w:color w:val="000000"/>
          <w:spacing w:val="0"/>
          <w:w w:val="100"/>
          <w:position w:val="0"/>
        </w:rPr>
        <w:t>、</w:t>
      </w:r>
      <w:r>
        <w:rPr>
          <w:color w:val="000000"/>
          <w:spacing w:val="0"/>
          <w:w w:val="100"/>
          <w:position w:val="0"/>
          <w:sz w:val="20"/>
          <w:szCs w:val="20"/>
        </w:rPr>
        <w:t>LANCOME</w:t>
      </w:r>
      <w:r>
        <w:rPr>
          <w:color w:val="000000"/>
          <w:spacing w:val="0"/>
          <w:w w:val="100"/>
          <w:position w:val="0"/>
        </w:rPr>
        <w:t>、</w:t>
      </w:r>
      <w:r>
        <w:rPr>
          <w:color w:val="000000"/>
          <w:spacing w:val="0"/>
          <w:w w:val="100"/>
          <w:position w:val="0"/>
          <w:sz w:val="20"/>
          <w:szCs w:val="20"/>
        </w:rPr>
        <w:t>SHISEIDO</w:t>
      </w:r>
      <w:r>
        <w:rPr>
          <w:color w:val="000000"/>
          <w:spacing w:val="0"/>
          <w:w w:val="100"/>
          <w:position w:val="0"/>
        </w:rPr>
        <w:t>、</w:t>
      </w:r>
      <w:r>
        <w:rPr>
          <w:color w:val="000000"/>
          <w:spacing w:val="0"/>
          <w:w w:val="100"/>
          <w:position w:val="0"/>
          <w:sz w:val="20"/>
          <w:szCs w:val="20"/>
        </w:rPr>
        <w:t>SKTI</w:t>
      </w:r>
      <w:r>
        <w:rPr>
          <w:color w:val="000000"/>
          <w:spacing w:val="0"/>
          <w:w w:val="100"/>
          <w:position w:val="0"/>
        </w:rPr>
        <w:t>、</w:t>
      </w:r>
      <w:r>
        <w:rPr>
          <w:color w:val="000000"/>
          <w:spacing w:val="0"/>
          <w:w w:val="100"/>
          <w:position w:val="0"/>
          <w:sz w:val="20"/>
          <w:szCs w:val="20"/>
        </w:rPr>
        <w:t>YSL</w:t>
      </w:r>
      <w:r>
        <w:rPr>
          <w:color w:val="000000"/>
          <w:spacing w:val="0"/>
          <w:w w:val="100"/>
          <w:position w:val="0"/>
        </w:rPr>
        <w:t>、</w:t>
      </w:r>
      <w:r>
        <w:rPr>
          <w:color w:val="000000"/>
          <w:spacing w:val="0"/>
          <w:w w:val="100"/>
          <w:position w:val="0"/>
          <w:sz w:val="20"/>
          <w:szCs w:val="20"/>
        </w:rPr>
        <w:t>HR</w:t>
      </w:r>
      <w:r>
        <w:rPr>
          <w:color w:val="000000"/>
          <w:spacing w:val="0"/>
          <w:w w:val="100"/>
          <w:position w:val="0"/>
        </w:rPr>
        <w:t>、</w:t>
      </w:r>
      <w:r>
        <w:rPr>
          <w:color w:val="000000"/>
          <w:spacing w:val="0"/>
          <w:w w:val="100"/>
          <w:position w:val="0"/>
          <w:sz w:val="20"/>
          <w:szCs w:val="20"/>
        </w:rPr>
        <w:t>HUGO BOSS</w:t>
      </w:r>
      <w:r>
        <w:rPr>
          <w:color w:val="000000"/>
          <w:spacing w:val="0"/>
          <w:w w:val="100"/>
          <w:position w:val="0"/>
        </w:rPr>
        <w:t>等国际品牌的授权。</w:t>
      </w:r>
    </w:p>
    <w:p>
      <w:pPr>
        <w:pStyle w:val="Style45"/>
        <w:keepNext w:val="0"/>
        <w:keepLines w:val="0"/>
        <w:widowControl w:val="0"/>
        <w:shd w:val="clear" w:color="auto" w:fill="auto"/>
        <w:tabs>
          <w:tab w:pos="990" w:val="left"/>
        </w:tabs>
        <w:bidi w:val="0"/>
        <w:spacing w:before="0" w:after="120" w:line="468"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二）</w:t>
        <w:tab/>
        <w:t>终端门店展示、体验及信用担保力优势</w:t>
      </w:r>
    </w:p>
    <w:p>
      <w:pPr>
        <w:pStyle w:val="Style45"/>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公司运营的全球时尚品牌终端门店已完整覆盖一线、二线城市高端核心零售商圈以及枢纽机场。公司 与包括杭州万象城、沈阳卓展、南京金鹰、王府井百货、新世界百货、湖南友谊阿波罗、澳门伦敦人、澳 门威尼斯人等在内的标志性高端连锁百货或高端购物中心建立了长期稳定的合作关系。截至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 xml:space="preserve">31 </w:t>
      </w:r>
      <w:r>
        <w:rPr>
          <w:color w:val="000000"/>
          <w:spacing w:val="0"/>
          <w:w w:val="100"/>
          <w:position w:val="0"/>
        </w:rPr>
        <w:t>日线下门店共</w:t>
      </w:r>
      <w:r>
        <w:rPr>
          <w:color w:val="000000"/>
          <w:spacing w:val="0"/>
          <w:w w:val="100"/>
          <w:position w:val="0"/>
          <w:sz w:val="20"/>
          <w:szCs w:val="20"/>
        </w:rPr>
        <w:t>204</w:t>
      </w:r>
      <w:r>
        <w:rPr>
          <w:color w:val="000000"/>
          <w:spacing w:val="0"/>
          <w:w w:val="100"/>
          <w:position w:val="0"/>
        </w:rPr>
        <w:t>家，直营店</w:t>
      </w:r>
      <w:r>
        <w:rPr>
          <w:color w:val="000000"/>
          <w:spacing w:val="0"/>
          <w:w w:val="100"/>
          <w:position w:val="0"/>
          <w:sz w:val="20"/>
          <w:szCs w:val="20"/>
        </w:rPr>
        <w:t>116</w:t>
      </w:r>
      <w:r>
        <w:rPr>
          <w:color w:val="000000"/>
          <w:spacing w:val="0"/>
          <w:w w:val="100"/>
          <w:position w:val="0"/>
        </w:rPr>
        <w:t>家，加盟店</w:t>
      </w:r>
      <w:r>
        <w:rPr>
          <w:color w:val="000000"/>
          <w:spacing w:val="0"/>
          <w:w w:val="100"/>
          <w:position w:val="0"/>
          <w:sz w:val="20"/>
          <w:szCs w:val="20"/>
        </w:rPr>
        <w:t>88</w:t>
      </w:r>
      <w:r>
        <w:rPr>
          <w:color w:val="000000"/>
          <w:spacing w:val="0"/>
          <w:w w:val="100"/>
          <w:position w:val="0"/>
        </w:rPr>
        <w:t>家，其中卡奴迪路</w:t>
      </w:r>
      <w:r>
        <w:rPr>
          <w:color w:val="000000"/>
          <w:spacing w:val="0"/>
          <w:w w:val="100"/>
          <w:position w:val="0"/>
          <w:sz w:val="20"/>
          <w:szCs w:val="20"/>
        </w:rPr>
        <w:t>（CANUDILO）</w:t>
      </w:r>
      <w:r>
        <w:rPr>
          <w:color w:val="000000"/>
          <w:spacing w:val="0"/>
          <w:w w:val="100"/>
          <w:position w:val="0"/>
        </w:rPr>
        <w:t>品牌店</w:t>
      </w:r>
      <w:r>
        <w:rPr>
          <w:color w:val="000000"/>
          <w:spacing w:val="0"/>
          <w:w w:val="100"/>
          <w:position w:val="0"/>
          <w:sz w:val="20"/>
          <w:szCs w:val="20"/>
        </w:rPr>
        <w:t>195</w:t>
      </w:r>
      <w:r>
        <w:rPr>
          <w:color w:val="000000"/>
          <w:spacing w:val="0"/>
          <w:w w:val="100"/>
          <w:position w:val="0"/>
        </w:rPr>
        <w:t>家，</w:t>
      </w:r>
      <w:r>
        <w:rPr>
          <w:color w:val="000000"/>
          <w:spacing w:val="0"/>
          <w:w w:val="100"/>
          <w:position w:val="0"/>
          <w:sz w:val="20"/>
          <w:szCs w:val="20"/>
        </w:rPr>
        <w:t xml:space="preserve">DIRK BIKKEMBERGS </w:t>
      </w:r>
      <w:r>
        <w:rPr>
          <w:color w:val="000000"/>
          <w:spacing w:val="0"/>
          <w:w w:val="100"/>
          <w:position w:val="0"/>
        </w:rPr>
        <w:t>品牌店</w:t>
      </w:r>
      <w:r>
        <w:rPr>
          <w:color w:val="000000"/>
          <w:spacing w:val="0"/>
          <w:w w:val="100"/>
          <w:position w:val="0"/>
          <w:sz w:val="20"/>
          <w:szCs w:val="20"/>
        </w:rPr>
        <w:t>3</w:t>
      </w:r>
      <w:r>
        <w:rPr>
          <w:color w:val="000000"/>
          <w:spacing w:val="0"/>
          <w:w w:val="100"/>
          <w:position w:val="0"/>
        </w:rPr>
        <w:t>家，其它国际代理品牌店</w:t>
      </w:r>
      <w:r>
        <w:rPr>
          <w:color w:val="000000"/>
          <w:spacing w:val="0"/>
          <w:w w:val="100"/>
          <w:position w:val="0"/>
          <w:sz w:val="20"/>
          <w:szCs w:val="20"/>
        </w:rPr>
        <w:t>6</w:t>
      </w:r>
      <w:r>
        <w:rPr>
          <w:color w:val="000000"/>
          <w:spacing w:val="0"/>
          <w:w w:val="100"/>
          <w:position w:val="0"/>
        </w:rPr>
        <w:t>家。这些位于重要位置的终端门店，除了构成摩登大道旗下各品牌的销 售渠道，也提供给消费者、合作伙伴一个强有力的终端形象展示和体验空间。同时，基于这些高质量的实 体终端渠道，摩登大道也提供了对上下游的信用担保力，良性地促进了业务的发展。</w:t>
      </w:r>
    </w:p>
    <w:p>
      <w:pPr>
        <w:pStyle w:val="Style45"/>
        <w:keepNext w:val="0"/>
        <w:keepLines w:val="0"/>
        <w:widowControl w:val="0"/>
        <w:shd w:val="clear" w:color="auto" w:fill="auto"/>
        <w:tabs>
          <w:tab w:pos="990" w:val="left"/>
        </w:tabs>
        <w:bidi w:val="0"/>
        <w:spacing w:before="0" w:after="120" w:line="468" w:lineRule="exact"/>
        <w:ind w:left="0" w:right="0" w:firstLine="440"/>
        <w:jc w:val="both"/>
      </w:pPr>
      <w:bookmarkStart w:id="100" w:name="bookmark100"/>
      <w:r>
        <w:rPr>
          <w:color w:val="000000"/>
          <w:spacing w:val="0"/>
          <w:w w:val="100"/>
          <w:position w:val="0"/>
        </w:rPr>
        <w:t>（</w:t>
      </w:r>
      <w:bookmarkEnd w:id="100"/>
      <w:r>
        <w:rPr>
          <w:color w:val="000000"/>
          <w:spacing w:val="0"/>
          <w:w w:val="100"/>
          <w:position w:val="0"/>
        </w:rPr>
        <w:t>三）</w:t>
        <w:tab/>
        <w:t>全渠道运营能力优势</w:t>
      </w:r>
    </w:p>
    <w:p>
      <w:pPr>
        <w:pStyle w:val="Style45"/>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公司的核心竞争力为全渠道运营能力。在融合线上线下全渠道零售商的商业模式下，公司拥有的终端 实体门店、线上入驻的平台店铺、线上自建平台、优质的战略合作渠道和大量的</w:t>
      </w:r>
      <w:r>
        <w:rPr>
          <w:color w:val="000000"/>
          <w:spacing w:val="0"/>
          <w:w w:val="100"/>
          <w:position w:val="0"/>
          <w:sz w:val="20"/>
          <w:szCs w:val="20"/>
        </w:rPr>
        <w:t>VIP</w:t>
      </w:r>
      <w:r>
        <w:rPr>
          <w:color w:val="000000"/>
          <w:spacing w:val="0"/>
          <w:w w:val="100"/>
          <w:position w:val="0"/>
        </w:rPr>
        <w:t>客户，为全渠道营销、 大数据采集分析提供了强有力的担保和支持。通过掌握和精准定位用户信息，公司可以根据消费者的需求 和偏好量身提供个性化的客户体验和服务；同时，持续良性运营而积累的用户信息、商品企划信息、交易 数据、跨渠道协同经验，都将为摩登大道的全渠道运营持续提供正反馈支撑。</w:t>
      </w:r>
    </w:p>
    <w:p>
      <w:pPr>
        <w:pStyle w:val="Style45"/>
        <w:keepNext w:val="0"/>
        <w:keepLines w:val="0"/>
        <w:widowControl w:val="0"/>
        <w:shd w:val="clear" w:color="auto" w:fill="auto"/>
        <w:tabs>
          <w:tab w:pos="990" w:val="left"/>
        </w:tabs>
        <w:bidi w:val="0"/>
        <w:spacing w:before="0" w:after="120" w:line="468" w:lineRule="exact"/>
        <w:ind w:left="0" w:right="0" w:firstLine="440"/>
        <w:jc w:val="both"/>
      </w:pPr>
      <w:bookmarkStart w:id="101" w:name="bookmark101"/>
      <w:r>
        <w:rPr>
          <w:color w:val="000000"/>
          <w:spacing w:val="0"/>
          <w:w w:val="100"/>
          <w:position w:val="0"/>
        </w:rPr>
        <w:t>（</w:t>
      </w:r>
      <w:bookmarkEnd w:id="101"/>
      <w:r>
        <w:rPr>
          <w:color w:val="000000"/>
          <w:spacing w:val="0"/>
          <w:w w:val="100"/>
          <w:position w:val="0"/>
        </w:rPr>
        <w:t>四）</w:t>
        <w:tab/>
        <w:t>自有品牌经营优势</w:t>
      </w:r>
    </w:p>
    <w:p>
      <w:pPr>
        <w:pStyle w:val="Style45"/>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卡奴迪路</w:t>
      </w:r>
      <w:r>
        <w:rPr>
          <w:color w:val="000000"/>
          <w:spacing w:val="0"/>
          <w:w w:val="100"/>
          <w:position w:val="0"/>
          <w:sz w:val="20"/>
          <w:szCs w:val="20"/>
        </w:rPr>
        <w:t>（CANUDIL0）</w:t>
      </w:r>
      <w:r>
        <w:rPr>
          <w:color w:val="000000"/>
          <w:spacing w:val="0"/>
          <w:w w:val="100"/>
          <w:position w:val="0"/>
        </w:rPr>
        <w:t>品牌已成为国内较具影响力和知名度的高级男装服饰品牌之一，是公司最核心、 最具价值的无形资产。目前，卡奴迪路</w:t>
      </w:r>
      <w:r>
        <w:rPr>
          <w:color w:val="000000"/>
          <w:spacing w:val="0"/>
          <w:w w:val="100"/>
          <w:position w:val="0"/>
          <w:sz w:val="20"/>
          <w:szCs w:val="20"/>
        </w:rPr>
        <w:t>（CANUDIL0）</w:t>
      </w:r>
      <w:r>
        <w:rPr>
          <w:color w:val="000000"/>
          <w:spacing w:val="0"/>
          <w:w w:val="100"/>
          <w:position w:val="0"/>
        </w:rPr>
        <w:t>品牌在高级男装服饰行业内享有较高的认知度，以国 宝熊猫和中国文化为设计元素，专注于产品创新，赢得了大批消费者的认可和青睐。</w:t>
      </w:r>
    </w:p>
    <w:p>
      <w:pPr>
        <w:pStyle w:val="Style45"/>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公司秉持国际高端品牌运营理念，凭借公司长期积累的品牌运营经验，致力于整合国际品牌资源、优 化营销渠道建设、加强终端控制等。公司管理层一直以来注重卡奴迪路</w:t>
      </w:r>
      <w:r>
        <w:rPr>
          <w:color w:val="000000"/>
          <w:spacing w:val="0"/>
          <w:w w:val="100"/>
          <w:position w:val="0"/>
          <w:sz w:val="20"/>
          <w:szCs w:val="20"/>
        </w:rPr>
        <w:t>（CANUDIL0）</w:t>
      </w:r>
      <w:r>
        <w:rPr>
          <w:color w:val="000000"/>
          <w:spacing w:val="0"/>
          <w:w w:val="100"/>
          <w:position w:val="0"/>
        </w:rPr>
        <w:t>品牌的研发创新和高 标准化经营，不断巩固和提升卡奴迪路</w:t>
      </w:r>
      <w:r>
        <w:rPr>
          <w:color w:val="000000"/>
          <w:spacing w:val="0"/>
          <w:w w:val="100"/>
          <w:position w:val="0"/>
          <w:sz w:val="20"/>
          <w:szCs w:val="20"/>
        </w:rPr>
        <w:t>（CANUDIL0）</w:t>
      </w:r>
      <w:r>
        <w:rPr>
          <w:color w:val="000000"/>
          <w:spacing w:val="0"/>
          <w:w w:val="100"/>
          <w:position w:val="0"/>
        </w:rPr>
        <w:t>品牌的美誉度和知名度，引领高级男装市场的时尚和 潮流，达到艺术性和商业性的良好结合。卡奴迪路品牌的运营能力能够保持业内领先，为公司及品牌自身 的可持续发展提供了充足的源动力。</w:t>
      </w:r>
    </w:p>
    <w:p>
      <w:pPr>
        <w:pStyle w:val="Style45"/>
        <w:keepNext w:val="0"/>
        <w:keepLines w:val="0"/>
        <w:widowControl w:val="0"/>
        <w:shd w:val="clear" w:color="auto" w:fill="auto"/>
        <w:bidi w:val="0"/>
        <w:spacing w:before="0" w:after="120" w:line="469" w:lineRule="exact"/>
        <w:ind w:left="0" w:right="0" w:firstLine="440"/>
        <w:jc w:val="both"/>
        <w:sectPr>
          <w:footnotePr>
            <w:pos w:val="pageBottom"/>
            <w:numFmt w:val="decimal"/>
            <w:numRestart w:val="continuous"/>
          </w:footnotePr>
          <w:pgSz w:w="11900" w:h="16840"/>
          <w:pgMar w:top="1249" w:right="1015" w:bottom="1518" w:left="1092" w:header="0" w:footer="3" w:gutter="0"/>
          <w:cols w:space="720"/>
          <w:noEndnote/>
          <w:rtlGutter w:val="0"/>
          <w:docGrid w:linePitch="360"/>
        </w:sectPr>
      </w:pPr>
      <w:r>
        <w:rPr>
          <w:color w:val="000000"/>
          <w:spacing w:val="0"/>
          <w:w w:val="100"/>
          <w:position w:val="0"/>
        </w:rPr>
        <w:t>报告期内，公司核心竞争力未发生重大变化。</w:t>
      </w:r>
    </w:p>
    <w:p>
      <w:pPr>
        <w:pStyle w:val="Style15"/>
        <w:keepNext/>
        <w:keepLines/>
        <w:widowControl w:val="0"/>
        <w:shd w:val="clear" w:color="auto" w:fill="auto"/>
        <w:bidi w:val="0"/>
        <w:spacing w:before="640" w:after="540" w:line="240" w:lineRule="auto"/>
        <w:ind w:left="0" w:right="0" w:firstLine="0"/>
        <w:jc w:val="center"/>
      </w:pPr>
      <w:bookmarkStart w:id="102" w:name="bookmark102"/>
      <w:bookmarkStart w:id="103" w:name="bookmark103"/>
      <w:bookmarkStart w:id="104" w:name="bookmark104"/>
      <w:r>
        <w:rPr>
          <w:color w:val="000000"/>
          <w:spacing w:val="0"/>
          <w:w w:val="100"/>
          <w:position w:val="0"/>
        </w:rPr>
        <w:t>第四节经营情况讨论与分析</w:t>
      </w:r>
      <w:bookmarkEnd w:id="102"/>
      <w:bookmarkEnd w:id="103"/>
      <w:bookmarkEnd w:id="104"/>
    </w:p>
    <w:p>
      <w:pPr>
        <w:pStyle w:val="Style34"/>
        <w:keepNext/>
        <w:keepLines/>
        <w:widowControl w:val="0"/>
        <w:shd w:val="clear" w:color="auto" w:fill="auto"/>
        <w:bidi w:val="0"/>
        <w:spacing w:before="0" w:after="180" w:line="240" w:lineRule="auto"/>
        <w:ind w:left="0" w:right="0" w:firstLine="0"/>
        <w:jc w:val="left"/>
      </w:pPr>
      <w:bookmarkStart w:id="105" w:name="bookmark105"/>
      <w:bookmarkStart w:id="106" w:name="bookmark106"/>
      <w:bookmarkStart w:id="107" w:name="bookmark107"/>
      <w:bookmarkStart w:id="108" w:name="bookmark108"/>
      <w:bookmarkStart w:id="109" w:name="bookmark109"/>
      <w:r>
        <w:rPr>
          <w:color w:val="000000"/>
          <w:spacing w:val="0"/>
          <w:w w:val="100"/>
          <w:position w:val="0"/>
          <w:sz w:val="24"/>
          <w:szCs w:val="24"/>
        </w:rPr>
        <w:t>一</w:t>
      </w:r>
      <w:bookmarkEnd w:id="108"/>
      <w:r>
        <w:rPr>
          <w:color w:val="000000"/>
          <w:spacing w:val="0"/>
          <w:w w:val="100"/>
          <w:position w:val="0"/>
          <w:sz w:val="24"/>
          <w:szCs w:val="24"/>
        </w:rPr>
        <w:t>、概述</w:t>
      </w:r>
      <w:bookmarkEnd w:id="106"/>
      <w:bookmarkEnd w:id="107"/>
      <w:bookmarkEnd w:id="109"/>
      <w:bookmarkEnd w:id="105"/>
    </w:p>
    <w:p>
      <w:pPr>
        <w:pStyle w:val="Style45"/>
        <w:keepNext w:val="0"/>
        <w:keepLines w:val="0"/>
        <w:widowControl w:val="0"/>
        <w:shd w:val="clear" w:color="auto" w:fill="auto"/>
        <w:bidi w:val="0"/>
        <w:spacing w:before="0" w:line="473" w:lineRule="exact"/>
        <w:ind w:left="0" w:right="0" w:firstLine="440"/>
        <w:jc w:val="both"/>
      </w:pPr>
      <w:r>
        <w:rPr>
          <w:color w:val="000000"/>
          <w:spacing w:val="0"/>
          <w:w w:val="100"/>
          <w:position w:val="0"/>
          <w:sz w:val="20"/>
          <w:szCs w:val="20"/>
        </w:rPr>
        <w:t>2020</w:t>
      </w:r>
      <w:r>
        <w:rPr>
          <w:color w:val="000000"/>
          <w:spacing w:val="0"/>
          <w:w w:val="100"/>
          <w:position w:val="0"/>
        </w:rPr>
        <w:t>年初突如其来的新冠疫情给国内外经济带来了前所未有的影响，消费品行业受到巨大冲击，又因 疫情期间实施居家隔离政策，导致居民对服装的需求下降。据国家统计局数据，</w:t>
      </w:r>
      <w:r>
        <w:rPr>
          <w:color w:val="000000"/>
          <w:spacing w:val="0"/>
          <w:w w:val="100"/>
          <w:position w:val="0"/>
          <w:sz w:val="20"/>
          <w:szCs w:val="20"/>
        </w:rPr>
        <w:t>2020</w:t>
      </w:r>
      <w:r>
        <w:rPr>
          <w:color w:val="000000"/>
          <w:spacing w:val="0"/>
          <w:w w:val="100"/>
          <w:position w:val="0"/>
        </w:rPr>
        <w:t>全年社会消费零售总 额同比下降</w:t>
      </w:r>
      <w:r>
        <w:rPr>
          <w:color w:val="000000"/>
          <w:spacing w:val="0"/>
          <w:w w:val="100"/>
          <w:position w:val="0"/>
          <w:sz w:val="20"/>
          <w:szCs w:val="20"/>
        </w:rPr>
        <w:t>3.93%，</w:t>
      </w:r>
      <w:r>
        <w:rPr>
          <w:color w:val="000000"/>
          <w:spacing w:val="0"/>
          <w:w w:val="100"/>
          <w:position w:val="0"/>
        </w:rPr>
        <w:t>其中，服装类零售额下降</w:t>
      </w:r>
      <w:r>
        <w:rPr>
          <w:color w:val="000000"/>
          <w:spacing w:val="0"/>
          <w:w w:val="100"/>
          <w:position w:val="0"/>
          <w:sz w:val="20"/>
          <w:szCs w:val="20"/>
        </w:rPr>
        <w:t>4.49%，</w:t>
      </w:r>
      <w:r>
        <w:rPr>
          <w:color w:val="000000"/>
          <w:spacing w:val="0"/>
          <w:w w:val="100"/>
          <w:position w:val="0"/>
        </w:rPr>
        <w:t>衣着类</w:t>
      </w:r>
      <w:r>
        <w:rPr>
          <w:color w:val="000000"/>
          <w:spacing w:val="0"/>
          <w:w w:val="100"/>
          <w:position w:val="0"/>
          <w:sz w:val="20"/>
          <w:szCs w:val="20"/>
        </w:rPr>
        <w:t>CPI</w:t>
      </w:r>
      <w:r>
        <w:rPr>
          <w:color w:val="000000"/>
          <w:spacing w:val="0"/>
          <w:w w:val="100"/>
          <w:position w:val="0"/>
        </w:rPr>
        <w:t>也呈下降趋势。自</w:t>
      </w:r>
      <w:r>
        <w:rPr>
          <w:color w:val="000000"/>
          <w:spacing w:val="0"/>
          <w:w w:val="100"/>
          <w:position w:val="0"/>
          <w:sz w:val="20"/>
          <w:szCs w:val="20"/>
        </w:rPr>
        <w:t>2020</w:t>
      </w:r>
      <w:r>
        <w:rPr>
          <w:color w:val="000000"/>
          <w:spacing w:val="0"/>
          <w:w w:val="100"/>
          <w:position w:val="0"/>
        </w:rPr>
        <w:t>年三季度起，得益 于国内疫情的良好控制，消费品及服装零售行业逐渐复苏，服装类零售额同比有所回升，但仍未恢复到疫 前水平。</w:t>
      </w:r>
    </w:p>
    <w:p>
      <w:pPr>
        <w:pStyle w:val="Style45"/>
        <w:keepNext w:val="0"/>
        <w:keepLines w:val="0"/>
        <w:widowControl w:val="0"/>
        <w:shd w:val="clear" w:color="auto" w:fill="auto"/>
        <w:bidi w:val="0"/>
        <w:spacing w:before="0" w:line="469" w:lineRule="exact"/>
        <w:ind w:left="0" w:right="0" w:firstLine="440"/>
        <w:jc w:val="both"/>
      </w:pPr>
      <w:r>
        <w:rPr>
          <w:color w:val="000000"/>
          <w:spacing w:val="0"/>
          <w:w w:val="100"/>
          <w:position w:val="0"/>
        </w:rPr>
        <w:t>公司主要业务板块（高级男装零售、国际品牌代理及移动互联网产品开发和运营等）受到不同程度的 影响，部分业务在国内疫情最高峰的</w:t>
      </w:r>
      <w:r>
        <w:rPr>
          <w:color w:val="000000"/>
          <w:spacing w:val="0"/>
          <w:w w:val="100"/>
          <w:position w:val="0"/>
          <w:sz w:val="20"/>
          <w:szCs w:val="20"/>
        </w:rPr>
        <w:t>2-3</w:t>
      </w:r>
      <w:r>
        <w:rPr>
          <w:color w:val="000000"/>
          <w:spacing w:val="0"/>
          <w:w w:val="100"/>
          <w:position w:val="0"/>
        </w:rPr>
        <w:t>月份全线停摆。自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月起，考虑到新冠疫情对零售行业带来 的不确定性，公司采取多项措施，积极应对疫情带来的影响，包括：并岗裁冗员、关闭亏损店铺、削减非 必要开支、发展线上渠道以及重塑品牌形象等，以期降低宏观经济和疫情对公司业绩的影响。公司</w:t>
      </w:r>
      <w:r>
        <w:rPr>
          <w:color w:val="000000"/>
          <w:spacing w:val="0"/>
          <w:w w:val="100"/>
          <w:position w:val="0"/>
          <w:sz w:val="20"/>
          <w:szCs w:val="20"/>
        </w:rPr>
        <w:t>2020</w:t>
      </w:r>
      <w:r>
        <w:rPr>
          <w:color w:val="000000"/>
          <w:spacing w:val="0"/>
          <w:w w:val="100"/>
          <w:position w:val="0"/>
        </w:rPr>
        <w:t>年 前三季度各板块业务业绩均不达预期，但在后疫情时期，随着国内社会经济逐渐稳定，居民消费能力和信 心持续上升，配合公司在疫情前期采取的预防性针对措施，最终在第四季度迎来业绩回升，其中：自有品 牌卡奴迪路</w:t>
      </w:r>
      <w:r>
        <w:rPr>
          <w:color w:val="000000"/>
          <w:spacing w:val="0"/>
          <w:w w:val="100"/>
          <w:position w:val="0"/>
          <w:sz w:val="20"/>
          <w:szCs w:val="20"/>
        </w:rPr>
        <w:t>CANUDILO</w:t>
      </w:r>
      <w:r>
        <w:rPr>
          <w:color w:val="000000"/>
          <w:spacing w:val="0"/>
          <w:w w:val="100"/>
          <w:position w:val="0"/>
        </w:rPr>
        <w:t>在季节性销售高峰销售收入有所提升；线上渠道大力发展，业绩稳步上升，冲抵疫情 对线下实体门店经营带来的影响及损失；主要布局在澳门地区的国际品牌业务自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月入境标准放宽 以来，销售回升，并在第四季度实现环比增长。</w:t>
      </w:r>
    </w:p>
    <w:p>
      <w:pPr>
        <w:pStyle w:val="Style45"/>
        <w:keepNext w:val="0"/>
        <w:keepLines w:val="0"/>
        <w:widowControl w:val="0"/>
        <w:shd w:val="clear" w:color="auto" w:fill="auto"/>
        <w:bidi w:val="0"/>
        <w:spacing w:before="0" w:line="470" w:lineRule="exact"/>
        <w:ind w:left="0" w:right="0" w:firstLine="440"/>
        <w:jc w:val="both"/>
      </w:pPr>
      <w:r>
        <w:rPr>
          <w:color w:val="000000"/>
          <w:spacing w:val="0"/>
          <w:w w:val="100"/>
          <w:position w:val="0"/>
        </w:rPr>
        <w:t>由于疫情导致公司业务放缓，公司着重于内控完善、制度建设、人员结构优化方面的工作，并在</w:t>
      </w:r>
      <w:r>
        <w:rPr>
          <w:color w:val="000000"/>
          <w:spacing w:val="0"/>
          <w:w w:val="100"/>
          <w:position w:val="0"/>
          <w:sz w:val="20"/>
          <w:szCs w:val="20"/>
        </w:rPr>
        <w:t xml:space="preserve">2020 </w:t>
      </w:r>
      <w:r>
        <w:rPr>
          <w:color w:val="000000"/>
          <w:spacing w:val="0"/>
          <w:w w:val="100"/>
          <w:position w:val="0"/>
        </w:rPr>
        <w:t>年实施了财务管理、内部控制、绩效薪酬、企业文化和人才培养体系的整改升级，推行包括流程审批、档 案管理等在内的各项数字化管理措施，进一步提高公司治理水平。</w:t>
      </w:r>
      <w:r>
        <w:rPr>
          <w:color w:val="000000"/>
          <w:spacing w:val="0"/>
          <w:w w:val="100"/>
          <w:position w:val="0"/>
          <w:sz w:val="20"/>
          <w:szCs w:val="20"/>
        </w:rPr>
        <w:t>2020</w:t>
      </w:r>
      <w:r>
        <w:rPr>
          <w:color w:val="000000"/>
          <w:spacing w:val="0"/>
          <w:w w:val="100"/>
          <w:position w:val="0"/>
        </w:rPr>
        <w:t>年，公司主要业务板块的经营情况 如下：</w:t>
      </w:r>
    </w:p>
    <w:p>
      <w:pPr>
        <w:pStyle w:val="Style41"/>
        <w:keepNext/>
        <w:keepLines/>
        <w:widowControl w:val="0"/>
        <w:shd w:val="clear" w:color="auto" w:fill="auto"/>
        <w:bidi w:val="0"/>
        <w:spacing w:before="0" w:after="100" w:line="470" w:lineRule="exact"/>
        <w:ind w:left="0" w:right="0" w:firstLine="440"/>
        <w:jc w:val="left"/>
      </w:pPr>
      <w:bookmarkStart w:id="110" w:name="bookmark110"/>
      <w:bookmarkStart w:id="111" w:name="bookmark111"/>
      <w:bookmarkStart w:id="112" w:name="bookmark112"/>
      <w:bookmarkStart w:id="113" w:name="bookmark113"/>
      <w:r>
        <w:rPr>
          <w:color w:val="000000"/>
          <w:spacing w:val="0"/>
          <w:w w:val="100"/>
          <w:position w:val="0"/>
        </w:rPr>
        <w:t>1</w:t>
      </w:r>
      <w:bookmarkEnd w:id="112"/>
      <w:r>
        <w:rPr>
          <w:color w:val="000000"/>
          <w:spacing w:val="0"/>
          <w:w w:val="100"/>
          <w:position w:val="0"/>
        </w:rPr>
        <w:t>、在高级服装主业方面：</w:t>
      </w:r>
      <w:bookmarkEnd w:id="110"/>
      <w:bookmarkEnd w:id="111"/>
      <w:bookmarkEnd w:id="113"/>
    </w:p>
    <w:p>
      <w:pPr>
        <w:pStyle w:val="Style45"/>
        <w:keepNext w:val="0"/>
        <w:keepLines w:val="0"/>
        <w:widowControl w:val="0"/>
        <w:shd w:val="clear" w:color="auto" w:fill="auto"/>
        <w:bidi w:val="0"/>
        <w:spacing w:before="0" w:line="473" w:lineRule="exact"/>
        <w:ind w:left="0" w:right="0" w:firstLine="440"/>
        <w:jc w:val="both"/>
      </w:pPr>
      <w:r>
        <w:rPr>
          <w:color w:val="000000"/>
          <w:spacing w:val="0"/>
          <w:w w:val="100"/>
          <w:position w:val="0"/>
        </w:rPr>
        <w:t>自有品牌卡奴迪路</w:t>
      </w:r>
      <w:r>
        <w:rPr>
          <w:color w:val="000000"/>
          <w:spacing w:val="0"/>
          <w:w w:val="100"/>
          <w:position w:val="0"/>
          <w:sz w:val="20"/>
          <w:szCs w:val="20"/>
        </w:rPr>
        <w:t>C ANUDILO</w:t>
      </w:r>
      <w:r>
        <w:rPr>
          <w:color w:val="000000"/>
          <w:spacing w:val="0"/>
          <w:w w:val="100"/>
          <w:position w:val="0"/>
        </w:rPr>
        <w:t>高级男装业务</w:t>
      </w:r>
      <w:r>
        <w:rPr>
          <w:color w:val="000000"/>
          <w:spacing w:val="0"/>
          <w:w w:val="100"/>
          <w:position w:val="0"/>
          <w:sz w:val="20"/>
          <w:szCs w:val="20"/>
        </w:rPr>
        <w:t>2020</w:t>
      </w:r>
      <w:r>
        <w:rPr>
          <w:color w:val="000000"/>
          <w:spacing w:val="0"/>
          <w:w w:val="100"/>
          <w:position w:val="0"/>
        </w:rPr>
        <w:t>年营业收入为</w:t>
      </w:r>
      <w:r>
        <w:rPr>
          <w:color w:val="000000"/>
          <w:spacing w:val="0"/>
          <w:w w:val="100"/>
          <w:position w:val="0"/>
          <w:sz w:val="20"/>
          <w:szCs w:val="20"/>
        </w:rPr>
        <w:t>229,973,411.8</w:t>
      </w:r>
      <w:r>
        <w:rPr>
          <w:color w:val="000000"/>
          <w:spacing w:val="0"/>
          <w:w w:val="100"/>
          <w:position w:val="0"/>
          <w:sz w:val="20"/>
          <w:szCs w:val="20"/>
        </w:rPr>
        <w:t>1</w:t>
      </w:r>
      <w:r>
        <w:rPr>
          <w:color w:val="000000"/>
          <w:spacing w:val="0"/>
          <w:w w:val="100"/>
          <w:position w:val="0"/>
        </w:rPr>
        <w:t xml:space="preserve">元，较上年同期下降 </w:t>
      </w:r>
      <w:r>
        <w:rPr>
          <w:color w:val="000000"/>
          <w:spacing w:val="0"/>
          <w:w w:val="100"/>
          <w:position w:val="0"/>
          <w:sz w:val="20"/>
          <w:szCs w:val="20"/>
        </w:rPr>
        <w:t>48.63%</w:t>
      </w:r>
      <w:r>
        <w:rPr>
          <w:color w:val="000000"/>
          <w:spacing w:val="0"/>
          <w:w w:val="100"/>
          <w:position w:val="0"/>
        </w:rPr>
        <w:t>。</w:t>
      </w:r>
      <w:r>
        <w:rPr>
          <w:color w:val="000000"/>
          <w:spacing w:val="0"/>
          <w:w w:val="100"/>
          <w:position w:val="0"/>
          <w:sz w:val="20"/>
          <w:szCs w:val="20"/>
        </w:rPr>
        <w:t>2020</w:t>
      </w:r>
      <w:r>
        <w:rPr>
          <w:color w:val="000000"/>
          <w:spacing w:val="0"/>
          <w:w w:val="100"/>
          <w:position w:val="0"/>
        </w:rPr>
        <w:t>年度，公司聚焦于强化自有品牌的产品设计能力、把控供应链成本、增强渠道拓展能力和提 高货品周转率；从原材料端开始进行供应链升级，结合全资收购的意大利设计师品牌</w:t>
      </w:r>
      <w:r>
        <w:rPr>
          <w:color w:val="000000"/>
          <w:spacing w:val="0"/>
          <w:w w:val="100"/>
          <w:position w:val="0"/>
          <w:sz w:val="20"/>
          <w:szCs w:val="20"/>
        </w:rPr>
        <w:t>Dirk Bikkembergs</w:t>
      </w:r>
      <w:r>
        <w:rPr>
          <w:color w:val="000000"/>
          <w:spacing w:val="0"/>
          <w:w w:val="100"/>
          <w:position w:val="0"/>
        </w:rPr>
        <w:t>的 先进运营经验和代理众多国际一线品牌的时尚资源，整合全渠道零售业务，针对高端男装细分市场做精做 强，全方位升级卡奴迪路品牌战略，聚焦国宝熊猫，深耕中国文化，引领男士时尚生活美学。</w:t>
      </w:r>
    </w:p>
    <w:p>
      <w:pPr>
        <w:pStyle w:val="Style45"/>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产品开发方面，加强面料、色彩、元素、版型等多方面的设计实力，引导设计人员深入了解市场和消 费者的喜好和需求，重点研究疫情过后人们生活方式、健康观念和穿着习惯的思想转变，并探索思考如何 与品牌的设计风格融会贯通。</w:t>
      </w:r>
    </w:p>
    <w:p>
      <w:pPr>
        <w:pStyle w:val="Style4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供应链管理方面，持续不断地前置设计时间并利用加工厂淡季等客观因素，实现与供应商互利共赢的 合作，从而进一步提升品牌议价能力。</w:t>
      </w:r>
    </w:p>
    <w:p>
      <w:pPr>
        <w:pStyle w:val="Style45"/>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销售渠道方面，</w:t>
      </w:r>
      <w:r>
        <w:rPr>
          <w:color w:val="000000"/>
          <w:spacing w:val="0"/>
          <w:w w:val="100"/>
          <w:position w:val="0"/>
          <w:sz w:val="20"/>
          <w:szCs w:val="20"/>
        </w:rPr>
        <w:t>2020</w:t>
      </w:r>
      <w:r>
        <w:rPr>
          <w:color w:val="000000"/>
          <w:spacing w:val="0"/>
          <w:w w:val="100"/>
          <w:position w:val="0"/>
        </w:rPr>
        <w:t>年线上线下齐发力，各有侧重，互相补足。线下方面，重点优化亏损店铺以保证 经营性现金流稳定，为渠道升级和业绩增长打下坚实基础。截至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310，</w:t>
      </w:r>
      <w:r>
        <w:rPr>
          <w:color w:val="000000"/>
          <w:spacing w:val="0"/>
          <w:w w:val="100"/>
          <w:position w:val="0"/>
        </w:rPr>
        <w:t>公司</w:t>
      </w:r>
      <w:r>
        <w:rPr>
          <w:color w:val="000000"/>
          <w:spacing w:val="0"/>
          <w:w w:val="100"/>
          <w:position w:val="0"/>
          <w:sz w:val="20"/>
          <w:szCs w:val="20"/>
        </w:rPr>
        <w:t>CANUDILO</w:t>
      </w:r>
      <w:r>
        <w:rPr>
          <w:color w:val="000000"/>
          <w:spacing w:val="0"/>
          <w:w w:val="100"/>
          <w:position w:val="0"/>
        </w:rPr>
        <w:t>门店总数 为</w:t>
      </w:r>
      <w:r>
        <w:rPr>
          <w:color w:val="000000"/>
          <w:spacing w:val="0"/>
          <w:w w:val="100"/>
          <w:position w:val="0"/>
          <w:sz w:val="20"/>
          <w:szCs w:val="20"/>
        </w:rPr>
        <w:t>195</w:t>
      </w:r>
      <w:r>
        <w:rPr>
          <w:color w:val="000000"/>
          <w:spacing w:val="0"/>
          <w:w w:val="100"/>
          <w:position w:val="0"/>
        </w:rPr>
        <w:t>家，</w:t>
      </w:r>
      <w:r>
        <w:rPr>
          <w:color w:val="000000"/>
          <w:spacing w:val="0"/>
          <w:w w:val="100"/>
          <w:position w:val="0"/>
          <w:sz w:val="20"/>
          <w:szCs w:val="20"/>
        </w:rPr>
        <w:t>2020</w:t>
      </w:r>
      <w:r>
        <w:rPr>
          <w:color w:val="000000"/>
          <w:spacing w:val="0"/>
          <w:w w:val="100"/>
          <w:position w:val="0"/>
        </w:rPr>
        <w:t>年关闭门店</w:t>
      </w:r>
      <w:r>
        <w:rPr>
          <w:color w:val="000000"/>
          <w:spacing w:val="0"/>
          <w:w w:val="100"/>
          <w:position w:val="0"/>
          <w:sz w:val="20"/>
          <w:szCs w:val="20"/>
        </w:rPr>
        <w:t>54</w:t>
      </w:r>
      <w:r>
        <w:rPr>
          <w:color w:val="000000"/>
          <w:spacing w:val="0"/>
          <w:w w:val="100"/>
          <w:position w:val="0"/>
        </w:rPr>
        <w:t>家，新设门店</w:t>
      </w:r>
      <w:r>
        <w:rPr>
          <w:color w:val="000000"/>
          <w:spacing w:val="0"/>
          <w:w w:val="100"/>
          <w:position w:val="0"/>
          <w:sz w:val="20"/>
          <w:szCs w:val="20"/>
        </w:rPr>
        <w:t>15</w:t>
      </w:r>
      <w:r>
        <w:rPr>
          <w:color w:val="000000"/>
          <w:spacing w:val="0"/>
          <w:w w:val="100"/>
          <w:position w:val="0"/>
        </w:rPr>
        <w:t>家。同时，公司进一步强化了自营门店的标杆作用，梳理各 重点城市的潜力店铺，着力打造千万销售额的店铺，目的是作为形象旗舰店和培训基地统一输出标准和服 务；优化加盟政策，将渠道拓展到三四线城市。线上方面，全面深入线上端渠道建设，充分利用直播、小 程序等社交分销工具初步实现品牌全方位、多维度营销，同时加强线上线下的旧货流通渠道，提高货品周 转率和库存消化率，通过信息系统升级等方式实现线下门店全渠道营销触点。</w:t>
      </w:r>
    </w:p>
    <w:p>
      <w:pPr>
        <w:pStyle w:val="Style41"/>
        <w:keepNext/>
        <w:keepLines/>
        <w:widowControl w:val="0"/>
        <w:shd w:val="clear" w:color="auto" w:fill="auto"/>
        <w:bidi w:val="0"/>
        <w:spacing w:before="0" w:after="120" w:line="467" w:lineRule="exact"/>
        <w:ind w:left="0" w:right="0" w:firstLine="440"/>
        <w:jc w:val="both"/>
      </w:pPr>
      <w:bookmarkStart w:id="114" w:name="bookmark114"/>
      <w:bookmarkStart w:id="115" w:name="bookmark115"/>
      <w:bookmarkStart w:id="116" w:name="bookmark116"/>
      <w:bookmarkStart w:id="117" w:name="bookmark117"/>
      <w:r>
        <w:rPr>
          <w:color w:val="000000"/>
          <w:spacing w:val="0"/>
          <w:w w:val="100"/>
          <w:position w:val="0"/>
        </w:rPr>
        <w:t>2</w:t>
      </w:r>
      <w:bookmarkEnd w:id="116"/>
      <w:r>
        <w:rPr>
          <w:color w:val="000000"/>
          <w:spacing w:val="0"/>
          <w:w w:val="100"/>
          <w:position w:val="0"/>
        </w:rPr>
        <w:t>、在国际品牌业务方面：</w:t>
      </w:r>
      <w:bookmarkEnd w:id="114"/>
      <w:bookmarkEnd w:id="115"/>
      <w:bookmarkEnd w:id="117"/>
    </w:p>
    <w:p>
      <w:pPr>
        <w:pStyle w:val="Style45"/>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国际品牌业务主要分成两大板块：</w:t>
      </w:r>
    </w:p>
    <w:p>
      <w:pPr>
        <w:pStyle w:val="Style4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第一板块以澳门金沙集团为依托，在金沙集团旗下主要商场如威尼斯人、巴黎人、伦敦人均有店铺布 局。受全球经济环境影响，公司进一步开展品牌和品类整合优化工作，在涵盖服饰、饰品、箱包、香化多 品类的国际代理品牌业务多渠道发展。</w:t>
      </w:r>
    </w:p>
    <w:p>
      <w:pPr>
        <w:pStyle w:val="Style45"/>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国际品牌业务主要集中在澳门特别行政区，受疫情影响，口岸通关受限，商场人流量急剧下降；由于 澳门地区极度依赖旅游经济的特性，零售业务遭受重创，</w:t>
      </w:r>
      <w:r>
        <w:rPr>
          <w:color w:val="000000"/>
          <w:spacing w:val="0"/>
          <w:w w:val="100"/>
          <w:position w:val="0"/>
          <w:sz w:val="20"/>
          <w:szCs w:val="20"/>
        </w:rPr>
        <w:t>2020</w:t>
      </w:r>
      <w:r>
        <w:rPr>
          <w:color w:val="000000"/>
          <w:spacing w:val="0"/>
          <w:w w:val="100"/>
          <w:position w:val="0"/>
        </w:rPr>
        <w:t>年营业收入</w:t>
      </w:r>
      <w:r>
        <w:rPr>
          <w:color w:val="000000"/>
          <w:spacing w:val="0"/>
          <w:w w:val="100"/>
          <w:position w:val="0"/>
          <w:sz w:val="20"/>
          <w:szCs w:val="20"/>
        </w:rPr>
        <w:t>114,785,604.72</w:t>
      </w:r>
      <w:r>
        <w:rPr>
          <w:color w:val="000000"/>
          <w:spacing w:val="0"/>
          <w:w w:val="100"/>
          <w:position w:val="0"/>
        </w:rPr>
        <w:t>元，较去年同期 下降</w:t>
      </w:r>
      <w:r>
        <w:rPr>
          <w:color w:val="000000"/>
          <w:spacing w:val="0"/>
          <w:w w:val="100"/>
          <w:position w:val="0"/>
          <w:sz w:val="20"/>
          <w:szCs w:val="20"/>
        </w:rPr>
        <w:t>49.78%</w:t>
      </w:r>
      <w:r>
        <w:rPr>
          <w:color w:val="000000"/>
          <w:spacing w:val="0"/>
          <w:w w:val="100"/>
          <w:position w:val="0"/>
        </w:rPr>
        <w:t>。在关口长期无法开放的不可抗力影响下，公司采取多方面措施，主动、积极应对颓势，挽回 损失，包括：积极与澳门金沙集团商场方开展降租、减租的谈判，获得了商场方的支持；同时，优化前后 台管销费用，加强成本把控意识；销售方面，公司借此机会适应新形势，优化调整收入结构，加强与全球 高级时尚购物电商</w:t>
      </w:r>
      <w:r>
        <w:rPr>
          <w:color w:val="000000"/>
          <w:spacing w:val="0"/>
          <w:w w:val="100"/>
          <w:position w:val="0"/>
          <w:sz w:val="20"/>
          <w:szCs w:val="20"/>
        </w:rPr>
        <w:t>Farfethch</w:t>
      </w:r>
      <w:r>
        <w:rPr>
          <w:color w:val="000000"/>
          <w:spacing w:val="0"/>
          <w:w w:val="100"/>
          <w:position w:val="0"/>
        </w:rPr>
        <w:t>合作，积极拓展线上销售，已取得良好成效。</w:t>
      </w:r>
    </w:p>
    <w:p>
      <w:pPr>
        <w:pStyle w:val="Style45"/>
        <w:keepNext w:val="0"/>
        <w:keepLines w:val="0"/>
        <w:widowControl w:val="0"/>
        <w:shd w:val="clear" w:color="auto" w:fill="auto"/>
        <w:bidi w:val="0"/>
        <w:spacing w:before="0" w:line="472" w:lineRule="exact"/>
        <w:ind w:left="0" w:right="0" w:firstLine="440"/>
        <w:jc w:val="both"/>
      </w:pPr>
      <w:r>
        <w:rPr>
          <w:color w:val="000000"/>
          <w:spacing w:val="0"/>
          <w:w w:val="100"/>
          <w:position w:val="0"/>
        </w:rPr>
        <w:t>第二板块为公司全资收购的意大利子公司</w:t>
      </w:r>
      <w:r>
        <w:rPr>
          <w:color w:val="000000"/>
          <w:spacing w:val="0"/>
          <w:w w:val="100"/>
          <w:position w:val="0"/>
          <w:sz w:val="20"/>
          <w:szCs w:val="20"/>
        </w:rPr>
        <w:t>Levitas S.P. A</w:t>
      </w:r>
      <w:r>
        <w:rPr>
          <w:color w:val="000000"/>
          <w:spacing w:val="0"/>
          <w:w w:val="100"/>
          <w:position w:val="0"/>
        </w:rPr>
        <w:t>旗下意大利高级时尚运动品牌</w:t>
      </w:r>
      <w:r>
        <w:rPr>
          <w:color w:val="000000"/>
          <w:spacing w:val="0"/>
          <w:w w:val="100"/>
          <w:position w:val="0"/>
          <w:sz w:val="20"/>
          <w:szCs w:val="20"/>
        </w:rPr>
        <w:t>Dirk Bikkembergs</w:t>
      </w:r>
      <w:r>
        <w:rPr>
          <w:color w:val="000000"/>
          <w:spacing w:val="0"/>
          <w:w w:val="100"/>
          <w:position w:val="0"/>
        </w:rPr>
        <w:t>业务，该业务亦受到疫情（尤其是海外疫情）的影响，</w:t>
      </w:r>
      <w:r>
        <w:rPr>
          <w:color w:val="000000"/>
          <w:spacing w:val="0"/>
          <w:w w:val="100"/>
          <w:position w:val="0"/>
          <w:sz w:val="20"/>
          <w:szCs w:val="20"/>
        </w:rPr>
        <w:t>2020</w:t>
      </w:r>
      <w:r>
        <w:rPr>
          <w:color w:val="000000"/>
          <w:spacing w:val="0"/>
          <w:w w:val="100"/>
          <w:position w:val="0"/>
        </w:rPr>
        <w:t>年营业收入</w:t>
      </w:r>
      <w:r>
        <w:rPr>
          <w:color w:val="000000"/>
          <w:spacing w:val="0"/>
          <w:w w:val="100"/>
          <w:position w:val="0"/>
          <w:sz w:val="20"/>
          <w:szCs w:val="20"/>
        </w:rPr>
        <w:t>24,990,988.4</w:t>
      </w:r>
      <w:r>
        <w:rPr>
          <w:color w:val="000000"/>
          <w:spacing w:val="0"/>
          <w:w w:val="100"/>
          <w:position w:val="0"/>
        </w:rPr>
        <w:t>元，较上 年同期下降</w:t>
      </w:r>
      <w:r>
        <w:rPr>
          <w:color w:val="000000"/>
          <w:spacing w:val="0"/>
          <w:w w:val="100"/>
          <w:position w:val="0"/>
          <w:sz w:val="20"/>
          <w:szCs w:val="20"/>
        </w:rPr>
        <w:t>16.13%</w:t>
      </w:r>
      <w:r>
        <w:rPr>
          <w:color w:val="000000"/>
          <w:spacing w:val="0"/>
          <w:w w:val="100"/>
          <w:position w:val="0"/>
        </w:rPr>
        <w:t>；信用减值损失较上年同期减少</w:t>
      </w:r>
      <w:r>
        <w:rPr>
          <w:color w:val="000000"/>
          <w:spacing w:val="0"/>
          <w:w w:val="100"/>
          <w:position w:val="0"/>
          <w:sz w:val="20"/>
          <w:szCs w:val="20"/>
        </w:rPr>
        <w:t xml:space="preserve">9,121,713. </w:t>
      </w:r>
      <w:r>
        <w:rPr>
          <w:color w:val="000000"/>
          <w:spacing w:val="0"/>
          <w:w w:val="100"/>
          <w:position w:val="0"/>
          <w:sz w:val="20"/>
          <w:szCs w:val="20"/>
        </w:rPr>
        <w:t>02</w:t>
      </w:r>
      <w:r>
        <w:rPr>
          <w:color w:val="000000"/>
          <w:spacing w:val="0"/>
          <w:w w:val="100"/>
          <w:position w:val="0"/>
        </w:rPr>
        <w:t xml:space="preserve">元，资产减值损失较上年同期减少 </w:t>
      </w:r>
      <w:r>
        <w:rPr>
          <w:color w:val="000000"/>
          <w:spacing w:val="0"/>
          <w:w w:val="100"/>
          <w:position w:val="0"/>
          <w:sz w:val="20"/>
          <w:szCs w:val="20"/>
        </w:rPr>
        <w:t>122,265,659.51</w:t>
      </w:r>
      <w:r>
        <w:rPr>
          <w:color w:val="000000"/>
          <w:spacing w:val="0"/>
          <w:w w:val="100"/>
          <w:position w:val="0"/>
        </w:rPr>
        <w:t>元。随着海外疫情的蔓延，品牌公司的各品类授权商订单被取消，导致</w:t>
      </w:r>
      <w:r>
        <w:rPr>
          <w:color w:val="000000"/>
          <w:spacing w:val="0"/>
          <w:w w:val="100"/>
          <w:position w:val="0"/>
          <w:sz w:val="20"/>
          <w:szCs w:val="20"/>
        </w:rPr>
        <w:t>Levitas S.P.A</w:t>
      </w:r>
      <w:r>
        <w:rPr>
          <w:color w:val="000000"/>
          <w:spacing w:val="0"/>
          <w:w w:val="100"/>
          <w:position w:val="0"/>
        </w:rPr>
        <w:t xml:space="preserve">权 益费收入未达预期。为贯彻集团成本控制的要求，品牌公司取消了大部分的公关宣发活动，并压缩人力、 </w:t>
      </w:r>
      <w:r>
        <w:rPr>
          <w:color w:val="000000"/>
          <w:spacing w:val="0"/>
          <w:w w:val="100"/>
          <w:position w:val="0"/>
        </w:rPr>
        <w:t>设计和管理费用，待全球经济稳定恢复后将重新发力。</w:t>
      </w:r>
    </w:p>
    <w:p>
      <w:pPr>
        <w:pStyle w:val="Style45"/>
        <w:keepNext w:val="0"/>
        <w:keepLines w:val="0"/>
        <w:widowControl w:val="0"/>
        <w:shd w:val="clear" w:color="auto" w:fill="auto"/>
        <w:bidi w:val="0"/>
        <w:spacing w:before="0" w:line="469" w:lineRule="exact"/>
        <w:ind w:left="0" w:right="0" w:firstLine="440"/>
        <w:jc w:val="both"/>
      </w:pPr>
      <w:r>
        <w:rPr>
          <w:color w:val="000000"/>
          <w:spacing w:val="0"/>
          <w:w w:val="100"/>
          <w:position w:val="0"/>
        </w:rPr>
        <w:t>与此同时，公司于</w:t>
      </w:r>
      <w:r>
        <w:rPr>
          <w:color w:val="000000"/>
          <w:spacing w:val="0"/>
          <w:w w:val="100"/>
          <w:position w:val="0"/>
          <w:sz w:val="20"/>
          <w:szCs w:val="20"/>
        </w:rPr>
        <w:t>2020</w:t>
      </w:r>
      <w:r>
        <w:rPr>
          <w:color w:val="000000"/>
          <w:spacing w:val="0"/>
          <w:w w:val="100"/>
          <w:position w:val="0"/>
        </w:rPr>
        <w:t>年上半年完成主营为韩国香化品牌代理业务的子公司（广州伊韵和香港骏优） 的股权出售，并完成工商变更登记相关手续，由于该业务所在地区行业竞争加剧，业务过度依赖品牌方的 激励政策，且过往的业绩发展情况不如预期，对上市公司的品牌矩阵及价格带布局没有起到良性的支撑， 因此公司决定出售业务，优化公司资产结构，同时能缓解公司短期的经营压力，降低财务风险，有利于公 司长远发展。</w:t>
      </w:r>
    </w:p>
    <w:p>
      <w:pPr>
        <w:pStyle w:val="Style41"/>
        <w:keepNext/>
        <w:keepLines/>
        <w:widowControl w:val="0"/>
        <w:shd w:val="clear" w:color="auto" w:fill="auto"/>
        <w:tabs>
          <w:tab w:pos="752" w:val="left"/>
        </w:tabs>
        <w:bidi w:val="0"/>
        <w:spacing w:before="0" w:after="100" w:line="468" w:lineRule="exact"/>
        <w:ind w:left="0" w:right="0" w:firstLine="440"/>
        <w:jc w:val="both"/>
      </w:pPr>
      <w:bookmarkStart w:id="118" w:name="bookmark118"/>
      <w:bookmarkStart w:id="119" w:name="bookmark119"/>
      <w:bookmarkStart w:id="120" w:name="bookmark120"/>
      <w:bookmarkStart w:id="121" w:name="bookmark121"/>
      <w:r>
        <w:rPr>
          <w:color w:val="000000"/>
          <w:spacing w:val="0"/>
          <w:w w:val="100"/>
          <w:position w:val="0"/>
        </w:rPr>
        <w:t>3</w:t>
      </w:r>
      <w:bookmarkEnd w:id="120"/>
      <w:r>
        <w:rPr>
          <w:color w:val="000000"/>
          <w:spacing w:val="0"/>
          <w:w w:val="100"/>
          <w:position w:val="0"/>
        </w:rPr>
        <w:t>、</w:t>
        <w:tab/>
        <w:t>在科技板块业务方面：</w:t>
      </w:r>
      <w:bookmarkEnd w:id="118"/>
      <w:bookmarkEnd w:id="119"/>
      <w:bookmarkEnd w:id="121"/>
    </w:p>
    <w:p>
      <w:pPr>
        <w:pStyle w:val="Style45"/>
        <w:keepNext w:val="0"/>
        <w:keepLines w:val="0"/>
        <w:widowControl w:val="0"/>
        <w:shd w:val="clear" w:color="auto" w:fill="auto"/>
        <w:bidi w:val="0"/>
        <w:spacing w:before="0" w:line="468" w:lineRule="exact"/>
        <w:ind w:left="0" w:right="0" w:firstLine="440"/>
        <w:jc w:val="both"/>
      </w:pPr>
      <w:r>
        <w:rPr>
          <w:color w:val="000000"/>
          <w:spacing w:val="0"/>
          <w:w w:val="100"/>
          <w:position w:val="0"/>
        </w:rPr>
        <w:t>近年来移动互联网产品同质化严重，又因海外平台政策趋严、用户获取难度增加及中美贸易摩擦的持 续负面影响，悦然心动的经营业绩未达预期，</w:t>
      </w:r>
      <w:r>
        <w:rPr>
          <w:color w:val="000000"/>
          <w:spacing w:val="0"/>
          <w:w w:val="100"/>
          <w:position w:val="0"/>
          <w:sz w:val="20"/>
          <w:szCs w:val="20"/>
        </w:rPr>
        <w:t>2020</w:t>
      </w:r>
      <w:r>
        <w:rPr>
          <w:color w:val="000000"/>
          <w:spacing w:val="0"/>
          <w:w w:val="100"/>
          <w:position w:val="0"/>
        </w:rPr>
        <w:t>年实现营业收入</w:t>
      </w:r>
      <w:r>
        <w:rPr>
          <w:color w:val="000000"/>
          <w:spacing w:val="0"/>
          <w:w w:val="100"/>
          <w:position w:val="0"/>
          <w:sz w:val="20"/>
          <w:szCs w:val="20"/>
        </w:rPr>
        <w:t xml:space="preserve">128, </w:t>
      </w:r>
      <w:r>
        <w:rPr>
          <w:color w:val="000000"/>
          <w:spacing w:val="0"/>
          <w:w w:val="100"/>
          <w:position w:val="0"/>
          <w:sz w:val="20"/>
          <w:szCs w:val="20"/>
        </w:rPr>
        <w:t>716,085.52</w:t>
      </w:r>
      <w:r>
        <w:rPr>
          <w:color w:val="000000"/>
          <w:spacing w:val="0"/>
          <w:w w:val="100"/>
          <w:position w:val="0"/>
        </w:rPr>
        <w:t xml:space="preserve">元，较上年同期 </w:t>
      </w:r>
      <w:r>
        <w:rPr>
          <w:color w:val="000000"/>
          <w:spacing w:val="0"/>
          <w:w w:val="100"/>
          <w:position w:val="0"/>
          <w:sz w:val="20"/>
          <w:szCs w:val="20"/>
        </w:rPr>
        <w:t>365,160,039.59</w:t>
      </w:r>
      <w:r>
        <w:rPr>
          <w:color w:val="000000"/>
          <w:spacing w:val="0"/>
          <w:w w:val="100"/>
          <w:position w:val="0"/>
        </w:rPr>
        <w:t>元下降</w:t>
      </w:r>
      <w:r>
        <w:rPr>
          <w:color w:val="000000"/>
          <w:spacing w:val="0"/>
          <w:w w:val="100"/>
          <w:position w:val="0"/>
          <w:sz w:val="20"/>
          <w:szCs w:val="20"/>
        </w:rPr>
        <w:t xml:space="preserve">64. </w:t>
      </w:r>
      <w:r>
        <w:rPr>
          <w:color w:val="000000"/>
          <w:spacing w:val="0"/>
          <w:w w:val="100"/>
          <w:position w:val="0"/>
          <w:sz w:val="20"/>
          <w:szCs w:val="20"/>
        </w:rPr>
        <w:t>75%；</w:t>
      </w:r>
      <w:r>
        <w:rPr>
          <w:color w:val="000000"/>
          <w:spacing w:val="0"/>
          <w:w w:val="100"/>
          <w:position w:val="0"/>
        </w:rPr>
        <w:t>净利润</w:t>
      </w:r>
      <w:r>
        <w:rPr>
          <w:color w:val="000000"/>
          <w:spacing w:val="0"/>
          <w:w w:val="100"/>
          <w:position w:val="0"/>
          <w:sz w:val="20"/>
          <w:szCs w:val="20"/>
        </w:rPr>
        <w:t>-15,201,027.06</w:t>
      </w:r>
      <w:r>
        <w:rPr>
          <w:color w:val="000000"/>
          <w:spacing w:val="0"/>
          <w:w w:val="100"/>
          <w:position w:val="0"/>
        </w:rPr>
        <w:t>元，较上年</w:t>
      </w:r>
      <w:r>
        <w:rPr>
          <w:color w:val="000000"/>
          <w:spacing w:val="0"/>
          <w:w w:val="100"/>
          <w:position w:val="0"/>
          <w:sz w:val="20"/>
          <w:szCs w:val="20"/>
        </w:rPr>
        <w:t xml:space="preserve">49,952,636. </w:t>
      </w:r>
      <w:r>
        <w:rPr>
          <w:color w:val="000000"/>
          <w:spacing w:val="0"/>
          <w:w w:val="100"/>
          <w:position w:val="0"/>
          <w:sz w:val="20"/>
          <w:szCs w:val="20"/>
        </w:rPr>
        <w:t xml:space="preserve">11 </w:t>
      </w:r>
      <w:r>
        <w:rPr>
          <w:color w:val="000000"/>
          <w:spacing w:val="0"/>
          <w:w w:val="100"/>
          <w:position w:val="0"/>
        </w:rPr>
        <w:t xml:space="preserve">元下降 </w:t>
      </w:r>
      <w:r>
        <w:rPr>
          <w:color w:val="000000"/>
          <w:spacing w:val="0"/>
          <w:w w:val="100"/>
          <w:position w:val="0"/>
          <w:sz w:val="20"/>
          <w:szCs w:val="20"/>
        </w:rPr>
        <w:t>130.43%</w:t>
      </w:r>
      <w:r>
        <w:rPr>
          <w:color w:val="000000"/>
          <w:spacing w:val="0"/>
          <w:w w:val="100"/>
          <w:position w:val="0"/>
        </w:rPr>
        <w:t>。目前悦 然心动应用产品的主要使用场景，是欧美用户在其闲暇的碎片化时间，使用产品进行游戏和娱乐。随着海 外疫情的急剧恶化，该应用的目标用户居家时间变长，碎片化时间减少，用户更多的转向头部的移动端应 用，从而导致用户在悦然心动应用上的使用时间减少（广告变现效率及收益降低）及月活跃数降低；另外， 疫情发展态势的严峻导致欧美地区用户的收入出现下滑趋势，由此降低了用户在公司应用内的付费购买力。</w:t>
      </w:r>
    </w:p>
    <w:p>
      <w:pPr>
        <w:pStyle w:val="Style41"/>
        <w:keepNext/>
        <w:keepLines/>
        <w:widowControl w:val="0"/>
        <w:shd w:val="clear" w:color="auto" w:fill="auto"/>
        <w:tabs>
          <w:tab w:pos="758" w:val="left"/>
        </w:tabs>
        <w:bidi w:val="0"/>
        <w:spacing w:before="0" w:after="100" w:line="468" w:lineRule="exact"/>
        <w:ind w:left="0" w:right="0" w:firstLine="440"/>
        <w:jc w:val="left"/>
      </w:pPr>
      <w:bookmarkStart w:id="122" w:name="bookmark122"/>
      <w:bookmarkStart w:id="123" w:name="bookmark123"/>
      <w:bookmarkStart w:id="124" w:name="bookmark124"/>
      <w:bookmarkStart w:id="125" w:name="bookmark125"/>
      <w:r>
        <w:rPr>
          <w:color w:val="000000"/>
          <w:spacing w:val="0"/>
          <w:w w:val="100"/>
          <w:position w:val="0"/>
        </w:rPr>
        <w:t>4</w:t>
      </w:r>
      <w:bookmarkEnd w:id="124"/>
      <w:r>
        <w:rPr>
          <w:color w:val="000000"/>
          <w:spacing w:val="0"/>
          <w:w w:val="100"/>
          <w:position w:val="0"/>
        </w:rPr>
        <w:t>、</w:t>
        <w:tab/>
        <w:t>在公司治理方面：</w:t>
      </w:r>
      <w:bookmarkEnd w:id="122"/>
      <w:bookmarkEnd w:id="123"/>
      <w:bookmarkEnd w:id="125"/>
    </w:p>
    <w:p>
      <w:pPr>
        <w:pStyle w:val="Style45"/>
        <w:keepNext w:val="0"/>
        <w:keepLines w:val="0"/>
        <w:widowControl w:val="0"/>
        <w:shd w:val="clear" w:color="auto" w:fill="auto"/>
        <w:bidi w:val="0"/>
        <w:spacing w:before="0" w:line="468" w:lineRule="exact"/>
        <w:ind w:left="0" w:right="0" w:firstLine="440"/>
        <w:jc w:val="both"/>
      </w:pPr>
      <w:r>
        <w:rPr>
          <w:color w:val="000000"/>
          <w:spacing w:val="0"/>
          <w:w w:val="100"/>
          <w:position w:val="0"/>
          <w:sz w:val="20"/>
          <w:szCs w:val="20"/>
        </w:rPr>
        <w:t>2020</w:t>
      </w:r>
      <w:r>
        <w:rPr>
          <w:color w:val="000000"/>
          <w:spacing w:val="0"/>
          <w:w w:val="100"/>
          <w:position w:val="0"/>
        </w:rPr>
        <w:t>年，公司在财务管理、内控制度、人才培养、薪酬绩效、企业文化、信息系统升级等方面重点加 强管理，己基本实现总部管理层级精简、审批流程优化以及重要制度重塑，打破职能部门与业务部门之间 的壁垒，实现扁平化管理，同时全面升级信息系统生态（</w:t>
      </w:r>
      <w:r>
        <w:rPr>
          <w:color w:val="000000"/>
          <w:spacing w:val="0"/>
          <w:w w:val="100"/>
          <w:position w:val="0"/>
          <w:sz w:val="20"/>
          <w:szCs w:val="20"/>
        </w:rPr>
        <w:t>ERP</w:t>
      </w:r>
      <w:r>
        <w:rPr>
          <w:color w:val="000000"/>
          <w:spacing w:val="0"/>
          <w:w w:val="100"/>
          <w:position w:val="0"/>
        </w:rPr>
        <w:t>、</w:t>
      </w:r>
      <w:r>
        <w:rPr>
          <w:color w:val="000000"/>
          <w:spacing w:val="0"/>
          <w:w w:val="100"/>
          <w:position w:val="0"/>
        </w:rPr>
        <w:t>生产、</w:t>
      </w:r>
      <w:r>
        <w:rPr>
          <w:color w:val="000000"/>
          <w:spacing w:val="0"/>
          <w:w w:val="100"/>
          <w:position w:val="0"/>
          <w:sz w:val="20"/>
          <w:szCs w:val="20"/>
        </w:rPr>
        <w:t>0A</w:t>
      </w:r>
      <w:r>
        <w:rPr>
          <w:color w:val="000000"/>
          <w:spacing w:val="0"/>
          <w:w w:val="100"/>
          <w:position w:val="0"/>
        </w:rPr>
        <w:t>、</w:t>
      </w:r>
      <w:r>
        <w:rPr>
          <w:color w:val="000000"/>
          <w:spacing w:val="0"/>
          <w:w w:val="100"/>
          <w:position w:val="0"/>
          <w:sz w:val="20"/>
          <w:szCs w:val="20"/>
        </w:rPr>
        <w:t>HR</w:t>
      </w:r>
      <w:r>
        <w:rPr>
          <w:color w:val="000000"/>
          <w:spacing w:val="0"/>
          <w:w w:val="100"/>
          <w:position w:val="0"/>
        </w:rPr>
        <w:t>、</w:t>
      </w:r>
      <w:r>
        <w:rPr>
          <w:color w:val="000000"/>
          <w:spacing w:val="0"/>
          <w:w w:val="100"/>
          <w:position w:val="0"/>
        </w:rPr>
        <w:t>财务等），推行数字化管 理措施，构建全面的数字化转型路径，利用数字资产实现终端门店与经营管理的高效联动，以保证管理的 及时性和可控性。</w:t>
      </w:r>
    </w:p>
    <w:p>
      <w:pPr>
        <w:pStyle w:val="Style45"/>
        <w:keepNext w:val="0"/>
        <w:keepLines w:val="0"/>
        <w:widowControl w:val="0"/>
        <w:shd w:val="clear" w:color="auto" w:fill="auto"/>
        <w:bidi w:val="0"/>
        <w:spacing w:before="0" w:line="466" w:lineRule="exact"/>
        <w:ind w:left="0" w:right="0" w:firstLine="440"/>
        <w:jc w:val="both"/>
      </w:pPr>
      <w:r>
        <w:rPr>
          <w:color w:val="000000"/>
          <w:spacing w:val="0"/>
          <w:w w:val="100"/>
          <w:position w:val="0"/>
        </w:rPr>
        <w:t>在人才建设方面，以各板块业务实际经营情况作为依据，量入为出对现有人员架构重新调整，重点完 成薪酬结构改革，引入高学历、高素质、高技术为储备人才梯队；培养全体员工的经营意识和主人翁思想， 通过数据化分析、绩效考核、精细化管理等多种方式，分层级、成体系地引导员工建立以销售额、利润率 和消化率等多维度思考的经营思维。</w:t>
      </w:r>
      <w:r>
        <w:rPr>
          <w:color w:val="000000"/>
          <w:spacing w:val="0"/>
          <w:w w:val="100"/>
          <w:position w:val="0"/>
          <w:sz w:val="20"/>
          <w:szCs w:val="20"/>
        </w:rPr>
        <w:t>2020</w:t>
      </w:r>
      <w:r>
        <w:rPr>
          <w:color w:val="000000"/>
          <w:spacing w:val="0"/>
          <w:w w:val="100"/>
          <w:position w:val="0"/>
        </w:rPr>
        <w:t>年，公司管理费用</w:t>
      </w:r>
      <w:r>
        <w:rPr>
          <w:color w:val="000000"/>
          <w:spacing w:val="0"/>
          <w:w w:val="100"/>
          <w:position w:val="0"/>
          <w:sz w:val="20"/>
          <w:szCs w:val="20"/>
        </w:rPr>
        <w:t>7,375</w:t>
      </w:r>
      <w:r>
        <w:rPr>
          <w:color w:val="000000"/>
          <w:spacing w:val="0"/>
          <w:w w:val="100"/>
          <w:position w:val="0"/>
        </w:rPr>
        <w:t>万元，同比大幅减少</w:t>
      </w:r>
      <w:r>
        <w:rPr>
          <w:color w:val="000000"/>
          <w:spacing w:val="0"/>
          <w:w w:val="100"/>
          <w:position w:val="0"/>
          <w:sz w:val="20"/>
          <w:szCs w:val="20"/>
        </w:rPr>
        <w:t>39.04%,</w:t>
      </w:r>
      <w:r>
        <w:rPr>
          <w:color w:val="000000"/>
          <w:spacing w:val="0"/>
          <w:w w:val="100"/>
          <w:position w:val="0"/>
        </w:rPr>
        <w:t>主要是报 告期业务和人员优化，工资福利费用同比减少</w:t>
      </w:r>
      <w:r>
        <w:rPr>
          <w:color w:val="000000"/>
          <w:spacing w:val="0"/>
          <w:w w:val="100"/>
          <w:position w:val="0"/>
          <w:sz w:val="20"/>
          <w:szCs w:val="20"/>
        </w:rPr>
        <w:t>1,893</w:t>
      </w:r>
      <w:r>
        <w:rPr>
          <w:color w:val="000000"/>
          <w:spacing w:val="0"/>
          <w:w w:val="100"/>
          <w:position w:val="0"/>
        </w:rPr>
        <w:t>万元，办公差旅费用同比减少</w:t>
      </w:r>
      <w:r>
        <w:rPr>
          <w:color w:val="000000"/>
          <w:spacing w:val="0"/>
          <w:w w:val="100"/>
          <w:position w:val="0"/>
          <w:sz w:val="20"/>
          <w:szCs w:val="20"/>
        </w:rPr>
        <w:t>802</w:t>
      </w:r>
      <w:r>
        <w:rPr>
          <w:color w:val="000000"/>
          <w:spacing w:val="0"/>
          <w:w w:val="100"/>
          <w:position w:val="0"/>
        </w:rPr>
        <w:t>万元；同时，本年度 公司完成了总部大楼固定资产的处置和交割工作，折旧费用同比减少</w:t>
      </w:r>
      <w:r>
        <w:rPr>
          <w:color w:val="000000"/>
          <w:spacing w:val="0"/>
          <w:w w:val="100"/>
          <w:position w:val="0"/>
          <w:sz w:val="20"/>
          <w:szCs w:val="20"/>
        </w:rPr>
        <w:t>1, 525</w:t>
      </w:r>
      <w:r>
        <w:rPr>
          <w:color w:val="000000"/>
          <w:spacing w:val="0"/>
          <w:w w:val="100"/>
          <w:position w:val="0"/>
        </w:rPr>
        <w:t>万元。</w:t>
      </w:r>
      <w:r>
        <w:br w:type="page"/>
      </w:r>
    </w:p>
    <w:p>
      <w:pPr>
        <w:pStyle w:val="Style34"/>
        <w:keepNext/>
        <w:keepLines/>
        <w:widowControl w:val="0"/>
        <w:shd w:val="clear" w:color="auto" w:fill="auto"/>
        <w:bidi w:val="0"/>
        <w:spacing w:before="0" w:after="380" w:line="240" w:lineRule="auto"/>
        <w:ind w:left="0" w:right="0" w:firstLine="240"/>
        <w:jc w:val="left"/>
      </w:pPr>
      <w:bookmarkStart w:id="126" w:name="bookmark126"/>
      <w:bookmarkStart w:id="127" w:name="bookmark127"/>
      <w:bookmarkStart w:id="128" w:name="bookmark128"/>
      <w:bookmarkStart w:id="129" w:name="bookmark129"/>
      <w:r>
        <w:rPr>
          <w:color w:val="000000"/>
          <w:spacing w:val="0"/>
          <w:w w:val="100"/>
          <w:position w:val="0"/>
          <w:sz w:val="24"/>
          <w:szCs w:val="24"/>
        </w:rPr>
        <w:t>二</w:t>
      </w:r>
      <w:bookmarkEnd w:id="128"/>
      <w:r>
        <w:rPr>
          <w:color w:val="000000"/>
          <w:spacing w:val="0"/>
          <w:w w:val="100"/>
          <w:position w:val="0"/>
          <w:sz w:val="24"/>
          <w:szCs w:val="24"/>
        </w:rPr>
        <w:t>、主营业务分析</w:t>
      </w:r>
      <w:bookmarkEnd w:id="126"/>
      <w:bookmarkEnd w:id="127"/>
      <w:bookmarkEnd w:id="129"/>
    </w:p>
    <w:p>
      <w:pPr>
        <w:pStyle w:val="Style41"/>
        <w:keepNext/>
        <w:keepLines/>
        <w:widowControl w:val="0"/>
        <w:shd w:val="clear" w:color="auto" w:fill="auto"/>
        <w:tabs>
          <w:tab w:pos="608" w:val="left"/>
        </w:tabs>
        <w:bidi w:val="0"/>
        <w:spacing w:before="0" w:after="380" w:line="240" w:lineRule="auto"/>
        <w:ind w:left="0" w:right="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1</w:t>
      </w:r>
      <w:bookmarkEnd w:id="132"/>
      <w:r>
        <w:rPr>
          <w:color w:val="000000"/>
          <w:spacing w:val="0"/>
          <w:w w:val="100"/>
          <w:position w:val="0"/>
        </w:rPr>
        <w:t>、</w:t>
        <w:tab/>
        <w:t>概述</w:t>
      </w:r>
      <w:bookmarkEnd w:id="130"/>
      <w:bookmarkEnd w:id="131"/>
      <w:bookmarkEnd w:id="133"/>
    </w:p>
    <w:p>
      <w:pPr>
        <w:pStyle w:val="Style3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1"/>
        <w:keepNext/>
        <w:keepLines/>
        <w:widowControl w:val="0"/>
        <w:shd w:val="clear" w:color="auto" w:fill="auto"/>
        <w:tabs>
          <w:tab w:pos="618" w:val="left"/>
        </w:tabs>
        <w:bidi w:val="0"/>
        <w:spacing w:before="0" w:after="380" w:line="240" w:lineRule="auto"/>
        <w:ind w:left="0" w:right="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2</w:t>
      </w:r>
      <w:bookmarkEnd w:id="136"/>
      <w:r>
        <w:rPr>
          <w:color w:val="000000"/>
          <w:spacing w:val="0"/>
          <w:w w:val="100"/>
          <w:position w:val="0"/>
        </w:rPr>
        <w:t>、</w:t>
        <w:tab/>
        <w:t>收入与成本</w:t>
      </w:r>
      <w:bookmarkEnd w:id="134"/>
      <w:bookmarkEnd w:id="135"/>
      <w:bookmarkEnd w:id="137"/>
    </w:p>
    <w:p>
      <w:pPr>
        <w:pStyle w:val="Style41"/>
        <w:keepNext/>
        <w:keepLines/>
        <w:widowControl w:val="0"/>
        <w:shd w:val="clear" w:color="auto" w:fill="auto"/>
        <w:bidi w:val="0"/>
        <w:spacing w:before="0" w:after="380" w:line="240" w:lineRule="auto"/>
        <w:ind w:left="0" w:right="0"/>
        <w:jc w:val="both"/>
      </w:pPr>
      <w:bookmarkStart w:id="134" w:name="bookmark134"/>
      <w:bookmarkStart w:id="135" w:name="bookmark135"/>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4"/>
      <w:bookmarkEnd w:id="135"/>
      <w:bookmarkEnd w:id="1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594"/>
        <w:gridCol w:w="1594"/>
        <w:gridCol w:w="1594"/>
        <w:gridCol w:w="1594"/>
        <w:gridCol w:w="160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511,949,377.31</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1,371,741,032.52</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-62.68%</w:t>
            </w:r>
          </w:p>
        </w:tc>
      </w:tr>
      <w:tr>
        <w:trPr>
          <w:trHeight w:val="403" w:hRule="exact"/>
        </w:trPr>
        <w:tc>
          <w:tcPr>
            <w:gridSpan w:val="6"/>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25,825,357.71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184,922,568.87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347,862,993.55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796,940,753.51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365,160,039.59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9,544,940.53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24,717,670.55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w:t>
            </w:r>
          </w:p>
        </w:tc>
      </w:tr>
      <w:tr>
        <w:trPr>
          <w:trHeight w:val="398" w:hRule="exact"/>
        </w:trPr>
        <w:tc>
          <w:tcPr>
            <w:gridSpan w:val="6"/>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服饰及配件（自有品牌）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268,132,858.57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535,452,363.80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服饰及配件（代理品牌）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70,476,836.97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247,332,463.15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香化产品（代理品牌）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35,078,655.72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199,078,495.43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-82.38%</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科技互联网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365,160,039.59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9,544,940.53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24,717,670.55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w:t>
            </w:r>
          </w:p>
        </w:tc>
      </w:tr>
      <w:tr>
        <w:trPr>
          <w:trHeight w:val="403" w:hRule="exact"/>
        </w:trPr>
        <w:tc>
          <w:tcPr>
            <w:gridSpan w:val="6"/>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240,554,136.33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691,537,252.18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271,395,240.98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680,203,780.34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6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w:t>
      </w:r>
      <w:bookmarkEnd w:id="14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0"/>
      <w:bookmarkEnd w:id="141"/>
      <w:bookmarkEnd w:id="143"/>
    </w:p>
    <w:p>
      <w:pPr>
        <w:pStyle w:val="Style38"/>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号——上市公司从事纺织服装相关业务》的披露要求</w:t>
      </w:r>
    </w:p>
    <w:p>
      <w:pPr>
        <w:pStyle w:val="Style36"/>
        <w:keepNext w:val="0"/>
        <w:keepLines w:val="0"/>
        <w:widowControl w:val="0"/>
        <w:shd w:val="clear" w:color="auto" w:fill="auto"/>
        <w:bidi w:val="0"/>
        <w:spacing w:before="0" w:after="0" w:line="240" w:lineRule="auto"/>
        <w:ind w:left="9115" w:right="0" w:firstLine="0"/>
        <w:jc w:val="left"/>
      </w:pPr>
      <w:r>
        <w:rPr>
          <w:color w:val="000000"/>
          <w:spacing w:val="0"/>
          <w:w w:val="100"/>
          <w:position w:val="0"/>
        </w:rPr>
        <w:t>单位：元</w:t>
      </w:r>
    </w:p>
    <w:tbl>
      <w:tblPr>
        <w:tblOverlap w:val="never"/>
        <w:jc w:val="center"/>
        <w:tblLayout w:type="fixed"/>
      </w:tblPr>
      <w:tblGrid>
        <w:gridCol w:w="1848"/>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25,825,357.71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18,605,349.92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r>
    </w:tbl>
    <w:p>
      <w:pPr>
        <w:spacing w:lineRule="exact" w:line="1"/>
        <w:rPr>
          <w:sz w:val="2"/>
          <w:szCs w:val="2"/>
        </w:rPr>
      </w:pPr>
      <w:r>
        <w:br w:type="page"/>
      </w:r>
    </w:p>
    <w:tbl>
      <w:tblPr>
        <w:tblOverlap w:val="never"/>
        <w:jc w:val="center"/>
        <w:tblLayout w:type="fixed"/>
      </w:tblPr>
      <w:tblGrid>
        <w:gridCol w:w="184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347,862,993.55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122,726,733.27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125,458,580.24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r>
      <w:tr>
        <w:trPr>
          <w:trHeight w:val="403" w:hRule="exact"/>
        </w:trPr>
        <w:tc>
          <w:tcPr>
            <w:gridSpan w:val="7"/>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服饰及配件（自有品 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268,132,858.57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76,216,120.94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服饰及配件（代理品 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70,476,836.97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38,622,386.98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香化产品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35,078,655.72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26,493,575.27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科技互联网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125,458,580.24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r>
      <w:tr>
        <w:trPr>
          <w:trHeight w:val="403" w:hRule="exact"/>
        </w:trPr>
        <w:tc>
          <w:tcPr>
            <w:gridSpan w:val="7"/>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240,554,136.33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64,652,818.74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271,395,240.98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190,743,262.01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r>
    </w:tbl>
    <w:p>
      <w:pPr>
        <w:pStyle w:val="Style38"/>
        <w:keepNext w:val="0"/>
        <w:keepLines w:val="0"/>
        <w:widowControl w:val="0"/>
        <w:shd w:val="clear" w:color="auto" w:fill="auto"/>
        <w:bidi w:val="0"/>
        <w:spacing w:before="0" w:after="0" w:line="341" w:lineRule="exact"/>
        <w:ind w:left="20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41" w:lineRule="exact"/>
        <w:ind w:left="0" w:right="0" w:firstLine="200"/>
        <w:jc w:val="left"/>
      </w:pPr>
      <w:r>
        <w:rPr>
          <w:color w:val="000000"/>
          <w:spacing w:val="0"/>
          <w:w w:val="100"/>
          <w:position w:val="0"/>
        </w:rPr>
        <w:t>公司是否有实体门店销售终端</w:t>
      </w:r>
    </w:p>
    <w:p>
      <w:pPr>
        <w:pStyle w:val="Style38"/>
        <w:keepNext w:val="0"/>
        <w:keepLines w:val="0"/>
        <w:widowControl w:val="0"/>
        <w:shd w:val="clear" w:color="auto" w:fill="auto"/>
        <w:bidi w:val="0"/>
        <w:spacing w:before="0" w:after="0" w:line="396"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bidi w:val="0"/>
        <w:spacing w:before="0" w:after="80" w:line="341" w:lineRule="exact"/>
        <w:ind w:left="0" w:right="0" w:firstLine="200"/>
        <w:jc w:val="left"/>
      </w:pPr>
      <w:r>
        <w:rPr>
          <w:color w:val="000000"/>
          <w:spacing w:val="0"/>
          <w:w w:val="100"/>
          <w:position w:val="0"/>
        </w:rPr>
        <w:t>实体门店分布情况</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门店的类型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门店的数量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门店的面积</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报告期内新开门 店的数量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报告期末关闭门 店的数量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关闭原因</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涉及品牌</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业绩不佳</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CANUDILO</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01MEN</w:t>
            </w:r>
            <w:r>
              <w:rPr>
                <w:rFonts w:ascii="SimSun" w:eastAsia="SimSun" w:hAnsi="SimSun" w:cs="SimSun"/>
                <w:color w:val="000000"/>
                <w:spacing w:val="0"/>
                <w:w w:val="100"/>
                <w:position w:val="0"/>
                <w:sz w:val="17"/>
                <w:szCs w:val="17"/>
              </w:rPr>
              <w:t>、新秀丽</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业绩不佳</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CANUDILO</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直营门店总面积和店效情况</w:t>
      </w:r>
    </w:p>
    <w:p>
      <w:pPr>
        <w:pStyle w:val="Style38"/>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报告期公司直营门店总面积</w:t>
      </w:r>
      <w:r>
        <w:rPr>
          <w:rFonts w:ascii="Times New Roman" w:eastAsia="Times New Roman" w:hAnsi="Times New Roman" w:cs="Times New Roman"/>
          <w:color w:val="000000"/>
          <w:spacing w:val="0"/>
          <w:w w:val="100"/>
          <w:position w:val="0"/>
          <w:sz w:val="18"/>
          <w:szCs w:val="18"/>
        </w:rPr>
        <w:t>10087m</w:t>
      </w:r>
      <w:r>
        <w:rPr>
          <w:color w:val="000000"/>
          <w:spacing w:val="0"/>
          <w:w w:val="100"/>
          <w:position w:val="0"/>
          <w:sz w:val="18"/>
          <w:szCs w:val="18"/>
        </w:rPr>
        <w:t>：</w:t>
      </w:r>
      <w:r>
        <w:rPr>
          <w:color w:val="000000"/>
          <w:spacing w:val="0"/>
          <w:w w:val="100"/>
          <w:position w:val="0"/>
        </w:rPr>
        <w:t>，平均店效</w:t>
      </w:r>
      <w:r>
        <w:rPr>
          <w:rFonts w:ascii="Times New Roman" w:eastAsia="Times New Roman" w:hAnsi="Times New Roman" w:cs="Times New Roman"/>
          <w:color w:val="000000"/>
          <w:spacing w:val="0"/>
          <w:w w:val="100"/>
          <w:position w:val="0"/>
          <w:sz w:val="18"/>
          <w:szCs w:val="18"/>
        </w:rPr>
        <w:t>276.66</w:t>
      </w:r>
      <w:r>
        <w:rPr>
          <w:color w:val="000000"/>
          <w:spacing w:val="0"/>
          <w:w w:val="100"/>
          <w:position w:val="0"/>
        </w:rPr>
        <w:t>万元，上年同期店效</w:t>
      </w:r>
      <w:r>
        <w:rPr>
          <w:rFonts w:ascii="Times New Roman" w:eastAsia="Times New Roman" w:hAnsi="Times New Roman" w:cs="Times New Roman"/>
          <w:color w:val="000000"/>
          <w:spacing w:val="0"/>
          <w:w w:val="100"/>
          <w:position w:val="0"/>
          <w:sz w:val="18"/>
          <w:szCs w:val="18"/>
        </w:rPr>
        <w:t>476.80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41.98%</w:t>
      </w:r>
      <w:r>
        <w:rPr>
          <w:color w:val="000000"/>
          <w:spacing w:val="0"/>
          <w:w w:val="100"/>
          <w:position w:val="0"/>
        </w:rPr>
        <w:t>。</w:t>
      </w:r>
    </w:p>
    <w:p>
      <w:pPr>
        <w:pStyle w:val="Style3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营业收入排名前五的门店</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开业日期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店面平效</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45,796,395.79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32,115.28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31,542,837.29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81,717.20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6,071,989.57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43,371.35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4,811,009.83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17,687.54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4,671,667.83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35,935.91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92,893,900.31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39,462.15</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上市公司新增门店情况</w:t>
      </w:r>
    </w:p>
    <w:p>
      <w:pPr>
        <w:pStyle w:val="Style38"/>
        <w:keepNext w:val="0"/>
        <w:keepLines w:val="0"/>
        <w:widowControl w:val="0"/>
        <w:shd w:val="clear" w:color="auto" w:fill="auto"/>
        <w:bidi w:val="0"/>
        <w:spacing w:before="0" w:after="14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公司是否披露前五大加盟店铺情况</w:t>
      </w:r>
    </w:p>
    <w:p>
      <w:pPr>
        <w:pStyle w:val="Style38"/>
        <w:keepNext w:val="0"/>
        <w:keepLines w:val="0"/>
        <w:widowControl w:val="0"/>
        <w:shd w:val="clear" w:color="auto" w:fill="auto"/>
        <w:bidi w:val="0"/>
        <w:spacing w:before="0" w:after="14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41"/>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4"/>
      <w:bookmarkEnd w:id="145"/>
      <w:bookmarkEnd w:id="147"/>
    </w:p>
    <w:p>
      <w:pPr>
        <w:pStyle w:val="Style3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3,660,203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4,019,208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1,526,442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w:t>
            </w:r>
          </w:p>
        </w:tc>
      </w:tr>
    </w:tbl>
    <w:p>
      <w:pPr>
        <w:pStyle w:val="Style38"/>
        <w:keepNext w:val="0"/>
        <w:keepLines w:val="0"/>
        <w:widowControl w:val="0"/>
        <w:shd w:val="clear" w:color="auto" w:fill="auto"/>
        <w:bidi w:val="0"/>
        <w:spacing w:before="0" w:after="140" w:line="30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740" w:line="302" w:lineRule="exact"/>
        <w:ind w:left="0" w:right="0" w:firstLine="0"/>
        <w:jc w:val="left"/>
      </w:pPr>
      <w:r>
        <w:rPr>
          <w:color w:val="000000"/>
          <w:spacing w:val="0"/>
          <w:w w:val="100"/>
          <w:position w:val="0"/>
        </w:rPr>
        <w:t>产销量发生重大变动的主要原因是报告期出售广州伊韵电子商贸有限公司、骏优集团有限公司所致，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年伊韵、骏优产量 合计为</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万件，销量合计为</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万件。</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8"/>
      <w:bookmarkEnd w:id="149"/>
      <w:bookmarkEnd w:id="151"/>
    </w:p>
    <w:p>
      <w:pPr>
        <w:pStyle w:val="Style38"/>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2"/>
      <w:bookmarkEnd w:id="153"/>
      <w:bookmarkEnd w:id="155"/>
    </w:p>
    <w:p>
      <w:pPr>
        <w:pStyle w:val="Style38"/>
        <w:keepNext w:val="0"/>
        <w:keepLines w:val="0"/>
        <w:widowControl w:val="0"/>
        <w:shd w:val="clear" w:color="auto" w:fill="auto"/>
        <w:bidi w:val="0"/>
        <w:spacing w:before="0" w:after="140" w:line="302" w:lineRule="exact"/>
        <w:ind w:left="0" w:right="0" w:firstLine="0"/>
        <w:jc w:val="both"/>
      </w:pPr>
      <w:r>
        <w:rPr>
          <w:color w:val="000000"/>
          <w:spacing w:val="0"/>
          <w:w w:val="100"/>
          <w:position w:val="0"/>
        </w:rPr>
        <w:t>行业和产品分类</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服饰配件、香化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18,605,349.92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138,364,048.79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-86.55%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批发零售业（线下）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服饰配件、香化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122,726,733.27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343,848,609.14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-64.31%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移动应用产品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125,458,580.24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260,427,443.18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-51.83%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3,645,147.38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14,961,390.73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-75.64%</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服饰及配件（自有品 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76,216,120.94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193,479,953.22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-60.61%</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服饰及配件（代理品 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38,622,386.98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152,911,348.91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-74.74%</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香化产品（代理品牌）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26,493,575.27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135,821,355.81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-80.49%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科技互联网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移动应用产品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125,458,580.24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260,427,443.18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-51.83%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3,645,147.38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14,961,390.73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-75.64%</w:t>
            </w:r>
          </w:p>
        </w:tc>
      </w:tr>
    </w:tbl>
    <w:p>
      <w:pPr>
        <w:pStyle w:val="Style41"/>
        <w:keepNext/>
        <w:keepLines/>
        <w:widowControl w:val="0"/>
        <w:shd w:val="clear" w:color="auto" w:fill="auto"/>
        <w:tabs>
          <w:tab w:pos="493" w:val="left"/>
        </w:tabs>
        <w:bidi w:val="0"/>
        <w:spacing w:before="0" w:after="30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6"/>
      <w:bookmarkEnd w:id="157"/>
      <w:bookmarkEnd w:id="159"/>
    </w:p>
    <w:p>
      <w:pPr>
        <w:pStyle w:val="Style38"/>
        <w:keepNext w:val="0"/>
        <w:keepLines w:val="0"/>
        <w:widowControl w:val="0"/>
        <w:shd w:val="clear" w:color="auto" w:fill="auto"/>
        <w:bidi w:val="0"/>
        <w:spacing w:before="0" w:after="60" w:line="28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p>
      <w:pPr>
        <w:pStyle w:val="Style38"/>
        <w:keepNext w:val="0"/>
        <w:keepLines w:val="0"/>
        <w:widowControl w:val="0"/>
        <w:numPr>
          <w:ilvl w:val="0"/>
          <w:numId w:val="1"/>
        </w:numPr>
        <w:shd w:val="clear" w:color="auto" w:fill="auto"/>
        <w:tabs>
          <w:tab w:pos="373" w:val="left"/>
        </w:tabs>
        <w:bidi w:val="0"/>
        <w:spacing w:before="0" w:after="60" w:line="283" w:lineRule="exact"/>
        <w:ind w:left="0" w:right="0" w:firstLine="0"/>
        <w:jc w:val="left"/>
      </w:pPr>
      <w:bookmarkStart w:id="160" w:name="bookmark160"/>
      <w:bookmarkEnd w:id="160"/>
      <w:r>
        <w:rPr>
          <w:color w:val="000000"/>
          <w:spacing w:val="0"/>
          <w:w w:val="100"/>
          <w:position w:val="0"/>
        </w:rPr>
        <w:t>合并范围增加：广州美年时尚服饰贸易有限公司、摩登大道国际一人有限公司</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呀彳匚牌”林。</w:t>
      </w:r>
    </w:p>
    <w:p>
      <w:pPr>
        <w:pStyle w:val="Style38"/>
        <w:keepNext w:val="0"/>
        <w:keepLines w:val="0"/>
        <w:widowControl w:val="0"/>
        <w:numPr>
          <w:ilvl w:val="0"/>
          <w:numId w:val="1"/>
        </w:numPr>
        <w:shd w:val="clear" w:color="auto" w:fill="auto"/>
        <w:tabs>
          <w:tab w:pos="373" w:val="left"/>
        </w:tabs>
        <w:bidi w:val="0"/>
        <w:spacing w:before="0" w:after="380" w:line="283" w:lineRule="exact"/>
        <w:ind w:left="0" w:right="0" w:firstLine="0"/>
        <w:jc w:val="left"/>
      </w:pPr>
      <w:bookmarkStart w:id="161" w:name="bookmark161"/>
      <w:bookmarkEnd w:id="161"/>
      <w:r>
        <w:rPr>
          <w:color w:val="000000"/>
          <w:spacing w:val="0"/>
          <w:w w:val="100"/>
          <w:position w:val="0"/>
        </w:rPr>
        <w:t>合并范围减少：骏优集团有限公司、广州伊韵电子商贸有限公司自处置之日起不再纳入合并范围；德克彼肯伯格斯国际品 牌有限公司自注销日起不再纳入合并范围。</w:t>
      </w:r>
    </w:p>
    <w:p>
      <w:pPr>
        <w:pStyle w:val="Style41"/>
        <w:keepNext/>
        <w:keepLines/>
        <w:widowControl w:val="0"/>
        <w:shd w:val="clear" w:color="auto" w:fill="auto"/>
        <w:tabs>
          <w:tab w:pos="493" w:val="left"/>
        </w:tabs>
        <w:bidi w:val="0"/>
        <w:spacing w:before="0" w:after="30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2"/>
      <w:bookmarkEnd w:id="163"/>
      <w:bookmarkEnd w:id="165"/>
    </w:p>
    <w:p>
      <w:pPr>
        <w:pStyle w:val="Style38"/>
        <w:keepNext w:val="0"/>
        <w:keepLines w:val="0"/>
        <w:widowControl w:val="0"/>
        <w:shd w:val="clear" w:color="auto" w:fill="auto"/>
        <w:bidi w:val="0"/>
        <w:spacing w:before="0" w:after="38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0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6"/>
      <w:bookmarkEnd w:id="167"/>
      <w:bookmarkEnd w:id="169"/>
    </w:p>
    <w:p>
      <w:pPr>
        <w:pStyle w:val="Style38"/>
        <w:keepNext w:val="0"/>
        <w:keepLines w:val="0"/>
        <w:widowControl w:val="0"/>
        <w:shd w:val="clear" w:color="auto" w:fill="auto"/>
        <w:bidi w:val="0"/>
        <w:spacing w:before="0" w:after="60" w:line="283"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195,234,368.37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56,633,870.18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11.06%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51,958,304.14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10.15%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40,851,484.76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7.98%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27,069,679.10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5.29%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18,721,030.19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3.66%</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195,234,368.37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38.14%</w:t>
            </w:r>
          </w:p>
        </w:tc>
      </w:tr>
    </w:tbl>
    <w:p>
      <w:pPr>
        <w:widowControl w:val="0"/>
        <w:spacing w:after="5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116,867,078.76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43,694,591.06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15.24%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23,100,983.96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8.06%</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20,094,403.02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7.01%</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18,412,628.44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11,564,472.28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116,867,078.76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、费用</w:t>
      </w:r>
      <w:bookmarkEnd w:id="170"/>
      <w:bookmarkEnd w:id="171"/>
      <w:bookmarkEnd w:id="173"/>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258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226,547,681.54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447,339,269.41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-49.36%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报告期销售费用较上年同期减少 </w:t>
            </w:r>
            <w:r>
              <w:rPr>
                <w:color w:val="000000"/>
                <w:spacing w:val="0"/>
                <w:w w:val="100"/>
                <w:position w:val="0"/>
                <w:sz w:val="18"/>
                <w:szCs w:val="18"/>
              </w:rPr>
              <w:t>22,079</w:t>
            </w:r>
            <w:r>
              <w:rPr>
                <w:rFonts w:ascii="SimSun" w:eastAsia="SimSun" w:hAnsi="SimSun" w:cs="SimSun"/>
                <w:color w:val="000000"/>
                <w:spacing w:val="0"/>
                <w:w w:val="100"/>
                <w:position w:val="0"/>
                <w:sz w:val="17"/>
                <w:szCs w:val="17"/>
              </w:rPr>
              <w:t>万元，下降</w:t>
            </w:r>
            <w:r>
              <w:rPr>
                <w:color w:val="000000"/>
                <w:spacing w:val="0"/>
                <w:w w:val="100"/>
                <w:position w:val="0"/>
                <w:sz w:val="18"/>
                <w:szCs w:val="18"/>
              </w:rPr>
              <w:t>49.36%</w:t>
            </w:r>
            <w:r>
              <w:rPr>
                <w:rFonts w:ascii="SimSun" w:eastAsia="SimSun" w:hAnsi="SimSun" w:cs="SimSun"/>
                <w:color w:val="000000"/>
                <w:spacing w:val="0"/>
                <w:w w:val="100"/>
                <w:position w:val="0"/>
                <w:sz w:val="17"/>
                <w:szCs w:val="17"/>
              </w:rPr>
              <w:t>,主要报告 期业务及人员优化，工资及福利费同 比减少</w:t>
            </w:r>
            <w:r>
              <w:rPr>
                <w:color w:val="000000"/>
                <w:spacing w:val="0"/>
                <w:w w:val="100"/>
                <w:position w:val="0"/>
                <w:sz w:val="18"/>
                <w:szCs w:val="18"/>
              </w:rPr>
              <w:t>6,054</w:t>
            </w:r>
            <w:r>
              <w:rPr>
                <w:rFonts w:ascii="SimSun" w:eastAsia="SimSun" w:hAnsi="SimSun" w:cs="SimSun"/>
                <w:color w:val="000000"/>
                <w:spacing w:val="0"/>
                <w:w w:val="100"/>
                <w:position w:val="0"/>
                <w:sz w:val="17"/>
                <w:szCs w:val="17"/>
              </w:rPr>
              <w:t>万；受疫情影响，商场 租金及管理费同比减少</w:t>
            </w:r>
            <w:r>
              <w:rPr>
                <w:color w:val="000000"/>
                <w:spacing w:val="0"/>
                <w:w w:val="100"/>
                <w:position w:val="0"/>
                <w:sz w:val="18"/>
                <w:szCs w:val="18"/>
              </w:rPr>
              <w:t>4,710</w:t>
            </w:r>
            <w:r>
              <w:rPr>
                <w:rFonts w:ascii="SimSun" w:eastAsia="SimSun" w:hAnsi="SimSun" w:cs="SimSun"/>
                <w:color w:val="000000"/>
                <w:spacing w:val="0"/>
                <w:w w:val="100"/>
                <w:position w:val="0"/>
                <w:sz w:val="17"/>
                <w:szCs w:val="17"/>
              </w:rPr>
              <w:t>万，线 下广告及品牌活动减少进而导致广 告及品牌费用同比减少</w:t>
            </w:r>
            <w:r>
              <w:rPr>
                <w:color w:val="000000"/>
                <w:spacing w:val="0"/>
                <w:w w:val="100"/>
                <w:position w:val="0"/>
                <w:sz w:val="18"/>
                <w:szCs w:val="18"/>
              </w:rPr>
              <w:t>8,286</w:t>
            </w:r>
            <w:r>
              <w:rPr>
                <w:rFonts w:ascii="SimSun" w:eastAsia="SimSun" w:hAnsi="SimSun" w:cs="SimSun"/>
                <w:color w:val="000000"/>
                <w:spacing w:val="0"/>
                <w:w w:val="100"/>
                <w:position w:val="0"/>
                <w:sz w:val="17"/>
                <w:szCs w:val="17"/>
              </w:rPr>
              <w:t>万元， 办公差旅费用同比减少</w:t>
            </w:r>
            <w:r>
              <w:rPr>
                <w:color w:val="000000"/>
                <w:spacing w:val="0"/>
                <w:w w:val="100"/>
                <w:position w:val="0"/>
                <w:sz w:val="18"/>
                <w:szCs w:val="18"/>
              </w:rPr>
              <w:t>2,967</w:t>
            </w:r>
            <w:r>
              <w:rPr>
                <w:rFonts w:ascii="SimSun" w:eastAsia="SimSun" w:hAnsi="SimSun" w:cs="SimSun"/>
                <w:color w:val="000000"/>
                <w:spacing w:val="0"/>
                <w:w w:val="100"/>
                <w:position w:val="0"/>
                <w:sz w:val="17"/>
                <w:szCs w:val="17"/>
              </w:rPr>
              <w:t>万。</w:t>
            </w:r>
          </w:p>
        </w:tc>
      </w:tr>
      <w:tr>
        <w:trPr>
          <w:trHeight w:val="196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73,745,499.05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120,981,670.28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报告期管理费用较上年同期减少</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4,724</w:t>
            </w:r>
            <w:r>
              <w:rPr>
                <w:rFonts w:ascii="SimSun" w:eastAsia="SimSun" w:hAnsi="SimSun" w:cs="SimSun"/>
                <w:color w:val="000000"/>
                <w:spacing w:val="0"/>
                <w:w w:val="100"/>
                <w:position w:val="0"/>
                <w:sz w:val="17"/>
                <w:szCs w:val="17"/>
              </w:rPr>
              <w:t>万元，下降</w:t>
            </w:r>
            <w:r>
              <w:rPr>
                <w:color w:val="000000"/>
                <w:spacing w:val="0"/>
                <w:w w:val="100"/>
                <w:position w:val="0"/>
                <w:sz w:val="18"/>
                <w:szCs w:val="18"/>
              </w:rPr>
              <w:t>39.04%</w:t>
            </w:r>
            <w:r>
              <w:rPr>
                <w:rFonts w:ascii="SimSun" w:eastAsia="SimSun" w:hAnsi="SimSun" w:cs="SimSun"/>
                <w:color w:val="000000"/>
                <w:spacing w:val="0"/>
                <w:w w:val="100"/>
                <w:position w:val="0"/>
                <w:sz w:val="17"/>
                <w:szCs w:val="17"/>
              </w:rPr>
              <w:t>，主要是报 告期业务及人员优化，工资福利费用 同比减少</w:t>
            </w:r>
            <w:r>
              <w:rPr>
                <w:color w:val="000000"/>
                <w:spacing w:val="0"/>
                <w:w w:val="100"/>
                <w:position w:val="0"/>
                <w:sz w:val="18"/>
                <w:szCs w:val="18"/>
              </w:rPr>
              <w:t>1,893</w:t>
            </w:r>
            <w:r>
              <w:rPr>
                <w:rFonts w:ascii="SimSun" w:eastAsia="SimSun" w:hAnsi="SimSun" w:cs="SimSun"/>
                <w:color w:val="000000"/>
                <w:spacing w:val="0"/>
                <w:w w:val="100"/>
                <w:position w:val="0"/>
                <w:sz w:val="17"/>
                <w:szCs w:val="17"/>
              </w:rPr>
              <w:t>万，办公差旅费用同 比减少</w:t>
            </w:r>
            <w:r>
              <w:rPr>
                <w:color w:val="000000"/>
                <w:spacing w:val="0"/>
                <w:w w:val="100"/>
                <w:position w:val="0"/>
                <w:sz w:val="18"/>
                <w:szCs w:val="18"/>
              </w:rPr>
              <w:t>802</w:t>
            </w:r>
            <w:r>
              <w:rPr>
                <w:rFonts w:ascii="SimSun" w:eastAsia="SimSun" w:hAnsi="SimSun" w:cs="SimSun"/>
                <w:color w:val="000000"/>
                <w:spacing w:val="0"/>
                <w:w w:val="100"/>
                <w:position w:val="0"/>
                <w:sz w:val="17"/>
                <w:szCs w:val="17"/>
              </w:rPr>
              <w:t>万；受资产处置影响，折 旧费同比减少</w:t>
            </w:r>
            <w:r>
              <w:rPr>
                <w:color w:val="000000"/>
                <w:spacing w:val="0"/>
                <w:w w:val="100"/>
                <w:position w:val="0"/>
                <w:sz w:val="18"/>
                <w:szCs w:val="18"/>
              </w:rPr>
              <w:t>1,525</w:t>
            </w:r>
            <w:r>
              <w:rPr>
                <w:rFonts w:ascii="SimSun" w:eastAsia="SimSun" w:hAnsi="SimSun" w:cs="SimSun"/>
                <w:color w:val="000000"/>
                <w:spacing w:val="0"/>
                <w:w w:val="100"/>
                <w:position w:val="0"/>
                <w:sz w:val="17"/>
                <w:szCs w:val="17"/>
              </w:rPr>
              <w:t>万。</w:t>
            </w:r>
          </w:p>
        </w:tc>
      </w:tr>
      <w:tr>
        <w:trPr>
          <w:trHeight w:val="16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-221,506.10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25,480,737.09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报告期财务费用较上年减少</w:t>
            </w:r>
            <w:r>
              <w:rPr>
                <w:color w:val="000000"/>
                <w:spacing w:val="0"/>
                <w:w w:val="100"/>
                <w:position w:val="0"/>
                <w:sz w:val="18"/>
                <w:szCs w:val="18"/>
              </w:rPr>
              <w:t>2,570</w:t>
            </w:r>
            <w:r>
              <w:rPr>
                <w:rFonts w:ascii="SimSun" w:eastAsia="SimSun" w:hAnsi="SimSun" w:cs="SimSun"/>
                <w:color w:val="000000"/>
                <w:spacing w:val="0"/>
                <w:w w:val="100"/>
                <w:position w:val="0"/>
                <w:sz w:val="17"/>
                <w:szCs w:val="17"/>
              </w:rPr>
              <w:t>万 元，下降</w:t>
            </w:r>
            <w:r>
              <w:rPr>
                <w:color w:val="000000"/>
                <w:spacing w:val="0"/>
                <w:w w:val="100"/>
                <w:position w:val="0"/>
                <w:sz w:val="18"/>
                <w:szCs w:val="18"/>
              </w:rPr>
              <w:t>100.87%</w:t>
            </w:r>
            <w:r>
              <w:rPr>
                <w:rFonts w:ascii="SimSun" w:eastAsia="SimSun" w:hAnsi="SimSun" w:cs="SimSun"/>
                <w:color w:val="000000"/>
                <w:spacing w:val="0"/>
                <w:w w:val="100"/>
                <w:position w:val="0"/>
                <w:sz w:val="17"/>
                <w:szCs w:val="17"/>
              </w:rPr>
              <w:t>，主要是报告期公 司银行借款减少，导致利息支出同比 减少</w:t>
            </w:r>
            <w:r>
              <w:rPr>
                <w:color w:val="000000"/>
                <w:spacing w:val="0"/>
                <w:w w:val="100"/>
                <w:position w:val="0"/>
                <w:sz w:val="18"/>
                <w:szCs w:val="18"/>
              </w:rPr>
              <w:t>1,502</w:t>
            </w:r>
            <w:r>
              <w:rPr>
                <w:rFonts w:ascii="SimSun" w:eastAsia="SimSun" w:hAnsi="SimSun" w:cs="SimSun"/>
                <w:color w:val="000000"/>
                <w:spacing w:val="0"/>
                <w:w w:val="100"/>
                <w:position w:val="0"/>
                <w:sz w:val="17"/>
                <w:szCs w:val="17"/>
              </w:rPr>
              <w:t>万</w:t>
            </w:r>
            <w:r>
              <w:rPr>
                <w:color w:val="000000"/>
                <w:spacing w:val="0"/>
                <w:w w:val="100"/>
                <w:position w:val="0"/>
                <w:sz w:val="18"/>
                <w:szCs w:val="18"/>
              </w:rPr>
              <w:t>,</w:t>
            </w:r>
            <w:r>
              <w:rPr>
                <w:rFonts w:ascii="SimSun" w:eastAsia="SimSun" w:hAnsi="SimSun" w:cs="SimSun"/>
                <w:color w:val="000000"/>
                <w:spacing w:val="0"/>
                <w:w w:val="100"/>
                <w:position w:val="0"/>
                <w:sz w:val="17"/>
                <w:szCs w:val="17"/>
              </w:rPr>
              <w:t>银行存款增加，导致 利息收入同比增加</w:t>
            </w:r>
            <w:r>
              <w:rPr>
                <w:color w:val="000000"/>
                <w:spacing w:val="0"/>
                <w:w w:val="100"/>
                <w:position w:val="0"/>
                <w:sz w:val="18"/>
                <w:szCs w:val="18"/>
              </w:rPr>
              <w:t>773</w:t>
            </w:r>
            <w:r>
              <w:rPr>
                <w:rFonts w:ascii="SimSun" w:eastAsia="SimSun" w:hAnsi="SimSun" w:cs="SimSun"/>
                <w:color w:val="000000"/>
                <w:spacing w:val="0"/>
                <w:w w:val="100"/>
                <w:position w:val="0"/>
                <w:sz w:val="17"/>
                <w:szCs w:val="17"/>
              </w:rPr>
              <w:t>万。</w:t>
            </w:r>
          </w:p>
        </w:tc>
      </w:tr>
      <w:tr>
        <w:trPr>
          <w:trHeight w:val="1349"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24,325,798.43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55,998,600.32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-56.56%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报告期研发费用较上年同期减少</w:t>
            </w:r>
          </w:p>
          <w:p>
            <w:pPr>
              <w:pStyle w:val="Style3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3,167</w:t>
            </w:r>
            <w:r>
              <w:rPr>
                <w:rFonts w:ascii="SimSun" w:eastAsia="SimSun" w:hAnsi="SimSun" w:cs="SimSun"/>
                <w:color w:val="000000"/>
                <w:spacing w:val="0"/>
                <w:w w:val="100"/>
                <w:position w:val="0"/>
                <w:sz w:val="17"/>
                <w:szCs w:val="17"/>
              </w:rPr>
              <w:t>万元，下降</w:t>
            </w:r>
            <w:r>
              <w:rPr>
                <w:color w:val="000000"/>
                <w:spacing w:val="0"/>
                <w:w w:val="100"/>
                <w:position w:val="0"/>
                <w:sz w:val="18"/>
                <w:szCs w:val="18"/>
              </w:rPr>
              <w:t>56.56%</w:t>
            </w:r>
            <w:r>
              <w:rPr>
                <w:rFonts w:ascii="SimSun" w:eastAsia="SimSun" w:hAnsi="SimSun" w:cs="SimSun"/>
                <w:color w:val="000000"/>
                <w:spacing w:val="0"/>
                <w:w w:val="100"/>
                <w:position w:val="0"/>
                <w:sz w:val="17"/>
                <w:szCs w:val="17"/>
              </w:rPr>
              <w:t>，主要是武 汉悦然心动及其子公司的研发投入 较上年同期减少。</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号——上市公司从事纺织服装相关业务》的披露要求</w:t>
      </w:r>
    </w:p>
    <w:p>
      <w:pPr>
        <w:widowControl w:val="0"/>
        <w:spacing w:after="79" w:line="1" w:lineRule="exact"/>
      </w:pPr>
    </w:p>
    <w:tbl>
      <w:tblPr>
        <w:tblOverlap w:val="never"/>
        <w:jc w:val="center"/>
        <w:tblLayout w:type="fixed"/>
      </w:tblPr>
      <w:tblGrid>
        <w:gridCol w:w="1973"/>
        <w:gridCol w:w="2237"/>
        <w:gridCol w:w="1589"/>
        <w:gridCol w:w="1651"/>
        <w:gridCol w:w="2213"/>
      </w:tblGrid>
      <w:tr>
        <w:trPr>
          <w:trHeight w:val="35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66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57,880,850.71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118,418,507.02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主要是报告期门店优化、业 务人员优化所致。</w:t>
            </w:r>
          </w:p>
        </w:tc>
      </w:tr>
      <w:tr>
        <w:trPr>
          <w:trHeight w:val="130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9,073,612.87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50,599,271.87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主要是出售子公司导致对应 广告费用减少，同时报告期 受疫情影响线下广告活动减 少所致。</w:t>
            </w:r>
          </w:p>
        </w:tc>
      </w:tr>
    </w:tbl>
    <w:p>
      <w:pPr>
        <w:spacing w:lineRule="exact" w:line="1"/>
        <w:rPr>
          <w:sz w:val="2"/>
          <w:szCs w:val="2"/>
        </w:rPr>
      </w:pPr>
      <w:r>
        <w:br w:type="page"/>
      </w:r>
    </w:p>
    <w:tbl>
      <w:tblPr>
        <w:tblOverlap w:val="never"/>
        <w:jc w:val="center"/>
        <w:tblLayout w:type="fixed"/>
      </w:tblPr>
      <w:tblGrid>
        <w:gridCol w:w="1973"/>
        <w:gridCol w:w="2237"/>
        <w:gridCol w:w="1589"/>
        <w:gridCol w:w="1651"/>
        <w:gridCol w:w="2213"/>
      </w:tblGrid>
      <w:tr>
        <w:trPr>
          <w:trHeight w:val="129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9,066,562.09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50,400,533.27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主要是出售子公司导致对应 品牌费用减少，同时报告期 受疫情影响线下品牌活动减 少所致。</w:t>
            </w:r>
          </w:p>
        </w:tc>
      </w:tr>
      <w:tr>
        <w:trPr>
          <w:trHeight w:val="66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38,057,750.84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34,976,334.41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主要是报告期新设门店装修 及原有门店形象改造所致。</w:t>
            </w:r>
          </w:p>
        </w:tc>
      </w:tr>
      <w:tr>
        <w:trPr>
          <w:trHeight w:val="97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28,540,829.03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53,231,089.66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主要是报告期受疫情影响， 部分商场给予减租政策所 致。</w:t>
            </w:r>
          </w:p>
        </w:tc>
      </w:tr>
      <w:tr>
        <w:trPr>
          <w:trHeight w:val="97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商场管理费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32,117,066.05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54,528,267.64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主要是报告期受疫情影响， 部分商场给予管理费减免政 策所致。</w:t>
            </w:r>
          </w:p>
        </w:tc>
      </w:tr>
      <w:tr>
        <w:trPr>
          <w:trHeight w:val="97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办公、差旅等其他费用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46,653,837.33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76,320,023.77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主要是报告期业务优化导致 相关服务费减少，同时受疫 情影响差旅活动减少所致。</w:t>
            </w:r>
          </w:p>
        </w:tc>
      </w:tr>
      <w:tr>
        <w:trPr>
          <w:trHeight w:val="66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仓储物流费用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5,157,172.62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8,865,241.77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主要是报告期受疫情影响， 货品流动性降低所致。</w:t>
            </w:r>
          </w:p>
        </w:tc>
      </w:tr>
      <w:tr>
        <w:trPr>
          <w:trHeight w:val="36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226,547,681.54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447,339,269.41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、纺织服装相关行业信息披露指引要求的其他信息</w:t>
      </w:r>
      <w:bookmarkEnd w:id="174"/>
      <w:bookmarkEnd w:id="175"/>
      <w:bookmarkEnd w:id="177"/>
    </w:p>
    <w:p>
      <w:pPr>
        <w:pStyle w:val="Style41"/>
        <w:keepNext/>
        <w:keepLines/>
        <w:widowControl w:val="0"/>
        <w:shd w:val="clear" w:color="auto" w:fill="auto"/>
        <w:tabs>
          <w:tab w:pos="493" w:val="left"/>
        </w:tabs>
        <w:bidi w:val="0"/>
        <w:spacing w:before="0" w:after="260" w:line="240" w:lineRule="auto"/>
        <w:ind w:left="0" w:right="0" w:firstLine="0"/>
        <w:jc w:val="both"/>
      </w:pPr>
      <w:bookmarkStart w:id="174" w:name="bookmark174"/>
      <w:bookmarkStart w:id="175" w:name="bookmark175"/>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1</w:t>
      </w:r>
      <w:r>
        <w:rPr>
          <w:color w:val="000000"/>
          <w:spacing w:val="0"/>
          <w:w w:val="100"/>
          <w:position w:val="0"/>
        </w:rPr>
        <w:t>）</w:t>
        <w:tab/>
        <w:t>产能情况</w:t>
      </w:r>
      <w:bookmarkEnd w:id="174"/>
      <w:bookmarkEnd w:id="175"/>
      <w:bookmarkEnd w:id="179"/>
    </w:p>
    <w:p>
      <w:pPr>
        <w:pStyle w:val="Style38"/>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产能利用率同比变动超过</w:t>
      </w:r>
      <w:r>
        <w:rPr>
          <w:rFonts w:ascii="Times New Roman" w:eastAsia="Times New Roman" w:hAnsi="Times New Roman" w:cs="Times New Roman"/>
          <w:color w:val="000000"/>
          <w:spacing w:val="0"/>
          <w:w w:val="100"/>
          <w:position w:val="0"/>
          <w:sz w:val="18"/>
          <w:szCs w:val="18"/>
        </w:rPr>
        <w:t>10%</w:t>
      </w:r>
    </w:p>
    <w:p>
      <w:pPr>
        <w:pStyle w:val="Style38"/>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309" w:lineRule="exact"/>
        <w:ind w:left="0" w:right="0" w:firstLine="0"/>
        <w:jc w:val="both"/>
      </w:pPr>
      <w:r>
        <w:rPr>
          <w:color w:val="000000"/>
          <w:spacing w:val="0"/>
          <w:w w:val="100"/>
          <w:position w:val="0"/>
        </w:rPr>
        <w:t>是否存在海外产能</w:t>
      </w:r>
    </w:p>
    <w:p>
      <w:pPr>
        <w:pStyle w:val="Style38"/>
        <w:keepNext w:val="0"/>
        <w:keepLines w:val="0"/>
        <w:widowControl w:val="0"/>
        <w:shd w:val="clear" w:color="auto" w:fill="auto"/>
        <w:bidi w:val="0"/>
        <w:spacing w:before="0" w:after="380" w:line="30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41"/>
        <w:keepNext/>
        <w:keepLines/>
        <w:widowControl w:val="0"/>
        <w:shd w:val="clear" w:color="auto" w:fill="auto"/>
        <w:tabs>
          <w:tab w:pos="493" w:val="left"/>
        </w:tabs>
        <w:bidi w:val="0"/>
        <w:spacing w:before="0" w:after="26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2</w:t>
      </w:r>
      <w:r>
        <w:rPr>
          <w:color w:val="000000"/>
          <w:spacing w:val="0"/>
          <w:w w:val="100"/>
          <w:position w:val="0"/>
        </w:rPr>
        <w:t>）</w:t>
        <w:tab/>
        <w:t>销售模式及渠道情况</w:t>
      </w:r>
      <w:bookmarkEnd w:id="180"/>
      <w:bookmarkEnd w:id="181"/>
      <w:bookmarkEnd w:id="183"/>
    </w:p>
    <w:p>
      <w:pPr>
        <w:pStyle w:val="Style38"/>
        <w:keepNext w:val="0"/>
        <w:keepLines w:val="0"/>
        <w:widowControl w:val="0"/>
        <w:shd w:val="clear" w:color="auto" w:fill="auto"/>
        <w:bidi w:val="0"/>
        <w:spacing w:before="0" w:after="0" w:line="309" w:lineRule="exact"/>
        <w:ind w:left="0" w:right="0" w:firstLine="0"/>
        <w:jc w:val="both"/>
      </w:pPr>
      <w:r>
        <w:rPr>
          <w:color w:val="000000"/>
          <w:spacing w:val="0"/>
          <w:w w:val="100"/>
          <w:position w:val="0"/>
        </w:rPr>
        <w:t>产品的销售渠道及实际运营方式</w:t>
      </w:r>
    </w:p>
    <w:p>
      <w:pPr>
        <w:pStyle w:val="Style38"/>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公司主营男装业务采取直营与加盟相结合、线上与线下销售互补的多元化销售模式，科技板块悦然心动的盈利主要由来自移 动互联网的广告收入和</w:t>
      </w:r>
      <w:r>
        <w:rPr>
          <w:rFonts w:ascii="Times New Roman" w:eastAsia="Times New Roman" w:hAnsi="Times New Roman" w:cs="Times New Roman"/>
          <w:color w:val="000000"/>
          <w:spacing w:val="0"/>
          <w:w w:val="100"/>
          <w:position w:val="0"/>
          <w:sz w:val="18"/>
          <w:szCs w:val="18"/>
        </w:rPr>
        <w:t>IAP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 App Purchase</w:t>
      </w:r>
      <w:r>
        <w:rPr>
          <w:color w:val="000000"/>
          <w:spacing w:val="0"/>
          <w:w w:val="100"/>
          <w:position w:val="0"/>
        </w:rPr>
        <w:t>）构成。</w:t>
      </w:r>
    </w:p>
    <w:p>
      <w:pPr>
        <w:pStyle w:val="Style38"/>
        <w:keepNext w:val="0"/>
        <w:keepLines w:val="0"/>
        <w:widowControl w:val="0"/>
        <w:shd w:val="clear" w:color="auto" w:fill="auto"/>
        <w:bidi w:val="0"/>
        <w:spacing w:before="0" w:after="0" w:line="309" w:lineRule="exact"/>
        <w:ind w:left="0" w:right="0" w:firstLine="0"/>
        <w:jc w:val="both"/>
      </w:pPr>
      <w:r>
        <w:rPr>
          <w:color w:val="000000"/>
          <w:spacing w:val="0"/>
          <w:w w:val="100"/>
          <w:position w:val="0"/>
        </w:rPr>
        <w:t>线上渠道于报告期内主要为唯品会、天猫开设的官方旗舰店，按照平台的终端销售额支付一定的平台费用或销售分成。</w:t>
      </w:r>
    </w:p>
    <w:p>
      <w:pPr>
        <w:pStyle w:val="Style38"/>
        <w:keepNext w:val="0"/>
        <w:keepLines w:val="0"/>
        <w:widowControl w:val="0"/>
        <w:shd w:val="clear" w:color="auto" w:fill="auto"/>
        <w:bidi w:val="0"/>
        <w:spacing w:before="0" w:line="309" w:lineRule="exact"/>
        <w:ind w:left="0" w:right="0" w:firstLine="0"/>
        <w:jc w:val="both"/>
      </w:pPr>
      <w:r>
        <w:rPr>
          <w:color w:val="000000"/>
          <w:spacing w:val="0"/>
          <w:w w:val="100"/>
          <w:position w:val="0"/>
        </w:rPr>
        <w:t>线下渠道按照公司对零售终端的控制方式，分为直营店和加盟店。直营店是由公司自行开设、管理的店铺，公司拥有商品的 所有权；加盟为加盟商控制与管理的零售终端，公司与之签订特许经营合同，明确规定双方权利与义务，商品所有权属加盟 商客户，公司提供必要的销售指导和支持、门店选址、店铺陈设建议等。</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销售渠道</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线上销售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25,825,357.71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18,605,349.92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-159,097,211.16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-119,758,698.87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直营销售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320,925,095.92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113,369,950.85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-427,644,399.49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-209,722,804.38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bl>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26,937,897.63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9,356,782.42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-21,433,360.47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-11,399,071.49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128,716,085.52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125,458,580.24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-236,443,954.07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-134,968,862.94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8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w:t>
      </w:r>
      <w:bookmarkEnd w:id="186"/>
      <w:r>
        <w:rPr>
          <w:rFonts w:ascii="Times New Roman" w:eastAsia="Times New Roman" w:hAnsi="Times New Roman" w:cs="Times New Roman"/>
          <w:color w:val="000000"/>
          <w:spacing w:val="0"/>
          <w:w w:val="100"/>
          <w:position w:val="0"/>
        </w:rPr>
        <w:t>3</w:t>
      </w:r>
      <w:r>
        <w:rPr>
          <w:color w:val="000000"/>
          <w:spacing w:val="0"/>
          <w:w w:val="100"/>
          <w:position w:val="0"/>
        </w:rPr>
        <w:t>）加盟、分销</w:t>
      </w:r>
      <w:bookmarkEnd w:id="184"/>
      <w:bookmarkEnd w:id="185"/>
      <w:bookmarkEnd w:id="187"/>
    </w:p>
    <w:p>
      <w:pPr>
        <w:pStyle w:val="Style38"/>
        <w:keepNext w:val="0"/>
        <w:keepLines w:val="0"/>
        <w:widowControl w:val="0"/>
        <w:shd w:val="clear" w:color="auto" w:fill="auto"/>
        <w:bidi w:val="0"/>
        <w:spacing w:before="0" w:after="140" w:line="240" w:lineRule="auto"/>
        <w:ind w:left="240" w:right="0"/>
        <w:jc w:val="left"/>
        <w:rPr>
          <w:sz w:val="18"/>
          <w:szCs w:val="18"/>
        </w:rPr>
      </w:pPr>
      <w:r>
        <w:rPr>
          <w:color w:val="000000"/>
          <w:spacing w:val="0"/>
          <w:w w:val="100"/>
          <w:position w:val="0"/>
          <w:sz w:val="17"/>
          <w:szCs w:val="17"/>
        </w:rPr>
        <w:t>加盟商、分销商实现销售收入占比超过</w:t>
      </w:r>
      <w:r>
        <w:rPr>
          <w:rFonts w:ascii="Times New Roman" w:eastAsia="Times New Roman" w:hAnsi="Times New Roman" w:cs="Times New Roman"/>
          <w:color w:val="000000"/>
          <w:spacing w:val="0"/>
          <w:w w:val="100"/>
          <w:position w:val="0"/>
          <w:sz w:val="18"/>
          <w:szCs w:val="18"/>
        </w:rPr>
        <w:t>30%</w:t>
      </w:r>
    </w:p>
    <w:p>
      <w:pPr>
        <w:pStyle w:val="Style38"/>
        <w:keepNext w:val="0"/>
        <w:keepLines w:val="0"/>
        <w:widowControl w:val="0"/>
        <w:shd w:val="clear" w:color="auto" w:fill="auto"/>
        <w:bidi w:val="0"/>
        <w:spacing w:before="0" w:after="140" w:line="240" w:lineRule="auto"/>
        <w:ind w:left="24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80" w:line="240" w:lineRule="auto"/>
        <w:ind w:left="240" w:right="0"/>
        <w:jc w:val="left"/>
      </w:pPr>
      <w:r>
        <w:rPr>
          <w:color w:val="000000"/>
          <w:spacing w:val="0"/>
          <w:w w:val="100"/>
          <w:position w:val="0"/>
        </w:rPr>
        <w:t>前五大加盟商</w:t>
      </w:r>
    </w:p>
    <w:tbl>
      <w:tblPr>
        <w:tblOverlap w:val="never"/>
        <w:jc w:val="center"/>
        <w:tblLayout w:type="fixed"/>
      </w:tblPr>
      <w:tblGrid>
        <w:gridCol w:w="802"/>
        <w:gridCol w:w="2400"/>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加盟商名称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开始合作时间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是否为关联方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销售总额（元）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加盟商的层级</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3,372,343.28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2,578,711.68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2,405,820.72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1,590,493.47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1,488,090.34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11,435,459.49</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319" w:line="1" w:lineRule="exact"/>
      </w:pPr>
    </w:p>
    <w:p>
      <w:pPr>
        <w:pStyle w:val="Style41"/>
        <w:keepNext/>
        <w:keepLines/>
        <w:widowControl w:val="0"/>
        <w:shd w:val="clear" w:color="auto" w:fill="auto"/>
        <w:tabs>
          <w:tab w:pos="753" w:val="left"/>
        </w:tabs>
        <w:bidi w:val="0"/>
        <w:spacing w:before="0" w:after="220" w:line="240" w:lineRule="auto"/>
        <w:ind w:left="240" w:right="0" w:firstLine="2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4</w:t>
      </w:r>
      <w:r>
        <w:rPr>
          <w:color w:val="000000"/>
          <w:spacing w:val="0"/>
          <w:w w:val="100"/>
          <w:position w:val="0"/>
        </w:rPr>
        <w:t>）</w:t>
        <w:tab/>
        <w:t>线上销售</w:t>
      </w:r>
      <w:bookmarkEnd w:id="188"/>
      <w:bookmarkEnd w:id="189"/>
      <w:bookmarkEnd w:id="191"/>
    </w:p>
    <w:p>
      <w:pPr>
        <w:pStyle w:val="Style38"/>
        <w:keepNext w:val="0"/>
        <w:keepLines w:val="0"/>
        <w:widowControl w:val="0"/>
        <w:shd w:val="clear" w:color="auto" w:fill="auto"/>
        <w:bidi w:val="0"/>
        <w:spacing w:before="0" w:after="0" w:line="360" w:lineRule="exact"/>
        <w:ind w:left="240" w:right="0"/>
        <w:jc w:val="left"/>
      </w:pPr>
      <w:r>
        <w:rPr>
          <w:color w:val="000000"/>
          <w:spacing w:val="0"/>
          <w:w w:val="100"/>
          <w:position w:val="0"/>
        </w:rPr>
        <w:t>线上销售实现销售收入占比超过</w:t>
      </w:r>
      <w:r>
        <w:rPr>
          <w:rFonts w:ascii="Times New Roman" w:eastAsia="Times New Roman" w:hAnsi="Times New Roman" w:cs="Times New Roman"/>
          <w:color w:val="000000"/>
          <w:spacing w:val="0"/>
          <w:w w:val="100"/>
          <w:position w:val="0"/>
          <w:sz w:val="18"/>
          <w:szCs w:val="18"/>
        </w:rPr>
        <w:t xml:space="preserve">30%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8"/>
        <w:keepNext w:val="0"/>
        <w:keepLines w:val="0"/>
        <w:widowControl w:val="0"/>
        <w:shd w:val="clear" w:color="auto" w:fill="auto"/>
        <w:bidi w:val="0"/>
        <w:spacing w:before="0" w:after="0" w:line="360" w:lineRule="exact"/>
        <w:ind w:left="240" w:right="0"/>
        <w:jc w:val="left"/>
      </w:pPr>
      <w:r>
        <w:rPr>
          <w:color w:val="000000"/>
          <w:spacing w:val="0"/>
          <w:w w:val="100"/>
          <w:position w:val="0"/>
        </w:rPr>
        <w:t>是否自建销售平台</w:t>
      </w:r>
    </w:p>
    <w:p>
      <w:pPr>
        <w:pStyle w:val="Style38"/>
        <w:keepNext w:val="0"/>
        <w:keepLines w:val="0"/>
        <w:widowControl w:val="0"/>
        <w:shd w:val="clear" w:color="auto" w:fill="auto"/>
        <w:bidi w:val="0"/>
        <w:spacing w:before="0" w:after="0" w:line="360" w:lineRule="exact"/>
        <w:ind w:left="24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360" w:lineRule="exact"/>
        <w:ind w:left="240" w:right="0"/>
        <w:jc w:val="left"/>
      </w:pPr>
      <w:r>
        <w:rPr>
          <w:color w:val="000000"/>
          <w:spacing w:val="0"/>
          <w:w w:val="100"/>
          <w:position w:val="0"/>
        </w:rPr>
        <w:t>是否与第三方销售平台合作</w:t>
      </w:r>
    </w:p>
    <w:p>
      <w:pPr>
        <w:pStyle w:val="Style38"/>
        <w:keepNext w:val="0"/>
        <w:keepLines w:val="0"/>
        <w:widowControl w:val="0"/>
        <w:shd w:val="clear" w:color="auto" w:fill="auto"/>
        <w:bidi w:val="0"/>
        <w:spacing w:before="0" w:after="0" w:line="360" w:lineRule="exact"/>
        <w:ind w:left="24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360" w:lineRule="exact"/>
        <w:ind w:left="240" w:right="0"/>
        <w:jc w:val="left"/>
      </w:pPr>
      <w:r>
        <w:rPr>
          <w:color w:val="000000"/>
          <w:spacing w:val="0"/>
          <w:w w:val="100"/>
          <w:position w:val="0"/>
        </w:rPr>
        <w:t>公司开设或关闭线上销售渠道</w:t>
      </w:r>
    </w:p>
    <w:p>
      <w:pPr>
        <w:pStyle w:val="Style38"/>
        <w:keepNext w:val="0"/>
        <w:keepLines w:val="0"/>
        <w:widowControl w:val="0"/>
        <w:shd w:val="clear" w:color="auto" w:fill="auto"/>
        <w:bidi w:val="0"/>
        <w:spacing w:before="0" w:after="0" w:line="360" w:lineRule="exact"/>
        <w:ind w:left="24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360" w:lineRule="exact"/>
        <w:ind w:left="240" w:right="0"/>
        <w:jc w:val="left"/>
      </w:pPr>
      <w:r>
        <w:rPr>
          <w:color w:val="000000"/>
          <w:spacing w:val="0"/>
          <w:w w:val="100"/>
          <w:position w:val="0"/>
        </w:rPr>
        <w:t>说明对公司当期及未来发展的影响</w:t>
      </w:r>
    </w:p>
    <w:p>
      <w:pPr>
        <w:pStyle w:val="Style41"/>
        <w:keepNext/>
        <w:keepLines/>
        <w:widowControl w:val="0"/>
        <w:shd w:val="clear" w:color="auto" w:fill="auto"/>
        <w:tabs>
          <w:tab w:pos="753" w:val="left"/>
        </w:tabs>
        <w:bidi w:val="0"/>
        <w:spacing w:before="0" w:after="220" w:line="240" w:lineRule="auto"/>
        <w:ind w:left="240" w:right="0" w:firstLine="2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5</w:t>
      </w:r>
      <w:r>
        <w:rPr>
          <w:color w:val="000000"/>
          <w:spacing w:val="0"/>
          <w:w w:val="100"/>
          <w:position w:val="0"/>
        </w:rPr>
        <w:t>）</w:t>
        <w:tab/>
        <w:t>代运营模式</w:t>
      </w:r>
      <w:bookmarkEnd w:id="192"/>
      <w:bookmarkEnd w:id="193"/>
      <w:bookmarkEnd w:id="195"/>
    </w:p>
    <w:p>
      <w:pPr>
        <w:pStyle w:val="Style38"/>
        <w:keepNext w:val="0"/>
        <w:keepLines w:val="0"/>
        <w:widowControl w:val="0"/>
        <w:shd w:val="clear" w:color="auto" w:fill="auto"/>
        <w:bidi w:val="0"/>
        <w:spacing w:before="0" w:after="0" w:line="360" w:lineRule="exact"/>
        <w:ind w:left="0" w:right="0" w:firstLine="240"/>
        <w:jc w:val="left"/>
      </w:pPr>
      <w:r>
        <w:rPr>
          <w:color w:val="000000"/>
          <w:spacing w:val="0"/>
          <w:w w:val="100"/>
          <w:position w:val="0"/>
        </w:rPr>
        <w:t>是否涉及代运营模式</w:t>
      </w:r>
    </w:p>
    <w:p>
      <w:pPr>
        <w:pStyle w:val="Style38"/>
        <w:keepNext w:val="0"/>
        <w:keepLines w:val="0"/>
        <w:widowControl w:val="0"/>
        <w:shd w:val="clear" w:color="auto" w:fill="auto"/>
        <w:bidi w:val="0"/>
        <w:spacing w:before="0" w:after="380" w:line="360" w:lineRule="exact"/>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733" w:val="left"/>
        </w:tabs>
        <w:bidi w:val="0"/>
        <w:spacing w:before="0" w:after="220" w:line="240" w:lineRule="auto"/>
        <w:ind w:left="0" w:right="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6</w:t>
      </w:r>
      <w:r>
        <w:rPr>
          <w:color w:val="000000"/>
          <w:spacing w:val="0"/>
          <w:w w:val="100"/>
          <w:position w:val="0"/>
        </w:rPr>
        <w:t>）</w:t>
        <w:tab/>
        <w:t>存货情况</w:t>
      </w:r>
      <w:bookmarkEnd w:id="196"/>
      <w:bookmarkEnd w:id="197"/>
      <w:bookmarkEnd w:id="199"/>
    </w:p>
    <w:p>
      <w:pPr>
        <w:pStyle w:val="Style38"/>
        <w:keepNext w:val="0"/>
        <w:keepLines w:val="0"/>
        <w:widowControl w:val="0"/>
        <w:shd w:val="clear" w:color="auto" w:fill="auto"/>
        <w:bidi w:val="0"/>
        <w:spacing w:before="0" w:after="80" w:line="360" w:lineRule="exact"/>
        <w:ind w:left="0" w:right="0" w:firstLine="240"/>
        <w:jc w:val="left"/>
      </w:pPr>
      <w:r>
        <w:rPr>
          <w:color w:val="000000"/>
          <w:spacing w:val="0"/>
          <w:w w:val="100"/>
          <w:position w:val="0"/>
        </w:rPr>
        <w:t>存货情况</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主要产品</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存货周转天数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存货数量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存货库龄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存货余额同比增 减情况</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服饰及配件（自有 品牌）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649,235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一年以内</w:t>
            </w:r>
            <w:r>
              <w:rPr>
                <w:color w:val="000000"/>
                <w:spacing w:val="0"/>
                <w:w w:val="100"/>
                <w:position w:val="0"/>
                <w:sz w:val="18"/>
                <w:szCs w:val="18"/>
              </w:rPr>
              <w:t xml:space="preserve">4,137.60 </w:t>
            </w:r>
            <w:r>
              <w:rPr>
                <w:rFonts w:ascii="SimSun" w:eastAsia="SimSun" w:hAnsi="SimSun" w:cs="SimSun"/>
                <w:color w:val="000000"/>
                <w:spacing w:val="0"/>
                <w:w w:val="100"/>
                <w:position w:val="0"/>
                <w:sz w:val="17"/>
                <w:szCs w:val="17"/>
              </w:rPr>
              <w:t>万元，</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本年期末同比增</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w:t>
            </w:r>
            <w:r>
              <w:rPr>
                <w:color w:val="000000"/>
                <w:spacing w:val="0"/>
                <w:w w:val="100"/>
                <w:position w:val="0"/>
                <w:sz w:val="18"/>
                <w:szCs w:val="18"/>
              </w:rPr>
              <w:t>2,037.63</w:t>
            </w: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由于疫情原因，存 货消化率下降，存</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5,201.41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r>
              <w:rPr>
                <w:color w:val="000000"/>
                <w:spacing w:val="0"/>
                <w:w w:val="100"/>
                <w:position w:val="0"/>
                <w:sz w:val="18"/>
                <w:szCs w:val="18"/>
              </w:rPr>
              <w:t>4,920.68</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r>
              <w:rPr>
                <w:color w:val="000000"/>
                <w:spacing w:val="0"/>
                <w:w w:val="100"/>
                <w:position w:val="0"/>
                <w:sz w:val="18"/>
                <w:szCs w:val="18"/>
              </w:rPr>
              <w:t xml:space="preserve">4,145.68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同比增加</w:t>
            </w:r>
            <w:r>
              <w:rPr>
                <w:color w:val="000000"/>
                <w:spacing w:val="0"/>
                <w:w w:val="100"/>
                <w:position w:val="0"/>
              </w:rPr>
              <w:t>30.57%</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货余额增加</w:t>
            </w:r>
          </w:p>
        </w:tc>
      </w:tr>
    </w:tbl>
    <w:p>
      <w:pPr>
        <w:widowControl w:val="0"/>
        <w:spacing w:after="419" w:line="1" w:lineRule="exact"/>
      </w:pPr>
    </w:p>
    <w:p>
      <w:pPr>
        <w:pStyle w:val="Style36"/>
        <w:keepNext w:val="0"/>
        <w:keepLines w:val="0"/>
        <w:widowControl w:val="0"/>
        <w:shd w:val="clear" w:color="auto" w:fill="auto"/>
        <w:bidi w:val="0"/>
        <w:spacing w:before="0" w:after="0" w:line="240" w:lineRule="auto"/>
        <w:ind w:left="96" w:right="0" w:firstLine="0"/>
        <w:jc w:val="left"/>
      </w:pPr>
      <w:r>
        <w:rPr>
          <w:color w:val="000000"/>
          <w:spacing w:val="0"/>
          <w:w w:val="100"/>
          <w:position w:val="0"/>
        </w:rPr>
        <w:t>存货跌价准备的计提情况</w:t>
      </w:r>
    </w:p>
    <w:tbl>
      <w:tblPr>
        <w:tblOverlap w:val="never"/>
        <w:jc w:val="center"/>
        <w:tblLayout w:type="fixed"/>
      </w:tblPr>
      <w:tblGrid>
        <w:gridCol w:w="1349"/>
        <w:gridCol w:w="1166"/>
        <w:gridCol w:w="1714"/>
        <w:gridCol w:w="1272"/>
        <w:gridCol w:w="1238"/>
        <w:gridCol w:w="1915"/>
        <w:gridCol w:w="1248"/>
      </w:tblGrid>
      <w:tr>
        <w:trPr>
          <w:trHeight w:val="75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产品季节</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（金额：万元）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期末库存余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期末存货跌价准备 金额</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100" w:after="0" w:line="240" w:lineRule="auto"/>
              <w:ind w:left="0" w:right="0" w:firstLine="180"/>
              <w:jc w:val="left"/>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库龄</w:t>
            </w:r>
            <w:r>
              <w:rPr>
                <w:color w:val="000000"/>
                <w:spacing w:val="0"/>
                <w:w w:val="100"/>
                <w:position w:val="0"/>
                <w:sz w:val="18"/>
                <w:szCs w:val="18"/>
              </w:rPr>
              <w:t>3</w:t>
            </w:r>
            <w:r>
              <w:rPr>
                <w:rFonts w:ascii="SimSun" w:eastAsia="SimSun" w:hAnsi="SimSun" w:cs="SimSun"/>
                <w:color w:val="000000"/>
                <w:spacing w:val="0"/>
                <w:w w:val="100"/>
                <w:position w:val="0"/>
                <w:sz w:val="17"/>
                <w:szCs w:val="17"/>
              </w:rPr>
              <w:t>年以 上</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年以前及</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14,267.77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8,574.52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5,201.41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4,920.68</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4,145.68</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年季节货</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3,678.80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1,059.61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3,678.80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年季节货</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458.81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18,405.37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9,701.27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4,137.60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5,201.41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4,920.68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4,145.68</w:t>
            </w:r>
          </w:p>
        </w:tc>
      </w:tr>
    </w:tbl>
    <w:p>
      <w:pPr>
        <w:widowControl w:val="0"/>
        <w:spacing w:after="179" w:line="1" w:lineRule="exact"/>
      </w:pPr>
    </w:p>
    <w:p>
      <w:pPr>
        <w:pStyle w:val="Style45"/>
        <w:keepNext w:val="0"/>
        <w:keepLines w:val="0"/>
        <w:widowControl w:val="0"/>
        <w:shd w:val="clear" w:color="auto" w:fill="auto"/>
        <w:bidi w:val="0"/>
        <w:spacing w:before="0" w:after="180" w:line="472" w:lineRule="exact"/>
        <w:ind w:left="240" w:right="0" w:firstLine="460"/>
        <w:jc w:val="both"/>
      </w:pPr>
      <w:r>
        <w:rPr>
          <w:color w:val="000000"/>
          <w:spacing w:val="0"/>
          <w:w w:val="100"/>
          <w:position w:val="0"/>
        </w:rPr>
        <w:t>突如其来的新冠疫情影响了整个行业的发展，公司自有品牌的产品消化率下降较多，导致公司主 要产品的余额较上年同期增加</w:t>
      </w:r>
      <w:r>
        <w:rPr>
          <w:rFonts w:ascii="Times New Roman" w:eastAsia="Times New Roman" w:hAnsi="Times New Roman" w:cs="Times New Roman"/>
          <w:color w:val="000000"/>
          <w:spacing w:val="0"/>
          <w:w w:val="100"/>
          <w:position w:val="0"/>
        </w:rPr>
        <w:t>30.57%</w:t>
      </w:r>
      <w:r>
        <w:rPr>
          <w:color w:val="000000"/>
          <w:spacing w:val="0"/>
          <w:w w:val="100"/>
          <w:position w:val="0"/>
        </w:rPr>
        <w:t>。本公司对期末存货采用成本与可变现净值孰低计价。存货可变 现净值低于成本时，按单个存货项目的可变现净值低于成本的差额提取存货跌价准备，存货可变现净 值按各项存货的估计售价减去估计销售所必须的估计费用后的价值确定。</w:t>
      </w:r>
    </w:p>
    <w:p>
      <w:pPr>
        <w:pStyle w:val="Style41"/>
        <w:keepNext/>
        <w:keepLines/>
        <w:widowControl w:val="0"/>
        <w:shd w:val="clear" w:color="auto" w:fill="auto"/>
        <w:bidi w:val="0"/>
        <w:spacing w:before="0" w:after="420" w:line="472" w:lineRule="exact"/>
        <w:ind w:left="0" w:right="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7</w:t>
      </w:r>
      <w:r>
        <w:rPr>
          <w:color w:val="000000"/>
          <w:spacing w:val="0"/>
          <w:w w:val="100"/>
          <w:position w:val="0"/>
        </w:rPr>
        <w:t>）品牌建设情况</w:t>
      </w:r>
      <w:bookmarkEnd w:id="200"/>
      <w:bookmarkEnd w:id="201"/>
      <w:bookmarkEnd w:id="203"/>
    </w:p>
    <w:p>
      <w:pPr>
        <w:pStyle w:val="Style38"/>
        <w:keepNext w:val="0"/>
        <w:keepLines w:val="0"/>
        <w:widowControl w:val="0"/>
        <w:shd w:val="clear" w:color="auto" w:fill="auto"/>
        <w:bidi w:val="0"/>
        <w:spacing w:before="0" w:line="240" w:lineRule="auto"/>
        <w:ind w:left="0" w:right="0" w:firstLine="240"/>
        <w:jc w:val="both"/>
      </w:pPr>
      <w:r>
        <w:rPr>
          <w:color w:val="000000"/>
          <w:spacing w:val="0"/>
          <w:w w:val="100"/>
          <w:position w:val="0"/>
        </w:rPr>
        <w:t>公司是否涉及生产和销售品牌服装、服饰以及家纺产品</w:t>
      </w:r>
    </w:p>
    <w:p>
      <w:pPr>
        <w:pStyle w:val="Style38"/>
        <w:keepNext w:val="0"/>
        <w:keepLines w:val="0"/>
        <w:widowControl w:val="0"/>
        <w:shd w:val="clear" w:color="auto" w:fill="auto"/>
        <w:bidi w:val="0"/>
        <w:spacing w:before="0" w:line="240" w:lineRule="auto"/>
        <w:ind w:left="0" w:right="0" w:firstLine="2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8"/>
        <w:keepNext w:val="0"/>
        <w:keepLines w:val="0"/>
        <w:widowControl w:val="0"/>
        <w:shd w:val="clear" w:color="auto" w:fill="auto"/>
        <w:bidi w:val="0"/>
        <w:spacing w:before="0" w:line="240" w:lineRule="auto"/>
        <w:ind w:left="0" w:right="0" w:firstLine="240"/>
        <w:jc w:val="both"/>
      </w:pPr>
      <w:r>
        <w:rPr>
          <w:color w:val="000000"/>
          <w:spacing w:val="0"/>
          <w:w w:val="100"/>
          <w:position w:val="0"/>
        </w:rPr>
        <w:t>自有品牌</w:t>
      </w:r>
    </w:p>
    <w:tbl>
      <w:tblPr>
        <w:tblOverlap w:val="never"/>
        <w:jc w:val="center"/>
        <w:tblLayout w:type="fixed"/>
      </w:tblPr>
      <w:tblGrid>
        <w:gridCol w:w="1570"/>
        <w:gridCol w:w="1416"/>
        <w:gridCol w:w="1195"/>
        <w:gridCol w:w="1200"/>
        <w:gridCol w:w="1195"/>
        <w:gridCol w:w="1195"/>
        <w:gridCol w:w="1195"/>
        <w:gridCol w:w="1205"/>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品牌名称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主要产品类型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特点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目标客户群</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主要产品价格 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主要销售区域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城市级别</w:t>
            </w:r>
          </w:p>
        </w:tc>
      </w:tr>
      <w:tr>
        <w:trPr>
          <w:trHeight w:val="22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中文：卡奴迪路英</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文：</w:t>
            </w:r>
            <w:r>
              <w:rPr>
                <w:color w:val="000000"/>
                <w:spacing w:val="0"/>
                <w:w w:val="100"/>
                <w:position w:val="0"/>
              </w:rPr>
              <w:t>CANUDILO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CANUDILO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服装（西服、 羽绒服、大衣、 毛衣、裤子、 衬衫、皮带等、 鞋子）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轻奢、商务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35-50</w:t>
            </w:r>
            <w:r>
              <w:rPr>
                <w:rFonts w:ascii="SimSun" w:eastAsia="SimSun" w:hAnsi="SimSun" w:cs="SimSun"/>
                <w:color w:val="000000"/>
                <w:spacing w:val="0"/>
                <w:w w:val="100"/>
                <w:position w:val="0"/>
                <w:sz w:val="17"/>
                <w:szCs w:val="17"/>
              </w:rPr>
              <w:t>岁的新</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贵阶层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春夏：</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1380-2980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秋</w:t>
            </w:r>
          </w:p>
          <w:p>
            <w:pPr>
              <w:pStyle w:val="Style3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冬：</w:t>
            </w:r>
            <w:r>
              <w:rPr>
                <w:color w:val="000000"/>
                <w:spacing w:val="0"/>
                <w:w w:val="100"/>
                <w:position w:val="0"/>
              </w:rPr>
              <w:t>3380-6980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广东广州、江 苏（南京、徐 州、扬州、泰 州）、陕西西 安、湖南长沙、 河南郑州、北 京、天津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一二线城市为</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w:t>
            </w:r>
          </w:p>
        </w:tc>
      </w:tr>
      <w:tr>
        <w:trPr>
          <w:trHeight w:val="10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BIKKEMBERGS</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BIKKEMBERGS</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服装及配饰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时尚、运动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运动时尚人士</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1000-2800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俄罗斯、意大 利、中东、澳 门</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境外城市为主</w:t>
            </w:r>
          </w:p>
        </w:tc>
      </w:tr>
    </w:tbl>
    <w:p>
      <w:pPr>
        <w:widowControl w:val="0"/>
        <w:spacing w:after="119" w:line="1" w:lineRule="exact"/>
      </w:pPr>
    </w:p>
    <w:p>
      <w:pPr>
        <w:pStyle w:val="Style38"/>
        <w:keepNext w:val="0"/>
        <w:keepLines w:val="0"/>
        <w:widowControl w:val="0"/>
        <w:shd w:val="clear" w:color="auto" w:fill="auto"/>
        <w:bidi w:val="0"/>
        <w:spacing w:before="0" w:after="180" w:line="240" w:lineRule="auto"/>
        <w:ind w:left="0" w:right="0" w:firstLine="240"/>
        <w:jc w:val="both"/>
      </w:pPr>
      <w:r>
        <w:rPr>
          <w:color w:val="000000"/>
          <w:spacing w:val="0"/>
          <w:w w:val="100"/>
          <w:position w:val="0"/>
        </w:rPr>
        <w:t>报告期内各品牌的营销与运营</w:t>
      </w:r>
    </w:p>
    <w:p>
      <w:pPr>
        <w:pStyle w:val="Style38"/>
        <w:keepNext w:val="0"/>
        <w:keepLines w:val="0"/>
        <w:widowControl w:val="0"/>
        <w:shd w:val="clear" w:color="auto" w:fill="auto"/>
        <w:bidi w:val="0"/>
        <w:spacing w:before="0" w:line="240" w:lineRule="auto"/>
        <w:ind w:left="0" w:right="0" w:firstLine="2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年受疫情影响，公司运营的实体门店客流骤减，结合自有品牌和代理品牌自身实际情况，制定以下运营方案：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、细化 </w:t>
      </w:r>
      <w:r>
        <w:rPr>
          <w:color w:val="000000"/>
          <w:spacing w:val="0"/>
          <w:w w:val="100"/>
          <w:position w:val="0"/>
        </w:rPr>
        <w:t>目标消费者的画像（年龄、职业、着装需求场合及频次）分析，为每个顾客分配搭配顾问，提供送货上门、一年四季免费服 装保养等售后服务，大大提高顾客的购买率；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、媒体运用策略：通过商场广播、门店商场中庭位置布置</w:t>
      </w:r>
      <w:r>
        <w:rPr>
          <w:rFonts w:ascii="Times New Roman" w:eastAsia="Times New Roman" w:hAnsi="Times New Roman" w:cs="Times New Roman"/>
          <w:color w:val="000000"/>
          <w:spacing w:val="0"/>
          <w:w w:val="100"/>
          <w:position w:val="0"/>
          <w:sz w:val="18"/>
          <w:szCs w:val="18"/>
        </w:rPr>
        <w:t>DP</w:t>
      </w:r>
      <w:r>
        <w:rPr>
          <w:color w:val="000000"/>
          <w:spacing w:val="0"/>
          <w:w w:val="100"/>
          <w:position w:val="0"/>
        </w:rPr>
        <w:t>宣传点、品牌 公众号等推广品牌文化及增加品牌曝光率；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、促销活动策略：结合顾客需求，通过高吸引力的赠品（如拉杆箱、空气净化 器等）提高顾客成交率；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管理策略：每月新增</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吸粉，通过线下门店现场引流及借助商场门店</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活动等方式增 加</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的数量和活跃度；针对产品定位与目标消费群，与红酒、高端洗护店形成异业联盟；通过各项方案的落地实现企业 的发展及盈利。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、新零售策略：公司通过线上和线下互动等方式，突破地域限制，创造销售。除此之外，按照品牌规划的 折扣波段进行销售外，店铺还重点进行节假日</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独享促销活动，创造连带销售、促成大单，使得门店维持健康运营状态。 涉及商标权属纠纷等情况</w:t>
      </w:r>
    </w:p>
    <w:p>
      <w:pPr>
        <w:pStyle w:val="Style38"/>
        <w:keepNext w:val="0"/>
        <w:keepLines w:val="0"/>
        <w:widowControl w:val="0"/>
        <w:shd w:val="clear" w:color="auto" w:fill="auto"/>
        <w:bidi w:val="0"/>
        <w:spacing w:before="0" w:after="280" w:line="36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80" w:line="240" w:lineRule="auto"/>
        <w:ind w:left="0" w:right="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204"/>
      <w:bookmarkEnd w:id="205"/>
      <w:bookmarkEnd w:id="207"/>
    </w:p>
    <w:p>
      <w:pPr>
        <w:pStyle w:val="Style38"/>
        <w:keepNext w:val="0"/>
        <w:keepLines w:val="0"/>
        <w:widowControl w:val="0"/>
        <w:shd w:val="clear" w:color="auto" w:fill="auto"/>
        <w:bidi w:val="0"/>
        <w:spacing w:before="0" w:line="317" w:lineRule="exact"/>
        <w:ind w:left="0" w:right="0" w:firstLine="240"/>
        <w:jc w:val="left"/>
      </w:pPr>
      <w:r>
        <w:rPr>
          <w:color w:val="000000"/>
          <w:spacing w:val="0"/>
          <w:w w:val="100"/>
          <w:position w:val="0"/>
        </w:rPr>
        <w:t>公司是否从事服装设计相关业务</w:t>
      </w:r>
    </w:p>
    <w:p>
      <w:pPr>
        <w:pStyle w:val="Style38"/>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自有的服装设计师数量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签约的服装设计师数量</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119" w:line="1" w:lineRule="exact"/>
      </w:pPr>
    </w:p>
    <w:p>
      <w:pPr>
        <w:pStyle w:val="Style38"/>
        <w:keepNext w:val="0"/>
        <w:keepLines w:val="0"/>
        <w:widowControl w:val="0"/>
        <w:shd w:val="clear" w:color="auto" w:fill="auto"/>
        <w:bidi w:val="0"/>
        <w:spacing w:before="0" w:line="240" w:lineRule="auto"/>
        <w:ind w:left="0" w:right="0" w:firstLine="240"/>
        <w:jc w:val="left"/>
      </w:pPr>
      <w:r>
        <w:rPr>
          <w:color w:val="000000"/>
          <w:spacing w:val="0"/>
          <w:w w:val="100"/>
          <w:position w:val="0"/>
        </w:rPr>
        <w:t>公司是否举办订货会</w:t>
      </w:r>
    </w:p>
    <w:p>
      <w:pPr>
        <w:pStyle w:val="Style3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订货会召开次数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召开时间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订货金额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同比增减情况</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上年同期订货会执行率</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499,816,100.00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102.00%</w:t>
            </w:r>
          </w:p>
        </w:tc>
      </w:tr>
    </w:tbl>
    <w:p>
      <w:pPr>
        <w:widowControl w:val="0"/>
        <w:spacing w:after="319" w:line="1" w:lineRule="exact"/>
      </w:pPr>
    </w:p>
    <w:p>
      <w:pPr>
        <w:pStyle w:val="Style41"/>
        <w:keepNext/>
        <w:keepLines/>
        <w:widowControl w:val="0"/>
        <w:shd w:val="clear" w:color="auto" w:fill="auto"/>
        <w:bidi w:val="0"/>
        <w:spacing w:before="0" w:after="280" w:line="240" w:lineRule="auto"/>
        <w:ind w:left="0" w:right="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、研发投入</w:t>
      </w:r>
      <w:bookmarkEnd w:id="208"/>
      <w:bookmarkEnd w:id="209"/>
      <w:bookmarkEnd w:id="211"/>
    </w:p>
    <w:p>
      <w:pPr>
        <w:pStyle w:val="Style38"/>
        <w:keepNext w:val="0"/>
        <w:keepLines w:val="0"/>
        <w:widowControl w:val="0"/>
        <w:shd w:val="clear" w:color="auto" w:fill="auto"/>
        <w:bidi w:val="0"/>
        <w:spacing w:before="0" w:after="40" w:line="310" w:lineRule="exact"/>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40" w:line="310" w:lineRule="exact"/>
        <w:ind w:left="240" w:right="0"/>
        <w:jc w:val="both"/>
      </w:pPr>
      <w:r>
        <w:rPr>
          <w:color w:val="000000"/>
          <w:spacing w:val="0"/>
          <w:w w:val="100"/>
          <w:position w:val="0"/>
        </w:rPr>
        <w:t>公司重视研发投入，聘任优秀的服装设计师、平面设计师，以及生产、面料专业人员等，开发符合市场趋势和用户需求的新 产品，同时增加对科技面料、环保面料的采购投入比例，不断优化商品销售企划流程，提高产品设计工艺，建立更为严格的 质量控制体系。</w:t>
      </w:r>
    </w:p>
    <w:p>
      <w:pPr>
        <w:pStyle w:val="Style38"/>
        <w:keepNext w:val="0"/>
        <w:keepLines w:val="0"/>
        <w:widowControl w:val="0"/>
        <w:shd w:val="clear" w:color="auto" w:fill="auto"/>
        <w:bidi w:val="0"/>
        <w:spacing w:before="0" w:line="310" w:lineRule="exact"/>
        <w:ind w:left="0" w:right="0" w:firstLine="24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24,325,798.43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55,998,600.32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38"/>
        <w:keepNext w:val="0"/>
        <w:keepLines w:val="0"/>
        <w:widowControl w:val="0"/>
        <w:shd w:val="clear" w:color="auto" w:fill="auto"/>
        <w:bidi w:val="0"/>
        <w:spacing w:before="0" w:line="240" w:lineRule="auto"/>
        <w:ind w:left="0" w:right="0" w:firstLine="240"/>
        <w:jc w:val="left"/>
      </w:pPr>
      <w:r>
        <w:rPr>
          <w:color w:val="000000"/>
          <w:spacing w:val="0"/>
          <w:w w:val="100"/>
          <w:position w:val="0"/>
        </w:rPr>
        <w:t>研发投入总额占营业收入的比重较上年发生显著变化的原因</w:t>
      </w:r>
    </w:p>
    <w:p>
      <w:pPr>
        <w:pStyle w:val="Style3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240"/>
        <w:jc w:val="left"/>
      </w:pPr>
      <w:r>
        <w:rPr>
          <w:color w:val="000000"/>
          <w:spacing w:val="0"/>
          <w:w w:val="100"/>
          <w:position w:val="0"/>
        </w:rPr>
        <w:t>研发投入资本化率大幅变动的原因及其合理性说明</w:t>
      </w:r>
    </w:p>
    <w:p>
      <w:pPr>
        <w:pStyle w:val="Style3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6</w:t>
      </w:r>
      <w:bookmarkEnd w:id="214"/>
      <w:r>
        <w:rPr>
          <w:color w:val="000000"/>
          <w:spacing w:val="0"/>
          <w:w w:val="100"/>
          <w:position w:val="0"/>
        </w:rPr>
        <w:t>、现金流</w:t>
      </w:r>
      <w:bookmarkEnd w:id="212"/>
      <w:bookmarkEnd w:id="213"/>
      <w:bookmarkEnd w:id="215"/>
    </w:p>
    <w:p>
      <w:pPr>
        <w:pStyle w:val="Style38"/>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569,073,816.13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1,509,592,274.12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741,154,723.01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1,471,346,396.95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-172,080,906.88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38,245,877.17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745,033,989.52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277,803,918.72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68,674,727.26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121,637,309.07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676,359,262.26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156,166,609.65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80,150,000.00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285,191,421.94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394,405,956.69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-285,191,421.94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-314,255,956.69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215,968,656.51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-117,849,042.59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283.26%</w:t>
            </w:r>
          </w:p>
        </w:tc>
      </w:tr>
    </w:tbl>
    <w:p>
      <w:pPr>
        <w:pStyle w:val="Style38"/>
        <w:keepNext w:val="0"/>
        <w:keepLines w:val="0"/>
        <w:widowControl w:val="0"/>
        <w:shd w:val="clear" w:color="auto" w:fill="auto"/>
        <w:bidi w:val="0"/>
        <w:spacing w:before="0" w:after="140" w:line="322" w:lineRule="exact"/>
        <w:ind w:left="240" w:right="0"/>
        <w:jc w:val="left"/>
      </w:pPr>
      <w:r>
        <w:rPr>
          <w:color w:val="000000"/>
          <w:spacing w:val="0"/>
          <w:w w:val="100"/>
          <w:position w:val="0"/>
        </w:rPr>
        <w:t>相关数据同比发生重大变动的主要影响因素说明</w:t>
      </w:r>
    </w:p>
    <w:p>
      <w:pPr>
        <w:pStyle w:val="Style38"/>
        <w:keepNext w:val="0"/>
        <w:keepLines w:val="0"/>
        <w:widowControl w:val="0"/>
        <w:shd w:val="clear" w:color="auto" w:fill="auto"/>
        <w:bidi w:val="0"/>
        <w:spacing w:before="0" w:after="0" w:line="374" w:lineRule="auto"/>
        <w:ind w:left="24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00" w:line="322" w:lineRule="exact"/>
        <w:ind w:left="240" w:right="0"/>
        <w:jc w:val="left"/>
      </w:pPr>
      <w:r>
        <w:rPr>
          <w:color w:val="000000"/>
          <w:spacing w:val="0"/>
          <w:w w:val="100"/>
          <w:position w:val="0"/>
        </w:rPr>
        <w:t>经营活动产生的现金流量净额较上年同期下降</w:t>
      </w:r>
      <w:r>
        <w:rPr>
          <w:rFonts w:ascii="Times New Roman" w:eastAsia="Times New Roman" w:hAnsi="Times New Roman" w:cs="Times New Roman"/>
          <w:color w:val="000000"/>
          <w:spacing w:val="0"/>
          <w:w w:val="100"/>
          <w:position w:val="0"/>
          <w:sz w:val="18"/>
          <w:szCs w:val="18"/>
        </w:rPr>
        <w:t>549.93%</w:t>
      </w:r>
      <w:r>
        <w:rPr>
          <w:color w:val="000000"/>
          <w:spacing w:val="0"/>
          <w:w w:val="100"/>
          <w:position w:val="0"/>
        </w:rPr>
        <w:t>,主要是报告期销售商品、提供劳务收到的现金较上年同期大幅减少， 以及收到其他与经营活动有关的现金也较上年同期减少。</w:t>
      </w:r>
    </w:p>
    <w:p>
      <w:pPr>
        <w:pStyle w:val="Style38"/>
        <w:keepNext w:val="0"/>
        <w:keepLines w:val="0"/>
        <w:widowControl w:val="0"/>
        <w:shd w:val="clear" w:color="auto" w:fill="auto"/>
        <w:bidi w:val="0"/>
        <w:spacing w:before="0" w:after="300" w:line="322" w:lineRule="exact"/>
        <w:ind w:left="240" w:right="0"/>
        <w:jc w:val="left"/>
      </w:pPr>
      <w:r>
        <w:rPr>
          <w:color w:val="000000"/>
          <w:spacing w:val="0"/>
          <w:w w:val="100"/>
          <w:position w:val="0"/>
        </w:rPr>
        <w:t>投资活动产生的现金流量净额较上年同期上升</w:t>
      </w:r>
      <w:r>
        <w:rPr>
          <w:rFonts w:ascii="Times New Roman" w:eastAsia="Times New Roman" w:hAnsi="Times New Roman" w:cs="Times New Roman"/>
          <w:color w:val="000000"/>
          <w:spacing w:val="0"/>
          <w:w w:val="100"/>
          <w:position w:val="0"/>
          <w:sz w:val="18"/>
          <w:szCs w:val="18"/>
        </w:rPr>
        <w:t>333.10%</w:t>
      </w:r>
      <w:r>
        <w:rPr>
          <w:color w:val="000000"/>
          <w:spacing w:val="0"/>
          <w:w w:val="100"/>
          <w:position w:val="0"/>
        </w:rPr>
        <w:t>，主要是报告期处置固定资产、无形资产和其他长期资产收回的现金 净额较上年同期增加，以及投资支付的现金较上年同期减少。</w:t>
      </w:r>
    </w:p>
    <w:p>
      <w:pPr>
        <w:pStyle w:val="Style38"/>
        <w:keepNext w:val="0"/>
        <w:keepLines w:val="0"/>
        <w:widowControl w:val="0"/>
        <w:shd w:val="clear" w:color="auto" w:fill="auto"/>
        <w:bidi w:val="0"/>
        <w:spacing w:before="0" w:after="0" w:line="322" w:lineRule="exact"/>
        <w:ind w:left="240" w:right="0"/>
        <w:jc w:val="left"/>
      </w:pPr>
      <w:r>
        <w:rPr>
          <w:color w:val="000000"/>
          <w:spacing w:val="0"/>
          <w:w w:val="100"/>
          <w:position w:val="0"/>
        </w:rPr>
        <w:t>筹资活动产生的现金流量净额较上年同期上升</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，主要报告期偿还债务支付的现金较上年同期减少，以及支付其他与筹 资活动有关的现金较上年同期减少。</w:t>
      </w:r>
    </w:p>
    <w:p>
      <w:pPr>
        <w:pStyle w:val="Style38"/>
        <w:keepNext w:val="0"/>
        <w:keepLines w:val="0"/>
        <w:widowControl w:val="0"/>
        <w:shd w:val="clear" w:color="auto" w:fill="auto"/>
        <w:bidi w:val="0"/>
        <w:spacing w:before="0" w:after="140" w:line="322" w:lineRule="exact"/>
        <w:ind w:left="240" w:right="0"/>
        <w:jc w:val="left"/>
      </w:pPr>
      <w:r>
        <w:rPr>
          <w:color w:val="000000"/>
          <w:spacing w:val="0"/>
          <w:w w:val="100"/>
          <w:position w:val="0"/>
        </w:rPr>
        <w:t>报告期内公司经营活动产生的现金净流量与本年度净利润存在重大差异的原因说明</w:t>
      </w:r>
    </w:p>
    <w:p>
      <w:pPr>
        <w:pStyle w:val="Style38"/>
        <w:keepNext w:val="0"/>
        <w:keepLines w:val="0"/>
        <w:widowControl w:val="0"/>
        <w:shd w:val="clear" w:color="auto" w:fill="auto"/>
        <w:bidi w:val="0"/>
        <w:spacing w:before="0" w:after="240" w:line="374" w:lineRule="auto"/>
        <w:ind w:left="24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240"/>
        <w:jc w:val="left"/>
      </w:pPr>
      <w:bookmarkStart w:id="216" w:name="bookmark216"/>
      <w:bookmarkStart w:id="217" w:name="bookmark217"/>
      <w:bookmarkStart w:id="218" w:name="bookmark218"/>
      <w:bookmarkStart w:id="219" w:name="bookmark219"/>
      <w:r>
        <w:rPr>
          <w:color w:val="000000"/>
          <w:spacing w:val="0"/>
          <w:w w:val="100"/>
          <w:position w:val="0"/>
          <w:sz w:val="24"/>
          <w:szCs w:val="24"/>
        </w:rPr>
        <w:t>三</w:t>
      </w:r>
      <w:bookmarkEnd w:id="218"/>
      <w:r>
        <w:rPr>
          <w:color w:val="000000"/>
          <w:spacing w:val="0"/>
          <w:w w:val="100"/>
          <w:position w:val="0"/>
          <w:sz w:val="24"/>
          <w:szCs w:val="24"/>
        </w:rPr>
        <w:t>、非主营业务分析</w:t>
      </w:r>
      <w:bookmarkEnd w:id="216"/>
      <w:bookmarkEnd w:id="217"/>
      <w:bookmarkEnd w:id="219"/>
    </w:p>
    <w:p>
      <w:pPr>
        <w:pStyle w:val="Style38"/>
        <w:keepNext w:val="0"/>
        <w:keepLines w:val="0"/>
        <w:widowControl w:val="0"/>
        <w:shd w:val="clear" w:color="auto" w:fill="auto"/>
        <w:bidi w:val="0"/>
        <w:spacing w:before="0" w:after="0" w:line="374"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18,928,816.69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主要是报告期处置长期股权 投资产生的投资收益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-158,918,472.27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主要是无形资产减值损失</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存货跌价准备具有可持续</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17,687,875.94</w:t>
            </w:r>
            <w:r>
              <w:rPr>
                <w:rFonts w:ascii="SimSun" w:eastAsia="SimSun" w:hAnsi="SimSun" w:cs="SimSun"/>
                <w:color w:val="000000"/>
                <w:spacing w:val="0"/>
                <w:w w:val="100"/>
                <w:position w:val="0"/>
                <w:sz w:val="17"/>
                <w:szCs w:val="17"/>
              </w:rPr>
              <w:t xml:space="preserve">元，商誉减值 损失 </w:t>
            </w:r>
            <w:r>
              <w:rPr>
                <w:color w:val="000000"/>
                <w:spacing w:val="0"/>
                <w:w w:val="100"/>
                <w:position w:val="0"/>
                <w:sz w:val="18"/>
                <w:szCs w:val="18"/>
              </w:rPr>
              <w:t xml:space="preserve">118,000,000.00 </w:t>
            </w:r>
            <w:r>
              <w:rPr>
                <w:rFonts w:ascii="SimSun" w:eastAsia="SimSun" w:hAnsi="SimSun" w:cs="SimSun"/>
                <w:color w:val="000000"/>
                <w:spacing w:val="0"/>
                <w:w w:val="100"/>
                <w:position w:val="0"/>
                <w:sz w:val="17"/>
                <w:szCs w:val="17"/>
              </w:rPr>
              <w:t>元，存 货跌价损失</w:t>
            </w:r>
            <w:r>
              <w:rPr>
                <w:color w:val="000000"/>
                <w:spacing w:val="0"/>
                <w:w w:val="100"/>
                <w:position w:val="0"/>
                <w:sz w:val="18"/>
                <w:szCs w:val="18"/>
              </w:rPr>
              <w:t xml:space="preserve">19,859,660.47 </w:t>
            </w:r>
            <w:r>
              <w:rPr>
                <w:rFonts w:ascii="SimSun" w:eastAsia="SimSun" w:hAnsi="SimSun" w:cs="SimSun"/>
                <w:color w:val="000000"/>
                <w:spacing w:val="0"/>
                <w:w w:val="100"/>
                <w:position w:val="0"/>
                <w:sz w:val="17"/>
                <w:szCs w:val="17"/>
              </w:rPr>
              <w:t xml:space="preserve">元，投资性房地产减值损失 </w:t>
            </w:r>
            <w:r>
              <w:rPr>
                <w:color w:val="000000"/>
                <w:spacing w:val="0"/>
                <w:w w:val="100"/>
                <w:position w:val="0"/>
                <w:sz w:val="18"/>
                <w:szCs w:val="18"/>
              </w:rPr>
              <w:t xml:space="preserve">3,370,935.86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性，无形资产减值准备、商 誉减值准备、投资性房地产 减值准备不具有可持续性</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156,569,690.00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主要是报告期诉讼相关预计 负债转回、供应商货款折让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17,903,228.03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主要是报告期债务重组损 失、违约金支出、诉讼赔偿 款支出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20,948,243.03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主要是报告期计提的坏账准 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240"/>
        <w:jc w:val="both"/>
      </w:pPr>
      <w:bookmarkStart w:id="220" w:name="bookmark220"/>
      <w:bookmarkStart w:id="221" w:name="bookmark221"/>
      <w:bookmarkStart w:id="222" w:name="bookmark222"/>
      <w:bookmarkStart w:id="223" w:name="bookmark223"/>
      <w:r>
        <w:rPr>
          <w:color w:val="000000"/>
          <w:spacing w:val="0"/>
          <w:w w:val="100"/>
          <w:position w:val="0"/>
          <w:sz w:val="24"/>
          <w:szCs w:val="24"/>
        </w:rPr>
        <w:t>四</w:t>
      </w:r>
      <w:bookmarkEnd w:id="222"/>
      <w:r>
        <w:rPr>
          <w:color w:val="000000"/>
          <w:spacing w:val="0"/>
          <w:w w:val="100"/>
          <w:position w:val="0"/>
          <w:sz w:val="24"/>
          <w:szCs w:val="24"/>
        </w:rPr>
        <w:t>、资产及负债状况分析</w:t>
      </w:r>
      <w:bookmarkEnd w:id="220"/>
      <w:bookmarkEnd w:id="221"/>
      <w:bookmarkEnd w:id="223"/>
    </w:p>
    <w:p>
      <w:pPr>
        <w:pStyle w:val="Style41"/>
        <w:keepNext/>
        <w:keepLines/>
        <w:widowControl w:val="0"/>
        <w:shd w:val="clear" w:color="auto" w:fill="auto"/>
        <w:bidi w:val="0"/>
        <w:spacing w:before="0" w:after="340" w:line="240" w:lineRule="auto"/>
        <w:ind w:left="0" w:right="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、资产构成重大变动情况</w:t>
      </w:r>
      <w:bookmarkEnd w:id="224"/>
      <w:bookmarkEnd w:id="225"/>
      <w:bookmarkEnd w:id="227"/>
    </w:p>
    <w:p>
      <w:pPr>
        <w:pStyle w:val="Style3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适用</w:t>
      </w:r>
    </w:p>
    <w:p>
      <w:pPr>
        <w:pStyle w:val="Style38"/>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589,309,441.0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243,295,676.15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报告期公司收到总部大楼处置款</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125,693,463.1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153,171,943.82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报告期收回前期应收账款</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127,323,424.3</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168,259,478.79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报告期出售子公司存货转出</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56,014,762.11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62,828,046.65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报告期计提折旧及减值准备</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报告期内无新增长期股权投资</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10,110,296.28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15,092,758.81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报告期出售部分闲置固定资产</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5,775,514.35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12,860,795.26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报告期新开店减少，店铺装修减少</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报告期无新增短期借款</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报告期提前偿还银行长期借款</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128,457,512.8</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95,594,178.59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报告期出售子公司调整内部单位往 来为其他应收款</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786,047,586.63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报告期出售总部大楼</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6,121,723.30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25,832,785.56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报告期计提无形资产减值准备</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报告期计提商誉减值准备</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56,496,068.52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128,511,210.14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报告期支付前期应付供应商货款</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 流动负债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90,686,931.57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报告期偿还银行长期借款</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、以公允价值计量的资产和负债</w:t>
      </w:r>
      <w:bookmarkEnd w:id="228"/>
      <w:bookmarkEnd w:id="229"/>
      <w:bookmarkEnd w:id="231"/>
    </w:p>
    <w:p>
      <w:pPr>
        <w:pStyle w:val="Style38"/>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其他变动的内容</w:t>
      </w:r>
    </w:p>
    <w:p>
      <w:pPr>
        <w:pStyle w:val="Style38"/>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报告期内公司主要资产计量属性是否发生重大变化</w:t>
      </w:r>
    </w:p>
    <w:p>
      <w:pPr>
        <w:pStyle w:val="Style38"/>
        <w:keepNext w:val="0"/>
        <w:keepLines w:val="0"/>
        <w:widowControl w:val="0"/>
        <w:shd w:val="clear" w:color="auto" w:fill="auto"/>
        <w:bidi w:val="0"/>
        <w:spacing w:before="0" w:after="34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41"/>
        <w:keepNext/>
        <w:keepLines/>
        <w:widowControl w:val="0"/>
        <w:shd w:val="clear" w:color="auto" w:fill="auto"/>
        <w:bidi w:val="0"/>
        <w:spacing w:before="0" w:after="340" w:line="240" w:lineRule="auto"/>
        <w:ind w:left="0" w:right="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3</w:t>
      </w:r>
      <w:bookmarkEnd w:id="234"/>
      <w:r>
        <w:rPr>
          <w:color w:val="000000"/>
          <w:spacing w:val="0"/>
          <w:w w:val="100"/>
          <w:position w:val="0"/>
        </w:rPr>
        <w:t>、截至报告期末的资产权利受限情况</w:t>
      </w:r>
      <w:bookmarkEnd w:id="232"/>
      <w:bookmarkEnd w:id="233"/>
      <w:bookmarkEnd w:id="235"/>
    </w:p>
    <w:tbl>
      <w:tblPr>
        <w:tblOverlap w:val="never"/>
        <w:jc w:val="left"/>
        <w:tblLayout w:type="fixed"/>
      </w:tblPr>
      <w:tblGrid>
        <w:gridCol w:w="2525"/>
        <w:gridCol w:w="1987"/>
        <w:gridCol w:w="4032"/>
      </w:tblGrid>
      <w:tr>
        <w:trPr>
          <w:trHeight w:val="35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年末账面价值</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3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105,114,286.91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保证金及司法冻结</w:t>
            </w:r>
          </w:p>
        </w:tc>
      </w:tr>
      <w:tr>
        <w:trPr>
          <w:trHeight w:val="34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26,964,000.00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司法冻结</w:t>
            </w:r>
          </w:p>
        </w:tc>
      </w:tr>
      <w:tr>
        <w:trPr>
          <w:trHeight w:val="35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132,078,286.91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240"/>
        <w:jc w:val="left"/>
      </w:pPr>
      <w:bookmarkStart w:id="236" w:name="bookmark236"/>
      <w:bookmarkStart w:id="237" w:name="bookmark237"/>
      <w:bookmarkStart w:id="238" w:name="bookmark238"/>
      <w:bookmarkStart w:id="239" w:name="bookmark239"/>
      <w:r>
        <w:rPr>
          <w:color w:val="000000"/>
          <w:spacing w:val="0"/>
          <w:w w:val="100"/>
          <w:position w:val="0"/>
          <w:sz w:val="24"/>
          <w:szCs w:val="24"/>
        </w:rPr>
        <w:t>五</w:t>
      </w:r>
      <w:bookmarkEnd w:id="238"/>
      <w:r>
        <w:rPr>
          <w:color w:val="000000"/>
          <w:spacing w:val="0"/>
          <w:w w:val="100"/>
          <w:position w:val="0"/>
          <w:sz w:val="24"/>
          <w:szCs w:val="24"/>
        </w:rPr>
        <w:t>、投资状况分析</w:t>
      </w:r>
      <w:bookmarkEnd w:id="236"/>
      <w:bookmarkEnd w:id="237"/>
      <w:bookmarkEnd w:id="239"/>
    </w:p>
    <w:p>
      <w:pPr>
        <w:pStyle w:val="Style41"/>
        <w:keepNext/>
        <w:keepLines/>
        <w:widowControl w:val="0"/>
        <w:shd w:val="clear" w:color="auto" w:fill="auto"/>
        <w:bidi w:val="0"/>
        <w:spacing w:before="0" w:after="340" w:line="240" w:lineRule="auto"/>
        <w:ind w:left="0" w:right="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、总体情况</w:t>
      </w:r>
      <w:bookmarkEnd w:id="240"/>
      <w:bookmarkEnd w:id="241"/>
      <w:bookmarkEnd w:id="243"/>
    </w:p>
    <w:p>
      <w:pPr>
        <w:pStyle w:val="Style3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132,985,891.04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、报告期内获取的重大的股权投资情况</w:t>
      </w:r>
      <w:bookmarkEnd w:id="244"/>
      <w:bookmarkEnd w:id="245"/>
      <w:bookmarkEnd w:id="247"/>
    </w:p>
    <w:p>
      <w:pPr>
        <w:pStyle w:val="Style38"/>
        <w:keepNext w:val="0"/>
        <w:keepLines w:val="0"/>
        <w:widowControl w:val="0"/>
        <w:shd w:val="clear" w:color="auto" w:fill="auto"/>
        <w:bidi w:val="0"/>
        <w:spacing w:before="0" w:after="34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618" w:val="left"/>
        </w:tabs>
        <w:bidi w:val="0"/>
        <w:spacing w:before="0" w:after="380" w:line="240" w:lineRule="auto"/>
        <w:ind w:left="0" w:right="0"/>
        <w:jc w:val="both"/>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3</w:t>
      </w:r>
      <w:bookmarkEnd w:id="250"/>
      <w:r>
        <w:rPr>
          <w:color w:val="000000"/>
          <w:spacing w:val="0"/>
          <w:w w:val="100"/>
          <w:position w:val="0"/>
        </w:rPr>
        <w:t>、</w:t>
        <w:tab/>
        <w:t>报告期内正在进行的重大的非股权投资情况</w:t>
      </w:r>
      <w:bookmarkEnd w:id="248"/>
      <w:bookmarkEnd w:id="249"/>
      <w:bookmarkEnd w:id="251"/>
    </w:p>
    <w:p>
      <w:pPr>
        <w:pStyle w:val="Style38"/>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618" w:val="left"/>
        </w:tabs>
        <w:bidi w:val="0"/>
        <w:spacing w:before="0" w:after="380" w:line="240" w:lineRule="auto"/>
        <w:ind w:left="0" w:right="0"/>
        <w:jc w:val="both"/>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4</w:t>
      </w:r>
      <w:bookmarkEnd w:id="254"/>
      <w:r>
        <w:rPr>
          <w:color w:val="000000"/>
          <w:spacing w:val="0"/>
          <w:w w:val="100"/>
          <w:position w:val="0"/>
        </w:rPr>
        <w:t>、</w:t>
        <w:tab/>
        <w:t>金融资产投资</w:t>
      </w:r>
      <w:bookmarkEnd w:id="252"/>
      <w:bookmarkEnd w:id="253"/>
      <w:bookmarkEnd w:id="255"/>
    </w:p>
    <w:p>
      <w:pPr>
        <w:pStyle w:val="Style41"/>
        <w:keepNext/>
        <w:keepLines/>
        <w:widowControl w:val="0"/>
        <w:shd w:val="clear" w:color="auto" w:fill="auto"/>
        <w:tabs>
          <w:tab w:pos="733" w:val="left"/>
        </w:tabs>
        <w:bidi w:val="0"/>
        <w:spacing w:before="0" w:after="380" w:line="240" w:lineRule="auto"/>
        <w:ind w:left="0" w:right="0"/>
        <w:jc w:val="both"/>
      </w:pPr>
      <w:bookmarkStart w:id="252" w:name="bookmark252"/>
      <w:bookmarkStart w:id="253" w:name="bookmark253"/>
      <w:bookmarkStart w:id="256" w:name="bookmark256"/>
      <w:bookmarkStart w:id="257" w:name="bookmark257"/>
      <w:r>
        <w:rPr>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52"/>
      <w:bookmarkEnd w:id="253"/>
      <w:bookmarkEnd w:id="257"/>
    </w:p>
    <w:p>
      <w:pPr>
        <w:pStyle w:val="Style38"/>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公司报告期不存在证券投资。</w:t>
      </w:r>
    </w:p>
    <w:p>
      <w:pPr>
        <w:pStyle w:val="Style41"/>
        <w:keepNext/>
        <w:keepLines/>
        <w:widowControl w:val="0"/>
        <w:shd w:val="clear" w:color="auto" w:fill="auto"/>
        <w:tabs>
          <w:tab w:pos="733" w:val="left"/>
        </w:tabs>
        <w:bidi w:val="0"/>
        <w:spacing w:before="0" w:after="380" w:line="240" w:lineRule="auto"/>
        <w:ind w:left="0" w:right="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58"/>
      <w:bookmarkEnd w:id="259"/>
      <w:bookmarkEnd w:id="261"/>
    </w:p>
    <w:p>
      <w:pPr>
        <w:pStyle w:val="Style38"/>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公司报告期不存在衍生品投资。</w:t>
      </w:r>
    </w:p>
    <w:p>
      <w:pPr>
        <w:pStyle w:val="Style41"/>
        <w:keepNext/>
        <w:keepLines/>
        <w:widowControl w:val="0"/>
        <w:shd w:val="clear" w:color="auto" w:fill="auto"/>
        <w:tabs>
          <w:tab w:pos="618" w:val="left"/>
        </w:tabs>
        <w:bidi w:val="0"/>
        <w:spacing w:before="0" w:after="380" w:line="240" w:lineRule="auto"/>
        <w:ind w:left="0" w:right="0"/>
        <w:jc w:val="both"/>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5</w:t>
      </w:r>
      <w:bookmarkEnd w:id="264"/>
      <w:r>
        <w:rPr>
          <w:color w:val="000000"/>
          <w:spacing w:val="0"/>
          <w:w w:val="100"/>
          <w:position w:val="0"/>
        </w:rPr>
        <w:t>、</w:t>
        <w:tab/>
        <w:t>募集资金使用情况</w:t>
      </w:r>
      <w:bookmarkEnd w:id="262"/>
      <w:bookmarkEnd w:id="263"/>
      <w:bookmarkEnd w:id="265"/>
    </w:p>
    <w:p>
      <w:pPr>
        <w:pStyle w:val="Style38"/>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公司报告期无募集资金使用情况。</w:t>
      </w:r>
    </w:p>
    <w:p>
      <w:pPr>
        <w:pStyle w:val="Style34"/>
        <w:keepNext/>
        <w:keepLines/>
        <w:widowControl w:val="0"/>
        <w:shd w:val="clear" w:color="auto" w:fill="auto"/>
        <w:bidi w:val="0"/>
        <w:spacing w:before="0" w:after="380" w:line="240" w:lineRule="auto"/>
        <w:ind w:left="0" w:right="0" w:firstLine="240"/>
        <w:jc w:val="both"/>
      </w:pPr>
      <w:bookmarkStart w:id="266" w:name="bookmark266"/>
      <w:bookmarkStart w:id="267" w:name="bookmark267"/>
      <w:bookmarkStart w:id="268" w:name="bookmark268"/>
      <w:bookmarkStart w:id="269" w:name="bookmark269"/>
      <w:r>
        <w:rPr>
          <w:color w:val="000000"/>
          <w:spacing w:val="0"/>
          <w:w w:val="100"/>
          <w:position w:val="0"/>
          <w:sz w:val="24"/>
          <w:szCs w:val="24"/>
        </w:rPr>
        <w:t>六</w:t>
      </w:r>
      <w:bookmarkEnd w:id="268"/>
      <w:r>
        <w:rPr>
          <w:color w:val="000000"/>
          <w:spacing w:val="0"/>
          <w:w w:val="100"/>
          <w:position w:val="0"/>
          <w:sz w:val="24"/>
          <w:szCs w:val="24"/>
        </w:rPr>
        <w:t>、重大资产和股权出售</w:t>
      </w:r>
      <w:bookmarkEnd w:id="266"/>
      <w:bookmarkEnd w:id="267"/>
      <w:bookmarkEnd w:id="269"/>
    </w:p>
    <w:p>
      <w:pPr>
        <w:pStyle w:val="Style41"/>
        <w:keepNext/>
        <w:keepLines/>
        <w:widowControl w:val="0"/>
        <w:shd w:val="clear" w:color="auto" w:fill="auto"/>
        <w:bidi w:val="0"/>
        <w:spacing w:before="0" w:after="380" w:line="240" w:lineRule="auto"/>
        <w:ind w:left="0" w:right="0"/>
        <w:jc w:val="both"/>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、出售重大资产情况</w:t>
      </w:r>
      <w:bookmarkEnd w:id="270"/>
      <w:bookmarkEnd w:id="271"/>
      <w:bookmarkEnd w:id="273"/>
    </w:p>
    <w:p>
      <w:pPr>
        <w:pStyle w:val="Style38"/>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84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资产为 上市公 司贡献 的净利 润（万 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出售对 公司的 影响</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资产出 售为上 市公司 贡献的 净利润 占净利 润总额 的比例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资产出 售定价 原则</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与交易 对方的 关联关 系（适 用关联 交易情 形）</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所涉及 的资产 产权是 否已全 部过户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所涉及 的债权 债务是 否已全 部转移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97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 建康体 育文化 发展有 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sz w:val="17"/>
                <w:szCs w:val="17"/>
              </w:rPr>
              <w:t>广州市 黄埔区 科学城 光谱中 路</w:t>
            </w:r>
            <w:r>
              <w:rPr>
                <w:color w:val="000000"/>
                <w:spacing w:val="0"/>
                <w:w w:val="100"/>
                <w:position w:val="0"/>
              </w:rPr>
              <w:t>23</w:t>
            </w:r>
          </w:p>
          <w:p>
            <w:pPr>
              <w:pStyle w:val="Style30"/>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号摩登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sz w:val="17"/>
                <w:szCs w:val="17"/>
              </w:rPr>
              <w:t>月</w:t>
            </w:r>
            <w:r>
              <w:rPr>
                <w:color w:val="000000"/>
                <w:spacing w:val="0"/>
                <w:w w:val="100"/>
                <w:position w:val="0"/>
              </w:rPr>
              <w:t>7</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97,500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8,033.6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处置资 产损益 为</w:t>
            </w:r>
          </w:p>
          <w:p>
            <w:pPr>
              <w:pStyle w:val="Style30"/>
              <w:keepNext w:val="0"/>
              <w:keepLines w:val="0"/>
              <w:widowControl w:val="0"/>
              <w:shd w:val="clear" w:color="auto" w:fill="auto"/>
              <w:bidi w:val="0"/>
              <w:spacing w:before="0" w:after="0" w:line="360" w:lineRule="auto"/>
              <w:ind w:left="0" w:right="0" w:firstLine="0"/>
              <w:jc w:val="both"/>
            </w:pPr>
            <w:r>
              <w:rPr>
                <w:color w:val="000000"/>
                <w:spacing w:val="0"/>
                <w:w w:val="100"/>
                <w:position w:val="0"/>
              </w:rPr>
              <w:t>80,336,</w:t>
            </w:r>
          </w:p>
          <w:p>
            <w:pPr>
              <w:pStyle w:val="Style30"/>
              <w:keepNext w:val="0"/>
              <w:keepLines w:val="0"/>
              <w:widowControl w:val="0"/>
              <w:shd w:val="clear" w:color="auto" w:fill="auto"/>
              <w:bidi w:val="0"/>
              <w:spacing w:before="0" w:after="0" w:line="360" w:lineRule="auto"/>
              <w:ind w:left="0" w:right="0" w:firstLine="0"/>
              <w:jc w:val="both"/>
            </w:pPr>
            <w:r>
              <w:rPr>
                <w:color w:val="000000"/>
                <w:spacing w:val="0"/>
                <w:w w:val="100"/>
                <w:position w:val="0"/>
              </w:rPr>
              <w:t>093.72</w:t>
            </w:r>
          </w:p>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1,097.8</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评估及</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 报告 日，标 的资产 的产权 转移事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详见巨 潮资讯 网《关 于资产 出售事 项的进</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4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大道时 尚集团 总部物 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宜已完 成了过 户登记 手续， 标的资 产的产 权已全 部过户 至交易 对方名 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展公 告》（公 告编 号： </w:t>
            </w:r>
            <w:r>
              <w:rPr>
                <w:color w:val="000000"/>
                <w:spacing w:val="0"/>
                <w:w w:val="100"/>
                <w:position w:val="0"/>
                <w:sz w:val="18"/>
                <w:szCs w:val="18"/>
              </w:rPr>
              <w:t xml:space="preserve">2020-0 </w:t>
            </w:r>
            <w:r>
              <w:rPr>
                <w:color w:val="000000"/>
                <w:spacing w:val="0"/>
                <w:w w:val="100"/>
                <w:position w:val="0"/>
                <w:sz w:val="18"/>
                <w:szCs w:val="18"/>
              </w:rPr>
              <w:t>055</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、出售重大股权情况</w:t>
      </w:r>
      <w:bookmarkEnd w:id="274"/>
      <w:bookmarkEnd w:id="275"/>
      <w:bookmarkEnd w:id="277"/>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交易价 格（元）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与交易 对方的 关联关</w:t>
            </w:r>
          </w:p>
          <w:p>
            <w:pPr>
              <w:pStyle w:val="Style30"/>
              <w:keepNext w:val="0"/>
              <w:keepLines w:val="0"/>
              <w:widowControl w:val="0"/>
              <w:shd w:val="clear" w:color="auto" w:fill="auto"/>
              <w:bidi w:val="0"/>
              <w:spacing w:before="0" w:after="0" w:line="312" w:lineRule="exact"/>
              <w:ind w:left="0" w:right="0" w:firstLine="240"/>
              <w:jc w:val="left"/>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披露索</w:t>
            </w:r>
          </w:p>
          <w:p>
            <w:pPr>
              <w:pStyle w:val="Style3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引</w:t>
            </w:r>
          </w:p>
        </w:tc>
      </w:tr>
      <w:tr>
        <w:trPr>
          <w:trHeight w:val="53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程蔼琳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广州伊 韵电子 商贸有 限公司 </w:t>
            </w:r>
            <w:r>
              <w:rPr>
                <w:color w:val="000000"/>
                <w:spacing w:val="0"/>
                <w:w w:val="100"/>
                <w:position w:val="0"/>
                <w:sz w:val="18"/>
                <w:szCs w:val="18"/>
              </w:rPr>
              <w:t>55%</w:t>
            </w:r>
            <w:r>
              <w:rPr>
                <w:rFonts w:ascii="SimSun" w:eastAsia="SimSun" w:hAnsi="SimSun" w:cs="SimSun"/>
                <w:color w:val="000000"/>
                <w:spacing w:val="0"/>
                <w:w w:val="100"/>
                <w:position w:val="0"/>
                <w:sz w:val="17"/>
                <w:szCs w:val="17"/>
              </w:rPr>
              <w:t>股 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p>
            <w:pPr>
              <w:pStyle w:val="Style3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4,961,8 </w:t>
            </w:r>
            <w:r>
              <w:rPr>
                <w:color w:val="000000"/>
                <w:spacing w:val="0"/>
                <w:w w:val="100"/>
                <w:position w:val="0"/>
                <w:sz w:val="18"/>
                <w:szCs w:val="18"/>
              </w:rPr>
              <w:t xml:space="preserve">63.68 </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59.82%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评估及</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 报告 日，受 让方已 支付股 权转让 款，并 按照约 定进度 向公司 偿还特 定债 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详见巨 潮资讯 网《关 于拟出 售全资 子公司 股权的 公告》</w:t>
            </w:r>
          </w:p>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 编号： </w:t>
            </w:r>
            <w:r>
              <w:rPr>
                <w:color w:val="000000"/>
                <w:spacing w:val="0"/>
                <w:w w:val="100"/>
                <w:position w:val="0"/>
                <w:sz w:val="18"/>
                <w:szCs w:val="18"/>
              </w:rPr>
              <w:t xml:space="preserve">2020-04 </w:t>
            </w:r>
            <w:r>
              <w:rPr>
                <w:color w:val="000000"/>
                <w:spacing w:val="0"/>
                <w:w w:val="100"/>
                <w:position w:val="0"/>
                <w:sz w:val="18"/>
                <w:szCs w:val="18"/>
              </w:rPr>
              <w:t>8</w:t>
            </w:r>
            <w:r>
              <w:rPr>
                <w:rFonts w:ascii="SimSun" w:eastAsia="SimSun" w:hAnsi="SimSun" w:cs="SimSun"/>
                <w:color w:val="000000"/>
                <w:spacing w:val="0"/>
                <w:w w:val="100"/>
                <w:position w:val="0"/>
                <w:sz w:val="17"/>
                <w:szCs w:val="17"/>
              </w:rPr>
              <w:t>）、《关 于出售 子公司 股权的 进展公 告》（公</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告编</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2020-08</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r>
          </w:p>
        </w:tc>
      </w:tr>
      <w:tr>
        <w:trPr>
          <w:trHeight w:val="665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程蔼琳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骏优集 团有限 公司 </w:t>
            </w: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 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p>
            <w:pPr>
              <w:pStyle w:val="Style3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14,870, </w:t>
            </w:r>
            <w:r>
              <w:rPr>
                <w:color w:val="000000"/>
                <w:spacing w:val="0"/>
                <w:w w:val="100"/>
                <w:position w:val="0"/>
                <w:sz w:val="18"/>
                <w:szCs w:val="18"/>
              </w:rPr>
              <w:t xml:space="preserve">317.95 </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179.31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评估及</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 报告 日，受 让方已 支付股 权转让 款，并 按照约 定进度 向公司 偿还特 定债 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详见巨 潮资讯 网《关 于拟出 售全资 子公司 股权的 公告》</w:t>
            </w:r>
          </w:p>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 编号： </w:t>
            </w:r>
            <w:r>
              <w:rPr>
                <w:color w:val="000000"/>
                <w:spacing w:val="0"/>
                <w:w w:val="100"/>
                <w:position w:val="0"/>
                <w:sz w:val="18"/>
                <w:szCs w:val="18"/>
              </w:rPr>
              <w:t xml:space="preserve">2020-04 </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）、《关 于出售 子公司 股权的 进展公 告》（公 告编 号： </w:t>
            </w:r>
            <w:r>
              <w:rPr>
                <w:color w:val="000000"/>
                <w:spacing w:val="0"/>
                <w:w w:val="100"/>
                <w:position w:val="0"/>
                <w:sz w:val="18"/>
                <w:szCs w:val="18"/>
              </w:rPr>
              <w:t xml:space="preserve">2020-08 </w:t>
            </w:r>
            <w:r>
              <w:rPr>
                <w:color w:val="000000"/>
                <w:spacing w:val="0"/>
                <w:w w:val="100"/>
                <w:position w:val="0"/>
                <w:sz w:val="18"/>
                <w:szCs w:val="18"/>
              </w:rPr>
              <w:t>6</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340"/>
        <w:jc w:val="left"/>
      </w:pPr>
      <w:bookmarkStart w:id="278" w:name="bookmark278"/>
      <w:bookmarkStart w:id="279" w:name="bookmark279"/>
      <w:bookmarkStart w:id="280" w:name="bookmark280"/>
      <w:bookmarkStart w:id="281" w:name="bookmark281"/>
      <w:r>
        <w:rPr>
          <w:color w:val="000000"/>
          <w:spacing w:val="0"/>
          <w:w w:val="100"/>
          <w:position w:val="0"/>
          <w:sz w:val="24"/>
          <w:szCs w:val="24"/>
        </w:rPr>
        <w:t>七</w:t>
      </w:r>
      <w:bookmarkEnd w:id="280"/>
      <w:r>
        <w:rPr>
          <w:color w:val="000000"/>
          <w:spacing w:val="0"/>
          <w:w w:val="100"/>
          <w:position w:val="0"/>
          <w:sz w:val="24"/>
          <w:szCs w:val="24"/>
        </w:rPr>
        <w:t>、主要控股参股公司分析</w:t>
      </w:r>
      <w:bookmarkEnd w:id="278"/>
      <w:bookmarkEnd w:id="279"/>
      <w:bookmarkEnd w:id="281"/>
    </w:p>
    <w:p>
      <w:pPr>
        <w:pStyle w:val="Style38"/>
        <w:keepNext w:val="0"/>
        <w:keepLines w:val="0"/>
        <w:widowControl w:val="0"/>
        <w:shd w:val="clear" w:color="auto" w:fill="auto"/>
        <w:bidi w:val="0"/>
        <w:spacing w:before="0" w:after="140" w:line="240" w:lineRule="auto"/>
        <w:ind w:left="0" w:right="0" w:firstLine="3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046"/>
        <w:gridCol w:w="1046"/>
        <w:gridCol w:w="1186"/>
        <w:gridCol w:w="1277"/>
        <w:gridCol w:w="1258"/>
        <w:gridCol w:w="1277"/>
        <w:gridCol w:w="1286"/>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山南卡奴迪 路商贸有限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批发和零售 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147,538,253.56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108,667,348.28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28,761,040.66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-1,044,268.61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125,804.23</w:t>
            </w:r>
          </w:p>
        </w:tc>
      </w:tr>
      <w:tr>
        <w:trPr>
          <w:trHeight w:val="255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武汉悦然心 动网络科技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网络技术、 信息技术领 域内的技术 开发、技术 咨询、技术 服务、技术 转让、计算 机及其它电</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184,814,851.96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175,783,457.18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128,716,085.52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-15,390,104.94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-15,201,027.06</w:t>
            </w:r>
          </w:p>
        </w:tc>
      </w:tr>
    </w:tbl>
    <w:p>
      <w:pPr>
        <w:spacing w:lineRule="exact" w:line="1"/>
        <w:rPr>
          <w:sz w:val="2"/>
          <w:szCs w:val="2"/>
        </w:rPr>
      </w:pPr>
      <w:r>
        <w:br w:type="page"/>
      </w:r>
    </w:p>
    <w:tbl>
      <w:tblPr>
        <w:tblOverlap w:val="never"/>
        <w:jc w:val="center"/>
        <w:tblLayout w:type="fixed"/>
      </w:tblPr>
      <w:tblGrid>
        <w:gridCol w:w="1061"/>
        <w:gridCol w:w="931"/>
        <w:gridCol w:w="1046"/>
        <w:gridCol w:w="1046"/>
        <w:gridCol w:w="1186"/>
        <w:gridCol w:w="1277"/>
        <w:gridCol w:w="1258"/>
        <w:gridCol w:w="1277"/>
        <w:gridCol w:w="128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子产品软硬 件的开发及 销售；广告 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广州狮丹贸 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批发和零售 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474,608,996.56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-43,983,407.65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109,709,848.23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-13,074,481.42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-11,612,560.82</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广州连卡福 名品管理有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批发和零售 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12250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101,627,334.42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-113,169,351.13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-2,155,042.45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-12,633,699.97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36,519,188.57</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卡奴迪路服 饰股份（香 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服饰零售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HK$2000 </w:t>
            </w:r>
            <w:r>
              <w:rPr>
                <w:rFonts w:ascii="SimSun" w:eastAsia="SimSun" w:hAnsi="SimSun" w:cs="SimSun"/>
                <w:color w:val="000000"/>
                <w:spacing w:val="0"/>
                <w:w w:val="100"/>
                <w:position w:val="0"/>
                <w:sz w:val="17"/>
                <w:szCs w:val="17"/>
              </w:rPr>
              <w:t>万</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746,942,722.02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-27,908,342.70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714,806.53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-17,020,707.93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-29,286,444.25</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LEVITAS</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S.P.A.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品牌管理、 品牌授权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EUR674,970</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28,086,711.00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-56,067,484.96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24,990,988.40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-15,140,171.52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-15,196,275.60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卡奴迪路国 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零售及批发</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MOP$2.5 </w:t>
            </w:r>
            <w:r>
              <w:rPr>
                <w:rFonts w:ascii="SimSun" w:eastAsia="SimSun" w:hAnsi="SimSun" w:cs="SimSun"/>
                <w:color w:val="000000"/>
                <w:spacing w:val="0"/>
                <w:w w:val="100"/>
                <w:position w:val="0"/>
                <w:sz w:val="17"/>
                <w:szCs w:val="17"/>
              </w:rPr>
              <w:t>万</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145,174,942.68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-49,736,848.18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114,284,291.47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-3,329,107.50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-2,541,224.30</w:t>
            </w:r>
          </w:p>
        </w:tc>
      </w:tr>
      <w:tr>
        <w:trPr>
          <w:trHeight w:val="10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尚电子商务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互联网商品 零售、批发 与零售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33,470,007.18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-26,770,239.35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3,549,509.82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-4,484,672.23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-4,485,140.83</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报告期内取得和处置子公司的情况</w:t>
      </w:r>
    </w:p>
    <w:p>
      <w:pPr>
        <w:pStyle w:val="Style38"/>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骏优集团有限公司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月骏优集团的净资产为 人民币</w:t>
            </w:r>
            <w:r>
              <w:rPr>
                <w:color w:val="000000"/>
                <w:spacing w:val="0"/>
                <w:w w:val="100"/>
                <w:position w:val="0"/>
                <w:sz w:val="18"/>
                <w:szCs w:val="18"/>
              </w:rPr>
              <w:t xml:space="preserve">-14,870,317.95 </w:t>
            </w:r>
            <w:r>
              <w:rPr>
                <w:rFonts w:ascii="SimSun" w:eastAsia="SimSun" w:hAnsi="SimSun" w:cs="SimSun"/>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广州伊韵电子商贸有限公司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月广州伊韵的净资产为 人民币</w:t>
            </w:r>
            <w:r>
              <w:rPr>
                <w:color w:val="000000"/>
                <w:spacing w:val="0"/>
                <w:w w:val="100"/>
                <w:position w:val="0"/>
                <w:sz w:val="18"/>
                <w:szCs w:val="18"/>
              </w:rPr>
              <w:t>-9,021,570.33</w:t>
            </w:r>
            <w:r>
              <w:rPr>
                <w:rFonts w:ascii="SimSun" w:eastAsia="SimSun" w:hAnsi="SimSun" w:cs="SimSun"/>
                <w:color w:val="000000"/>
                <w:spacing w:val="0"/>
                <w:w w:val="100"/>
                <w:position w:val="0"/>
                <w:sz w:val="17"/>
                <w:szCs w:val="17"/>
              </w:rPr>
              <w:t>元，股权对应的归属 上市公司净资产为</w:t>
            </w:r>
            <w:r>
              <w:rPr>
                <w:color w:val="000000"/>
                <w:spacing w:val="0"/>
                <w:w w:val="100"/>
                <w:position w:val="0"/>
                <w:sz w:val="18"/>
                <w:szCs w:val="18"/>
              </w:rPr>
              <w:t>-4,961,863.68</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德克彼肯伯格斯国际品牌有限公司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净利润</w:t>
            </w:r>
            <w:r>
              <w:rPr>
                <w:color w:val="000000"/>
                <w:spacing w:val="0"/>
                <w:w w:val="100"/>
                <w:position w:val="0"/>
                <w:sz w:val="18"/>
                <w:szCs w:val="18"/>
              </w:rPr>
              <w:t>837,546.73</w:t>
            </w:r>
            <w:r>
              <w:rPr>
                <w:rFonts w:ascii="SimSun" w:eastAsia="SimSun" w:hAnsi="SimSun" w:cs="SimSun"/>
                <w:color w:val="000000"/>
                <w:spacing w:val="0"/>
                <w:w w:val="100"/>
                <w:position w:val="0"/>
                <w:sz w:val="17"/>
                <w:szCs w:val="17"/>
              </w:rPr>
              <w:t>元，对公司本年度业 绩影响较小。</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广州美年时尚服饰贸易有限公司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净利润</w:t>
            </w:r>
            <w:r>
              <w:rPr>
                <w:color w:val="000000"/>
                <w:spacing w:val="0"/>
                <w:w w:val="100"/>
                <w:position w:val="0"/>
                <w:sz w:val="18"/>
                <w:szCs w:val="18"/>
              </w:rPr>
              <w:t>-</w:t>
            </w:r>
            <w:r>
              <w:rPr>
                <w:color w:val="000000"/>
                <w:spacing w:val="0"/>
                <w:w w:val="100"/>
                <w:position w:val="0"/>
                <w:sz w:val="18"/>
                <w:szCs w:val="18"/>
              </w:rPr>
              <w:t>501604.21</w:t>
            </w:r>
            <w:r>
              <w:rPr>
                <w:rFonts w:ascii="SimSun" w:eastAsia="SimSun" w:hAnsi="SimSun" w:cs="SimSun"/>
                <w:color w:val="000000"/>
                <w:spacing w:val="0"/>
                <w:w w:val="100"/>
                <w:position w:val="0"/>
                <w:sz w:val="17"/>
                <w:szCs w:val="17"/>
              </w:rPr>
              <w:t>元，对公司本年度业绩 影响较小。</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摩登大道国际一人有限公司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净利润为</w:t>
            </w:r>
            <w:r>
              <w:rPr>
                <w:color w:val="000000"/>
                <w:spacing w:val="0"/>
                <w:w w:val="100"/>
                <w:position w:val="0"/>
                <w:sz w:val="18"/>
                <w:szCs w:val="18"/>
              </w:rPr>
              <w:t>0</w:t>
            </w:r>
            <w:r>
              <w:rPr>
                <w:rFonts w:ascii="SimSun" w:eastAsia="SimSun" w:hAnsi="SimSun" w:cs="SimSun"/>
                <w:color w:val="000000"/>
                <w:spacing w:val="0"/>
                <w:w w:val="100"/>
                <w:position w:val="0"/>
                <w:sz w:val="17"/>
                <w:szCs w:val="17"/>
              </w:rPr>
              <w:t>元，对公司本年度业绩无影 响。</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9" w:line="1" w:lineRule="exact"/>
      </w:pPr>
    </w:p>
    <w:p>
      <w:pPr>
        <w:pStyle w:val="Style45"/>
        <w:keepNext w:val="0"/>
        <w:keepLines w:val="0"/>
        <w:widowControl w:val="0"/>
        <w:shd w:val="clear" w:color="auto" w:fill="auto"/>
        <w:tabs>
          <w:tab w:pos="692" w:val="left"/>
        </w:tabs>
        <w:bidi w:val="0"/>
        <w:spacing w:before="0" w:after="0" w:line="315" w:lineRule="exact"/>
        <w:ind w:left="340" w:right="0" w:firstLine="20"/>
        <w:jc w:val="both"/>
      </w:pPr>
      <w:bookmarkStart w:id="282" w:name="bookmark282"/>
      <w:r>
        <w:rPr>
          <w:rFonts w:ascii="Times New Roman" w:eastAsia="Times New Roman" w:hAnsi="Times New Roman" w:cs="Times New Roman"/>
          <w:color w:val="000000"/>
          <w:spacing w:val="0"/>
          <w:w w:val="100"/>
          <w:position w:val="0"/>
        </w:rPr>
        <w:t>1</w:t>
      </w:r>
      <w:bookmarkEnd w:id="282"/>
      <w:r>
        <w:rPr>
          <w:color w:val="000000"/>
          <w:spacing w:val="0"/>
          <w:w w:val="100"/>
          <w:position w:val="0"/>
        </w:rPr>
        <w:t>、</w:t>
        <w:tab/>
        <w:t>报告期内，公司全资子公司广州狮丹贸易有限公司主营自有品牌的销售业务，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年实现营业收入 </w:t>
      </w:r>
      <w:r>
        <w:rPr>
          <w:rFonts w:ascii="Times New Roman" w:eastAsia="Times New Roman" w:hAnsi="Times New Roman" w:cs="Times New Roman"/>
          <w:color w:val="000000"/>
          <w:spacing w:val="0"/>
          <w:w w:val="100"/>
          <w:position w:val="0"/>
        </w:rPr>
        <w:t>109,709,848.23</w:t>
      </w:r>
      <w:r>
        <w:rPr>
          <w:color w:val="000000"/>
          <w:spacing w:val="0"/>
          <w:w w:val="100"/>
          <w:position w:val="0"/>
        </w:rPr>
        <w:t xml:space="preserve">元，较上年 </w:t>
      </w:r>
      <w:r>
        <w:rPr>
          <w:rFonts w:ascii="Times New Roman" w:eastAsia="Times New Roman" w:hAnsi="Times New Roman" w:cs="Times New Roman"/>
          <w:color w:val="000000"/>
          <w:spacing w:val="0"/>
          <w:w w:val="100"/>
          <w:position w:val="0"/>
        </w:rPr>
        <w:t>142,323,748.18</w:t>
      </w:r>
      <w:r>
        <w:rPr>
          <w:color w:val="000000"/>
          <w:spacing w:val="0"/>
          <w:w w:val="100"/>
          <w:position w:val="0"/>
        </w:rPr>
        <w:t>元下降</w:t>
      </w:r>
      <w:r>
        <w:rPr>
          <w:rFonts w:ascii="Times New Roman" w:eastAsia="Times New Roman" w:hAnsi="Times New Roman" w:cs="Times New Roman"/>
          <w:color w:val="000000"/>
          <w:spacing w:val="0"/>
          <w:w w:val="100"/>
          <w:position w:val="0"/>
        </w:rPr>
        <w:t>22.92%</w:t>
      </w:r>
      <w:r>
        <w:rPr>
          <w:color w:val="000000"/>
          <w:spacing w:val="0"/>
          <w:w w:val="100"/>
          <w:position w:val="0"/>
        </w:rPr>
        <w:t>；净利润</w:t>
      </w:r>
      <w:r>
        <w:rPr>
          <w:rFonts w:ascii="Times New Roman" w:eastAsia="Times New Roman" w:hAnsi="Times New Roman" w:cs="Times New Roman"/>
          <w:color w:val="000000"/>
          <w:spacing w:val="0"/>
          <w:w w:val="100"/>
          <w:position w:val="0"/>
        </w:rPr>
        <w:t>-11,612,560.8</w:t>
      </w:r>
      <w:r>
        <w:rPr>
          <w:rFonts w:ascii="Times New Roman" w:eastAsia="Times New Roman" w:hAnsi="Times New Roman" w:cs="Times New Roman"/>
          <w:color w:val="000000"/>
          <w:spacing w:val="0"/>
          <w:w w:val="100"/>
          <w:position w:val="0"/>
        </w:rPr>
        <w:t>2</w:t>
      </w:r>
      <w:r>
        <w:rPr>
          <w:color w:val="000000"/>
          <w:spacing w:val="0"/>
          <w:w w:val="100"/>
          <w:position w:val="0"/>
        </w:rPr>
        <w:t>元，较上年</w:t>
      </w:r>
      <w:r>
        <w:rPr>
          <w:rFonts w:ascii="Times New Roman" w:eastAsia="Times New Roman" w:hAnsi="Times New Roman" w:cs="Times New Roman"/>
          <w:color w:val="000000"/>
          <w:spacing w:val="0"/>
          <w:w w:val="100"/>
          <w:position w:val="0"/>
        </w:rPr>
        <w:t>-1,365,442.48</w:t>
      </w:r>
      <w:r>
        <w:rPr>
          <w:color w:val="000000"/>
          <w:spacing w:val="0"/>
          <w:w w:val="100"/>
          <w:position w:val="0"/>
        </w:rPr>
        <w:t>元下 降</w:t>
      </w:r>
      <w:r>
        <w:rPr>
          <w:rFonts w:ascii="Times New Roman" w:eastAsia="Times New Roman" w:hAnsi="Times New Roman" w:cs="Times New Roman"/>
          <w:color w:val="000000"/>
          <w:spacing w:val="0"/>
          <w:w w:val="100"/>
          <w:position w:val="0"/>
        </w:rPr>
        <w:t>750.46%</w:t>
      </w:r>
      <w:r>
        <w:rPr>
          <w:color w:val="000000"/>
          <w:spacing w:val="0"/>
          <w:w w:val="100"/>
          <w:position w:val="0"/>
        </w:rPr>
        <w:t>，主要是受新冠疫情影响营业收入下降，同时公司关闭部分</w:t>
      </w:r>
      <w:r>
        <w:rPr>
          <w:rFonts w:ascii="Times New Roman" w:eastAsia="Times New Roman" w:hAnsi="Times New Roman" w:cs="Times New Roman"/>
          <w:color w:val="000000"/>
          <w:spacing w:val="0"/>
          <w:w w:val="100"/>
          <w:position w:val="0"/>
        </w:rPr>
        <w:t>2019</w:t>
      </w:r>
      <w:r>
        <w:rPr>
          <w:color w:val="000000"/>
          <w:spacing w:val="0"/>
          <w:w w:val="100"/>
          <w:position w:val="0"/>
        </w:rPr>
        <w:t>年新开店铺、相关摊销一次性 计入当期损益所致。</w:t>
      </w:r>
    </w:p>
    <w:p>
      <w:pPr>
        <w:pStyle w:val="Style45"/>
        <w:keepNext w:val="0"/>
        <w:keepLines w:val="0"/>
        <w:widowControl w:val="0"/>
        <w:shd w:val="clear" w:color="auto" w:fill="auto"/>
        <w:tabs>
          <w:tab w:pos="692" w:val="left"/>
        </w:tabs>
        <w:bidi w:val="0"/>
        <w:spacing w:before="0" w:after="0" w:line="312" w:lineRule="exact"/>
        <w:ind w:left="340" w:right="0" w:firstLine="20"/>
        <w:jc w:val="both"/>
      </w:pPr>
      <w:bookmarkStart w:id="283" w:name="bookmark283"/>
      <w:r>
        <w:rPr>
          <w:rFonts w:ascii="Times New Roman" w:eastAsia="Times New Roman" w:hAnsi="Times New Roman" w:cs="Times New Roman"/>
          <w:color w:val="000000"/>
          <w:spacing w:val="0"/>
          <w:w w:val="100"/>
          <w:position w:val="0"/>
        </w:rPr>
        <w:t>2</w:t>
      </w:r>
      <w:bookmarkEnd w:id="283"/>
      <w:r>
        <w:rPr>
          <w:color w:val="000000"/>
          <w:spacing w:val="0"/>
          <w:w w:val="100"/>
          <w:position w:val="0"/>
        </w:rPr>
        <w:t>、</w:t>
        <w:tab/>
        <w:t>报告期内，公司全资子公司卡奴迪路服饰股份（香港）有限公司主要负责港澳地区的自有品牌</w:t>
      </w:r>
      <w:r>
        <w:rPr>
          <w:rFonts w:ascii="Times New Roman" w:eastAsia="Times New Roman" w:hAnsi="Times New Roman" w:cs="Times New Roman"/>
          <w:color w:val="000000"/>
          <w:spacing w:val="0"/>
          <w:w w:val="100"/>
          <w:position w:val="0"/>
        </w:rPr>
        <w:t xml:space="preserve">C ANUDILO </w:t>
      </w:r>
      <w:r>
        <w:rPr>
          <w:color w:val="000000"/>
          <w:spacing w:val="0"/>
          <w:w w:val="100"/>
          <w:position w:val="0"/>
        </w:rPr>
        <w:t>经营，</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714,806.53</w:t>
      </w:r>
      <w:r>
        <w:rPr>
          <w:color w:val="000000"/>
          <w:spacing w:val="0"/>
          <w:w w:val="100"/>
          <w:position w:val="0"/>
        </w:rPr>
        <w:t>元，较上年</w:t>
      </w:r>
      <w:r>
        <w:rPr>
          <w:rFonts w:ascii="Times New Roman" w:eastAsia="Times New Roman" w:hAnsi="Times New Roman" w:cs="Times New Roman"/>
          <w:color w:val="000000"/>
          <w:spacing w:val="0"/>
          <w:w w:val="100"/>
          <w:position w:val="0"/>
        </w:rPr>
        <w:t>18,022,579.14</w:t>
      </w:r>
      <w:r>
        <w:rPr>
          <w:color w:val="000000"/>
          <w:spacing w:val="0"/>
          <w:w w:val="100"/>
          <w:position w:val="0"/>
        </w:rPr>
        <w:t>元下降</w:t>
      </w:r>
      <w:r>
        <w:rPr>
          <w:rFonts w:ascii="Times New Roman" w:eastAsia="Times New Roman" w:hAnsi="Times New Roman" w:cs="Times New Roman"/>
          <w:color w:val="000000"/>
          <w:spacing w:val="0"/>
          <w:w w:val="100"/>
          <w:position w:val="0"/>
        </w:rPr>
        <w:t>96.03%</w:t>
      </w:r>
      <w:r>
        <w:rPr>
          <w:color w:val="000000"/>
          <w:spacing w:val="0"/>
          <w:w w:val="100"/>
          <w:position w:val="0"/>
        </w:rPr>
        <w:t>；净利润</w:t>
      </w:r>
      <w:r>
        <w:rPr>
          <w:rFonts w:ascii="Times New Roman" w:eastAsia="Times New Roman" w:hAnsi="Times New Roman" w:cs="Times New Roman"/>
          <w:color w:val="000000"/>
          <w:spacing w:val="0"/>
          <w:w w:val="100"/>
          <w:position w:val="0"/>
        </w:rPr>
        <w:t>-29,286,444.25</w:t>
      </w:r>
      <w:r>
        <w:rPr>
          <w:color w:val="000000"/>
          <w:spacing w:val="0"/>
          <w:w w:val="100"/>
          <w:position w:val="0"/>
        </w:rPr>
        <w:t xml:space="preserve">元， </w:t>
      </w:r>
      <w:r>
        <w:rPr>
          <w:color w:val="000000"/>
          <w:spacing w:val="0"/>
          <w:w w:val="100"/>
          <w:position w:val="0"/>
        </w:rPr>
        <w:t>较上年</w:t>
      </w:r>
      <w:r>
        <w:rPr>
          <w:rFonts w:ascii="Times New Roman" w:eastAsia="Times New Roman" w:hAnsi="Times New Roman" w:cs="Times New Roman"/>
          <w:color w:val="000000"/>
          <w:spacing w:val="0"/>
          <w:w w:val="100"/>
          <w:position w:val="0"/>
        </w:rPr>
        <w:t>-35,482,514.81</w:t>
      </w:r>
      <w:r>
        <w:rPr>
          <w:color w:val="000000"/>
          <w:spacing w:val="0"/>
          <w:w w:val="100"/>
          <w:position w:val="0"/>
        </w:rPr>
        <w:t>元增长</w:t>
      </w:r>
      <w:r>
        <w:rPr>
          <w:rFonts w:ascii="Times New Roman" w:eastAsia="Times New Roman" w:hAnsi="Times New Roman" w:cs="Times New Roman"/>
          <w:color w:val="000000"/>
          <w:spacing w:val="0"/>
          <w:w w:val="100"/>
          <w:position w:val="0"/>
        </w:rPr>
        <w:t>17.46%</w:t>
      </w:r>
      <w:r>
        <w:rPr>
          <w:color w:val="000000"/>
          <w:spacing w:val="0"/>
          <w:w w:val="100"/>
          <w:position w:val="0"/>
        </w:rPr>
        <w:t>,主要是疫情期间，公司关停出口香港业务、出售子公司和债务减免所 致。</w:t>
      </w:r>
    </w:p>
    <w:p>
      <w:pPr>
        <w:pStyle w:val="Style45"/>
        <w:keepNext w:val="0"/>
        <w:keepLines w:val="0"/>
        <w:widowControl w:val="0"/>
        <w:shd w:val="clear" w:color="auto" w:fill="auto"/>
        <w:tabs>
          <w:tab w:pos="693" w:val="left"/>
        </w:tabs>
        <w:bidi w:val="0"/>
        <w:spacing w:before="0" w:after="0" w:line="314" w:lineRule="exact"/>
        <w:ind w:left="380" w:right="0" w:firstLine="0"/>
        <w:jc w:val="both"/>
      </w:pPr>
      <w:bookmarkStart w:id="284" w:name="bookmark284"/>
      <w:r>
        <w:rPr>
          <w:rFonts w:ascii="Times New Roman" w:eastAsia="Times New Roman" w:hAnsi="Times New Roman" w:cs="Times New Roman"/>
          <w:color w:val="000000"/>
          <w:spacing w:val="0"/>
          <w:w w:val="100"/>
          <w:position w:val="0"/>
        </w:rPr>
        <w:t>3</w:t>
      </w:r>
      <w:bookmarkEnd w:id="284"/>
      <w:r>
        <w:rPr>
          <w:color w:val="000000"/>
          <w:spacing w:val="0"/>
          <w:w w:val="100"/>
          <w:position w:val="0"/>
        </w:rPr>
        <w:t>、</w:t>
        <w:tab/>
        <w:t>报告期内，公司全资子公司卡奴迪路国际有限公司主要负责澳门地区的自有品牌</w:t>
      </w:r>
      <w:r>
        <w:rPr>
          <w:rFonts w:ascii="Times New Roman" w:eastAsia="Times New Roman" w:hAnsi="Times New Roman" w:cs="Times New Roman"/>
          <w:color w:val="000000"/>
          <w:spacing w:val="0"/>
          <w:w w:val="100"/>
          <w:position w:val="0"/>
        </w:rPr>
        <w:t>C ANUDIL</w:t>
      </w:r>
      <w:r>
        <w:rPr>
          <w:color w:val="000000"/>
          <w:spacing w:val="0"/>
          <w:w w:val="100"/>
          <w:position w:val="0"/>
        </w:rPr>
        <w:t>。</w:t>
      </w:r>
      <w:r>
        <w:rPr>
          <w:color w:val="000000"/>
          <w:spacing w:val="0"/>
          <w:w w:val="100"/>
          <w:position w:val="0"/>
        </w:rPr>
        <w:t>店铺、代 理店铺的经营，</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114,284,291.47</w:t>
      </w:r>
      <w:r>
        <w:rPr>
          <w:color w:val="000000"/>
          <w:spacing w:val="0"/>
          <w:w w:val="100"/>
          <w:position w:val="0"/>
        </w:rPr>
        <w:t>元，较上年</w:t>
      </w:r>
      <w:r>
        <w:rPr>
          <w:rFonts w:ascii="Times New Roman" w:eastAsia="Times New Roman" w:hAnsi="Times New Roman" w:cs="Times New Roman"/>
          <w:color w:val="000000"/>
          <w:spacing w:val="0"/>
          <w:w w:val="100"/>
          <w:position w:val="0"/>
        </w:rPr>
        <w:t>275,644,117.65</w:t>
      </w:r>
      <w:r>
        <w:rPr>
          <w:color w:val="000000"/>
          <w:spacing w:val="0"/>
          <w:w w:val="100"/>
          <w:position w:val="0"/>
        </w:rPr>
        <w:t>元下降</w:t>
      </w:r>
      <w:r>
        <w:rPr>
          <w:rFonts w:ascii="Times New Roman" w:eastAsia="Times New Roman" w:hAnsi="Times New Roman" w:cs="Times New Roman"/>
          <w:color w:val="000000"/>
          <w:spacing w:val="0"/>
          <w:w w:val="100"/>
          <w:position w:val="0"/>
        </w:rPr>
        <w:t>58.54%</w:t>
      </w:r>
      <w:r>
        <w:rPr>
          <w:color w:val="000000"/>
          <w:spacing w:val="0"/>
          <w:w w:val="100"/>
          <w:position w:val="0"/>
        </w:rPr>
        <w:t xml:space="preserve">；净利润 </w:t>
      </w:r>
      <w:r>
        <w:rPr>
          <w:rFonts w:ascii="Times New Roman" w:eastAsia="Times New Roman" w:hAnsi="Times New Roman" w:cs="Times New Roman"/>
          <w:color w:val="000000"/>
          <w:spacing w:val="0"/>
          <w:w w:val="100"/>
          <w:position w:val="0"/>
        </w:rPr>
        <w:t>-2,541,224.30</w:t>
      </w:r>
      <w:r>
        <w:rPr>
          <w:color w:val="000000"/>
          <w:spacing w:val="0"/>
          <w:w w:val="100"/>
          <w:position w:val="0"/>
        </w:rPr>
        <w:t>元，较上年</w:t>
      </w:r>
      <w:r>
        <w:rPr>
          <w:rFonts w:ascii="Times New Roman" w:eastAsia="Times New Roman" w:hAnsi="Times New Roman" w:cs="Times New Roman"/>
          <w:color w:val="000000"/>
          <w:spacing w:val="0"/>
          <w:w w:val="100"/>
          <w:position w:val="0"/>
        </w:rPr>
        <w:t>-31,465,082.19</w:t>
      </w:r>
      <w:r>
        <w:rPr>
          <w:color w:val="000000"/>
          <w:spacing w:val="0"/>
          <w:w w:val="100"/>
          <w:position w:val="0"/>
        </w:rPr>
        <w:t>元增长</w:t>
      </w:r>
      <w:r>
        <w:rPr>
          <w:rFonts w:ascii="Times New Roman" w:eastAsia="Times New Roman" w:hAnsi="Times New Roman" w:cs="Times New Roman"/>
          <w:color w:val="000000"/>
          <w:spacing w:val="0"/>
          <w:w w:val="100"/>
          <w:position w:val="0"/>
        </w:rPr>
        <w:t>91.92%</w:t>
      </w:r>
      <w:r>
        <w:rPr>
          <w:color w:val="000000"/>
          <w:spacing w:val="0"/>
          <w:w w:val="100"/>
          <w:position w:val="0"/>
        </w:rPr>
        <w:t>，主要是受新冠疫情影响，澳门通过受限，门店收入 下降所致。</w:t>
      </w:r>
    </w:p>
    <w:p>
      <w:pPr>
        <w:pStyle w:val="Style45"/>
        <w:keepNext w:val="0"/>
        <w:keepLines w:val="0"/>
        <w:widowControl w:val="0"/>
        <w:shd w:val="clear" w:color="auto" w:fill="auto"/>
        <w:tabs>
          <w:tab w:pos="693" w:val="left"/>
        </w:tabs>
        <w:bidi w:val="0"/>
        <w:spacing w:before="0" w:after="0" w:line="314" w:lineRule="exact"/>
        <w:ind w:left="380" w:right="0" w:firstLine="0"/>
        <w:jc w:val="both"/>
      </w:pPr>
      <w:bookmarkStart w:id="285" w:name="bookmark285"/>
      <w:r>
        <w:rPr>
          <w:rFonts w:ascii="Times New Roman" w:eastAsia="Times New Roman" w:hAnsi="Times New Roman" w:cs="Times New Roman"/>
          <w:color w:val="000000"/>
          <w:spacing w:val="0"/>
          <w:w w:val="100"/>
          <w:position w:val="0"/>
        </w:rPr>
        <w:t>4</w:t>
      </w:r>
      <w:bookmarkEnd w:id="285"/>
      <w:r>
        <w:rPr>
          <w:color w:val="000000"/>
          <w:spacing w:val="0"/>
          <w:w w:val="100"/>
          <w:position w:val="0"/>
        </w:rPr>
        <w:t>、</w:t>
        <w:tab/>
        <w:t>报告期内，公司全资子公司山南卡奴迪路商贸有限公司主营公司的团购定制业务，</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 入</w:t>
      </w:r>
      <w:r>
        <w:rPr>
          <w:rFonts w:ascii="Times New Roman" w:eastAsia="Times New Roman" w:hAnsi="Times New Roman" w:cs="Times New Roman"/>
          <w:color w:val="000000"/>
          <w:spacing w:val="0"/>
          <w:w w:val="100"/>
          <w:position w:val="0"/>
        </w:rPr>
        <w:t>28,761,040.66</w:t>
      </w:r>
      <w:r>
        <w:rPr>
          <w:color w:val="000000"/>
          <w:spacing w:val="0"/>
          <w:w w:val="100"/>
          <w:position w:val="0"/>
        </w:rPr>
        <w:t>元，较上年</w:t>
      </w:r>
      <w:r>
        <w:rPr>
          <w:rFonts w:ascii="Times New Roman" w:eastAsia="Times New Roman" w:hAnsi="Times New Roman" w:cs="Times New Roman"/>
          <w:color w:val="000000"/>
          <w:spacing w:val="0"/>
          <w:w w:val="100"/>
          <w:position w:val="0"/>
        </w:rPr>
        <w:t>49,044,298.88</w:t>
      </w:r>
      <w:r>
        <w:rPr>
          <w:color w:val="000000"/>
          <w:spacing w:val="0"/>
          <w:w w:val="100"/>
          <w:position w:val="0"/>
        </w:rPr>
        <w:t>元下降</w:t>
      </w:r>
      <w:r>
        <w:rPr>
          <w:rFonts w:ascii="Times New Roman" w:eastAsia="Times New Roman" w:hAnsi="Times New Roman" w:cs="Times New Roman"/>
          <w:color w:val="000000"/>
          <w:spacing w:val="0"/>
          <w:w w:val="100"/>
          <w:position w:val="0"/>
        </w:rPr>
        <w:t>41.36%</w:t>
      </w:r>
      <w:r>
        <w:rPr>
          <w:color w:val="000000"/>
          <w:spacing w:val="0"/>
          <w:w w:val="100"/>
          <w:position w:val="0"/>
        </w:rPr>
        <w:t>；净利润</w:t>
      </w:r>
      <w:r>
        <w:rPr>
          <w:rFonts w:ascii="Times New Roman" w:eastAsia="Times New Roman" w:hAnsi="Times New Roman" w:cs="Times New Roman"/>
          <w:color w:val="000000"/>
          <w:spacing w:val="0"/>
          <w:w w:val="100"/>
          <w:position w:val="0"/>
        </w:rPr>
        <w:t>125,804.23</w:t>
      </w:r>
      <w:r>
        <w:rPr>
          <w:color w:val="000000"/>
          <w:spacing w:val="0"/>
          <w:w w:val="100"/>
          <w:position w:val="0"/>
        </w:rPr>
        <w:t>元，较上年</w:t>
      </w:r>
      <w:r>
        <w:rPr>
          <w:rFonts w:ascii="Times New Roman" w:eastAsia="Times New Roman" w:hAnsi="Times New Roman" w:cs="Times New Roman"/>
          <w:color w:val="000000"/>
          <w:spacing w:val="0"/>
          <w:w w:val="100"/>
          <w:position w:val="0"/>
        </w:rPr>
        <w:t>-3,945,257.31</w:t>
      </w:r>
      <w:r>
        <w:rPr>
          <w:color w:val="000000"/>
          <w:spacing w:val="0"/>
          <w:w w:val="100"/>
          <w:position w:val="0"/>
        </w:rPr>
        <w:t xml:space="preserve">元增长 </w:t>
      </w:r>
      <w:r>
        <w:rPr>
          <w:rFonts w:ascii="Times New Roman" w:eastAsia="Times New Roman" w:hAnsi="Times New Roman" w:cs="Times New Roman"/>
          <w:color w:val="000000"/>
          <w:spacing w:val="0"/>
          <w:w w:val="100"/>
          <w:position w:val="0"/>
        </w:rPr>
        <w:t>103.19%</w:t>
      </w:r>
      <w:r>
        <w:rPr>
          <w:color w:val="000000"/>
          <w:spacing w:val="0"/>
          <w:w w:val="100"/>
          <w:position w:val="0"/>
        </w:rPr>
        <w:t>，主要是新冠疫情导致复工延迟、团体活动减少，因而定制业务量下降下降所致。</w:t>
      </w:r>
    </w:p>
    <w:p>
      <w:pPr>
        <w:pStyle w:val="Style45"/>
        <w:keepNext w:val="0"/>
        <w:keepLines w:val="0"/>
        <w:widowControl w:val="0"/>
        <w:shd w:val="clear" w:color="auto" w:fill="auto"/>
        <w:tabs>
          <w:tab w:pos="698" w:val="left"/>
        </w:tabs>
        <w:bidi w:val="0"/>
        <w:spacing w:before="0" w:after="0" w:line="314" w:lineRule="exact"/>
        <w:ind w:left="380" w:right="0" w:firstLine="0"/>
        <w:jc w:val="both"/>
      </w:pPr>
      <w:bookmarkStart w:id="286" w:name="bookmark286"/>
      <w:r>
        <w:rPr>
          <w:rFonts w:ascii="Times New Roman" w:eastAsia="Times New Roman" w:hAnsi="Times New Roman" w:cs="Times New Roman"/>
          <w:color w:val="000000"/>
          <w:spacing w:val="0"/>
          <w:w w:val="100"/>
          <w:position w:val="0"/>
        </w:rPr>
        <w:t>5</w:t>
      </w:r>
      <w:bookmarkEnd w:id="286"/>
      <w:r>
        <w:rPr>
          <w:color w:val="000000"/>
          <w:spacing w:val="0"/>
          <w:w w:val="100"/>
          <w:position w:val="0"/>
        </w:rPr>
        <w:t>、</w:t>
        <w:tab/>
        <w:t>报告期内，公司全资子公司广州连卡福名品管理有限公司主要负责境内</w:t>
      </w:r>
      <w:r>
        <w:rPr>
          <w:rFonts w:ascii="Times New Roman" w:eastAsia="Times New Roman" w:hAnsi="Times New Roman" w:cs="Times New Roman"/>
          <w:color w:val="000000"/>
          <w:spacing w:val="0"/>
          <w:w w:val="100"/>
          <w:position w:val="0"/>
        </w:rPr>
        <w:t>01MEN</w:t>
      </w:r>
      <w:r>
        <w:rPr>
          <w:color w:val="000000"/>
          <w:spacing w:val="0"/>
          <w:w w:val="100"/>
          <w:position w:val="0"/>
        </w:rPr>
        <w:t>店铺及</w:t>
      </w:r>
      <w:r>
        <w:rPr>
          <w:rFonts w:ascii="Times New Roman" w:eastAsia="Times New Roman" w:hAnsi="Times New Roman" w:cs="Times New Roman"/>
          <w:color w:val="000000"/>
          <w:spacing w:val="0"/>
          <w:w w:val="100"/>
          <w:position w:val="0"/>
        </w:rPr>
        <w:t>DB</w:t>
      </w:r>
      <w:r>
        <w:rPr>
          <w:color w:val="000000"/>
          <w:spacing w:val="0"/>
          <w:w w:val="100"/>
          <w:position w:val="0"/>
        </w:rPr>
        <w:t xml:space="preserve">店铺经营业务, </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-2,155,042.45</w:t>
      </w:r>
      <w:r>
        <w:rPr>
          <w:color w:val="000000"/>
          <w:spacing w:val="0"/>
          <w:w w:val="100"/>
          <w:position w:val="0"/>
        </w:rPr>
        <w:t>元，较上年</w:t>
      </w:r>
      <w:r>
        <w:rPr>
          <w:rFonts w:ascii="Times New Roman" w:eastAsia="Times New Roman" w:hAnsi="Times New Roman" w:cs="Times New Roman"/>
          <w:color w:val="000000"/>
          <w:spacing w:val="0"/>
          <w:w w:val="100"/>
          <w:position w:val="0"/>
        </w:rPr>
        <w:t>17,306,242.10</w:t>
      </w:r>
      <w:r>
        <w:rPr>
          <w:color w:val="000000"/>
          <w:spacing w:val="0"/>
          <w:w w:val="100"/>
          <w:position w:val="0"/>
        </w:rPr>
        <w:t>元下降</w:t>
      </w:r>
      <w:r>
        <w:rPr>
          <w:rFonts w:ascii="Times New Roman" w:eastAsia="Times New Roman" w:hAnsi="Times New Roman" w:cs="Times New Roman"/>
          <w:color w:val="000000"/>
          <w:spacing w:val="0"/>
          <w:w w:val="100"/>
          <w:position w:val="0"/>
        </w:rPr>
        <w:t>112.45%</w:t>
      </w:r>
      <w:r>
        <w:rPr>
          <w:color w:val="000000"/>
          <w:spacing w:val="0"/>
          <w:w w:val="100"/>
          <w:position w:val="0"/>
        </w:rPr>
        <w:t>,主要为</w:t>
      </w:r>
      <w:r>
        <w:rPr>
          <w:rFonts w:ascii="Times New Roman" w:eastAsia="Times New Roman" w:hAnsi="Times New Roman" w:cs="Times New Roman"/>
          <w:color w:val="000000"/>
          <w:spacing w:val="0"/>
          <w:w w:val="100"/>
          <w:position w:val="0"/>
        </w:rPr>
        <w:t>01MEN</w:t>
      </w:r>
      <w:r>
        <w:rPr>
          <w:color w:val="000000"/>
          <w:spacing w:val="0"/>
          <w:w w:val="100"/>
          <w:position w:val="0"/>
        </w:rPr>
        <w:t>门店关闭带来的 影响；净利润</w:t>
      </w:r>
      <w:r>
        <w:rPr>
          <w:rFonts w:ascii="Times New Roman" w:eastAsia="Times New Roman" w:hAnsi="Times New Roman" w:cs="Times New Roman"/>
          <w:color w:val="000000"/>
          <w:spacing w:val="0"/>
          <w:w w:val="100"/>
          <w:position w:val="0"/>
        </w:rPr>
        <w:t>36,519,188.57</w:t>
      </w:r>
      <w:r>
        <w:rPr>
          <w:color w:val="000000"/>
          <w:spacing w:val="0"/>
          <w:w w:val="100"/>
          <w:position w:val="0"/>
        </w:rPr>
        <w:t>元，较上年</w:t>
      </w:r>
      <w:r>
        <w:rPr>
          <w:rFonts w:ascii="Times New Roman" w:eastAsia="Times New Roman" w:hAnsi="Times New Roman" w:cs="Times New Roman"/>
          <w:color w:val="000000"/>
          <w:spacing w:val="0"/>
          <w:w w:val="100"/>
          <w:position w:val="0"/>
        </w:rPr>
        <w:t>-122,658,546.4</w:t>
      </w:r>
      <w:r>
        <w:rPr>
          <w:rFonts w:ascii="Times New Roman" w:eastAsia="Times New Roman" w:hAnsi="Times New Roman" w:cs="Times New Roman"/>
          <w:color w:val="000000"/>
          <w:spacing w:val="0"/>
          <w:w w:val="100"/>
          <w:position w:val="0"/>
        </w:rPr>
        <w:t>0</w:t>
      </w:r>
      <w:r>
        <w:rPr>
          <w:color w:val="000000"/>
          <w:spacing w:val="0"/>
          <w:w w:val="100"/>
          <w:position w:val="0"/>
        </w:rPr>
        <w:t>元增长</w:t>
      </w:r>
      <w:r>
        <w:rPr>
          <w:rFonts w:ascii="Times New Roman" w:eastAsia="Times New Roman" w:hAnsi="Times New Roman" w:cs="Times New Roman"/>
          <w:color w:val="000000"/>
          <w:spacing w:val="0"/>
          <w:w w:val="100"/>
          <w:position w:val="0"/>
        </w:rPr>
        <w:t>129.77%</w:t>
      </w:r>
      <w:r>
        <w:rPr>
          <w:color w:val="000000"/>
          <w:spacing w:val="0"/>
          <w:w w:val="100"/>
          <w:position w:val="0"/>
        </w:rPr>
        <w:t>,主要是报告期内相关诉讼事项的预 计负债转回所致。</w:t>
      </w:r>
    </w:p>
    <w:p>
      <w:pPr>
        <w:pStyle w:val="Style45"/>
        <w:keepNext w:val="0"/>
        <w:keepLines w:val="0"/>
        <w:widowControl w:val="0"/>
        <w:shd w:val="clear" w:color="auto" w:fill="auto"/>
        <w:tabs>
          <w:tab w:pos="688" w:val="left"/>
        </w:tabs>
        <w:bidi w:val="0"/>
        <w:spacing w:before="0" w:after="0" w:line="314" w:lineRule="exact"/>
        <w:ind w:left="380" w:right="0" w:firstLine="0"/>
        <w:jc w:val="both"/>
      </w:pPr>
      <w:bookmarkStart w:id="287" w:name="bookmark287"/>
      <w:r>
        <w:rPr>
          <w:rFonts w:ascii="Times New Roman" w:eastAsia="Times New Roman" w:hAnsi="Times New Roman" w:cs="Times New Roman"/>
          <w:color w:val="000000"/>
          <w:spacing w:val="0"/>
          <w:w w:val="100"/>
          <w:position w:val="0"/>
        </w:rPr>
        <w:t>6</w:t>
      </w:r>
      <w:bookmarkEnd w:id="287"/>
      <w:r>
        <w:rPr>
          <w:color w:val="000000"/>
          <w:spacing w:val="0"/>
          <w:w w:val="100"/>
          <w:position w:val="0"/>
        </w:rPr>
        <w:t>、</w:t>
        <w:tab/>
        <w:t>报告期内，公司全资子公司摩登大道时尚电子商务有限公司主要负责公司的线上销售业务，</w:t>
      </w:r>
      <w:r>
        <w:rPr>
          <w:rFonts w:ascii="Times New Roman" w:eastAsia="Times New Roman" w:hAnsi="Times New Roman" w:cs="Times New Roman"/>
          <w:color w:val="000000"/>
          <w:spacing w:val="0"/>
          <w:w w:val="100"/>
          <w:position w:val="0"/>
        </w:rPr>
        <w:t>2020</w:t>
      </w:r>
      <w:r>
        <w:rPr>
          <w:color w:val="000000"/>
          <w:spacing w:val="0"/>
          <w:w w:val="100"/>
          <w:position w:val="0"/>
        </w:rPr>
        <w:t>年实 现营业收入</w:t>
      </w:r>
      <w:r>
        <w:rPr>
          <w:rFonts w:ascii="Times New Roman" w:eastAsia="Times New Roman" w:hAnsi="Times New Roman" w:cs="Times New Roman"/>
          <w:color w:val="000000"/>
          <w:spacing w:val="0"/>
          <w:w w:val="100"/>
          <w:position w:val="0"/>
        </w:rPr>
        <w:t>3,549,509.82</w:t>
      </w:r>
      <w:r>
        <w:rPr>
          <w:color w:val="000000"/>
          <w:spacing w:val="0"/>
          <w:w w:val="100"/>
          <w:position w:val="0"/>
        </w:rPr>
        <w:t>元，较上年</w:t>
      </w:r>
      <w:r>
        <w:rPr>
          <w:rFonts w:ascii="Times New Roman" w:eastAsia="Times New Roman" w:hAnsi="Times New Roman" w:cs="Times New Roman"/>
          <w:color w:val="000000"/>
          <w:spacing w:val="0"/>
          <w:w w:val="100"/>
          <w:position w:val="0"/>
        </w:rPr>
        <w:t>13,158,652.70</w:t>
      </w:r>
      <w:r>
        <w:rPr>
          <w:color w:val="000000"/>
          <w:spacing w:val="0"/>
          <w:w w:val="100"/>
          <w:position w:val="0"/>
        </w:rPr>
        <w:t>元下降</w:t>
      </w:r>
      <w:r>
        <w:rPr>
          <w:rFonts w:ascii="Times New Roman" w:eastAsia="Times New Roman" w:hAnsi="Times New Roman" w:cs="Times New Roman"/>
          <w:color w:val="000000"/>
          <w:spacing w:val="0"/>
          <w:w w:val="100"/>
          <w:position w:val="0"/>
        </w:rPr>
        <w:t xml:space="preserve">73.03% </w:t>
      </w:r>
      <w:r>
        <w:rPr>
          <w:color w:val="000000"/>
          <w:spacing w:val="0"/>
          <w:w w:val="100"/>
          <w:position w:val="0"/>
        </w:rPr>
        <w:t>；净利润</w:t>
      </w:r>
      <w:r>
        <w:rPr>
          <w:rFonts w:ascii="Times New Roman" w:eastAsia="Times New Roman" w:hAnsi="Times New Roman" w:cs="Times New Roman"/>
          <w:color w:val="000000"/>
          <w:spacing w:val="0"/>
          <w:w w:val="100"/>
          <w:position w:val="0"/>
        </w:rPr>
        <w:t>-4,485,140.83</w:t>
      </w:r>
      <w:r>
        <w:rPr>
          <w:color w:val="000000"/>
          <w:spacing w:val="0"/>
          <w:w w:val="100"/>
          <w:position w:val="0"/>
        </w:rPr>
        <w:t xml:space="preserve">元，较上年 </w:t>
      </w:r>
      <w:r>
        <w:rPr>
          <w:rFonts w:ascii="Times New Roman" w:eastAsia="Times New Roman" w:hAnsi="Times New Roman" w:cs="Times New Roman"/>
          <w:color w:val="000000"/>
          <w:spacing w:val="0"/>
          <w:w w:val="100"/>
          <w:position w:val="0"/>
        </w:rPr>
        <w:t>-12,711,628.66</w:t>
      </w:r>
      <w:r>
        <w:rPr>
          <w:color w:val="000000"/>
          <w:spacing w:val="0"/>
          <w:w w:val="100"/>
          <w:position w:val="0"/>
        </w:rPr>
        <w:t>元增长</w:t>
      </w:r>
      <w:r>
        <w:rPr>
          <w:rFonts w:ascii="Times New Roman" w:eastAsia="Times New Roman" w:hAnsi="Times New Roman" w:cs="Times New Roman"/>
          <w:color w:val="000000"/>
          <w:spacing w:val="0"/>
          <w:w w:val="100"/>
          <w:position w:val="0"/>
        </w:rPr>
        <w:t>64.72%</w:t>
      </w:r>
      <w:r>
        <w:rPr>
          <w:color w:val="000000"/>
          <w:spacing w:val="0"/>
          <w:w w:val="100"/>
          <w:position w:val="0"/>
        </w:rPr>
        <w:t>，主要是营业收入下降所致。</w:t>
      </w:r>
    </w:p>
    <w:p>
      <w:pPr>
        <w:pStyle w:val="Style45"/>
        <w:keepNext w:val="0"/>
        <w:keepLines w:val="0"/>
        <w:widowControl w:val="0"/>
        <w:shd w:val="clear" w:color="auto" w:fill="auto"/>
        <w:bidi w:val="0"/>
        <w:spacing w:before="0" w:after="0" w:line="314" w:lineRule="exact"/>
        <w:ind w:left="380" w:right="0" w:firstLine="0"/>
        <w:jc w:val="both"/>
      </w:pPr>
      <w:bookmarkStart w:id="288" w:name="bookmark288"/>
      <w:r>
        <w:rPr>
          <w:rFonts w:ascii="Times New Roman" w:eastAsia="Times New Roman" w:hAnsi="Times New Roman" w:cs="Times New Roman"/>
          <w:color w:val="000000"/>
          <w:spacing w:val="0"/>
          <w:w w:val="100"/>
          <w:position w:val="0"/>
        </w:rPr>
        <w:t>7</w:t>
      </w:r>
      <w:bookmarkEnd w:id="288"/>
      <w:r>
        <w:rPr>
          <w:color w:val="000000"/>
          <w:spacing w:val="0"/>
          <w:w w:val="100"/>
          <w:position w:val="0"/>
        </w:rPr>
        <w:t>、 报告期内，公司控股子公司</w:t>
      </w:r>
      <w:r>
        <w:rPr>
          <w:rFonts w:ascii="Times New Roman" w:eastAsia="Times New Roman" w:hAnsi="Times New Roman" w:cs="Times New Roman"/>
          <w:color w:val="000000"/>
          <w:spacing w:val="0"/>
          <w:w w:val="100"/>
          <w:position w:val="0"/>
        </w:rPr>
        <w:t>LEVITAS S.P.A. DB</w:t>
      </w:r>
      <w:r>
        <w:rPr>
          <w:color w:val="000000"/>
          <w:spacing w:val="0"/>
          <w:w w:val="100"/>
          <w:position w:val="0"/>
        </w:rPr>
        <w:t>品牌持有者，主要从事时尚品牌</w:t>
      </w:r>
      <w:r>
        <w:rPr>
          <w:rFonts w:ascii="Times New Roman" w:eastAsia="Times New Roman" w:hAnsi="Times New Roman" w:cs="Times New Roman"/>
          <w:color w:val="000000"/>
          <w:spacing w:val="0"/>
          <w:w w:val="100"/>
          <w:position w:val="0"/>
        </w:rPr>
        <w:t>Dirk Bikkembergs</w:t>
      </w:r>
      <w:r>
        <w:rPr>
          <w:color w:val="000000"/>
          <w:spacing w:val="0"/>
          <w:w w:val="100"/>
          <w:position w:val="0"/>
        </w:rPr>
        <w:t>的设 计、品牌推广及授权，经营范围覆盖欧洲、中东、美国及远东、大中华区等市场。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年实现营业收入 </w:t>
      </w:r>
      <w:r>
        <w:rPr>
          <w:rFonts w:ascii="Times New Roman" w:eastAsia="Times New Roman" w:hAnsi="Times New Roman" w:cs="Times New Roman"/>
          <w:color w:val="000000"/>
          <w:spacing w:val="0"/>
          <w:w w:val="100"/>
          <w:position w:val="0"/>
        </w:rPr>
        <w:t>24,990,988.4</w:t>
      </w:r>
      <w:r>
        <w:rPr>
          <w:color w:val="000000"/>
          <w:spacing w:val="0"/>
          <w:w w:val="100"/>
          <w:position w:val="0"/>
        </w:rPr>
        <w:t>元，较上年</w:t>
      </w:r>
      <w:r>
        <w:rPr>
          <w:rFonts w:ascii="Times New Roman" w:eastAsia="Times New Roman" w:hAnsi="Times New Roman" w:cs="Times New Roman"/>
          <w:color w:val="000000"/>
          <w:spacing w:val="0"/>
          <w:w w:val="100"/>
          <w:position w:val="0"/>
        </w:rPr>
        <w:t>29,797,330.57</w:t>
      </w:r>
      <w:r>
        <w:rPr>
          <w:color w:val="000000"/>
          <w:spacing w:val="0"/>
          <w:w w:val="100"/>
          <w:position w:val="0"/>
        </w:rPr>
        <w:t>元下降</w:t>
      </w:r>
      <w:r>
        <w:rPr>
          <w:rFonts w:ascii="Times New Roman" w:eastAsia="Times New Roman" w:hAnsi="Times New Roman" w:cs="Times New Roman"/>
          <w:color w:val="000000"/>
          <w:spacing w:val="0"/>
          <w:w w:val="100"/>
          <w:position w:val="0"/>
        </w:rPr>
        <w:t>16.13%</w:t>
      </w:r>
      <w:r>
        <w:rPr>
          <w:color w:val="000000"/>
          <w:spacing w:val="0"/>
          <w:w w:val="100"/>
          <w:position w:val="0"/>
        </w:rPr>
        <w:t>；净利润</w:t>
      </w:r>
      <w:r>
        <w:rPr>
          <w:rFonts w:ascii="Times New Roman" w:eastAsia="Times New Roman" w:hAnsi="Times New Roman" w:cs="Times New Roman"/>
          <w:color w:val="000000"/>
          <w:spacing w:val="0"/>
          <w:w w:val="100"/>
          <w:position w:val="0"/>
        </w:rPr>
        <w:t>-15,196,275.60</w:t>
      </w:r>
      <w:r>
        <w:rPr>
          <w:color w:val="000000"/>
          <w:spacing w:val="0"/>
          <w:w w:val="100"/>
          <w:position w:val="0"/>
        </w:rPr>
        <w:t>元，较上年</w:t>
      </w:r>
      <w:r>
        <w:rPr>
          <w:rFonts w:ascii="Times New Roman" w:eastAsia="Times New Roman" w:hAnsi="Times New Roman" w:cs="Times New Roman"/>
          <w:color w:val="000000"/>
          <w:spacing w:val="0"/>
          <w:w w:val="100"/>
          <w:position w:val="0"/>
        </w:rPr>
        <w:t>-158,216,235.40</w:t>
      </w:r>
      <w:r>
        <w:rPr>
          <w:color w:val="000000"/>
          <w:spacing w:val="0"/>
          <w:w w:val="100"/>
          <w:position w:val="0"/>
        </w:rPr>
        <w:t>元增 长</w:t>
      </w:r>
      <w:r>
        <w:rPr>
          <w:rFonts w:ascii="Times New Roman" w:eastAsia="Times New Roman" w:hAnsi="Times New Roman" w:cs="Times New Roman"/>
          <w:color w:val="000000"/>
          <w:spacing w:val="0"/>
          <w:w w:val="100"/>
          <w:position w:val="0"/>
        </w:rPr>
        <w:t>90.40%</w:t>
      </w:r>
      <w:r>
        <w:rPr>
          <w:color w:val="000000"/>
          <w:spacing w:val="0"/>
          <w:w w:val="100"/>
          <w:position w:val="0"/>
        </w:rPr>
        <w:t>,主要是受新冠疫情影响营业收入下降，报告期内新增减值较上年同期减少所致。</w:t>
      </w:r>
    </w:p>
    <w:p>
      <w:pPr>
        <w:pStyle w:val="Style45"/>
        <w:keepNext w:val="0"/>
        <w:keepLines w:val="0"/>
        <w:widowControl w:val="0"/>
        <w:shd w:val="clear" w:color="auto" w:fill="auto"/>
        <w:tabs>
          <w:tab w:pos="693" w:val="left"/>
        </w:tabs>
        <w:bidi w:val="0"/>
        <w:spacing w:before="0" w:after="360" w:line="314" w:lineRule="exact"/>
        <w:ind w:left="380" w:right="0" w:firstLine="0"/>
        <w:jc w:val="both"/>
      </w:pPr>
      <w:bookmarkStart w:id="289" w:name="bookmark289"/>
      <w:r>
        <w:rPr>
          <w:rFonts w:ascii="Times New Roman" w:eastAsia="Times New Roman" w:hAnsi="Times New Roman" w:cs="Times New Roman"/>
          <w:color w:val="000000"/>
          <w:spacing w:val="0"/>
          <w:w w:val="100"/>
          <w:position w:val="0"/>
        </w:rPr>
        <w:t>8</w:t>
      </w:r>
      <w:bookmarkEnd w:id="289"/>
      <w:r>
        <w:rPr>
          <w:color w:val="000000"/>
          <w:spacing w:val="0"/>
          <w:w w:val="100"/>
          <w:position w:val="0"/>
        </w:rPr>
        <w:t>、</w:t>
        <w:tab/>
        <w:t>报告期内，公司全资子公司武汉悦然心动网络科技有限公司及其子孙公司（武汉威震天网络科技有限 公司、香港悦然心动网络科技有限公司、武汉乐享无限网络科技有限公司、山南快乐无限网络科技有限公 司、霍尔果斯欢乐无限网络科技有限公司、香港威震天网络科技有限公司、香港欢乐无限网络科技有限公 司、武汉乐玩互动网络科技有限公司、香港一方网络科技有限公司、香港乐享无限网络科技有限公司、武 汉乐点互娱网络科技有限公司）主要负责网络技术、信息技术领域内的技术开发、技术咨询、技术服务、 技术转让、计算机及其他电子产品软硬件的开发及销售，以及广告发布业务。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年实现营业收入 </w:t>
      </w:r>
      <w:r>
        <w:rPr>
          <w:rFonts w:ascii="Times New Roman" w:eastAsia="Times New Roman" w:hAnsi="Times New Roman" w:cs="Times New Roman"/>
          <w:color w:val="000000"/>
          <w:spacing w:val="0"/>
          <w:w w:val="100"/>
          <w:position w:val="0"/>
        </w:rPr>
        <w:t>128,716,085.52</w:t>
      </w:r>
      <w:r>
        <w:rPr>
          <w:color w:val="000000"/>
          <w:spacing w:val="0"/>
          <w:w w:val="100"/>
          <w:position w:val="0"/>
        </w:rPr>
        <w:t>元，较上年</w:t>
      </w:r>
      <w:r>
        <w:rPr>
          <w:rFonts w:ascii="Times New Roman" w:eastAsia="Times New Roman" w:hAnsi="Times New Roman" w:cs="Times New Roman"/>
          <w:color w:val="000000"/>
          <w:spacing w:val="0"/>
          <w:w w:val="100"/>
          <w:position w:val="0"/>
        </w:rPr>
        <w:t>365,160,039.59</w:t>
      </w:r>
      <w:r>
        <w:rPr>
          <w:color w:val="000000"/>
          <w:spacing w:val="0"/>
          <w:w w:val="100"/>
          <w:position w:val="0"/>
        </w:rPr>
        <w:t>元下降</w:t>
      </w:r>
      <w:r>
        <w:rPr>
          <w:rFonts w:ascii="Times New Roman" w:eastAsia="Times New Roman" w:hAnsi="Times New Roman" w:cs="Times New Roman"/>
          <w:color w:val="000000"/>
          <w:spacing w:val="0"/>
          <w:w w:val="100"/>
          <w:position w:val="0"/>
        </w:rPr>
        <w:t>64.75%</w:t>
      </w:r>
      <w:r>
        <w:rPr>
          <w:color w:val="000000"/>
          <w:spacing w:val="0"/>
          <w:w w:val="100"/>
          <w:position w:val="0"/>
        </w:rPr>
        <w:t>；净利润</w:t>
      </w:r>
      <w:r>
        <w:rPr>
          <w:rFonts w:ascii="Times New Roman" w:eastAsia="Times New Roman" w:hAnsi="Times New Roman" w:cs="Times New Roman"/>
          <w:color w:val="000000"/>
          <w:spacing w:val="0"/>
          <w:w w:val="100"/>
          <w:position w:val="0"/>
        </w:rPr>
        <w:t>-15,201,027.06</w:t>
      </w:r>
      <w:r>
        <w:rPr>
          <w:color w:val="000000"/>
          <w:spacing w:val="0"/>
          <w:w w:val="100"/>
          <w:position w:val="0"/>
        </w:rPr>
        <w:t>元，较上年</w:t>
      </w:r>
      <w:r>
        <w:rPr>
          <w:rFonts w:ascii="Times New Roman" w:eastAsia="Times New Roman" w:hAnsi="Times New Roman" w:cs="Times New Roman"/>
          <w:color w:val="000000"/>
          <w:spacing w:val="0"/>
          <w:w w:val="100"/>
          <w:position w:val="0"/>
        </w:rPr>
        <w:t>49,952,636.11</w:t>
      </w:r>
      <w:r>
        <w:rPr>
          <w:color w:val="000000"/>
          <w:spacing w:val="0"/>
          <w:w w:val="100"/>
          <w:position w:val="0"/>
        </w:rPr>
        <w:t>元 下降</w:t>
      </w:r>
      <w:r>
        <w:rPr>
          <w:rFonts w:ascii="Times New Roman" w:eastAsia="Times New Roman" w:hAnsi="Times New Roman" w:cs="Times New Roman"/>
          <w:color w:val="000000"/>
          <w:spacing w:val="0"/>
          <w:w w:val="100"/>
          <w:position w:val="0"/>
        </w:rPr>
        <w:t>130.43%</w:t>
      </w:r>
      <w:r>
        <w:rPr>
          <w:color w:val="000000"/>
          <w:spacing w:val="0"/>
          <w:w w:val="100"/>
          <w:position w:val="0"/>
        </w:rPr>
        <w:t>,主要受新冠疫情影响收入下降，毛利率下降所致。</w:t>
      </w:r>
    </w:p>
    <w:p>
      <w:pPr>
        <w:pStyle w:val="Style34"/>
        <w:keepNext/>
        <w:keepLines/>
        <w:widowControl w:val="0"/>
        <w:shd w:val="clear" w:color="auto" w:fill="auto"/>
        <w:tabs>
          <w:tab w:pos="862" w:val="left"/>
        </w:tabs>
        <w:bidi w:val="0"/>
        <w:spacing w:before="0" w:line="240" w:lineRule="auto"/>
        <w:ind w:left="0" w:right="0" w:firstLine="380"/>
        <w:jc w:val="both"/>
      </w:pPr>
      <w:bookmarkStart w:id="290" w:name="bookmark290"/>
      <w:bookmarkStart w:id="291" w:name="bookmark291"/>
      <w:bookmarkStart w:id="292" w:name="bookmark292"/>
      <w:bookmarkStart w:id="293" w:name="bookmark293"/>
      <w:r>
        <w:rPr>
          <w:color w:val="000000"/>
          <w:spacing w:val="0"/>
          <w:w w:val="100"/>
          <w:position w:val="0"/>
          <w:sz w:val="24"/>
          <w:szCs w:val="24"/>
        </w:rPr>
        <w:t>八</w:t>
      </w:r>
      <w:bookmarkEnd w:id="292"/>
      <w:r>
        <w:rPr>
          <w:color w:val="000000"/>
          <w:spacing w:val="0"/>
          <w:w w:val="100"/>
          <w:position w:val="0"/>
          <w:sz w:val="24"/>
          <w:szCs w:val="24"/>
        </w:rPr>
        <w:t>、</w:t>
        <w:tab/>
        <w:t>公司控制的结构化主体情况</w:t>
      </w:r>
      <w:bookmarkEnd w:id="290"/>
      <w:bookmarkEnd w:id="291"/>
      <w:bookmarkEnd w:id="293"/>
    </w:p>
    <w:p>
      <w:pPr>
        <w:pStyle w:val="Style38"/>
        <w:keepNext w:val="0"/>
        <w:keepLines w:val="0"/>
        <w:widowControl w:val="0"/>
        <w:shd w:val="clear" w:color="auto" w:fill="auto"/>
        <w:bidi w:val="0"/>
        <w:spacing w:before="0" w:after="36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862" w:val="left"/>
        </w:tabs>
        <w:bidi w:val="0"/>
        <w:spacing w:before="0" w:after="260" w:line="240" w:lineRule="auto"/>
        <w:ind w:left="0" w:right="0" w:firstLine="380"/>
        <w:jc w:val="both"/>
      </w:pPr>
      <w:bookmarkStart w:id="294" w:name="bookmark294"/>
      <w:bookmarkStart w:id="295" w:name="bookmark295"/>
      <w:bookmarkStart w:id="296" w:name="bookmark296"/>
      <w:bookmarkStart w:id="297" w:name="bookmark297"/>
      <w:r>
        <w:rPr>
          <w:color w:val="000000"/>
          <w:spacing w:val="0"/>
          <w:w w:val="100"/>
          <w:position w:val="0"/>
          <w:sz w:val="24"/>
          <w:szCs w:val="24"/>
        </w:rPr>
        <w:t>九</w:t>
      </w:r>
      <w:bookmarkEnd w:id="296"/>
      <w:r>
        <w:rPr>
          <w:color w:val="000000"/>
          <w:spacing w:val="0"/>
          <w:w w:val="100"/>
          <w:position w:val="0"/>
          <w:sz w:val="24"/>
          <w:szCs w:val="24"/>
        </w:rPr>
        <w:t>、</w:t>
        <w:tab/>
        <w:t>公司未来发展的展望</w:t>
      </w:r>
      <w:bookmarkEnd w:id="294"/>
      <w:bookmarkEnd w:id="295"/>
      <w:bookmarkEnd w:id="297"/>
    </w:p>
    <w:p>
      <w:pPr>
        <w:pStyle w:val="Style45"/>
        <w:keepNext w:val="0"/>
        <w:keepLines w:val="0"/>
        <w:widowControl w:val="0"/>
        <w:shd w:val="clear" w:color="auto" w:fill="auto"/>
        <w:bidi w:val="0"/>
        <w:spacing w:before="0" w:after="200" w:line="317" w:lineRule="exact"/>
        <w:ind w:left="380" w:right="0" w:firstLine="480"/>
        <w:jc w:val="both"/>
      </w:pPr>
      <w:r>
        <w:rPr>
          <w:color w:val="000000"/>
          <w:spacing w:val="0"/>
          <w:w w:val="100"/>
          <w:position w:val="0"/>
          <w:sz w:val="20"/>
          <w:szCs w:val="20"/>
        </w:rPr>
        <w:t>2021</w:t>
      </w:r>
      <w:r>
        <w:rPr>
          <w:color w:val="000000"/>
          <w:spacing w:val="0"/>
          <w:w w:val="100"/>
          <w:position w:val="0"/>
        </w:rPr>
        <w:t>年公司管理层将继续坚定战略定力，持续聚焦卡奴迪路主营业务，重点在品牌影响力和产品竞争 力方面布局，进一步发挥收购和代理的国际品牌竞争优势，实现资源互通和经验共享。</w:t>
      </w:r>
    </w:p>
    <w:p>
      <w:pPr>
        <w:pStyle w:val="Style41"/>
        <w:keepNext/>
        <w:keepLines/>
        <w:widowControl w:val="0"/>
        <w:shd w:val="clear" w:color="auto" w:fill="auto"/>
        <w:bidi w:val="0"/>
        <w:spacing w:before="0" w:after="0" w:line="240" w:lineRule="auto"/>
        <w:ind w:left="0" w:right="0" w:firstLine="380"/>
        <w:jc w:val="both"/>
      </w:pPr>
      <w:bookmarkStart w:id="298" w:name="bookmark298"/>
      <w:bookmarkStart w:id="299" w:name="bookmark299"/>
      <w:bookmarkStart w:id="300" w:name="bookmark300"/>
      <w:bookmarkStart w:id="301" w:name="bookmark301"/>
      <w:r>
        <w:rPr>
          <w:color w:val="000000"/>
          <w:spacing w:val="0"/>
          <w:w w:val="100"/>
          <w:position w:val="0"/>
        </w:rPr>
        <w:t>1</w:t>
      </w:r>
      <w:bookmarkEnd w:id="300"/>
      <w:r>
        <w:rPr>
          <w:color w:val="000000"/>
          <w:spacing w:val="0"/>
          <w:w w:val="100"/>
          <w:position w:val="0"/>
        </w:rPr>
        <w:t>、升级品牌战略，强化品牌建设</w:t>
      </w:r>
      <w:bookmarkEnd w:id="298"/>
      <w:bookmarkEnd w:id="299"/>
      <w:bookmarkEnd w:id="301"/>
    </w:p>
    <w:p>
      <w:pPr>
        <w:pStyle w:val="Style45"/>
        <w:keepNext w:val="0"/>
        <w:keepLines w:val="0"/>
        <w:widowControl w:val="0"/>
        <w:shd w:val="clear" w:color="auto" w:fill="auto"/>
        <w:bidi w:val="0"/>
        <w:spacing w:before="0" w:after="0" w:line="314" w:lineRule="exact"/>
        <w:ind w:left="380" w:right="0" w:firstLine="480"/>
        <w:jc w:val="both"/>
      </w:pPr>
      <w:r>
        <w:rPr>
          <w:color w:val="000000"/>
          <w:spacing w:val="0"/>
          <w:w w:val="100"/>
          <w:position w:val="0"/>
        </w:rPr>
        <w:t>公司的发展将聚焦自有品牌</w:t>
      </w:r>
      <w:r>
        <w:rPr>
          <w:color w:val="000000"/>
          <w:spacing w:val="0"/>
          <w:w w:val="100"/>
          <w:position w:val="0"/>
          <w:sz w:val="20"/>
          <w:szCs w:val="20"/>
        </w:rPr>
        <w:t>CANUDILO</w:t>
      </w:r>
      <w:r>
        <w:rPr>
          <w:color w:val="000000"/>
          <w:spacing w:val="0"/>
          <w:w w:val="100"/>
          <w:position w:val="0"/>
        </w:rPr>
        <w:t>的品牌建设，充分研究</w:t>
      </w:r>
      <w:r>
        <w:rPr>
          <w:color w:val="000000"/>
          <w:spacing w:val="0"/>
          <w:w w:val="100"/>
          <w:position w:val="0"/>
          <w:sz w:val="20"/>
          <w:szCs w:val="20"/>
        </w:rPr>
        <w:t>35-5</w:t>
      </w:r>
      <w:r>
        <w:rPr>
          <w:color w:val="000000"/>
          <w:spacing w:val="0"/>
          <w:w w:val="100"/>
          <w:position w:val="0"/>
          <w:sz w:val="20"/>
          <w:szCs w:val="20"/>
        </w:rPr>
        <w:t>0</w:t>
      </w:r>
      <w:r>
        <w:rPr>
          <w:color w:val="000000"/>
          <w:spacing w:val="0"/>
          <w:w w:val="100"/>
          <w:position w:val="0"/>
        </w:rPr>
        <w:t>岁追求轻奢、个性、时尚的新贵阶 层的消费需求，紧密围绕“精致、优雅、时尚”的风格特征展开产品打造，以“风从东方来”为品牌使命 和产品主题，实现“引领男士时尚生活美学”的品牌核心价值。</w:t>
      </w:r>
    </w:p>
    <w:p>
      <w:pPr>
        <w:pStyle w:val="Style45"/>
        <w:keepNext w:val="0"/>
        <w:keepLines w:val="0"/>
        <w:widowControl w:val="0"/>
        <w:shd w:val="clear" w:color="auto" w:fill="auto"/>
        <w:bidi w:val="0"/>
        <w:spacing w:before="0" w:after="320" w:line="314" w:lineRule="exact"/>
        <w:ind w:left="380" w:right="0" w:firstLine="480"/>
        <w:jc w:val="both"/>
      </w:pPr>
      <w:r>
        <w:rPr>
          <w:color w:val="000000"/>
          <w:spacing w:val="0"/>
          <w:w w:val="100"/>
          <w:position w:val="0"/>
        </w:rPr>
        <w:t>延续对高级属性的深度挖掘和调性坚持，丰富品类矩阵，实现从“一个人”到“一类人”的消费价值 拓展，用独一无二的品牌理念吸引更多优质的消费者。公司将以重构思维作为品牌未来发展的重要精神指 引，在品牌策略、零售策略和创新策略三个维度重构品牌，重新思考品牌战略升级与转型。</w:t>
      </w:r>
    </w:p>
    <w:p>
      <w:pPr>
        <w:pStyle w:val="Style41"/>
        <w:keepNext/>
        <w:keepLines/>
        <w:widowControl w:val="0"/>
        <w:shd w:val="clear" w:color="auto" w:fill="auto"/>
        <w:tabs>
          <w:tab w:pos="694" w:val="left"/>
        </w:tabs>
        <w:bidi w:val="0"/>
        <w:spacing w:before="0" w:after="0" w:line="315" w:lineRule="exact"/>
        <w:ind w:left="0" w:right="0" w:firstLine="380"/>
        <w:jc w:val="both"/>
      </w:pPr>
      <w:bookmarkStart w:id="302" w:name="bookmark302"/>
      <w:bookmarkStart w:id="303" w:name="bookmark303"/>
      <w:bookmarkStart w:id="304" w:name="bookmark304"/>
      <w:bookmarkStart w:id="305" w:name="bookmark305"/>
      <w:r>
        <w:rPr>
          <w:color w:val="000000"/>
          <w:spacing w:val="0"/>
          <w:w w:val="100"/>
          <w:position w:val="0"/>
        </w:rPr>
        <w:t>2</w:t>
      </w:r>
      <w:bookmarkEnd w:id="304"/>
      <w:r>
        <w:rPr>
          <w:color w:val="000000"/>
          <w:spacing w:val="0"/>
          <w:w w:val="100"/>
          <w:position w:val="0"/>
        </w:rPr>
        <w:t>、</w:t>
        <w:tab/>
        <w:t>精准目标客群，精细用户画像</w:t>
      </w:r>
      <w:bookmarkEnd w:id="302"/>
      <w:bookmarkEnd w:id="303"/>
      <w:bookmarkEnd w:id="305"/>
    </w:p>
    <w:p>
      <w:pPr>
        <w:pStyle w:val="Style45"/>
        <w:keepNext w:val="0"/>
        <w:keepLines w:val="0"/>
        <w:widowControl w:val="0"/>
        <w:shd w:val="clear" w:color="auto" w:fill="auto"/>
        <w:bidi w:val="0"/>
        <w:spacing w:before="0" w:after="0" w:line="315" w:lineRule="exact"/>
        <w:ind w:left="380" w:right="0" w:firstLine="480"/>
        <w:jc w:val="both"/>
      </w:pPr>
      <w:r>
        <w:rPr>
          <w:color w:val="000000"/>
          <w:spacing w:val="0"/>
          <w:w w:val="100"/>
          <w:position w:val="0"/>
        </w:rPr>
        <w:t>在国际顶级奢侈品牌和国内大众男装品牌之间，存在真空地带和商业机会，公司的自有品牌</w:t>
      </w:r>
      <w:r>
        <w:rPr>
          <w:color w:val="000000"/>
          <w:spacing w:val="0"/>
          <w:w w:val="100"/>
          <w:position w:val="0"/>
          <w:sz w:val="20"/>
          <w:szCs w:val="20"/>
        </w:rPr>
        <w:t xml:space="preserve">CANUDIL0 </w:t>
      </w:r>
      <w:r>
        <w:rPr>
          <w:color w:val="000000"/>
          <w:spacing w:val="0"/>
          <w:w w:val="100"/>
          <w:position w:val="0"/>
        </w:rPr>
        <w:t xml:space="preserve">对标追求生活品质以及高级审美的男士，如高级商务人士、公司高管、设计师、律师、政要等精英人群。 </w:t>
      </w:r>
      <w:r>
        <w:rPr>
          <w:color w:val="000000"/>
          <w:spacing w:val="0"/>
          <w:w w:val="100"/>
          <w:position w:val="0"/>
          <w:sz w:val="20"/>
          <w:szCs w:val="20"/>
        </w:rPr>
        <w:t>2021</w:t>
      </w:r>
      <w:r>
        <w:rPr>
          <w:color w:val="000000"/>
          <w:spacing w:val="0"/>
          <w:w w:val="100"/>
          <w:position w:val="0"/>
        </w:rPr>
        <w:t>年公司将重点围绕目标客群的消费需求展开系列的企划、设计和营销，同时探索更多跨年龄段的商品 企划和营销策略的可能性。</w:t>
      </w:r>
    </w:p>
    <w:p>
      <w:pPr>
        <w:pStyle w:val="Style45"/>
        <w:keepNext w:val="0"/>
        <w:keepLines w:val="0"/>
        <w:widowControl w:val="0"/>
        <w:shd w:val="clear" w:color="auto" w:fill="auto"/>
        <w:bidi w:val="0"/>
        <w:spacing w:before="0" w:after="0" w:line="315" w:lineRule="exact"/>
        <w:ind w:left="380" w:right="0" w:firstLine="480"/>
        <w:jc w:val="both"/>
      </w:pPr>
      <w:r>
        <w:rPr>
          <w:color w:val="000000"/>
          <w:spacing w:val="0"/>
          <w:w w:val="100"/>
          <w:position w:val="0"/>
        </w:rPr>
        <w:t>持续关注如何以消费者为导向来提升品牌与商品的驱动力，不盲目追求经营规模与增速，形成创新与 品牌的高价值增长模型，同时随着中国的崛起和国人自信的提升，在过往“国宝熊猫”产品优势基础上， 推陈出新迎合精英人群文化自信消费，针对目标消费者提供个性化产品，成为消费者心目中首要的高级男 装品牌。</w:t>
      </w:r>
    </w:p>
    <w:p>
      <w:pPr>
        <w:pStyle w:val="Style41"/>
        <w:keepNext/>
        <w:keepLines/>
        <w:widowControl w:val="0"/>
        <w:shd w:val="clear" w:color="auto" w:fill="auto"/>
        <w:tabs>
          <w:tab w:pos="694" w:val="left"/>
        </w:tabs>
        <w:bidi w:val="0"/>
        <w:spacing w:before="0" w:after="0" w:line="315" w:lineRule="exact"/>
        <w:ind w:left="0" w:right="0" w:firstLine="380"/>
        <w:jc w:val="both"/>
      </w:pPr>
      <w:bookmarkStart w:id="306" w:name="bookmark306"/>
      <w:bookmarkStart w:id="307" w:name="bookmark307"/>
      <w:bookmarkStart w:id="308" w:name="bookmark308"/>
      <w:bookmarkStart w:id="309" w:name="bookmark309"/>
      <w:r>
        <w:rPr>
          <w:color w:val="000000"/>
          <w:spacing w:val="0"/>
          <w:w w:val="100"/>
          <w:position w:val="0"/>
        </w:rPr>
        <w:t>3</w:t>
      </w:r>
      <w:bookmarkEnd w:id="308"/>
      <w:r>
        <w:rPr>
          <w:color w:val="000000"/>
          <w:spacing w:val="0"/>
          <w:w w:val="100"/>
          <w:position w:val="0"/>
        </w:rPr>
        <w:t>、</w:t>
        <w:tab/>
        <w:t>聚焦核心资源，打造拳头产品</w:t>
      </w:r>
      <w:bookmarkEnd w:id="306"/>
      <w:bookmarkEnd w:id="307"/>
      <w:bookmarkEnd w:id="309"/>
    </w:p>
    <w:p>
      <w:pPr>
        <w:pStyle w:val="Style45"/>
        <w:keepNext w:val="0"/>
        <w:keepLines w:val="0"/>
        <w:widowControl w:val="0"/>
        <w:shd w:val="clear" w:color="auto" w:fill="auto"/>
        <w:bidi w:val="0"/>
        <w:spacing w:before="0" w:after="0" w:line="315" w:lineRule="exact"/>
        <w:ind w:left="380" w:right="0" w:firstLine="480"/>
        <w:jc w:val="both"/>
      </w:pPr>
      <w:r>
        <w:rPr>
          <w:color w:val="000000"/>
          <w:spacing w:val="0"/>
          <w:w w:val="100"/>
          <w:position w:val="0"/>
        </w:rPr>
        <w:t>产品是品牌发展的重中之重，公司致力于优质资源的开发和整合，专注打造高品质的产品，在</w:t>
      </w:r>
      <w:r>
        <w:rPr>
          <w:color w:val="000000"/>
          <w:spacing w:val="0"/>
          <w:w w:val="100"/>
          <w:position w:val="0"/>
          <w:sz w:val="20"/>
          <w:szCs w:val="20"/>
        </w:rPr>
        <w:t xml:space="preserve">2021 </w:t>
      </w:r>
      <w:r>
        <w:rPr>
          <w:color w:val="000000"/>
          <w:spacing w:val="0"/>
          <w:w w:val="100"/>
          <w:position w:val="0"/>
        </w:rPr>
        <w:t>秋冬新品上市后，公司产品的研发能力优势将逐步彰显，在未来的系列开发中，产品研发费用率的比重也 将逐步上升。相对于同行而言，</w:t>
      </w:r>
      <w:r>
        <w:rPr>
          <w:color w:val="000000"/>
          <w:spacing w:val="0"/>
          <w:w w:val="100"/>
          <w:position w:val="0"/>
          <w:sz w:val="20"/>
          <w:szCs w:val="20"/>
        </w:rPr>
        <w:t>CANUDILO</w:t>
      </w:r>
      <w:r>
        <w:rPr>
          <w:color w:val="000000"/>
          <w:spacing w:val="0"/>
          <w:w w:val="100"/>
          <w:position w:val="0"/>
        </w:rPr>
        <w:t>系列产品始终坚持自身独创的设计风格，独特的</w:t>
      </w:r>
      <w:r>
        <w:rPr>
          <w:color w:val="000000"/>
          <w:spacing w:val="0"/>
          <w:w w:val="100"/>
          <w:position w:val="0"/>
          <w:sz w:val="20"/>
          <w:szCs w:val="20"/>
        </w:rPr>
        <w:t>DNA</w:t>
      </w:r>
      <w:r>
        <w:rPr>
          <w:color w:val="000000"/>
          <w:spacing w:val="0"/>
          <w:w w:val="100"/>
          <w:position w:val="0"/>
        </w:rPr>
        <w:t>和中国文化 沉淀，创造</w:t>
      </w:r>
      <w:r>
        <w:rPr>
          <w:color w:val="000000"/>
          <w:spacing w:val="0"/>
          <w:w w:val="100"/>
          <w:position w:val="0"/>
          <w:sz w:val="20"/>
          <w:szCs w:val="20"/>
        </w:rPr>
        <w:t>CANUDILO</w:t>
      </w:r>
      <w:r>
        <w:rPr>
          <w:color w:val="000000"/>
          <w:spacing w:val="0"/>
          <w:w w:val="100"/>
          <w:position w:val="0"/>
        </w:rPr>
        <w:t>产品的核心竞争力。</w:t>
      </w:r>
    </w:p>
    <w:p>
      <w:pPr>
        <w:pStyle w:val="Style45"/>
        <w:keepNext w:val="0"/>
        <w:keepLines w:val="0"/>
        <w:widowControl w:val="0"/>
        <w:shd w:val="clear" w:color="auto" w:fill="auto"/>
        <w:bidi w:val="0"/>
        <w:spacing w:before="0" w:after="0" w:line="315" w:lineRule="exact"/>
        <w:ind w:left="380" w:right="0" w:firstLine="480"/>
        <w:jc w:val="both"/>
      </w:pPr>
      <w:r>
        <w:rPr>
          <w:color w:val="000000"/>
          <w:spacing w:val="0"/>
          <w:w w:val="100"/>
          <w:position w:val="0"/>
        </w:rPr>
        <w:t>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月开始，公司聘请</w:t>
      </w:r>
      <w:r>
        <w:rPr>
          <w:color w:val="000000"/>
          <w:spacing w:val="0"/>
          <w:w w:val="100"/>
          <w:position w:val="0"/>
          <w:sz w:val="20"/>
          <w:szCs w:val="20"/>
        </w:rPr>
        <w:t>2022</w:t>
      </w:r>
      <w:r>
        <w:rPr>
          <w:color w:val="000000"/>
          <w:spacing w:val="0"/>
          <w:w w:val="100"/>
          <w:position w:val="0"/>
        </w:rPr>
        <w:t>年北京冬奥会吉祥物“冰墩墩”设计师、中国最具影响力的百名广 告平面设计师之一的刘平云教授，为</w:t>
      </w:r>
      <w:r>
        <w:rPr>
          <w:color w:val="000000"/>
          <w:spacing w:val="0"/>
          <w:w w:val="100"/>
          <w:position w:val="0"/>
          <w:sz w:val="20"/>
          <w:szCs w:val="20"/>
        </w:rPr>
        <w:t>CANUDILO</w:t>
      </w:r>
      <w:r>
        <w:rPr>
          <w:color w:val="000000"/>
          <w:spacing w:val="0"/>
          <w:w w:val="100"/>
          <w:position w:val="0"/>
        </w:rPr>
        <w:t>每一季新品开发带有强烈品牌印记图案，具有绝对的原创性 和强大的延展性，公司品牌设计团队以兼具艺术审美高度与商品实用性为宗旨，采用国际化的款式演绎出 产品独特东方印记，在结合现状（竞品、设计能力、供应链、销量、利润率、消化率、价格带、年龄段等） 分析后，确定核心品类和核心产品，集中优质资源打造爆款。</w:t>
      </w:r>
    </w:p>
    <w:p>
      <w:pPr>
        <w:pStyle w:val="Style41"/>
        <w:keepNext/>
        <w:keepLines/>
        <w:widowControl w:val="0"/>
        <w:shd w:val="clear" w:color="auto" w:fill="auto"/>
        <w:tabs>
          <w:tab w:pos="698" w:val="left"/>
        </w:tabs>
        <w:bidi w:val="0"/>
        <w:spacing w:before="0" w:after="0" w:line="315" w:lineRule="exact"/>
        <w:ind w:left="0" w:right="0" w:firstLine="380"/>
        <w:jc w:val="both"/>
      </w:pPr>
      <w:bookmarkStart w:id="310" w:name="bookmark310"/>
      <w:bookmarkStart w:id="311" w:name="bookmark311"/>
      <w:bookmarkStart w:id="312" w:name="bookmark312"/>
      <w:bookmarkStart w:id="313" w:name="bookmark313"/>
      <w:r>
        <w:rPr>
          <w:color w:val="000000"/>
          <w:spacing w:val="0"/>
          <w:w w:val="100"/>
          <w:position w:val="0"/>
        </w:rPr>
        <w:t>4</w:t>
      </w:r>
      <w:bookmarkEnd w:id="312"/>
      <w:r>
        <w:rPr>
          <w:color w:val="000000"/>
          <w:spacing w:val="0"/>
          <w:w w:val="100"/>
          <w:position w:val="0"/>
        </w:rPr>
        <w:t>、</w:t>
        <w:tab/>
        <w:t>深化数智转型，实现快速反应</w:t>
      </w:r>
      <w:bookmarkEnd w:id="310"/>
      <w:bookmarkEnd w:id="311"/>
      <w:bookmarkEnd w:id="313"/>
    </w:p>
    <w:p>
      <w:pPr>
        <w:pStyle w:val="Style45"/>
        <w:keepNext w:val="0"/>
        <w:keepLines w:val="0"/>
        <w:widowControl w:val="0"/>
        <w:shd w:val="clear" w:color="auto" w:fill="auto"/>
        <w:bidi w:val="0"/>
        <w:spacing w:before="0" w:after="0" w:line="315" w:lineRule="exact"/>
        <w:ind w:left="380" w:right="0" w:firstLine="480"/>
        <w:jc w:val="both"/>
      </w:pPr>
      <w:r>
        <w:rPr>
          <w:color w:val="000000"/>
          <w:spacing w:val="0"/>
          <w:w w:val="100"/>
          <w:position w:val="0"/>
        </w:rPr>
        <w:t>公司持续推进公司数字化转型，培养员工将传统思维转至智能思维，将数字化手段贯穿工作环节，形 成了系统的追溯路径和快速反馈能力。</w:t>
      </w:r>
      <w:r>
        <w:rPr>
          <w:color w:val="000000"/>
          <w:spacing w:val="0"/>
          <w:w w:val="100"/>
          <w:position w:val="0"/>
          <w:sz w:val="20"/>
          <w:szCs w:val="20"/>
        </w:rPr>
        <w:t>2021</w:t>
      </w:r>
      <w:r>
        <w:rPr>
          <w:color w:val="000000"/>
          <w:spacing w:val="0"/>
          <w:w w:val="100"/>
          <w:position w:val="0"/>
        </w:rPr>
        <w:t>年，公司将重点探索敏捷开发模式在高级时装行业的适配度和 可行性，在过去两年数字化基础建设的基础上，尝试通过开发</w:t>
      </w:r>
      <w:r>
        <w:rPr>
          <w:color w:val="000000"/>
          <w:spacing w:val="0"/>
          <w:w w:val="100"/>
          <w:position w:val="0"/>
          <w:sz w:val="20"/>
          <w:szCs w:val="20"/>
        </w:rPr>
        <w:t>MVP</w:t>
      </w:r>
      <w:r>
        <w:rPr>
          <w:color w:val="000000"/>
          <w:spacing w:val="0"/>
          <w:w w:val="100"/>
          <w:position w:val="0"/>
        </w:rPr>
        <w:t>模型</w:t>
      </w:r>
      <w:r>
        <w:rPr>
          <w:color w:val="000000"/>
          <w:spacing w:val="0"/>
          <w:w w:val="100"/>
          <w:position w:val="0"/>
          <w:sz w:val="20"/>
          <w:szCs w:val="20"/>
        </w:rPr>
        <w:t>（minimum viable product，</w:t>
      </w:r>
      <w:r>
        <w:rPr>
          <w:color w:val="000000"/>
          <w:spacing w:val="0"/>
          <w:w w:val="100"/>
          <w:position w:val="0"/>
        </w:rPr>
        <w:t>"最 小可行产品”）迅速投入市场，获取客户体验反馈，并以此为基础迭代出最契合市场、客户最渴望的产品。</w:t>
      </w:r>
    </w:p>
    <w:p>
      <w:pPr>
        <w:pStyle w:val="Style45"/>
        <w:keepNext w:val="0"/>
        <w:keepLines w:val="0"/>
        <w:widowControl w:val="0"/>
        <w:shd w:val="clear" w:color="auto" w:fill="auto"/>
        <w:bidi w:val="0"/>
        <w:spacing w:before="0" w:after="0" w:line="315" w:lineRule="exact"/>
        <w:ind w:left="380" w:right="0" w:firstLine="480"/>
        <w:jc w:val="both"/>
      </w:pPr>
      <w:r>
        <w:rPr>
          <w:color w:val="000000"/>
          <w:spacing w:val="0"/>
          <w:w w:val="100"/>
          <w:position w:val="0"/>
        </w:rPr>
        <w:t>数字化作为载体，将全方面便捷落实到设计端和终端销售的每个环节，实现高效便利、可追溯、规范 化、精细化管理的目标。尤其需要重点树立精细化管理的观念，最大细化地提高企业管理的颗粒度。通过 对战略和目标分解细化和落实，使企业的战略规划有效贯彻到每个环节并发挥切实的作用，提升企业整体 执行能力，提高企业运营绩效，实现全面、协调和可持续发展。</w:t>
      </w:r>
    </w:p>
    <w:p>
      <w:pPr>
        <w:pStyle w:val="Style41"/>
        <w:keepNext/>
        <w:keepLines/>
        <w:widowControl w:val="0"/>
        <w:shd w:val="clear" w:color="auto" w:fill="auto"/>
        <w:tabs>
          <w:tab w:pos="698" w:val="left"/>
        </w:tabs>
        <w:bidi w:val="0"/>
        <w:spacing w:before="0" w:after="0" w:line="315" w:lineRule="exact"/>
        <w:ind w:left="0" w:right="0" w:firstLine="380"/>
        <w:jc w:val="both"/>
      </w:pPr>
      <w:bookmarkStart w:id="314" w:name="bookmark314"/>
      <w:bookmarkStart w:id="315" w:name="bookmark315"/>
      <w:bookmarkStart w:id="316" w:name="bookmark316"/>
      <w:bookmarkStart w:id="317" w:name="bookmark317"/>
      <w:r>
        <w:rPr>
          <w:color w:val="000000"/>
          <w:spacing w:val="0"/>
          <w:w w:val="100"/>
          <w:position w:val="0"/>
        </w:rPr>
        <w:t>5</w:t>
      </w:r>
      <w:bookmarkEnd w:id="316"/>
      <w:r>
        <w:rPr>
          <w:color w:val="000000"/>
          <w:spacing w:val="0"/>
          <w:w w:val="100"/>
          <w:position w:val="0"/>
        </w:rPr>
        <w:t>、</w:t>
        <w:tab/>
        <w:t>升级店铺形象，强化终端服务</w:t>
      </w:r>
      <w:bookmarkEnd w:id="314"/>
      <w:bookmarkEnd w:id="315"/>
      <w:bookmarkEnd w:id="317"/>
    </w:p>
    <w:p>
      <w:pPr>
        <w:pStyle w:val="Style45"/>
        <w:keepNext w:val="0"/>
        <w:keepLines w:val="0"/>
        <w:widowControl w:val="0"/>
        <w:shd w:val="clear" w:color="auto" w:fill="auto"/>
        <w:bidi w:val="0"/>
        <w:spacing w:before="0" w:after="0" w:line="315" w:lineRule="exact"/>
        <w:ind w:left="380" w:right="0" w:firstLine="480"/>
        <w:jc w:val="both"/>
      </w:pPr>
      <w:r>
        <w:rPr>
          <w:color w:val="000000"/>
          <w:spacing w:val="0"/>
          <w:w w:val="100"/>
          <w:position w:val="0"/>
        </w:rPr>
        <w:t>由于高客单价和高品质的商业属性所决定，为消费者提供优质的线下购物体验，</w:t>
      </w:r>
      <w:r>
        <w:rPr>
          <w:color w:val="000000"/>
          <w:spacing w:val="0"/>
          <w:w w:val="100"/>
          <w:position w:val="0"/>
          <w:sz w:val="20"/>
          <w:szCs w:val="20"/>
        </w:rPr>
        <w:t>2021</w:t>
      </w:r>
      <w:r>
        <w:rPr>
          <w:color w:val="000000"/>
          <w:spacing w:val="0"/>
          <w:w w:val="100"/>
          <w:position w:val="0"/>
        </w:rPr>
        <w:t>年公司将在过去 两年持续的品牌战略思考的基础上，重点投入资金与设计资源，进行店铺形象试点升级，通过精确选址与 店铺形象概念更新，搭配使用独家品牌</w:t>
      </w:r>
      <w:r>
        <w:rPr>
          <w:color w:val="000000"/>
          <w:spacing w:val="0"/>
          <w:w w:val="100"/>
          <w:position w:val="0"/>
          <w:sz w:val="20"/>
          <w:szCs w:val="20"/>
        </w:rPr>
        <w:t>DNA</w:t>
      </w:r>
      <w:r>
        <w:rPr>
          <w:color w:val="000000"/>
          <w:spacing w:val="0"/>
          <w:w w:val="100"/>
          <w:position w:val="0"/>
        </w:rPr>
        <w:t>元素，以体验式空间的形式打造</w:t>
      </w:r>
      <w:r>
        <w:rPr>
          <w:color w:val="000000"/>
          <w:spacing w:val="0"/>
          <w:w w:val="100"/>
          <w:position w:val="0"/>
          <w:sz w:val="20"/>
          <w:szCs w:val="20"/>
        </w:rPr>
        <w:t>CANUDILO</w:t>
      </w:r>
      <w:r>
        <w:rPr>
          <w:color w:val="000000"/>
          <w:spacing w:val="0"/>
          <w:w w:val="100"/>
          <w:position w:val="0"/>
        </w:rPr>
        <w:t>线下标杆店铺，形成 独一无二的品牌体验，吸引消费者到店打卡并在社交网络上传播。</w:t>
      </w:r>
    </w:p>
    <w:p>
      <w:pPr>
        <w:pStyle w:val="Style45"/>
        <w:keepNext w:val="0"/>
        <w:keepLines w:val="0"/>
        <w:widowControl w:val="0"/>
        <w:shd w:val="clear" w:color="auto" w:fill="auto"/>
        <w:bidi w:val="0"/>
        <w:spacing w:before="0" w:after="280" w:line="315" w:lineRule="exact"/>
        <w:ind w:left="380" w:right="0" w:firstLine="480"/>
        <w:jc w:val="both"/>
      </w:pPr>
      <w:r>
        <w:rPr>
          <w:color w:val="000000"/>
          <w:spacing w:val="0"/>
          <w:w w:val="100"/>
          <w:position w:val="0"/>
          <w:sz w:val="20"/>
          <w:szCs w:val="20"/>
        </w:rPr>
        <w:t>2021</w:t>
      </w:r>
      <w:r>
        <w:rPr>
          <w:color w:val="000000"/>
          <w:spacing w:val="0"/>
          <w:w w:val="100"/>
          <w:position w:val="0"/>
        </w:rPr>
        <w:t>年公司将重点整合品牌过往优质培训资源，以及收购及代理的众多国际品牌的设计研发经验、品 牌管理经验、渠道资源和营运经验，全方位打通信息共享渠道，提升终端导购的专业素养，打造高品质服 务水准。</w:t>
      </w:r>
    </w:p>
    <w:p>
      <w:pPr>
        <w:pStyle w:val="Style41"/>
        <w:keepNext/>
        <w:keepLines/>
        <w:widowControl w:val="0"/>
        <w:shd w:val="clear" w:color="auto" w:fill="auto"/>
        <w:tabs>
          <w:tab w:pos="698" w:val="left"/>
        </w:tabs>
        <w:bidi w:val="0"/>
        <w:spacing w:before="0" w:after="0" w:line="317" w:lineRule="exact"/>
        <w:ind w:left="0" w:right="0" w:firstLine="380"/>
        <w:jc w:val="both"/>
      </w:pPr>
      <w:bookmarkStart w:id="318" w:name="bookmark318"/>
      <w:bookmarkStart w:id="319" w:name="bookmark319"/>
      <w:bookmarkStart w:id="320" w:name="bookmark320"/>
      <w:bookmarkStart w:id="321" w:name="bookmark321"/>
      <w:r>
        <w:rPr>
          <w:color w:val="000000"/>
          <w:spacing w:val="0"/>
          <w:w w:val="100"/>
          <w:position w:val="0"/>
        </w:rPr>
        <w:t>6</w:t>
      </w:r>
      <w:bookmarkEnd w:id="320"/>
      <w:r>
        <w:rPr>
          <w:color w:val="000000"/>
          <w:spacing w:val="0"/>
          <w:w w:val="100"/>
          <w:position w:val="0"/>
        </w:rPr>
        <w:t>、</w:t>
        <w:tab/>
        <w:t>优化分配方式，提升组织人效</w:t>
      </w:r>
      <w:bookmarkEnd w:id="318"/>
      <w:bookmarkEnd w:id="319"/>
      <w:bookmarkEnd w:id="321"/>
    </w:p>
    <w:p>
      <w:pPr>
        <w:pStyle w:val="Style45"/>
        <w:keepNext w:val="0"/>
        <w:keepLines w:val="0"/>
        <w:widowControl w:val="0"/>
        <w:shd w:val="clear" w:color="auto" w:fill="auto"/>
        <w:bidi w:val="0"/>
        <w:spacing w:before="0" w:after="140" w:line="317" w:lineRule="exact"/>
        <w:ind w:left="380" w:right="0" w:firstLine="480"/>
        <w:jc w:val="left"/>
      </w:pPr>
      <w:r>
        <w:rPr>
          <w:color w:val="000000"/>
          <w:spacing w:val="0"/>
          <w:w w:val="100"/>
          <w:position w:val="0"/>
          <w:sz w:val="20"/>
          <w:szCs w:val="20"/>
        </w:rPr>
        <w:t>2021</w:t>
      </w:r>
      <w:r>
        <w:rPr>
          <w:color w:val="000000"/>
          <w:spacing w:val="0"/>
          <w:w w:val="100"/>
          <w:position w:val="0"/>
        </w:rPr>
        <w:t>年公司将重点引进行业先进的企业人效运营管理体系，重塑企业文化，融合知识萃取与胜任管理、 目标与关键成果管理、激励销售管理、社群运营管理等科学的人才运营方法论，通过在线学习、工作管理、 绩效管理、社群互动等方法和工具，打造线上线下闭环的全覆盖人才培训体系，实现人的全面管理和全方 位能力的提升。</w:t>
      </w:r>
    </w:p>
    <w:p>
      <w:pPr>
        <w:pStyle w:val="Style34"/>
        <w:keepNext/>
        <w:keepLines/>
        <w:widowControl w:val="0"/>
        <w:shd w:val="clear" w:color="auto" w:fill="auto"/>
        <w:bidi w:val="0"/>
        <w:spacing w:before="0" w:line="240" w:lineRule="auto"/>
        <w:ind w:left="0" w:right="0" w:firstLine="380"/>
        <w:jc w:val="left"/>
      </w:pPr>
      <w:bookmarkStart w:id="322" w:name="bookmark322"/>
      <w:bookmarkStart w:id="323" w:name="bookmark323"/>
      <w:bookmarkStart w:id="324" w:name="bookmark324"/>
      <w:r>
        <w:rPr>
          <w:color w:val="000000"/>
          <w:spacing w:val="0"/>
          <w:w w:val="100"/>
          <w:position w:val="0"/>
          <w:sz w:val="24"/>
          <w:szCs w:val="24"/>
        </w:rPr>
        <w:t>十、接待调研、沟通、采访等活动</w:t>
      </w:r>
      <w:bookmarkEnd w:id="322"/>
      <w:bookmarkEnd w:id="323"/>
      <w:bookmarkEnd w:id="324"/>
    </w:p>
    <w:p>
      <w:pPr>
        <w:pStyle w:val="Style41"/>
        <w:keepNext/>
        <w:keepLines/>
        <w:widowControl w:val="0"/>
        <w:shd w:val="clear" w:color="auto" w:fill="auto"/>
        <w:bidi w:val="0"/>
        <w:spacing w:before="0" w:after="360" w:line="240" w:lineRule="auto"/>
        <w:ind w:left="0" w:right="0" w:firstLine="38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、报告期内接待调研、沟通、采访等活动登记表</w:t>
      </w:r>
      <w:bookmarkEnd w:id="325"/>
      <w:bookmarkEnd w:id="326"/>
      <w:bookmarkEnd w:id="328"/>
    </w:p>
    <w:p>
      <w:pPr>
        <w:pStyle w:val="Style38"/>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380"/>
        <w:jc w:val="left"/>
        <w:sectPr>
          <w:footnotePr>
            <w:pos w:val="pageBottom"/>
            <w:numFmt w:val="decimal"/>
            <w:numRestart w:val="continuous"/>
          </w:footnotePr>
          <w:pgSz w:w="11900" w:h="16840"/>
          <w:pgMar w:top="1326" w:right="765" w:bottom="1441" w:left="768" w:header="0" w:footer="3" w:gutter="0"/>
          <w:cols w:space="720"/>
          <w:noEndnote/>
          <w:rtlGutter w:val="0"/>
          <w:docGrid w:linePitch="360"/>
        </w:sectPr>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580" w:after="540" w:line="240" w:lineRule="auto"/>
        <w:ind w:left="0" w:right="0" w:firstLine="0"/>
        <w:jc w:val="center"/>
      </w:pPr>
      <w:bookmarkStart w:id="329" w:name="bookmark329"/>
      <w:bookmarkStart w:id="330" w:name="bookmark330"/>
      <w:bookmarkStart w:id="331" w:name="bookmark331"/>
      <w:r>
        <w:rPr>
          <w:color w:val="000000"/>
          <w:spacing w:val="0"/>
          <w:w w:val="100"/>
          <w:position w:val="0"/>
        </w:rPr>
        <w:t>第五节重要事项</w:t>
      </w:r>
      <w:bookmarkEnd w:id="329"/>
      <w:bookmarkEnd w:id="330"/>
      <w:bookmarkEnd w:id="331"/>
    </w:p>
    <w:p>
      <w:pPr>
        <w:pStyle w:val="Style34"/>
        <w:keepNext/>
        <w:keepLines/>
        <w:widowControl w:val="0"/>
        <w:shd w:val="clear" w:color="auto" w:fill="auto"/>
        <w:bidi w:val="0"/>
        <w:spacing w:before="0" w:after="380" w:line="240" w:lineRule="auto"/>
        <w:ind w:left="0" w:right="0" w:firstLine="380"/>
        <w:jc w:val="left"/>
      </w:pPr>
      <w:bookmarkStart w:id="332" w:name="bookmark332"/>
      <w:bookmarkStart w:id="333" w:name="bookmark333"/>
      <w:bookmarkStart w:id="334" w:name="bookmark334"/>
      <w:bookmarkStart w:id="335" w:name="bookmark335"/>
      <w:bookmarkStart w:id="336" w:name="bookmark336"/>
      <w:r>
        <w:rPr>
          <w:color w:val="000000"/>
          <w:spacing w:val="0"/>
          <w:w w:val="100"/>
          <w:position w:val="0"/>
          <w:sz w:val="24"/>
          <w:szCs w:val="24"/>
        </w:rPr>
        <w:t>一</w:t>
      </w:r>
      <w:bookmarkEnd w:id="335"/>
      <w:r>
        <w:rPr>
          <w:color w:val="000000"/>
          <w:spacing w:val="0"/>
          <w:w w:val="100"/>
          <w:position w:val="0"/>
          <w:sz w:val="24"/>
          <w:szCs w:val="24"/>
        </w:rPr>
        <w:t>、公司普通股利润分配及资本公积金转增股本情况</w:t>
      </w:r>
      <w:bookmarkEnd w:id="333"/>
      <w:bookmarkEnd w:id="334"/>
      <w:bookmarkEnd w:id="336"/>
      <w:bookmarkEnd w:id="332"/>
    </w:p>
    <w:p>
      <w:pPr>
        <w:pStyle w:val="Style3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报告期内普通股利润分配政策，特别是现金分红政策的制定、执行或调整情况</w:t>
      </w:r>
    </w:p>
    <w:p>
      <w:pPr>
        <w:pStyle w:val="Style38"/>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5"/>
        <w:keepNext w:val="0"/>
        <w:keepLines w:val="0"/>
        <w:widowControl w:val="0"/>
        <w:shd w:val="clear" w:color="auto" w:fill="auto"/>
        <w:tabs>
          <w:tab w:pos="1154" w:val="left"/>
        </w:tabs>
        <w:bidi w:val="0"/>
        <w:spacing w:before="0" w:after="0" w:line="469" w:lineRule="exact"/>
        <w:ind w:left="0" w:right="0" w:firstLine="800"/>
        <w:jc w:val="left"/>
      </w:pPr>
      <w:bookmarkStart w:id="337" w:name="bookmark337"/>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t>公司第四届董事会第十次会议审议通过</w:t>
      </w:r>
      <w:r>
        <w:rPr>
          <w:rFonts w:ascii="Times New Roman" w:eastAsia="Times New Roman" w:hAnsi="Times New Roman" w:cs="Times New Roman"/>
          <w:color w:val="000000"/>
          <w:spacing w:val="0"/>
          <w:w w:val="100"/>
          <w:position w:val="0"/>
        </w:rPr>
        <w:t>2 018</w:t>
      </w:r>
      <w:r>
        <w:rPr>
          <w:color w:val="000000"/>
          <w:spacing w:val="0"/>
          <w:w w:val="100"/>
          <w:position w:val="0"/>
        </w:rPr>
        <w:t>年利润分配预案：</w:t>
      </w:r>
    </w:p>
    <w:p>
      <w:pPr>
        <w:pStyle w:val="Style45"/>
        <w:keepNext w:val="0"/>
        <w:keepLines w:val="0"/>
        <w:widowControl w:val="0"/>
        <w:shd w:val="clear" w:color="auto" w:fill="auto"/>
        <w:bidi w:val="0"/>
        <w:spacing w:before="0" w:after="0" w:line="469" w:lineRule="exact"/>
        <w:ind w:left="38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年合并归属于母公司股东的净利润为</w:t>
      </w:r>
      <w:r>
        <w:rPr>
          <w:rFonts w:ascii="Times New Roman" w:eastAsia="Times New Roman" w:hAnsi="Times New Roman" w:cs="Times New Roman"/>
          <w:color w:val="000000"/>
          <w:spacing w:val="0"/>
          <w:w w:val="100"/>
          <w:position w:val="0"/>
        </w:rPr>
        <w:t>27,854,705.17</w:t>
      </w:r>
      <w:r>
        <w:rPr>
          <w:color w:val="000000"/>
          <w:spacing w:val="0"/>
          <w:w w:val="100"/>
          <w:position w:val="0"/>
        </w:rPr>
        <w:t>元，加年初未分配利润</w:t>
      </w:r>
      <w:r>
        <w:rPr>
          <w:rFonts w:ascii="Times New Roman" w:eastAsia="Times New Roman" w:hAnsi="Times New Roman" w:cs="Times New Roman"/>
          <w:color w:val="000000"/>
          <w:spacing w:val="0"/>
          <w:w w:val="100"/>
          <w:position w:val="0"/>
        </w:rPr>
        <w:t>245,536,970.11</w:t>
      </w:r>
      <w:r>
        <w:rPr>
          <w:color w:val="000000"/>
          <w:spacing w:val="0"/>
          <w:w w:val="100"/>
          <w:position w:val="0"/>
        </w:rPr>
        <w:t>元， 减去分配</w:t>
      </w:r>
      <w:r>
        <w:rPr>
          <w:rFonts w:ascii="Times New Roman" w:eastAsia="Times New Roman" w:hAnsi="Times New Roman" w:cs="Times New Roman"/>
          <w:color w:val="000000"/>
          <w:spacing w:val="0"/>
          <w:w w:val="100"/>
          <w:position w:val="0"/>
        </w:rPr>
        <w:t>2017</w:t>
      </w:r>
      <w:r>
        <w:rPr>
          <w:color w:val="000000"/>
          <w:spacing w:val="0"/>
          <w:w w:val="100"/>
          <w:position w:val="0"/>
        </w:rPr>
        <w:t>年度的现金红利</w:t>
      </w:r>
      <w:r>
        <w:rPr>
          <w:rFonts w:ascii="Times New Roman" w:eastAsia="Times New Roman" w:hAnsi="Times New Roman" w:cs="Times New Roman"/>
          <w:color w:val="000000"/>
          <w:spacing w:val="0"/>
          <w:w w:val="100"/>
          <w:position w:val="0"/>
        </w:rPr>
        <w:t>6,679,873.55</w:t>
      </w:r>
      <w:r>
        <w:rPr>
          <w:color w:val="000000"/>
          <w:spacing w:val="0"/>
          <w:w w:val="100"/>
          <w:position w:val="0"/>
        </w:rPr>
        <w:t>元，减去</w:t>
      </w:r>
      <w:r>
        <w:rPr>
          <w:rFonts w:ascii="Times New Roman" w:eastAsia="Times New Roman" w:hAnsi="Times New Roman" w:cs="Times New Roman"/>
          <w:color w:val="000000"/>
          <w:spacing w:val="0"/>
          <w:w w:val="100"/>
          <w:position w:val="0"/>
        </w:rPr>
        <w:t>2018</w:t>
      </w:r>
      <w:r>
        <w:rPr>
          <w:color w:val="000000"/>
          <w:spacing w:val="0"/>
          <w:w w:val="100"/>
          <w:position w:val="0"/>
        </w:rPr>
        <w:t>年度提取法定盈余公积</w:t>
      </w:r>
      <w:r>
        <w:rPr>
          <w:rFonts w:ascii="Times New Roman" w:eastAsia="Times New Roman" w:hAnsi="Times New Roman" w:cs="Times New Roman"/>
          <w:color w:val="000000"/>
          <w:spacing w:val="0"/>
          <w:w w:val="100"/>
          <w:position w:val="0"/>
        </w:rPr>
        <w:t>7,494,074.00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年末 合并未分配利润为</w:t>
      </w:r>
      <w:r>
        <w:rPr>
          <w:rFonts w:ascii="Times New Roman" w:eastAsia="Times New Roman" w:hAnsi="Times New Roman" w:cs="Times New Roman"/>
          <w:color w:val="000000"/>
          <w:spacing w:val="0"/>
          <w:w w:val="100"/>
          <w:position w:val="0"/>
        </w:rPr>
        <w:t>259,217,729.39</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年末母公司未分配利润为</w:t>
      </w:r>
      <w:r>
        <w:rPr>
          <w:rFonts w:ascii="Times New Roman" w:eastAsia="Times New Roman" w:hAnsi="Times New Roman" w:cs="Times New Roman"/>
          <w:color w:val="000000"/>
          <w:spacing w:val="0"/>
          <w:w w:val="100"/>
          <w:position w:val="0"/>
        </w:rPr>
        <w:t>468,437,284.35</w:t>
      </w:r>
      <w:r>
        <w:rPr>
          <w:color w:val="000000"/>
          <w:spacing w:val="0"/>
          <w:w w:val="100"/>
          <w:position w:val="0"/>
        </w:rPr>
        <w:t>元。根据深圳证券交易 所的相关规则，按照母公司和合并未分配利润孰低原则，</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年度可供股东分配的利润确定为不超过 </w:t>
      </w:r>
      <w:r>
        <w:rPr>
          <w:rFonts w:ascii="Times New Roman" w:eastAsia="Times New Roman" w:hAnsi="Times New Roman" w:cs="Times New Roman"/>
          <w:color w:val="000000"/>
          <w:spacing w:val="0"/>
          <w:w w:val="100"/>
          <w:position w:val="0"/>
        </w:rPr>
        <w:t>259,217,729.3</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45"/>
        <w:keepNext w:val="0"/>
        <w:keepLines w:val="0"/>
        <w:widowControl w:val="0"/>
        <w:shd w:val="clear" w:color="auto" w:fill="auto"/>
        <w:bidi w:val="0"/>
        <w:spacing w:before="0" w:after="0" w:line="469" w:lineRule="exact"/>
        <w:ind w:left="380" w:right="0" w:firstLine="420"/>
        <w:jc w:val="left"/>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712,519,844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.04</w:t>
      </w:r>
      <w:r>
        <w:rPr>
          <w:color w:val="000000"/>
          <w:spacing w:val="0"/>
          <w:w w:val="100"/>
          <w:position w:val="0"/>
        </w:rPr>
        <w:t>元（含税），本次利润 分配</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,850,075.20</w:t>
      </w:r>
      <w:r>
        <w:rPr>
          <w:color w:val="000000"/>
          <w:spacing w:val="0"/>
          <w:w w:val="100"/>
          <w:position w:val="0"/>
        </w:rPr>
        <w:t>元（含税）。</w:t>
      </w:r>
    </w:p>
    <w:p>
      <w:pPr>
        <w:pStyle w:val="Style45"/>
        <w:keepNext w:val="0"/>
        <w:keepLines w:val="0"/>
        <w:widowControl w:val="0"/>
        <w:shd w:val="clear" w:color="auto" w:fill="auto"/>
        <w:tabs>
          <w:tab w:pos="1173" w:val="left"/>
        </w:tabs>
        <w:bidi w:val="0"/>
        <w:spacing w:before="0" w:after="0" w:line="469" w:lineRule="exact"/>
        <w:ind w:left="0" w:right="0" w:firstLine="800"/>
        <w:jc w:val="left"/>
      </w:pPr>
      <w:bookmarkStart w:id="338" w:name="bookmark338"/>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公司第四届董事会第二十六次会议审议通过</w:t>
      </w:r>
      <w:r>
        <w:rPr>
          <w:rFonts w:ascii="Times New Roman" w:eastAsia="Times New Roman" w:hAnsi="Times New Roman" w:cs="Times New Roman"/>
          <w:b/>
          <w:bCs/>
          <w:color w:val="000000"/>
          <w:spacing w:val="0"/>
          <w:w w:val="100"/>
          <w:position w:val="0"/>
        </w:rPr>
        <w:t>2019</w:t>
      </w:r>
      <w:r>
        <w:rPr>
          <w:color w:val="000000"/>
          <w:spacing w:val="0"/>
          <w:w w:val="100"/>
          <w:position w:val="0"/>
        </w:rPr>
        <w:t>年度拟不进行利润分配的议案：</w:t>
      </w:r>
    </w:p>
    <w:p>
      <w:pPr>
        <w:pStyle w:val="Style45"/>
        <w:keepNext w:val="0"/>
        <w:keepLines w:val="0"/>
        <w:widowControl w:val="0"/>
        <w:shd w:val="clear" w:color="auto" w:fill="auto"/>
        <w:bidi w:val="0"/>
        <w:spacing w:before="0" w:after="0" w:line="469" w:lineRule="exact"/>
        <w:ind w:left="380" w:right="0" w:firstLine="420"/>
        <w:jc w:val="left"/>
      </w:pPr>
      <w:r>
        <w:rPr>
          <w:color w:val="000000"/>
          <w:spacing w:val="0"/>
          <w:w w:val="100"/>
          <w:position w:val="0"/>
        </w:rPr>
        <w:t>根据中审众环会计师事务所（特殊普通合伙）出具的标准无保留意见的审计报告，公司</w:t>
      </w:r>
      <w:r>
        <w:rPr>
          <w:rFonts w:ascii="Times New Roman" w:eastAsia="Times New Roman" w:hAnsi="Times New Roman" w:cs="Times New Roman"/>
          <w:color w:val="000000"/>
          <w:spacing w:val="0"/>
          <w:w w:val="100"/>
          <w:position w:val="0"/>
        </w:rPr>
        <w:t>2019</w:t>
      </w:r>
      <w:r>
        <w:rPr>
          <w:color w:val="000000"/>
          <w:spacing w:val="0"/>
          <w:w w:val="100"/>
          <w:position w:val="0"/>
        </w:rPr>
        <w:t>年度合并 报表实现归属于母公司所有者的净利润为</w:t>
      </w:r>
      <w:r>
        <w:rPr>
          <w:rFonts w:ascii="Times New Roman" w:eastAsia="Times New Roman" w:hAnsi="Times New Roman" w:cs="Times New Roman"/>
          <w:color w:val="000000"/>
          <w:spacing w:val="0"/>
          <w:w w:val="100"/>
          <w:position w:val="0"/>
        </w:rPr>
        <w:t>-1,468,359,962.88</w:t>
      </w:r>
      <w:r>
        <w:rPr>
          <w:color w:val="000000"/>
          <w:spacing w:val="0"/>
          <w:w w:val="100"/>
          <w:position w:val="0"/>
        </w:rPr>
        <w:t xml:space="preserve">元，加上以前年度未分配利润总额 </w:t>
      </w:r>
      <w:r>
        <w:rPr>
          <w:rFonts w:ascii="Times New Roman" w:eastAsia="Times New Roman" w:hAnsi="Times New Roman" w:cs="Times New Roman"/>
          <w:color w:val="000000"/>
          <w:spacing w:val="0"/>
          <w:w w:val="100"/>
          <w:position w:val="0"/>
        </w:rPr>
        <w:t>156,800,762.81</w:t>
      </w:r>
      <w:r>
        <w:rPr>
          <w:color w:val="000000"/>
          <w:spacing w:val="0"/>
          <w:w w:val="100"/>
          <w:position w:val="0"/>
        </w:rPr>
        <w:t>元，截至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日未累计可供投资者分配利润为</w:t>
      </w:r>
      <w:r>
        <w:rPr>
          <w:rFonts w:ascii="Times New Roman" w:eastAsia="Times New Roman" w:hAnsi="Times New Roman" w:cs="Times New Roman"/>
          <w:color w:val="000000"/>
          <w:spacing w:val="0"/>
          <w:w w:val="100"/>
          <w:position w:val="0"/>
        </w:rPr>
        <w:t>-1,311,559,200.07</w:t>
      </w:r>
      <w:r>
        <w:rPr>
          <w:color w:val="000000"/>
          <w:spacing w:val="0"/>
          <w:w w:val="100"/>
          <w:position w:val="0"/>
        </w:rPr>
        <w:t>元。</w:t>
      </w:r>
    </w:p>
    <w:p>
      <w:pPr>
        <w:pStyle w:val="Style45"/>
        <w:keepNext w:val="0"/>
        <w:keepLines w:val="0"/>
        <w:widowControl w:val="0"/>
        <w:shd w:val="clear" w:color="auto" w:fill="auto"/>
        <w:bidi w:val="0"/>
        <w:spacing w:before="0" w:after="0" w:line="469" w:lineRule="exact"/>
        <w:ind w:left="380" w:right="0" w:firstLine="420"/>
        <w:jc w:val="left"/>
      </w:pPr>
      <w:r>
        <w:rPr>
          <w:color w:val="000000"/>
          <w:spacing w:val="0"/>
          <w:w w:val="100"/>
          <w:position w:val="0"/>
        </w:rPr>
        <w:t>基于上述情况，公司董事会拟定</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 不以资本公积金转增股本。</w:t>
      </w:r>
    </w:p>
    <w:p>
      <w:pPr>
        <w:pStyle w:val="Style45"/>
        <w:keepNext w:val="0"/>
        <w:keepLines w:val="0"/>
        <w:widowControl w:val="0"/>
        <w:shd w:val="clear" w:color="auto" w:fill="auto"/>
        <w:tabs>
          <w:tab w:pos="1173" w:val="left"/>
        </w:tabs>
        <w:bidi w:val="0"/>
        <w:spacing w:before="0" w:after="0" w:line="463" w:lineRule="exact"/>
        <w:ind w:left="0" w:right="0" w:firstLine="800"/>
        <w:jc w:val="left"/>
      </w:pPr>
      <w:bookmarkStart w:id="339" w:name="bookmark339"/>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公司第五届董事会第四次会议审议通过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年度拟不进行利润分配的议案：</w:t>
      </w:r>
    </w:p>
    <w:p>
      <w:pPr>
        <w:pStyle w:val="Style45"/>
        <w:keepNext w:val="0"/>
        <w:keepLines w:val="0"/>
        <w:widowControl w:val="0"/>
        <w:shd w:val="clear" w:color="auto" w:fill="auto"/>
        <w:bidi w:val="0"/>
        <w:spacing w:before="0" w:after="0" w:line="463" w:lineRule="exact"/>
        <w:ind w:left="380" w:right="0" w:firstLine="420"/>
        <w:jc w:val="both"/>
      </w:pPr>
      <w:r>
        <w:rPr>
          <w:color w:val="000000"/>
          <w:spacing w:val="0"/>
          <w:w w:val="100"/>
          <w:position w:val="0"/>
        </w:rPr>
        <w:t>根据中审众环会计师事务所（特殊普通合伙）出具的标准无保留意见的审计报告，公司</w:t>
      </w:r>
      <w:r>
        <w:rPr>
          <w:rFonts w:ascii="Times New Roman" w:eastAsia="Times New Roman" w:hAnsi="Times New Roman" w:cs="Times New Roman"/>
          <w:color w:val="000000"/>
          <w:spacing w:val="0"/>
          <w:w w:val="100"/>
          <w:position w:val="0"/>
        </w:rPr>
        <w:t>2020</w:t>
      </w:r>
      <w:r>
        <w:rPr>
          <w:color w:val="000000"/>
          <w:spacing w:val="0"/>
          <w:w w:val="100"/>
          <w:position w:val="0"/>
        </w:rPr>
        <w:t>年度合并 报表实现归属于母公司所有者的净利润为</w:t>
      </w:r>
      <w:r>
        <w:rPr>
          <w:rFonts w:ascii="Times New Roman" w:eastAsia="Times New Roman" w:hAnsi="Times New Roman" w:cs="Times New Roman"/>
          <w:color w:val="000000"/>
          <w:spacing w:val="0"/>
          <w:w w:val="100"/>
          <w:position w:val="0"/>
        </w:rPr>
        <w:t>7,317,530.3</w:t>
      </w:r>
      <w:r>
        <w:rPr>
          <w:rFonts w:ascii="Times New Roman" w:eastAsia="Times New Roman" w:hAnsi="Times New Roman" w:cs="Times New Roman"/>
          <w:color w:val="000000"/>
          <w:spacing w:val="0"/>
          <w:w w:val="100"/>
          <w:position w:val="0"/>
        </w:rPr>
        <w:t>2</w:t>
      </w:r>
      <w:r>
        <w:rPr>
          <w:color w:val="000000"/>
          <w:spacing w:val="0"/>
          <w:w w:val="100"/>
          <w:position w:val="0"/>
        </w:rPr>
        <w:t>元，加上以前年度未分配利润总额</w:t>
      </w:r>
      <w:r>
        <w:rPr>
          <w:rFonts w:ascii="Times New Roman" w:eastAsia="Times New Roman" w:hAnsi="Times New Roman" w:cs="Times New Roman"/>
          <w:color w:val="000000"/>
          <w:spacing w:val="0"/>
          <w:w w:val="100"/>
          <w:position w:val="0"/>
        </w:rPr>
        <w:t xml:space="preserve">-1,311,559,200.07 </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日未累计可供投资者分配利润为</w:t>
      </w:r>
      <w:r>
        <w:rPr>
          <w:rFonts w:ascii="Times New Roman" w:eastAsia="Times New Roman" w:hAnsi="Times New Roman" w:cs="Times New Roman"/>
          <w:color w:val="000000"/>
          <w:spacing w:val="0"/>
          <w:w w:val="100"/>
          <w:position w:val="0"/>
        </w:rPr>
        <w:t>-1,304,241,669.75</w:t>
      </w:r>
      <w:r>
        <w:rPr>
          <w:color w:val="000000"/>
          <w:spacing w:val="0"/>
          <w:w w:val="100"/>
          <w:position w:val="0"/>
        </w:rPr>
        <w:t>元。</w:t>
      </w:r>
    </w:p>
    <w:p>
      <w:pPr>
        <w:pStyle w:val="Style45"/>
        <w:keepNext w:val="0"/>
        <w:keepLines w:val="0"/>
        <w:widowControl w:val="0"/>
        <w:shd w:val="clear" w:color="auto" w:fill="auto"/>
        <w:bidi w:val="0"/>
        <w:spacing w:before="0" w:after="260" w:line="485" w:lineRule="exact"/>
        <w:ind w:left="380" w:right="0" w:firstLine="420"/>
        <w:jc w:val="both"/>
      </w:pPr>
      <w:r>
        <w:rPr>
          <w:color w:val="000000"/>
          <w:spacing w:val="0"/>
          <w:w w:val="100"/>
          <w:position w:val="0"/>
        </w:rPr>
        <w:t>基于上述情况，公司董事会拟定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年度不派发现金红利，不送红股， 不以资本公积金转增股本。本次利润分配预案尚需提交公司股东大会审议。</w:t>
      </w:r>
      <w:r>
        <w:br w:type="page"/>
      </w:r>
    </w:p>
    <w:p>
      <w:pPr>
        <w:pStyle w:val="Style38"/>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公司近三年（包括本报告期）普通股现金分红情况表</w:t>
      </w:r>
    </w:p>
    <w:p>
      <w:pPr>
        <w:pStyle w:val="Style38"/>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3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30"/>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7,317,530.32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-1,468,359,962.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2,850,075.20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25,930,693.25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2,850,079.38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w:t>
            </w:r>
          </w:p>
        </w:tc>
      </w:tr>
    </w:tbl>
    <w:p>
      <w:pPr>
        <w:pStyle w:val="Style38"/>
        <w:keepNext w:val="0"/>
        <w:keepLines w:val="0"/>
        <w:widowControl w:val="0"/>
        <w:shd w:val="clear" w:color="auto" w:fill="auto"/>
        <w:bidi w:val="0"/>
        <w:spacing w:before="0" w:after="340" w:line="341" w:lineRule="exact"/>
        <w:ind w:left="26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777" w:val="left"/>
        </w:tabs>
        <w:bidi w:val="0"/>
        <w:spacing w:before="0" w:after="340" w:line="240" w:lineRule="auto"/>
        <w:ind w:left="26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二</w:t>
      </w:r>
      <w:bookmarkEnd w:id="342"/>
      <w:r>
        <w:rPr>
          <w:color w:val="000000"/>
          <w:spacing w:val="0"/>
          <w:w w:val="100"/>
          <w:position w:val="0"/>
          <w:sz w:val="24"/>
          <w:szCs w:val="24"/>
        </w:rPr>
        <w:t>、</w:t>
        <w:tab/>
        <w:t>本报告期利润分配及资本公积金转增股本情况</w:t>
      </w:r>
      <w:bookmarkEnd w:id="340"/>
      <w:bookmarkEnd w:id="341"/>
      <w:bookmarkEnd w:id="343"/>
    </w:p>
    <w:p>
      <w:pPr>
        <w:pStyle w:val="Style38"/>
        <w:keepNext w:val="0"/>
        <w:keepLines w:val="0"/>
        <w:widowControl w:val="0"/>
        <w:shd w:val="clear" w:color="auto" w:fill="auto"/>
        <w:bidi w:val="0"/>
        <w:spacing w:before="0" w:after="1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公司计划年度不派发现金红利，不送红股，不以公积金转增股本。</w:t>
      </w:r>
    </w:p>
    <w:p>
      <w:pPr>
        <w:pStyle w:val="Style34"/>
        <w:keepNext/>
        <w:keepLines/>
        <w:widowControl w:val="0"/>
        <w:shd w:val="clear" w:color="auto" w:fill="auto"/>
        <w:tabs>
          <w:tab w:pos="782" w:val="left"/>
        </w:tabs>
        <w:bidi w:val="0"/>
        <w:spacing w:before="0" w:after="340" w:line="240" w:lineRule="auto"/>
        <w:ind w:left="0" w:right="0" w:firstLine="260"/>
        <w:jc w:val="both"/>
      </w:pPr>
      <w:bookmarkStart w:id="344" w:name="bookmark344"/>
      <w:bookmarkStart w:id="345" w:name="bookmark345"/>
      <w:bookmarkStart w:id="346" w:name="bookmark346"/>
      <w:bookmarkStart w:id="347" w:name="bookmark347"/>
      <w:r>
        <w:rPr>
          <w:color w:val="000000"/>
          <w:spacing w:val="0"/>
          <w:w w:val="100"/>
          <w:position w:val="0"/>
          <w:sz w:val="24"/>
          <w:szCs w:val="24"/>
        </w:rPr>
        <w:t>三</w:t>
      </w:r>
      <w:bookmarkEnd w:id="346"/>
      <w:r>
        <w:rPr>
          <w:color w:val="000000"/>
          <w:spacing w:val="0"/>
          <w:w w:val="100"/>
          <w:position w:val="0"/>
          <w:sz w:val="24"/>
          <w:szCs w:val="24"/>
        </w:rPr>
        <w:t>、</w:t>
        <w:tab/>
        <w:t>承诺事项履行情况</w:t>
      </w:r>
      <w:bookmarkEnd w:id="344"/>
      <w:bookmarkEnd w:id="345"/>
      <w:bookmarkEnd w:id="347"/>
    </w:p>
    <w:p>
      <w:pPr>
        <w:pStyle w:val="Style41"/>
        <w:keepNext/>
        <w:keepLines/>
        <w:widowControl w:val="0"/>
        <w:shd w:val="clear" w:color="auto" w:fill="auto"/>
        <w:bidi w:val="0"/>
        <w:spacing w:before="0" w:after="340" w:line="317" w:lineRule="exact"/>
        <w:ind w:left="26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、公司实际控制人、股东、关联方、收购人以及公司等承诺相关方在报告期内履行完毕及截至报告期末 尚未履行完毕的承诺事项</w:t>
      </w:r>
      <w:bookmarkEnd w:id="348"/>
      <w:bookmarkEnd w:id="349"/>
      <w:bookmarkEnd w:id="351"/>
    </w:p>
    <w:p>
      <w:pPr>
        <w:pStyle w:val="Style36"/>
        <w:keepNext w:val="0"/>
        <w:keepLines w:val="0"/>
        <w:widowControl w:val="0"/>
        <w:shd w:val="clear" w:color="auto" w:fill="auto"/>
        <w:bidi w:val="0"/>
        <w:spacing w:before="0" w:after="0" w:line="240" w:lineRule="auto"/>
        <w:ind w:left="25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994"/>
        <w:gridCol w:w="859"/>
        <w:gridCol w:w="3816"/>
        <w:gridCol w:w="1128"/>
        <w:gridCol w:w="998"/>
        <w:gridCol w:w="1118"/>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 金柱</w:t>
            </w:r>
            <w:r>
              <w:rPr>
                <w:color w:val="000000"/>
                <w:spacing w:val="0"/>
                <w:w w:val="100"/>
                <w:position w:val="0"/>
                <w:sz w:val="18"/>
                <w:szCs w:val="18"/>
              </w:rPr>
              <w:t>;</w:t>
            </w:r>
            <w:r>
              <w:rPr>
                <w:rFonts w:ascii="SimSun" w:eastAsia="SimSun" w:hAnsi="SimSun" w:cs="SimSun"/>
                <w:color w:val="000000"/>
                <w:spacing w:val="0"/>
                <w:w w:val="100"/>
                <w:position w:val="0"/>
                <w:sz w:val="17"/>
                <w:szCs w:val="17"/>
              </w:rPr>
              <w:t>武汉 悦然心动投 资管理中心</w:t>
            </w:r>
          </w:p>
          <w:p>
            <w:pPr>
              <w:pStyle w:val="Style30"/>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曾李青</w:t>
            </w:r>
            <w:r>
              <w:rPr>
                <w:color w:val="000000"/>
                <w:spacing w:val="0"/>
                <w:w w:val="100"/>
                <w:position w:val="0"/>
                <w:sz w:val="18"/>
                <w:szCs w:val="18"/>
              </w:rPr>
              <w:t>;</w:t>
            </w:r>
            <w:r>
              <w:rPr>
                <w:rFonts w:ascii="SimSun" w:eastAsia="SimSun" w:hAnsi="SimSun" w:cs="SimSun"/>
                <w:color w:val="000000"/>
                <w:spacing w:val="0"/>
                <w:w w:val="100"/>
                <w:position w:val="0"/>
                <w:sz w:val="17"/>
                <w:szCs w:val="17"/>
              </w:rPr>
              <w:t>赵 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一、关于悦然心动历史上历次股权转让事宜，本 人承诺如因本人或本人控制的企业未依照法律 法规的规定或税务机关的要求缴纳相关税费、而 发生被追缴相关税费之情形，或导致悦然心动因 此受到处罚的，所有费用均由本人承担。二、截 至本承诺函出具之日，悦然心动及其子公司已经 取得生产经营活动所需的必要的全部经营资质、 生产许可，如悦然心动及其子公司因经营资质瑕 疵收到处罚或遭受其他损失的，所有因此产生的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自本承诺函 签署之日起 有效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660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费用均由本人和其他股东共同承担。三、悦然心 动及其子公司历史上存在未取得增值电信业务 许可证或授权便开展相关增值电信业务活动的 情形，本人承诺如悦然心动及其子公司因历史上 未取得前述资质即开展经营活动而受到相关部 门处罚或遭受其他损失的，或者给摩登大道造成 损失的，所有因此产生的费用均由本人和其他股 东共同承担。四、悦然心动及其子公司现承租办 公所在房屋未办理租赁备案登记手续，本人承诺 若悦然心动及其子公司因未办理房屋租赁备案 登记手续而被相关部门处罚的，或悦然心动及其 子公司因此遭受任何其他经济损失的，所有因此 产生的费用均由本人和其他股东共同承担。五、 悦然心动设立香港悦然心动网络科技有限公司 时未及时办理境外投资的相关手续，如悦然心动 或香港悦然心动网络科技有限公司心动因此受 到处罚或遭受其他损失的，所有因此产生的费用 均由本人和其他股东共同承担。六、如悦然心动 因违反相关平台政策或境内外税收法规被处罚 或遭受其他损失的，所有因此产生的费用均由本 人和其他股东共同承担。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广 州瑞丰集团 股份有限公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林永飞</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刘金柱</w:t>
            </w:r>
            <w:r>
              <w:rPr>
                <w:color w:val="000000"/>
                <w:spacing w:val="0"/>
                <w:w w:val="100"/>
                <w:position w:val="0"/>
                <w:sz w:val="18"/>
                <w:szCs w:val="18"/>
              </w:rPr>
              <w:t>;</w:t>
            </w:r>
            <w:r>
              <w:rPr>
                <w:rFonts w:ascii="SimSun" w:eastAsia="SimSun" w:hAnsi="SimSun" w:cs="SimSun"/>
                <w:color w:val="000000"/>
                <w:spacing w:val="0"/>
                <w:w w:val="100"/>
                <w:position w:val="0"/>
                <w:sz w:val="17"/>
                <w:szCs w:val="17"/>
              </w:rPr>
              <w:t>武 汉悦然心动 投资管理中 心（有限合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赵威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2098" w:val="left"/>
              </w:tabs>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（一）人员独立：</w:t>
              <w:tab/>
            </w:r>
            <w:r>
              <w:rPr>
                <w:color w:val="000000"/>
                <w:spacing w:val="0"/>
                <w:w w:val="100"/>
                <w:position w:val="0"/>
                <w:sz w:val="18"/>
                <w:szCs w:val="18"/>
              </w:rPr>
              <w:t>1.</w:t>
            </w:r>
            <w:r>
              <w:rPr>
                <w:rFonts w:ascii="SimSun" w:eastAsia="SimSun" w:hAnsi="SimSun" w:cs="SimSun"/>
                <w:color w:val="000000"/>
                <w:spacing w:val="0"/>
                <w:w w:val="100"/>
                <w:position w:val="0"/>
                <w:sz w:val="17"/>
                <w:szCs w:val="17"/>
              </w:rPr>
              <w:t>保证摩登大道的总</w:t>
            </w:r>
          </w:p>
          <w:p>
            <w:pPr>
              <w:pStyle w:val="Style30"/>
              <w:keepNext w:val="0"/>
              <w:keepLines w:val="0"/>
              <w:widowControl w:val="0"/>
              <w:shd w:val="clear" w:color="auto" w:fill="auto"/>
              <w:tabs>
                <w:tab w:pos="3226" w:val="left"/>
              </w:tabs>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经理、副总经理、财务总监、董事会秘书等高级 管理人员在摩登大道专职工作，不在本人及本人 控制的企业（简称</w:t>
            </w:r>
            <w:r>
              <w:rPr>
                <w:color w:val="000000"/>
                <w:spacing w:val="0"/>
                <w:w w:val="100"/>
                <w:position w:val="0"/>
                <w:sz w:val="18"/>
                <w:szCs w:val="18"/>
              </w:rPr>
              <w:t>"</w:t>
            </w:r>
            <w:r>
              <w:rPr>
                <w:rFonts w:ascii="SimSun" w:eastAsia="SimSun" w:hAnsi="SimSun" w:cs="SimSun"/>
                <w:color w:val="000000"/>
                <w:spacing w:val="0"/>
                <w:w w:val="100"/>
                <w:position w:val="0"/>
                <w:sz w:val="17"/>
                <w:szCs w:val="17"/>
              </w:rPr>
              <w:t>关联企业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中担任除董事、 监事以外的其他职务，且不在本人及本人关联企 业领薪。</w:t>
              <w:tab/>
            </w:r>
            <w:r>
              <w:rPr>
                <w:color w:val="000000"/>
                <w:spacing w:val="0"/>
                <w:w w:val="100"/>
                <w:position w:val="0"/>
                <w:sz w:val="18"/>
                <w:szCs w:val="18"/>
              </w:rPr>
              <w:t>2.</w:t>
            </w:r>
            <w:r>
              <w:rPr>
                <w:rFonts w:ascii="SimSun" w:eastAsia="SimSun" w:hAnsi="SimSun" w:cs="SimSun"/>
                <w:color w:val="000000"/>
                <w:spacing w:val="0"/>
                <w:w w:val="100"/>
                <w:position w:val="0"/>
                <w:sz w:val="17"/>
                <w:szCs w:val="17"/>
              </w:rPr>
              <w:t>保证</w:t>
            </w:r>
          </w:p>
          <w:p>
            <w:pPr>
              <w:pStyle w:val="Style30"/>
              <w:keepNext w:val="0"/>
              <w:keepLines w:val="0"/>
              <w:widowControl w:val="0"/>
              <w:shd w:val="clear" w:color="auto" w:fill="auto"/>
              <w:bidi w:val="0"/>
              <w:spacing w:before="0" w:after="0" w:line="278" w:lineRule="exact"/>
              <w:ind w:left="0" w:right="0" w:firstLine="0"/>
              <w:jc w:val="both"/>
              <w:rPr>
                <w:sz w:val="17"/>
                <w:szCs w:val="17"/>
              </w:rPr>
            </w:pPr>
            <w:r>
              <w:rPr>
                <w:rFonts w:ascii="SimSun" w:eastAsia="SimSun" w:hAnsi="SimSun" w:cs="SimSun"/>
                <w:color w:val="000000"/>
                <w:spacing w:val="0"/>
                <w:w w:val="100"/>
                <w:position w:val="0"/>
                <w:sz w:val="17"/>
                <w:szCs w:val="17"/>
              </w:rPr>
              <w:t>摩登大道（包括其子公司）的财务人员独立，不 在本人及本人关联企业中兼职或领取报酬。</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保证摩登大道拥有完整独立的劳动、人事及薪 酬管理体系，该等体系和本人及本人关联企业之 间完全独立。（二）资产独立：</w:t>
            </w:r>
          </w:p>
          <w:p>
            <w:pPr>
              <w:pStyle w:val="Style30"/>
              <w:keepNext w:val="0"/>
              <w:keepLines w:val="0"/>
              <w:widowControl w:val="0"/>
              <w:numPr>
                <w:ilvl w:val="0"/>
                <w:numId w:val="3"/>
              </w:numPr>
              <w:shd w:val="clear" w:color="auto" w:fill="auto"/>
              <w:tabs>
                <w:tab w:pos="125"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保证摩登大道具有独立完整的资产，摩登大道</w:t>
            </w:r>
          </w:p>
          <w:p>
            <w:pPr>
              <w:pStyle w:val="Style30"/>
              <w:keepNext w:val="0"/>
              <w:keepLines w:val="0"/>
              <w:widowControl w:val="0"/>
              <w:shd w:val="clear" w:color="auto" w:fill="auto"/>
              <w:tabs>
                <w:tab w:pos="1608"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的资产全部能处于摩登大道的控制之下，并为摩 登大道独立拥有和运营。保证本人及本人关联企 业不以任何方式违法违规占有摩登大道的资金、 资产。</w:t>
              <w:tab/>
            </w:r>
            <w:r>
              <w:rPr>
                <w:color w:val="000000"/>
                <w:spacing w:val="0"/>
                <w:w w:val="100"/>
                <w:position w:val="0"/>
                <w:sz w:val="18"/>
                <w:szCs w:val="18"/>
              </w:rPr>
              <w:t>2.</w:t>
            </w:r>
            <w:r>
              <w:rPr>
                <w:rFonts w:ascii="SimSun" w:eastAsia="SimSun" w:hAnsi="SimSun" w:cs="SimSun"/>
                <w:color w:val="000000"/>
                <w:spacing w:val="0"/>
                <w:w w:val="100"/>
                <w:position w:val="0"/>
                <w:sz w:val="17"/>
                <w:szCs w:val="17"/>
              </w:rPr>
              <w:t>保证不以摩登大道的资产</w:t>
            </w:r>
          </w:p>
          <w:p>
            <w:pPr>
              <w:pStyle w:val="Style30"/>
              <w:keepNext w:val="0"/>
              <w:keepLines w:val="0"/>
              <w:widowControl w:val="0"/>
              <w:shd w:val="clear" w:color="auto" w:fill="auto"/>
              <w:tabs>
                <w:tab w:pos="3634" w:val="left"/>
              </w:tabs>
              <w:bidi w:val="0"/>
              <w:spacing w:before="0" w:after="0" w:line="320" w:lineRule="exact"/>
              <w:ind w:left="0" w:right="0" w:firstLine="0"/>
              <w:jc w:val="both"/>
            </w:pPr>
            <w:r>
              <w:rPr>
                <w:rFonts w:ascii="SimSun" w:eastAsia="SimSun" w:hAnsi="SimSun" w:cs="SimSun"/>
                <w:color w:val="000000"/>
                <w:spacing w:val="0"/>
                <w:w w:val="100"/>
                <w:position w:val="0"/>
                <w:sz w:val="17"/>
                <w:szCs w:val="17"/>
              </w:rPr>
              <w:t>为本人及本人关联企业的债务提供担保。（三） 财务独立：</w:t>
            </w:r>
            <w:r>
              <w:rPr>
                <w:color w:val="000000"/>
                <w:spacing w:val="0"/>
                <w:w w:val="100"/>
                <w:position w:val="0"/>
              </w:rPr>
              <w:t>1.</w:t>
            </w:r>
            <w:r>
              <w:rPr>
                <w:rFonts w:ascii="SimSun" w:eastAsia="SimSun" w:hAnsi="SimSun" w:cs="SimSun"/>
                <w:color w:val="000000"/>
                <w:spacing w:val="0"/>
                <w:w w:val="100"/>
                <w:position w:val="0"/>
                <w:sz w:val="17"/>
                <w:szCs w:val="17"/>
              </w:rPr>
              <w:t>保证摩登大道建立独立的财务部门 和独立的财务核算体系。（四）机构独立：</w:t>
              <w:tab/>
            </w:r>
            <w:r>
              <w:rPr>
                <w:color w:val="000000"/>
                <w:spacing w:val="0"/>
                <w:w w:val="100"/>
                <w:position w:val="0"/>
              </w:rPr>
              <w:t>1.</w:t>
            </w:r>
          </w:p>
          <w:p>
            <w:pPr>
              <w:pStyle w:val="Style30"/>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保证摩登大道建立健全股份公司法人治理结构， 拥有独立、完整的组织机构。</w:t>
            </w:r>
          </w:p>
          <w:p>
            <w:pPr>
              <w:pStyle w:val="Style30"/>
              <w:keepNext w:val="0"/>
              <w:keepLines w:val="0"/>
              <w:widowControl w:val="0"/>
              <w:numPr>
                <w:ilvl w:val="0"/>
                <w:numId w:val="3"/>
              </w:numPr>
              <w:shd w:val="clear" w:color="auto" w:fill="auto"/>
              <w:tabs>
                <w:tab w:pos="144"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保证摩登大道的股东大会、董事会、独立董事、 监事会、总经理等依照法律、法规和公司章程独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自承诺函签 署日之日起 持续有效， 直至承诺人 不再成为摩 登大道关联 方股东为 止。</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410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立行使职权。</w:t>
            </w:r>
          </w:p>
          <w:p>
            <w:pPr>
              <w:pStyle w:val="Style30"/>
              <w:keepNext w:val="0"/>
              <w:keepLines w:val="0"/>
              <w:widowControl w:val="0"/>
              <w:shd w:val="clear" w:color="auto" w:fill="auto"/>
              <w:tabs>
                <w:tab w:pos="2712" w:val="left"/>
              </w:tabs>
              <w:bidi w:val="0"/>
              <w:spacing w:before="0" w:after="0" w:line="31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.保证摩登大道拥有独立、完整的组织机构、 与本人及本人关联企业间不发生机构混同的情 形。（五）业务独立：</w:t>
              <w:tab/>
            </w:r>
            <w:r>
              <w:rPr>
                <w:color w:val="000000"/>
                <w:spacing w:val="0"/>
                <w:w w:val="100"/>
                <w:position w:val="0"/>
                <w:sz w:val="18"/>
                <w:szCs w:val="18"/>
              </w:rPr>
              <w:t>1.</w:t>
            </w:r>
            <w:r>
              <w:rPr>
                <w:rFonts w:ascii="SimSun" w:eastAsia="SimSun" w:hAnsi="SimSun" w:cs="SimSun"/>
                <w:color w:val="000000"/>
                <w:spacing w:val="0"/>
                <w:w w:val="100"/>
                <w:position w:val="0"/>
                <w:sz w:val="17"/>
                <w:szCs w:val="17"/>
              </w:rPr>
              <w:t>保证摩登大</w:t>
            </w:r>
          </w:p>
          <w:p>
            <w:pPr>
              <w:pStyle w:val="Style3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道拥有独立开展经营活动的资产、人员、资质和 能力，具有面向市场独立自主持续经营的能力。</w:t>
            </w:r>
          </w:p>
          <w:p>
            <w:pPr>
              <w:pStyle w:val="Style30"/>
              <w:keepNext w:val="0"/>
              <w:keepLines w:val="0"/>
              <w:widowControl w:val="0"/>
              <w:numPr>
                <w:ilvl w:val="0"/>
                <w:numId w:val="5"/>
              </w:numPr>
              <w:shd w:val="clear" w:color="auto" w:fill="auto"/>
              <w:tabs>
                <w:tab w:pos="264" w:val="left"/>
              </w:tabs>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保证本人除通过合法程序行使股东权利之外， 不对摩登大道的业务活动进行干预。</w:t>
            </w:r>
          </w:p>
          <w:p>
            <w:pPr>
              <w:pStyle w:val="Style30"/>
              <w:keepNext w:val="0"/>
              <w:keepLines w:val="0"/>
              <w:widowControl w:val="0"/>
              <w:numPr>
                <w:ilvl w:val="0"/>
                <w:numId w:val="5"/>
              </w:numPr>
              <w:shd w:val="clear" w:color="auto" w:fill="auto"/>
              <w:tabs>
                <w:tab w:pos="269" w:val="left"/>
              </w:tabs>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保证尽量减少本人及本人关联企业与摩登大 道的关联交易，无法避免的关联交易则按照''公 开、公平、公正</w:t>
            </w:r>
            <w:r>
              <w:rPr>
                <w:color w:val="000000"/>
                <w:spacing w:val="0"/>
                <w:w w:val="100"/>
                <w:position w:val="0"/>
                <w:sz w:val="18"/>
                <w:szCs w:val="18"/>
              </w:rPr>
              <w:t>"</w:t>
            </w:r>
            <w:r>
              <w:rPr>
                <w:rFonts w:ascii="SimSun" w:eastAsia="SimSun" w:hAnsi="SimSun" w:cs="SimSun"/>
                <w:color w:val="000000"/>
                <w:spacing w:val="0"/>
                <w:w w:val="100"/>
                <w:position w:val="0"/>
                <w:sz w:val="17"/>
                <w:szCs w:val="17"/>
              </w:rPr>
              <w:t>的原则依法进行。（六）保证摩 登大道在其他方面与本人及本人关联企业保持 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广 州瑞丰集团 股份有限公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林永飞</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刘金柱</w:t>
            </w:r>
            <w:r>
              <w:rPr>
                <w:color w:val="000000"/>
                <w:spacing w:val="0"/>
                <w:w w:val="100"/>
                <w:position w:val="0"/>
                <w:sz w:val="18"/>
                <w:szCs w:val="18"/>
              </w:rPr>
              <w:t>;</w:t>
            </w:r>
            <w:r>
              <w:rPr>
                <w:rFonts w:ascii="SimSun" w:eastAsia="SimSun" w:hAnsi="SimSun" w:cs="SimSun"/>
                <w:color w:val="000000"/>
                <w:spacing w:val="0"/>
                <w:w w:val="100"/>
                <w:position w:val="0"/>
                <w:sz w:val="17"/>
                <w:szCs w:val="17"/>
              </w:rPr>
              <w:t>翁 武强</w:t>
            </w:r>
            <w:r>
              <w:rPr>
                <w:color w:val="000000"/>
                <w:spacing w:val="0"/>
                <w:w w:val="100"/>
                <w:position w:val="0"/>
                <w:sz w:val="18"/>
                <w:szCs w:val="18"/>
              </w:rPr>
              <w:t>;</w:t>
            </w:r>
            <w:r>
              <w:rPr>
                <w:rFonts w:ascii="SimSun" w:eastAsia="SimSun" w:hAnsi="SimSun" w:cs="SimSun"/>
                <w:color w:val="000000"/>
                <w:spacing w:val="0"/>
                <w:w w:val="100"/>
                <w:position w:val="0"/>
                <w:sz w:val="17"/>
                <w:szCs w:val="17"/>
              </w:rPr>
              <w:t>翁武 游</w:t>
            </w:r>
            <w:r>
              <w:rPr>
                <w:color w:val="000000"/>
                <w:spacing w:val="0"/>
                <w:w w:val="100"/>
                <w:position w:val="0"/>
                <w:sz w:val="18"/>
                <w:szCs w:val="18"/>
              </w:rPr>
              <w:t>;</w:t>
            </w:r>
            <w:r>
              <w:rPr>
                <w:rFonts w:ascii="SimSun" w:eastAsia="SimSun" w:hAnsi="SimSun" w:cs="SimSun"/>
                <w:color w:val="000000"/>
                <w:spacing w:val="0"/>
                <w:w w:val="100"/>
                <w:position w:val="0"/>
                <w:sz w:val="17"/>
                <w:szCs w:val="17"/>
              </w:rPr>
              <w:t>武汉悦 然心动投资 管理中心 （有限合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严炎象</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颜庆华</w:t>
            </w:r>
            <w:r>
              <w:rPr>
                <w:color w:val="000000"/>
                <w:spacing w:val="0"/>
                <w:w w:val="100"/>
                <w:position w:val="0"/>
                <w:sz w:val="18"/>
                <w:szCs w:val="18"/>
              </w:rPr>
              <w:t>;</w:t>
            </w:r>
            <w:r>
              <w:rPr>
                <w:rFonts w:ascii="SimSun" w:eastAsia="SimSun" w:hAnsi="SimSun" w:cs="SimSun"/>
                <w:color w:val="000000"/>
                <w:spacing w:val="0"/>
                <w:w w:val="100"/>
                <w:position w:val="0"/>
                <w:sz w:val="17"/>
                <w:szCs w:val="17"/>
              </w:rPr>
              <w:t>赵 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245" w:val="left"/>
              </w:tabs>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截至本承诺函签署之日，本人未直接或者间 接的从事与摩登大道（包括摩登大道的下属公 司，下同）及悦然心动相竞争的业务。</w:t>
            </w:r>
          </w:p>
          <w:p>
            <w:pPr>
              <w:pStyle w:val="Style30"/>
              <w:keepNext w:val="0"/>
              <w:keepLines w:val="0"/>
              <w:widowControl w:val="0"/>
              <w:shd w:val="clear" w:color="auto" w:fill="auto"/>
              <w:tabs>
                <w:tab w:pos="278" w:val="left"/>
              </w:tabs>
              <w:bidi w:val="0"/>
              <w:spacing w:before="0" w:after="0" w:line="31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本人未来亦将不直接或间接的从事与摩登大 道相竞争的业务，以避免与摩登大道的生产经营 构成可能的直接的或间接的业务竞争；</w:t>
            </w:r>
            <w:r>
              <w:rPr>
                <w:color w:val="000000"/>
                <w:spacing w:val="0"/>
                <w:w w:val="100"/>
                <w:position w:val="0"/>
                <w:sz w:val="18"/>
                <w:szCs w:val="18"/>
              </w:rPr>
              <w:t>3</w:t>
            </w:r>
            <w:r>
              <w:rPr>
                <w:rFonts w:ascii="SimSun" w:eastAsia="SimSun" w:hAnsi="SimSun" w:cs="SimSun"/>
                <w:color w:val="000000"/>
                <w:spacing w:val="0"/>
                <w:w w:val="100"/>
                <w:position w:val="0"/>
                <w:sz w:val="17"/>
                <w:szCs w:val="17"/>
              </w:rPr>
              <w:t>、如本 人及本人拥有控制权的其他企业（若有）有任何 商业机会可从事或参与任何可能与摩登大道的 生产经营构成竞争的活动，则立即将上述商业机 会书面通知摩登大道，如在通知中所指定的合理 期间内，摩登大道书面作出愿意利用该商业机会 的肯定答复，则尽力将该商业机会优先提供给摩 登大道。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numPr>
                <w:ilvl w:val="0"/>
                <w:numId w:val="7"/>
              </w:numPr>
              <w:shd w:val="clear" w:color="auto" w:fill="auto"/>
              <w:tabs>
                <w:tab w:pos="163"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自承诺函 签署之日起 生效，承诺 人在作为摩 登大道控股 股东期间内 持续有效且 不可变更或 撤销；</w:t>
            </w:r>
          </w:p>
          <w:p>
            <w:pPr>
              <w:pStyle w:val="Style30"/>
              <w:keepNext w:val="0"/>
              <w:keepLines w:val="0"/>
              <w:widowControl w:val="0"/>
              <w:numPr>
                <w:ilvl w:val="0"/>
                <w:numId w:val="7"/>
              </w:numPr>
              <w:shd w:val="clear" w:color="auto" w:fill="auto"/>
              <w:tabs>
                <w:tab w:pos="173"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自承诺函 签署之日起 生效，承诺 人在作为摩 登大道实际 控制人期间 内持续有效 且不可变更 或撤销；</w:t>
            </w:r>
          </w:p>
          <w:p>
            <w:pPr>
              <w:pStyle w:val="Style30"/>
              <w:keepNext w:val="0"/>
              <w:keepLines w:val="0"/>
              <w:widowControl w:val="0"/>
              <w:numPr>
                <w:ilvl w:val="0"/>
                <w:numId w:val="7"/>
              </w:numPr>
              <w:shd w:val="clear" w:color="auto" w:fill="auto"/>
              <w:tabs>
                <w:tab w:pos="163"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自承诺函 签署之日起 生效，承诺 人在作为摩 登大道股东 期间内持续 有效且不可 变更或撤 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130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 金柱</w:t>
            </w:r>
            <w:r>
              <w:rPr>
                <w:color w:val="000000"/>
                <w:spacing w:val="0"/>
                <w:w w:val="100"/>
                <w:position w:val="0"/>
                <w:sz w:val="18"/>
                <w:szCs w:val="18"/>
              </w:rPr>
              <w:t>;</w:t>
            </w:r>
            <w:r>
              <w:rPr>
                <w:rFonts w:ascii="SimSun" w:eastAsia="SimSun" w:hAnsi="SimSun" w:cs="SimSun"/>
                <w:color w:val="000000"/>
                <w:spacing w:val="0"/>
                <w:w w:val="100"/>
                <w:position w:val="0"/>
                <w:sz w:val="17"/>
                <w:szCs w:val="17"/>
              </w:rPr>
              <w:t>武汉 悦然心动投 资管理中心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在本</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日人（本企业）作为摩登 大道的股东（或是股东关联方）期间，本人（本 企业）控制的企业将尽量减少并规范与摩登大道 及下属子公司的关联交易，不会利用自身作为摩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自资产重组 完成后，承 诺人作为摩 登大道的股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348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赵威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登大道股东的地位谋求与摩登大道在业务合作 等方面给予优于市场第三方的权利；不会利用自 身作为摩登大道股东的地位谋求与摩登大道达 成交易的优先权利。若存在确有必要且不可避免 的关联交易，本人（本企业）控制的企业将与摩 登大道或下属子公司依法签订协议，履行合法程 序，并将按照有关法律、法规和《上市规则》、 摩登大道章程等有关规定履行信息披露义务和 办理有关内部决策、报批程序，保证不通过关联 交易损害摩登大道及摩登大道其他股东的合法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东（或是股 东关联方） 期间</w:t>
            </w: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 金柱</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武汉 悦然心动投 资管理中心 </w:t>
            </w:r>
            <w:r>
              <w:rPr>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颜庆华</w:t>
            </w:r>
            <w:r>
              <w:rPr>
                <w:color w:val="000000"/>
                <w:spacing w:val="0"/>
                <w:w w:val="100"/>
                <w:position w:val="0"/>
                <w:sz w:val="18"/>
                <w:szCs w:val="18"/>
              </w:rPr>
              <w:t>;</w:t>
            </w:r>
            <w:r>
              <w:rPr>
                <w:rFonts w:ascii="SimSun" w:eastAsia="SimSun" w:hAnsi="SimSun" w:cs="SimSun"/>
                <w:color w:val="000000"/>
                <w:spacing w:val="0"/>
                <w:w w:val="100"/>
                <w:position w:val="0"/>
                <w:sz w:val="17"/>
                <w:szCs w:val="17"/>
              </w:rPr>
              <w:t>曾 李青</w:t>
            </w:r>
            <w:r>
              <w:rPr>
                <w:color w:val="000000"/>
                <w:spacing w:val="0"/>
                <w:w w:val="100"/>
                <w:position w:val="0"/>
                <w:sz w:val="18"/>
                <w:szCs w:val="18"/>
              </w:rPr>
              <w:t>;</w:t>
            </w:r>
            <w:r>
              <w:rPr>
                <w:rFonts w:ascii="SimSun" w:eastAsia="SimSun" w:hAnsi="SimSun" w:cs="SimSun"/>
                <w:color w:val="000000"/>
                <w:spacing w:val="0"/>
                <w:w w:val="100"/>
                <w:position w:val="0"/>
                <w:sz w:val="17"/>
                <w:szCs w:val="17"/>
              </w:rPr>
              <w:t>赵威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1968" w:val="left"/>
              </w:tabs>
              <w:bidi w:val="0"/>
              <w:spacing w:before="0" w:after="0" w:line="31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、承诺悦然心动</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年度和</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年度实现的净利润分别不低于</w:t>
            </w:r>
            <w:r>
              <w:rPr>
                <w:color w:val="000000"/>
                <w:spacing w:val="0"/>
                <w:w w:val="100"/>
                <w:position w:val="0"/>
                <w:sz w:val="18"/>
                <w:szCs w:val="18"/>
              </w:rPr>
              <w:t>3,300</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4,550 </w:t>
            </w:r>
            <w:r>
              <w:rPr>
                <w:rFonts w:ascii="SimSun" w:eastAsia="SimSun" w:hAnsi="SimSun" w:cs="SimSun"/>
                <w:color w:val="000000"/>
                <w:spacing w:val="0"/>
                <w:w w:val="100"/>
                <w:position w:val="0"/>
                <w:sz w:val="17"/>
                <w:szCs w:val="17"/>
              </w:rPr>
              <w:t>万元、</w:t>
            </w:r>
            <w:r>
              <w:rPr>
                <w:color w:val="000000"/>
                <w:spacing w:val="0"/>
                <w:w w:val="100"/>
                <w:position w:val="0"/>
                <w:sz w:val="18"/>
                <w:szCs w:val="18"/>
              </w:rPr>
              <w:t>6,150</w:t>
            </w:r>
            <w:r>
              <w:rPr>
                <w:rFonts w:ascii="SimSun" w:eastAsia="SimSun" w:hAnsi="SimSun" w:cs="SimSun"/>
                <w:color w:val="000000"/>
                <w:spacing w:val="0"/>
                <w:w w:val="100"/>
                <w:position w:val="0"/>
                <w:sz w:val="17"/>
                <w:szCs w:val="17"/>
              </w:rPr>
              <w:t>万元；</w:t>
              <w:tab/>
            </w:r>
            <w:r>
              <w:rPr>
                <w:color w:val="000000"/>
                <w:spacing w:val="0"/>
                <w:w w:val="100"/>
                <w:position w:val="0"/>
                <w:sz w:val="18"/>
                <w:szCs w:val="18"/>
              </w:rPr>
              <w:t>2</w:t>
            </w:r>
            <w:r>
              <w:rPr>
                <w:rFonts w:ascii="SimSun" w:eastAsia="SimSun" w:hAnsi="SimSun" w:cs="SimSun"/>
                <w:color w:val="000000"/>
                <w:spacing w:val="0"/>
                <w:w w:val="100"/>
                <w:position w:val="0"/>
                <w:sz w:val="17"/>
                <w:szCs w:val="17"/>
              </w:rPr>
              <w:t>、如在承诺期内，悦</w:t>
            </w:r>
          </w:p>
          <w:p>
            <w:pPr>
              <w:pStyle w:val="Style3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然心动截至当期期末累计实现净利润数低于截 至当期期末累计承诺净利润数的，承诺方应优先 以通过本次交易而取得的上市公司股份对上市 公司进行补偿，股份补偿方式不足以补偿的部分 由承诺方以现金进行补偿；</w:t>
            </w:r>
          </w:p>
          <w:p>
            <w:pPr>
              <w:pStyle w:val="Style30"/>
              <w:keepNext w:val="0"/>
              <w:keepLines w:val="0"/>
              <w:widowControl w:val="0"/>
              <w:shd w:val="clear" w:color="auto" w:fill="auto"/>
              <w:tabs>
                <w:tab w:pos="269" w:val="left"/>
              </w:tabs>
              <w:bidi w:val="0"/>
              <w:spacing w:before="0" w:after="0" w:line="31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如承诺方当年需向上市公司支付补偿的，则 先以其因本次交易取得的尚未出售的股份进行 补偿，不足的部分以现金补偿。承诺方内部按各 自在本次交易中获得的交易对价占承诺方在本 次交易所获总对价的比例承担补偿责任；</w:t>
            </w:r>
          </w:p>
          <w:p>
            <w:pPr>
              <w:pStyle w:val="Style30"/>
              <w:keepNext w:val="0"/>
              <w:keepLines w:val="0"/>
              <w:widowControl w:val="0"/>
              <w:shd w:val="clear" w:color="auto" w:fill="auto"/>
              <w:tabs>
                <w:tab w:pos="278" w:val="left"/>
              </w:tabs>
              <w:bidi w:val="0"/>
              <w:spacing w:before="0" w:after="0" w:line="315"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承诺方内部就其应承担的补偿事宜互负连带 责任。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承诺期为</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年度和</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567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 金柱</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武汉 悦然心动投 资管理中心 </w:t>
            </w:r>
            <w:r>
              <w:rPr>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颜庆华</w:t>
            </w:r>
            <w:r>
              <w:rPr>
                <w:color w:val="000000"/>
                <w:spacing w:val="0"/>
                <w:w w:val="100"/>
                <w:position w:val="0"/>
                <w:sz w:val="18"/>
                <w:szCs w:val="18"/>
              </w:rPr>
              <w:t>;</w:t>
            </w:r>
            <w:r>
              <w:rPr>
                <w:rFonts w:ascii="SimSun" w:eastAsia="SimSun" w:hAnsi="SimSun" w:cs="SimSun"/>
                <w:color w:val="000000"/>
                <w:spacing w:val="0"/>
                <w:w w:val="100"/>
                <w:position w:val="0"/>
                <w:sz w:val="17"/>
                <w:szCs w:val="17"/>
              </w:rPr>
              <w:t>曾 李青</w:t>
            </w:r>
            <w:r>
              <w:rPr>
                <w:color w:val="000000"/>
                <w:spacing w:val="0"/>
                <w:w w:val="100"/>
                <w:position w:val="0"/>
                <w:sz w:val="18"/>
                <w:szCs w:val="18"/>
              </w:rPr>
              <w:t>;</w:t>
            </w:r>
            <w:r>
              <w:rPr>
                <w:rFonts w:ascii="SimSun" w:eastAsia="SimSun" w:hAnsi="SimSun" w:cs="SimSun"/>
                <w:color w:val="000000"/>
                <w:spacing w:val="0"/>
                <w:w w:val="100"/>
                <w:position w:val="0"/>
                <w:sz w:val="17"/>
                <w:szCs w:val="17"/>
              </w:rPr>
              <w:t>赵威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本人通过本次收购获得的摩登大道新增 股份自该等新增股份上市之日起至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个月届满 之日不得以任何方式进行转让。</w:t>
            </w:r>
            <w:r>
              <w:rPr>
                <w:color w:val="000000"/>
                <w:spacing w:val="0"/>
                <w:w w:val="100"/>
                <w:position w:val="0"/>
                <w:sz w:val="18"/>
                <w:szCs w:val="18"/>
              </w:rPr>
              <w:t>12</w:t>
            </w:r>
            <w:r>
              <w:rPr>
                <w:rFonts w:ascii="SimSun" w:eastAsia="SimSun" w:hAnsi="SimSun" w:cs="SimSun"/>
                <w:color w:val="000000"/>
                <w:spacing w:val="0"/>
                <w:w w:val="100"/>
                <w:position w:val="0"/>
                <w:sz w:val="17"/>
                <w:szCs w:val="17"/>
              </w:rPr>
              <w:t>个月法定锁定 期限届满后，本企业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本人通过本次收购获得的摩 登大道新增股份按照下述安排分期解锁：第一 期：自新增股份上市之日起满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个月且</w:t>
            </w:r>
            <w:r>
              <w:rPr>
                <w:color w:val="000000"/>
                <w:spacing w:val="0"/>
                <w:w w:val="100"/>
                <w:position w:val="0"/>
                <w:sz w:val="18"/>
                <w:szCs w:val="18"/>
              </w:rPr>
              <w:t>2016</w:t>
            </w:r>
            <w:r>
              <w:rPr>
                <w:rFonts w:ascii="SimSun" w:eastAsia="SimSun" w:hAnsi="SimSun" w:cs="SimSun"/>
                <w:color w:val="000000"/>
                <w:spacing w:val="0"/>
                <w:w w:val="100"/>
                <w:position w:val="0"/>
                <w:sz w:val="17"/>
                <w:szCs w:val="17"/>
              </w:rPr>
              <w:t>年 度对应的业绩补偿义务（如有）已履行完毕的， 其本次取得的新增股份中的</w:t>
            </w:r>
            <w:r>
              <w:rPr>
                <w:color w:val="000000"/>
                <w:spacing w:val="0"/>
                <w:w w:val="100"/>
                <w:position w:val="0"/>
                <w:sz w:val="18"/>
                <w:szCs w:val="18"/>
              </w:rPr>
              <w:t>30%</w:t>
            </w:r>
            <w:r>
              <w:rPr>
                <w:rFonts w:ascii="SimSun" w:eastAsia="SimSun" w:hAnsi="SimSun" w:cs="SimSun"/>
                <w:color w:val="000000"/>
                <w:spacing w:val="0"/>
                <w:w w:val="100"/>
                <w:position w:val="0"/>
                <w:sz w:val="17"/>
                <w:szCs w:val="17"/>
              </w:rPr>
              <w:t>扣减前述因履 行</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年度对应的补偿义务已补偿股份数量（如 有）后的剩余部分可解除锁定；第二期：自新增 股份上市之日起满</w:t>
            </w:r>
            <w:r>
              <w:rPr>
                <w:color w:val="000000"/>
                <w:spacing w:val="0"/>
                <w:w w:val="100"/>
                <w:position w:val="0"/>
                <w:sz w:val="18"/>
                <w:szCs w:val="18"/>
              </w:rPr>
              <w:t>24</w:t>
            </w:r>
            <w:r>
              <w:rPr>
                <w:rFonts w:ascii="SimSun" w:eastAsia="SimSun" w:hAnsi="SimSun" w:cs="SimSun"/>
                <w:color w:val="000000"/>
                <w:spacing w:val="0"/>
                <w:w w:val="100"/>
                <w:position w:val="0"/>
                <w:sz w:val="17"/>
                <w:szCs w:val="17"/>
              </w:rPr>
              <w:t>个月且</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年度对应的业 绩补偿义务（如有）已履行完毕的，其本次取得 的新增股份中的</w:t>
            </w:r>
            <w:r>
              <w:rPr>
                <w:color w:val="000000"/>
                <w:spacing w:val="0"/>
                <w:w w:val="100"/>
                <w:position w:val="0"/>
                <w:sz w:val="18"/>
                <w:szCs w:val="18"/>
              </w:rPr>
              <w:t>30%</w:t>
            </w:r>
            <w:r>
              <w:rPr>
                <w:rFonts w:ascii="SimSun" w:eastAsia="SimSun" w:hAnsi="SimSun" w:cs="SimSun"/>
                <w:color w:val="000000"/>
                <w:spacing w:val="0"/>
                <w:w w:val="100"/>
                <w:position w:val="0"/>
                <w:sz w:val="17"/>
                <w:szCs w:val="17"/>
              </w:rPr>
              <w:t>扣减前述因履行</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 对应的补偿义务已补偿股份数量（如有）后的剩 余部分可解除锁定；第三期：自新增股份上市之 日起满</w:t>
            </w:r>
            <w:r>
              <w:rPr>
                <w:color w:val="000000"/>
                <w:spacing w:val="0"/>
                <w:w w:val="100"/>
                <w:position w:val="0"/>
                <w:sz w:val="18"/>
                <w:szCs w:val="18"/>
              </w:rPr>
              <w:t>36</w:t>
            </w:r>
            <w:r>
              <w:rPr>
                <w:rFonts w:ascii="SimSun" w:eastAsia="SimSun" w:hAnsi="SimSun" w:cs="SimSun"/>
                <w:color w:val="000000"/>
                <w:spacing w:val="0"/>
                <w:w w:val="100"/>
                <w:position w:val="0"/>
                <w:sz w:val="17"/>
                <w:szCs w:val="17"/>
              </w:rPr>
              <w:t>个月且</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年度对应的补偿义务（如 有）已履行完毕的，其本次取得的新增股份中的 </w:t>
            </w:r>
            <w:r>
              <w:rPr>
                <w:color w:val="000000"/>
                <w:spacing w:val="0"/>
                <w:w w:val="100"/>
                <w:position w:val="0"/>
                <w:sz w:val="18"/>
                <w:szCs w:val="18"/>
              </w:rPr>
              <w:t>30%</w:t>
            </w:r>
            <w:r>
              <w:rPr>
                <w:rFonts w:ascii="SimSun" w:eastAsia="SimSun" w:hAnsi="SimSun" w:cs="SimSun"/>
                <w:color w:val="000000"/>
                <w:spacing w:val="0"/>
                <w:w w:val="100"/>
                <w:position w:val="0"/>
                <w:sz w:val="17"/>
                <w:szCs w:val="17"/>
              </w:rPr>
              <w:t>扣减前述因履行</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年度对应的补偿义务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numPr>
                <w:ilvl w:val="0"/>
                <w:numId w:val="9"/>
              </w:numPr>
              <w:shd w:val="clear" w:color="auto" w:fill="auto"/>
              <w:tabs>
                <w:tab w:pos="134"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本次资产 重组新增股 份上市之日 起至</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月届满之 日；</w:t>
            </w:r>
          </w:p>
          <w:p>
            <w:pPr>
              <w:pStyle w:val="Style30"/>
              <w:keepNext w:val="0"/>
              <w:keepLines w:val="0"/>
              <w:widowControl w:val="0"/>
              <w:numPr>
                <w:ilvl w:val="0"/>
                <w:numId w:val="9"/>
              </w:numPr>
              <w:shd w:val="clear" w:color="auto" w:fill="auto"/>
              <w:tabs>
                <w:tab w:pos="144"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上述</w:t>
            </w:r>
            <w:r>
              <w:rPr>
                <w:color w:val="000000"/>
                <w:spacing w:val="0"/>
                <w:w w:val="100"/>
                <w:position w:val="0"/>
                <w:sz w:val="18"/>
                <w:szCs w:val="18"/>
              </w:rPr>
              <w:t>12</w:t>
            </w:r>
            <w:r>
              <w:rPr>
                <w:rFonts w:ascii="SimSun" w:eastAsia="SimSun" w:hAnsi="SimSun" w:cs="SimSun"/>
                <w:color w:val="000000"/>
                <w:spacing w:val="0"/>
                <w:w w:val="100"/>
                <w:position w:val="0"/>
                <w:sz w:val="17"/>
                <w:szCs w:val="17"/>
              </w:rPr>
              <w:t>个 月法定锁定 期限届满起 满</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个月、 </w:t>
            </w:r>
            <w:r>
              <w:rPr>
                <w:color w:val="000000"/>
                <w:spacing w:val="0"/>
                <w:w w:val="100"/>
                <w:position w:val="0"/>
                <w:sz w:val="18"/>
                <w:szCs w:val="18"/>
              </w:rPr>
              <w:t>24</w:t>
            </w:r>
            <w:r>
              <w:rPr>
                <w:rFonts w:ascii="SimSun" w:eastAsia="SimSun" w:hAnsi="SimSun" w:cs="SimSun"/>
                <w:color w:val="000000"/>
                <w:spacing w:val="0"/>
                <w:w w:val="100"/>
                <w:position w:val="0"/>
                <w:sz w:val="17"/>
                <w:szCs w:val="17"/>
              </w:rPr>
              <w:t>个月、</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w:t>
            </w:r>
            <w:r>
              <w:rPr>
                <w:color w:val="000000"/>
                <w:spacing w:val="0"/>
                <w:w w:val="100"/>
                <w:position w:val="0"/>
                <w:sz w:val="18"/>
                <w:szCs w:val="18"/>
              </w:rPr>
              <w:t>48</w:t>
            </w:r>
            <w:r>
              <w:rPr>
                <w:rFonts w:ascii="SimSun" w:eastAsia="SimSun" w:hAnsi="SimSun" w:cs="SimSun"/>
                <w:color w:val="000000"/>
                <w:spacing w:val="0"/>
                <w:w w:val="100"/>
                <w:position w:val="0"/>
                <w:sz w:val="17"/>
                <w:szCs w:val="17"/>
              </w:rPr>
              <w:t>个 月；</w:t>
            </w:r>
          </w:p>
          <w:p>
            <w:pPr>
              <w:pStyle w:val="Style30"/>
              <w:keepNext w:val="0"/>
              <w:keepLines w:val="0"/>
              <w:widowControl w:val="0"/>
              <w:numPr>
                <w:ilvl w:val="0"/>
                <w:numId w:val="9"/>
              </w:numPr>
              <w:shd w:val="clear" w:color="auto" w:fill="auto"/>
              <w:tabs>
                <w:tab w:pos="134"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本次资产 重组新增股 份上市之日 起满</w:t>
            </w:r>
            <w:r>
              <w:rPr>
                <w:color w:val="000000"/>
                <w:spacing w:val="0"/>
                <w:w w:val="100"/>
                <w:position w:val="0"/>
                <w:sz w:val="18"/>
                <w:szCs w:val="18"/>
              </w:rPr>
              <w:t>48</w:t>
            </w:r>
            <w:r>
              <w:rPr>
                <w:rFonts w:ascii="SimSun" w:eastAsia="SimSun" w:hAnsi="SimSun" w:cs="SimSun"/>
                <w:color w:val="000000"/>
                <w:spacing w:val="0"/>
                <w:w w:val="100"/>
                <w:position w:val="0"/>
                <w:sz w:val="17"/>
                <w:szCs w:val="17"/>
              </w:rPr>
              <w:t>个</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317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已补偿股份数量（如有）后的剩余部分可解除锁 定；第四期：自新增股份上市之日起满</w:t>
            </w:r>
            <w:r>
              <w:rPr>
                <w:color w:val="000000"/>
                <w:spacing w:val="0"/>
                <w:w w:val="100"/>
                <w:position w:val="0"/>
                <w:sz w:val="18"/>
                <w:szCs w:val="18"/>
              </w:rPr>
              <w:t>48</w:t>
            </w:r>
            <w:r>
              <w:rPr>
                <w:rFonts w:ascii="SimSun" w:eastAsia="SimSun" w:hAnsi="SimSun" w:cs="SimSun"/>
                <w:color w:val="000000"/>
                <w:spacing w:val="0"/>
                <w:w w:val="100"/>
                <w:position w:val="0"/>
                <w:sz w:val="17"/>
                <w:szCs w:val="17"/>
              </w:rPr>
              <w:t>个月 且</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年度及</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年度对应的补偿 义务（如有）已履行完毕的，其本次取得的新增 股份中尚未解锁的剩余股份可解除锁定。在本协 议约定的补偿期内，如果悦然心动当年累积实际 实现的净利润不足承诺的累积应实现的净利润 的</w:t>
            </w:r>
            <w:r>
              <w:rPr>
                <w:color w:val="000000"/>
                <w:spacing w:val="0"/>
                <w:w w:val="100"/>
                <w:position w:val="0"/>
                <w:sz w:val="18"/>
                <w:szCs w:val="18"/>
              </w:rPr>
              <w:t>50%</w:t>
            </w:r>
            <w:r>
              <w:rPr>
                <w:rFonts w:ascii="SimSun" w:eastAsia="SimSun" w:hAnsi="SimSun" w:cs="SimSun"/>
                <w:color w:val="000000"/>
                <w:spacing w:val="0"/>
                <w:w w:val="100"/>
                <w:position w:val="0"/>
                <w:sz w:val="17"/>
                <w:szCs w:val="17"/>
              </w:rPr>
              <w:t>，则本企业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本人在本次交易中取得的新增 股份中尚未解除锁定部分延长至新增股份上市 之日起满</w:t>
            </w:r>
            <w:r>
              <w:rPr>
                <w:color w:val="000000"/>
                <w:spacing w:val="0"/>
                <w:w w:val="100"/>
                <w:position w:val="0"/>
                <w:sz w:val="18"/>
                <w:szCs w:val="18"/>
              </w:rPr>
              <w:t>48</w:t>
            </w:r>
            <w:r>
              <w:rPr>
                <w:rFonts w:ascii="SimSun" w:eastAsia="SimSun" w:hAnsi="SimSun" w:cs="SimSun"/>
                <w:color w:val="000000"/>
                <w:spacing w:val="0"/>
                <w:w w:val="100"/>
                <w:position w:val="0"/>
                <w:sz w:val="17"/>
                <w:szCs w:val="17"/>
              </w:rPr>
              <w:t>个月后方可解除锁定。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月后。</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 金柱</w:t>
            </w:r>
            <w:r>
              <w:rPr>
                <w:color w:val="000000"/>
                <w:spacing w:val="0"/>
                <w:w w:val="100"/>
                <w:position w:val="0"/>
                <w:sz w:val="18"/>
                <w:szCs w:val="18"/>
              </w:rPr>
              <w:t>;</w:t>
            </w:r>
            <w:r>
              <w:rPr>
                <w:rFonts w:ascii="SimSun" w:eastAsia="SimSun" w:hAnsi="SimSun" w:cs="SimSun"/>
                <w:color w:val="000000"/>
                <w:spacing w:val="0"/>
                <w:w w:val="100"/>
                <w:position w:val="0"/>
                <w:sz w:val="17"/>
                <w:szCs w:val="17"/>
              </w:rPr>
              <w:t>颜庆 华</w:t>
            </w:r>
            <w:r>
              <w:rPr>
                <w:color w:val="000000"/>
                <w:spacing w:val="0"/>
                <w:w w:val="100"/>
                <w:position w:val="0"/>
                <w:sz w:val="18"/>
                <w:szCs w:val="18"/>
              </w:rPr>
              <w:t>;</w:t>
            </w:r>
            <w:r>
              <w:rPr>
                <w:rFonts w:ascii="SimSun" w:eastAsia="SimSun" w:hAnsi="SimSun" w:cs="SimSun"/>
                <w:color w:val="000000"/>
                <w:spacing w:val="0"/>
                <w:w w:val="100"/>
                <w:position w:val="0"/>
                <w:sz w:val="17"/>
                <w:szCs w:val="17"/>
              </w:rPr>
              <w:t>赵威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截至本声明与承诺作出之日，悦然心动及其子公 司不存在因违反中国大陆以外的税收法规被立 案调查、处罚或起诉的情况，如悦然心动及其子 公司因违反中国大陆以外的税收法规被立案调 查、处罚或起诉，或因此遭受其他损失的，所有 因此产生的费用均由本人及作出此承诺的悦然 心动股东共同承担。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196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或再融资时所</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翁 武强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在担任董事、监事、高管任职期间每年转让的股 份不超过其所持有的公司股份总数的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；离职 后六个月内，不转让其所持有的公司股份；在申 报离任六个月后的十二月内通过证券交易所挂 牌交易出售发行人股票数量占其所持有发行人 股票总数的比例不超过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违反承诺</w:t>
            </w:r>
          </w:p>
        </w:tc>
      </w:tr>
      <w:tr>
        <w:trPr>
          <w:trHeight w:val="195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翁武游</w:t>
            </w:r>
            <w:r>
              <w:rPr>
                <w:color w:val="000000"/>
                <w:spacing w:val="0"/>
                <w:w w:val="100"/>
                <w:position w:val="0"/>
                <w:sz w:val="18"/>
                <w:szCs w:val="18"/>
              </w:rPr>
              <w:t>;</w:t>
            </w:r>
            <w:r>
              <w:rPr>
                <w:rFonts w:ascii="SimSun" w:eastAsia="SimSun" w:hAnsi="SimSun" w:cs="SimSun"/>
                <w:color w:val="000000"/>
                <w:spacing w:val="0"/>
                <w:w w:val="100"/>
                <w:position w:val="0"/>
                <w:sz w:val="17"/>
                <w:szCs w:val="17"/>
              </w:rPr>
              <w:t>杨 厚威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离职后六个月内，不转让其所持有的公司股份； 在申报离任六个月后的十二月内通过证券交易 所挂牌交易出售发行人股票数量占其所持有发 行人股票总数的比例不超过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任职期间、 离职后六个 月内，申报 离任六个月 后十二个月 内</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2899"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分红承诺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发行上市后的前三个会计年度，公司每年以现金 形式分配的利润不少于当年实现的可供分配利 润的百分之三十；发行上市三年后，公司可根据 生产经营情况、投资规划和长期发展的需要确定 现金分红比例，但各年度以现金形式分配的利润 不少于当年实现的可供分配利润的百分之十；同 时，公司可以根据各年度的盈利及现金流状况， 在保证最低现金分红比例的前提下，实施股票股 利利润分配办法。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1622"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广州瑞丰集 团股份有限 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2621" w:val="left"/>
              </w:tabs>
              <w:bidi w:val="0"/>
              <w:spacing w:before="0" w:after="0" w:line="30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自承诺函出具之日起，不以任何方式（包括但 不限于单独或与他人合作、直接或间接）从事与 本公司相同、相似或在任何方面构成竞争的业 务；</w:t>
              <w:tab/>
            </w:r>
            <w:r>
              <w:rPr>
                <w:color w:val="000000"/>
                <w:spacing w:val="0"/>
                <w:w w:val="100"/>
                <w:position w:val="0"/>
                <w:sz w:val="18"/>
                <w:szCs w:val="18"/>
              </w:rPr>
              <w:t>2.</w:t>
            </w:r>
            <w:r>
              <w:rPr>
                <w:rFonts w:ascii="SimSun" w:eastAsia="SimSun" w:hAnsi="SimSun" w:cs="SimSun"/>
                <w:color w:val="000000"/>
                <w:spacing w:val="0"/>
                <w:w w:val="100"/>
                <w:position w:val="0"/>
                <w:sz w:val="17"/>
                <w:szCs w:val="17"/>
              </w:rPr>
              <w:t>不直接或间</w:t>
            </w:r>
          </w:p>
          <w:p>
            <w:pPr>
              <w:pStyle w:val="Style30"/>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接投资控股于业务与本公司相同、类似或在任何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535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方面构成竞争的公司、企业或其他机构、组织；</w:t>
            </w:r>
          </w:p>
          <w:p>
            <w:pPr>
              <w:pStyle w:val="Style30"/>
              <w:keepNext w:val="0"/>
              <w:keepLines w:val="0"/>
              <w:widowControl w:val="0"/>
              <w:numPr>
                <w:ilvl w:val="0"/>
                <w:numId w:val="11"/>
              </w:numPr>
              <w:shd w:val="clear" w:color="auto" w:fill="auto"/>
              <w:tabs>
                <w:tab w:pos="230" w:val="left"/>
              </w:tabs>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如瑞丰集团直接或间接参股的公司从事的业 务与本公司有竞争，则瑞丰集团将作为参股股东 或促使瑞丰集团控制的参股股东对此等事项实 施否决权；</w:t>
            </w:r>
          </w:p>
          <w:p>
            <w:pPr>
              <w:pStyle w:val="Style30"/>
              <w:keepNext w:val="0"/>
              <w:keepLines w:val="0"/>
              <w:widowControl w:val="0"/>
              <w:numPr>
                <w:ilvl w:val="0"/>
                <w:numId w:val="11"/>
              </w:numPr>
              <w:shd w:val="clear" w:color="auto" w:fill="auto"/>
              <w:tabs>
                <w:tab w:pos="235" w:val="left"/>
              </w:tabs>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如果未来瑞丰集团或其控制的其他企业拟从 事的新业务可能与本公司存在同业竞争，瑞丰集 团将本着本公司优先的原则与本公司协商解决；</w:t>
            </w:r>
          </w:p>
          <w:p>
            <w:pPr>
              <w:pStyle w:val="Style30"/>
              <w:keepNext w:val="0"/>
              <w:keepLines w:val="0"/>
              <w:widowControl w:val="0"/>
              <w:numPr>
                <w:ilvl w:val="0"/>
                <w:numId w:val="11"/>
              </w:numPr>
              <w:shd w:val="clear" w:color="auto" w:fill="auto"/>
              <w:tabs>
                <w:tab w:pos="230"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如瑞丰集团或其所控制的其他企业获得的商 业机会与本公司主营业务发生同业竞争或可能 发生同业竞争的，瑞丰集团承诺将上述商业机会 通知本公司，在通知中所指定的合理期间内，如 本公司作出愿意利用该商业机会的肯定答复，则 瑞丰集团及其控制的其他企业将放弃该商业机 会，以确保本公司及其全体股东利益不受损害。 如因未履行上述承诺给本公司造成损失的，瑞丰 集团将赔偿本公司因此而遭受的一切损失。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30"/>
              <w:keepNext w:val="0"/>
              <w:keepLines w:val="0"/>
              <w:widowControl w:val="0"/>
              <w:numPr>
                <w:ilvl w:val="0"/>
                <w:numId w:val="13"/>
              </w:numPr>
              <w:shd w:val="clear" w:color="auto" w:fill="auto"/>
              <w:tabs>
                <w:tab w:pos="254"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自出具承诺函之日起，林永飞不以任何方式在 中国境内、境外直接或间接从事与本公司相同、 相似或相近的，对本公司业务在任何方面构成或 可能构成直接或间接竞争的任何业务及活动；</w:t>
            </w:r>
          </w:p>
          <w:p>
            <w:pPr>
              <w:pStyle w:val="Style30"/>
              <w:keepNext w:val="0"/>
              <w:keepLines w:val="0"/>
              <w:widowControl w:val="0"/>
              <w:numPr>
                <w:ilvl w:val="0"/>
                <w:numId w:val="13"/>
              </w:numPr>
              <w:shd w:val="clear" w:color="auto" w:fill="auto"/>
              <w:tabs>
                <w:tab w:pos="240"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与林永飞有直接及间接控制关系的任何除本</w:t>
            </w:r>
          </w:p>
          <w:p>
            <w:pPr>
              <w:pStyle w:val="Style30"/>
              <w:keepNext w:val="0"/>
              <w:keepLines w:val="0"/>
              <w:widowControl w:val="0"/>
              <w:shd w:val="clear" w:color="auto" w:fill="auto"/>
              <w:tabs>
                <w:tab w:pos="224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公司（含其子公司）以外的其他公司亦不在中国 境内、境外直接或间接地从事或参与任何在商业 上对本公司业务有竞争或可能构成竞争的任何 业务及活动；</w:t>
              <w:tab/>
            </w:r>
            <w:r>
              <w:rPr>
                <w:color w:val="000000"/>
                <w:spacing w:val="0"/>
                <w:w w:val="100"/>
                <w:position w:val="0"/>
                <w:sz w:val="18"/>
                <w:szCs w:val="18"/>
              </w:rPr>
              <w:t>3.</w:t>
            </w:r>
            <w:r>
              <w:rPr>
                <w:rFonts w:ascii="SimSun" w:eastAsia="SimSun" w:hAnsi="SimSun" w:cs="SimSun"/>
                <w:color w:val="000000"/>
                <w:spacing w:val="0"/>
                <w:w w:val="100"/>
                <w:position w:val="0"/>
                <w:sz w:val="17"/>
                <w:szCs w:val="17"/>
              </w:rPr>
              <w:t>不以任何方式直</w:t>
            </w:r>
          </w:p>
          <w:p>
            <w:pPr>
              <w:pStyle w:val="Style30"/>
              <w:keepNext w:val="0"/>
              <w:keepLines w:val="0"/>
              <w:widowControl w:val="0"/>
              <w:shd w:val="clear" w:color="auto" w:fill="auto"/>
              <w:tabs>
                <w:tab w:pos="3586" w:val="left"/>
              </w:tabs>
              <w:bidi w:val="0"/>
              <w:spacing w:before="0" w:after="0" w:line="312" w:lineRule="exact"/>
              <w:ind w:left="0" w:right="0" w:firstLine="0"/>
              <w:jc w:val="both"/>
            </w:pPr>
            <w:r>
              <w:rPr>
                <w:rFonts w:ascii="SimSun" w:eastAsia="SimSun" w:hAnsi="SimSun" w:cs="SimSun"/>
                <w:color w:val="000000"/>
                <w:spacing w:val="0"/>
                <w:w w:val="100"/>
                <w:position w:val="0"/>
                <w:sz w:val="17"/>
                <w:szCs w:val="17"/>
              </w:rPr>
              <w:t>接或间接投资于业务与本公司相同、相似或相近 的或对本公司业务在任何方面构成竞争的公司、 企业或其他机构、组织；</w:t>
              <w:tab/>
            </w:r>
            <w:r>
              <w:rPr>
                <w:color w:val="000000"/>
                <w:spacing w:val="0"/>
                <w:w w:val="100"/>
                <w:position w:val="0"/>
              </w:rPr>
              <w:t>4.</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不会向其他业务与本公司相同、相似或相近的或 对本公司业务在任何方面构成竞争的公司、企业 或其他机构、组织、个人提供专有技术或提供销 售渠道、客户信息等商业秘密。</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保证其直系亲属，包括配偶、父母及配偶的父 母、年满</w:t>
            </w:r>
            <w:r>
              <w:rPr>
                <w:color w:val="000000"/>
                <w:spacing w:val="0"/>
                <w:w w:val="100"/>
                <w:position w:val="0"/>
                <w:sz w:val="18"/>
                <w:szCs w:val="18"/>
              </w:rPr>
              <w:t>18</w:t>
            </w:r>
            <w:r>
              <w:rPr>
                <w:rFonts w:ascii="SimSun" w:eastAsia="SimSun" w:hAnsi="SimSun" w:cs="SimSun"/>
                <w:color w:val="000000"/>
                <w:spacing w:val="0"/>
                <w:w w:val="100"/>
                <w:position w:val="0"/>
                <w:sz w:val="17"/>
                <w:szCs w:val="17"/>
              </w:rPr>
              <w:t>周岁的子女及其配偶等，也遵守以 上承诺。如因未履行上述承诺给本公司造成损失 的，林永飞将赔偿本公司因此而遭受的一切损 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161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若因广州卡奴迪路服饰股份有限公司（以下简 称：卡奴迪路）或任何第三方对卡奴迪路品牌或 产品的虚假宣传行为，导致卡奴迪路需承担的任 何赔偿责任或产生任何损失，相关赔偿金及费用 均由林永飞先生全部承担，概与卡奴迪路无关。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上市期间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36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东莞市长久 创业投资行</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 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广州瑞 德金晟投资 管理合伙企 业（有限合 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何琳</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胡卫红</w:t>
            </w:r>
            <w:r>
              <w:rPr>
                <w:color w:val="000000"/>
                <w:spacing w:val="0"/>
                <w:w w:val="100"/>
                <w:position w:val="0"/>
                <w:sz w:val="18"/>
                <w:szCs w:val="18"/>
              </w:rPr>
              <w:t>;</w:t>
            </w:r>
            <w:r>
              <w:rPr>
                <w:rFonts w:ascii="SimSun" w:eastAsia="SimSun" w:hAnsi="SimSun" w:cs="SimSun"/>
                <w:color w:val="000000"/>
                <w:spacing w:val="0"/>
                <w:w w:val="100"/>
                <w:position w:val="0"/>
                <w:sz w:val="17"/>
                <w:szCs w:val="17"/>
              </w:rPr>
              <w:t>江 德湖</w:t>
            </w:r>
            <w:r>
              <w:rPr>
                <w:color w:val="000000"/>
                <w:spacing w:val="0"/>
                <w:w w:val="100"/>
                <w:position w:val="0"/>
                <w:sz w:val="18"/>
                <w:szCs w:val="18"/>
              </w:rPr>
              <w:t>;</w:t>
            </w:r>
            <w:r>
              <w:rPr>
                <w:rFonts w:ascii="SimSun" w:eastAsia="SimSun" w:hAnsi="SimSun" w:cs="SimSun"/>
                <w:color w:val="000000"/>
                <w:spacing w:val="0"/>
                <w:w w:val="100"/>
                <w:position w:val="0"/>
                <w:sz w:val="17"/>
                <w:szCs w:val="17"/>
              </w:rPr>
              <w:t>寇凤 英</w:t>
            </w:r>
            <w:r>
              <w:rPr>
                <w:color w:val="000000"/>
                <w:spacing w:val="0"/>
                <w:w w:val="100"/>
                <w:position w:val="0"/>
                <w:sz w:val="18"/>
                <w:szCs w:val="18"/>
              </w:rPr>
              <w:t>;</w:t>
            </w:r>
            <w:r>
              <w:rPr>
                <w:rFonts w:ascii="SimSun" w:eastAsia="SimSun" w:hAnsi="SimSun" w:cs="SimSun"/>
                <w:color w:val="000000"/>
                <w:spacing w:val="0"/>
                <w:w w:val="100"/>
                <w:position w:val="0"/>
                <w:sz w:val="17"/>
                <w:szCs w:val="17"/>
              </w:rPr>
              <w:t>李恩平</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梁美玲</w:t>
            </w:r>
            <w:r>
              <w:rPr>
                <w:color w:val="000000"/>
                <w:spacing w:val="0"/>
                <w:w w:val="100"/>
                <w:position w:val="0"/>
                <w:sz w:val="18"/>
                <w:szCs w:val="18"/>
              </w:rPr>
              <w:t>;</w:t>
            </w:r>
            <w:r>
              <w:rPr>
                <w:rFonts w:ascii="SimSun" w:eastAsia="SimSun" w:hAnsi="SimSun" w:cs="SimSun"/>
                <w:color w:val="000000"/>
                <w:spacing w:val="0"/>
                <w:w w:val="100"/>
                <w:position w:val="0"/>
                <w:sz w:val="17"/>
                <w:szCs w:val="17"/>
              </w:rPr>
              <w:t>摩 登大道时尚 集团股份有 限公司</w:t>
            </w:r>
            <w:r>
              <w:rPr>
                <w:color w:val="000000"/>
                <w:spacing w:val="0"/>
                <w:w w:val="100"/>
                <w:position w:val="0"/>
                <w:sz w:val="18"/>
                <w:szCs w:val="18"/>
              </w:rPr>
              <w:t>-</w:t>
            </w:r>
            <w:r>
              <w:rPr>
                <w:rFonts w:ascii="SimSun" w:eastAsia="SimSun" w:hAnsi="SimSun" w:cs="SimSun"/>
                <w:color w:val="000000"/>
                <w:spacing w:val="0"/>
                <w:w w:val="100"/>
                <w:position w:val="0"/>
                <w:sz w:val="17"/>
                <w:szCs w:val="17"/>
              </w:rPr>
              <w:t>第 一期员工持 股计划（上 海海通证券 资产管理有 限公司代为 承诺）</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翁华 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自本次非公开发行结束之日起三十六个月内，本 方不转让本次认购股份。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自本次非公 开发行结束 之日起三十 六个月内</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陈马迪</w:t>
            </w:r>
            <w:r>
              <w:rPr>
                <w:color w:val="000000"/>
                <w:spacing w:val="0"/>
                <w:w w:val="100"/>
                <w:position w:val="0"/>
                <w:sz w:val="18"/>
                <w:szCs w:val="18"/>
              </w:rPr>
              <w:t>;</w:t>
            </w:r>
            <w:r>
              <w:rPr>
                <w:rFonts w:ascii="SimSun" w:eastAsia="SimSun" w:hAnsi="SimSun" w:cs="SimSun"/>
                <w:color w:val="000000"/>
                <w:spacing w:val="0"/>
                <w:w w:val="100"/>
                <w:position w:val="0"/>
                <w:sz w:val="17"/>
                <w:szCs w:val="17"/>
              </w:rPr>
              <w:t>广 州瑞丰集团 股份有限公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郭葆春</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赖小妍</w:t>
            </w:r>
            <w:r>
              <w:rPr>
                <w:color w:val="000000"/>
                <w:spacing w:val="0"/>
                <w:w w:val="100"/>
                <w:position w:val="0"/>
                <w:sz w:val="18"/>
                <w:szCs w:val="18"/>
              </w:rPr>
              <w:t>;</w:t>
            </w:r>
            <w:r>
              <w:rPr>
                <w:rFonts w:ascii="SimSun" w:eastAsia="SimSun" w:hAnsi="SimSun" w:cs="SimSun"/>
                <w:color w:val="000000"/>
                <w:spacing w:val="0"/>
                <w:w w:val="100"/>
                <w:position w:val="0"/>
                <w:sz w:val="17"/>
                <w:szCs w:val="17"/>
              </w:rPr>
              <w:t>梁 洪流</w:t>
            </w:r>
            <w:r>
              <w:rPr>
                <w:color w:val="000000"/>
                <w:spacing w:val="0"/>
                <w:w w:val="100"/>
                <w:position w:val="0"/>
                <w:sz w:val="18"/>
                <w:szCs w:val="18"/>
              </w:rPr>
              <w:t>;</w:t>
            </w:r>
            <w:r>
              <w:rPr>
                <w:rFonts w:ascii="SimSun" w:eastAsia="SimSun" w:hAnsi="SimSun" w:cs="SimSun"/>
                <w:color w:val="000000"/>
                <w:spacing w:val="0"/>
                <w:w w:val="100"/>
                <w:position w:val="0"/>
                <w:sz w:val="17"/>
                <w:szCs w:val="17"/>
              </w:rPr>
              <w:t>林峰 国</w:t>
            </w:r>
            <w:r>
              <w:rPr>
                <w:color w:val="000000"/>
                <w:spacing w:val="0"/>
                <w:w w:val="100"/>
                <w:position w:val="0"/>
                <w:sz w:val="18"/>
                <w:szCs w:val="18"/>
              </w:rPr>
              <w:t>;</w:t>
            </w:r>
            <w:r>
              <w:rPr>
                <w:rFonts w:ascii="SimSun" w:eastAsia="SimSun" w:hAnsi="SimSun" w:cs="SimSun"/>
                <w:color w:val="000000"/>
                <w:spacing w:val="0"/>
                <w:w w:val="100"/>
                <w:position w:val="0"/>
                <w:sz w:val="17"/>
                <w:szCs w:val="17"/>
              </w:rPr>
              <w:t>林永飞</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刘文焱</w:t>
            </w:r>
            <w:r>
              <w:rPr>
                <w:color w:val="000000"/>
                <w:spacing w:val="0"/>
                <w:w w:val="100"/>
                <w:position w:val="0"/>
                <w:sz w:val="18"/>
                <w:szCs w:val="18"/>
              </w:rPr>
              <w:t>;</w:t>
            </w:r>
            <w:r>
              <w:rPr>
                <w:rFonts w:ascii="SimSun" w:eastAsia="SimSun" w:hAnsi="SimSun" w:cs="SimSun"/>
                <w:color w:val="000000"/>
                <w:spacing w:val="0"/>
                <w:w w:val="100"/>
                <w:position w:val="0"/>
                <w:sz w:val="17"/>
                <w:szCs w:val="17"/>
              </w:rPr>
              <w:t>刘 运国</w:t>
            </w:r>
            <w:r>
              <w:rPr>
                <w:color w:val="000000"/>
                <w:spacing w:val="0"/>
                <w:w w:val="100"/>
                <w:position w:val="0"/>
                <w:sz w:val="18"/>
                <w:szCs w:val="18"/>
              </w:rPr>
              <w:t>;</w:t>
            </w:r>
            <w:r>
              <w:rPr>
                <w:rFonts w:ascii="SimSun" w:eastAsia="SimSun" w:hAnsi="SimSun" w:cs="SimSun"/>
                <w:color w:val="000000"/>
                <w:spacing w:val="0"/>
                <w:w w:val="100"/>
                <w:position w:val="0"/>
                <w:sz w:val="17"/>
                <w:szCs w:val="17"/>
              </w:rPr>
              <w:t>翁武 强</w:t>
            </w:r>
            <w:r>
              <w:rPr>
                <w:color w:val="000000"/>
                <w:spacing w:val="0"/>
                <w:w w:val="100"/>
                <w:position w:val="0"/>
                <w:sz w:val="18"/>
                <w:szCs w:val="18"/>
              </w:rPr>
              <w:t>;</w:t>
            </w:r>
            <w:r>
              <w:rPr>
                <w:rFonts w:ascii="SimSun" w:eastAsia="SimSun" w:hAnsi="SimSun" w:cs="SimSun"/>
                <w:color w:val="000000"/>
                <w:spacing w:val="0"/>
                <w:w w:val="100"/>
                <w:position w:val="0"/>
                <w:sz w:val="17"/>
                <w:szCs w:val="17"/>
              </w:rPr>
              <w:t>翁武游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杨厚威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自该声明承诺函出具之日至发行人本次非公开 发行完成后六个月内，其及其关联方不会减持发 行人股票或作出减持计划；若其及其关联方未履 行上述承诺，则减持股票所得收益归发行人所 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自该声明承 诺函出具之 日至发行人 本次非公开 发行完成后 六个月内</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286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摩登大道时 尚集团股份 有限公司第 一期员工持 股计划及其 全体参与员 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其认购发行人非公开发行股票的资金系向发行 人及其下属公司的部分董事、监事、高级管理人 员及核心骨干员工等人员募集的资金，其资金来 源于其合法薪酬和通过法律、行政法规允许的方 式取得的自筹资金，资金来源合法合规，其本人 最终出资不包含任何杠杆融资结构化设计产品， 不存在任何分级收益等结构化安排，相关份额系 其本人实益拥有，不存在接受他人委托代为认 购、代他人出资或向第三方募集资金参与本次员</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自承诺作出 之日起有效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36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工持股计划的情形。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东莞市长久 创业投资行</w:t>
            </w:r>
          </w:p>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（有限合 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广州瑞 德金晟投资 管理合伙企 业（有限合 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其认购发行人非公开发行股票的资金来源于其 自有或自筹资金，其合伙人对其的相关出资均不 存在接受他人委托认购、代他人出资代持、委托 持股、信托持股或向第三方募集资金的情形，发 行人及其控股股东、实际控制人未直接或间接向 其提供任何形式的财务资助或者补偿，与发行人 及其实际控制人均不存在关联关系及其他利益 安排，且其各合伙人与其他合伙人之间亦不存在 任何形式的分级收益等结构化安排或为他方代 持、受托持有出资份额的安排。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自承诺作出 之日起有效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何琳</w:t>
            </w:r>
            <w:r>
              <w:rPr>
                <w:color w:val="000000"/>
                <w:spacing w:val="0"/>
                <w:w w:val="100"/>
                <w:position w:val="0"/>
                <w:sz w:val="18"/>
                <w:szCs w:val="18"/>
              </w:rPr>
              <w:t>;</w:t>
            </w:r>
            <w:r>
              <w:rPr>
                <w:rFonts w:ascii="SimSun" w:eastAsia="SimSun" w:hAnsi="SimSun" w:cs="SimSun"/>
                <w:color w:val="000000"/>
                <w:spacing w:val="0"/>
                <w:w w:val="100"/>
                <w:position w:val="0"/>
                <w:sz w:val="17"/>
                <w:szCs w:val="17"/>
              </w:rPr>
              <w:t>胡卫 红</w:t>
            </w:r>
            <w:r>
              <w:rPr>
                <w:color w:val="000000"/>
                <w:spacing w:val="0"/>
                <w:w w:val="100"/>
                <w:position w:val="0"/>
                <w:sz w:val="18"/>
                <w:szCs w:val="18"/>
              </w:rPr>
              <w:t>;</w:t>
            </w:r>
            <w:r>
              <w:rPr>
                <w:rFonts w:ascii="SimSun" w:eastAsia="SimSun" w:hAnsi="SimSun" w:cs="SimSun"/>
                <w:color w:val="000000"/>
                <w:spacing w:val="0"/>
                <w:w w:val="100"/>
                <w:position w:val="0"/>
                <w:sz w:val="17"/>
                <w:szCs w:val="17"/>
              </w:rPr>
              <w:t>江德湖</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寇凤英</w:t>
            </w:r>
            <w:r>
              <w:rPr>
                <w:color w:val="000000"/>
                <w:spacing w:val="0"/>
                <w:w w:val="100"/>
                <w:position w:val="0"/>
                <w:sz w:val="18"/>
                <w:szCs w:val="18"/>
              </w:rPr>
              <w:t>;</w:t>
            </w:r>
            <w:r>
              <w:rPr>
                <w:rFonts w:ascii="SimSun" w:eastAsia="SimSun" w:hAnsi="SimSun" w:cs="SimSun"/>
                <w:color w:val="000000"/>
                <w:spacing w:val="0"/>
                <w:w w:val="100"/>
                <w:position w:val="0"/>
                <w:sz w:val="17"/>
                <w:szCs w:val="17"/>
              </w:rPr>
              <w:t>李 恩平</w:t>
            </w:r>
            <w:r>
              <w:rPr>
                <w:color w:val="000000"/>
                <w:spacing w:val="0"/>
                <w:w w:val="100"/>
                <w:position w:val="0"/>
                <w:sz w:val="18"/>
                <w:szCs w:val="18"/>
              </w:rPr>
              <w:t>;</w:t>
            </w:r>
            <w:r>
              <w:rPr>
                <w:rFonts w:ascii="SimSun" w:eastAsia="SimSun" w:hAnsi="SimSun" w:cs="SimSun"/>
                <w:color w:val="000000"/>
                <w:spacing w:val="0"/>
                <w:w w:val="100"/>
                <w:position w:val="0"/>
                <w:sz w:val="17"/>
                <w:szCs w:val="17"/>
              </w:rPr>
              <w:t>梁美 玲</w:t>
            </w:r>
            <w:r>
              <w:rPr>
                <w:color w:val="000000"/>
                <w:spacing w:val="0"/>
                <w:w w:val="100"/>
                <w:position w:val="0"/>
                <w:sz w:val="18"/>
                <w:szCs w:val="18"/>
              </w:rPr>
              <w:t>;</w:t>
            </w:r>
            <w:r>
              <w:rPr>
                <w:rFonts w:ascii="SimSun" w:eastAsia="SimSun" w:hAnsi="SimSun" w:cs="SimSun"/>
                <w:color w:val="000000"/>
                <w:spacing w:val="0"/>
                <w:w w:val="100"/>
                <w:position w:val="0"/>
                <w:sz w:val="17"/>
                <w:szCs w:val="17"/>
              </w:rPr>
              <w:t>翁华银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其认购发行人非公开发行股票的的资金来源于 其自有资金和通过法律、行政法规允许的方式取 得的自筹资金，资金来源合法合规，其本人出资 不包含任何杠杆融资结构化设计产品，不存在任 何分级收益等结构化安排，相关份额系其本人实 益拥有，不存在接受他人委托代为认购、代他人 出资或向第三方募集资金参与认购本次非公开 发行股票的情形，发行人及其控股股东、实际控 制人未直接或间接向其提供任何形式的财务资 助或者补偿，与发行人及其实际控制人均不存在 关联关系及其他利益安排。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自承诺作出 之日起有效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601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东莞市长 久创业投资 行（有限合 伙）之合伙 人东莞市长 有投资管理 有限公司、 黎建强</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广 州瑞德金晟 投资管理合 伙企业（有 限合伙）之 合伙人陈 萌、郭宏志、 蒋潇杨、李 勇、林华爱、 权威、唐海 珠、肖菊、 叶磊刚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本人在本次非公开发行完成后，于认购的相关股 票锁定期内，不转让本人在本合伙企业的全部或 部分财产份额或以其他方式退出本合伙企业。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非公开发行 股票锁定期 内</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725"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陈马迪</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郭 葆春</w:t>
            </w:r>
            <w:r>
              <w:rPr>
                <w:color w:val="000000"/>
                <w:spacing w:val="0"/>
                <w:w w:val="100"/>
                <w:position w:val="0"/>
                <w:sz w:val="18"/>
                <w:szCs w:val="18"/>
              </w:rPr>
              <w:t>;</w:t>
            </w:r>
            <w:r>
              <w:rPr>
                <w:rFonts w:ascii="SimSun" w:eastAsia="SimSun" w:hAnsi="SimSun" w:cs="SimSun"/>
                <w:color w:val="000000"/>
                <w:spacing w:val="0"/>
                <w:w w:val="100"/>
                <w:position w:val="0"/>
                <w:sz w:val="17"/>
                <w:szCs w:val="17"/>
              </w:rPr>
              <w:t>赖小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除本人参与本次非公开发行的发行对象摩登大 道时尚集团股份有限公司第一期员工持股计划</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自承诺作出 之日起有效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223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妍</w:t>
            </w:r>
            <w:r>
              <w:rPr>
                <w:color w:val="000000"/>
                <w:spacing w:val="0"/>
                <w:w w:val="100"/>
                <w:position w:val="0"/>
                <w:sz w:val="18"/>
                <w:szCs w:val="18"/>
              </w:rPr>
              <w:t>;</w:t>
            </w:r>
            <w:r>
              <w:rPr>
                <w:rFonts w:ascii="SimSun" w:eastAsia="SimSun" w:hAnsi="SimSun" w:cs="SimSun"/>
                <w:color w:val="000000"/>
                <w:spacing w:val="0"/>
                <w:w w:val="100"/>
                <w:position w:val="0"/>
                <w:sz w:val="17"/>
                <w:szCs w:val="17"/>
              </w:rPr>
              <w:t>梁洪流</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林峰国</w:t>
            </w:r>
            <w:r>
              <w:rPr>
                <w:color w:val="000000"/>
                <w:spacing w:val="0"/>
                <w:w w:val="100"/>
                <w:position w:val="0"/>
                <w:sz w:val="18"/>
                <w:szCs w:val="18"/>
              </w:rPr>
              <w:t>;</w:t>
            </w:r>
            <w:r>
              <w:rPr>
                <w:rFonts w:ascii="SimSun" w:eastAsia="SimSun" w:hAnsi="SimSun" w:cs="SimSun"/>
                <w:color w:val="000000"/>
                <w:spacing w:val="0"/>
                <w:w w:val="100"/>
                <w:position w:val="0"/>
                <w:sz w:val="17"/>
                <w:szCs w:val="17"/>
              </w:rPr>
              <w:t>林 永飞</w:t>
            </w:r>
            <w:r>
              <w:rPr>
                <w:color w:val="000000"/>
                <w:spacing w:val="0"/>
                <w:w w:val="100"/>
                <w:position w:val="0"/>
                <w:sz w:val="18"/>
                <w:szCs w:val="18"/>
              </w:rPr>
              <w:t>;</w:t>
            </w:r>
            <w:r>
              <w:rPr>
                <w:rFonts w:ascii="SimSun" w:eastAsia="SimSun" w:hAnsi="SimSun" w:cs="SimSun"/>
                <w:color w:val="000000"/>
                <w:spacing w:val="0"/>
                <w:w w:val="100"/>
                <w:position w:val="0"/>
                <w:sz w:val="17"/>
                <w:szCs w:val="17"/>
              </w:rPr>
              <w:t>刘文 焱</w:t>
            </w:r>
            <w:r>
              <w:rPr>
                <w:color w:val="000000"/>
                <w:spacing w:val="0"/>
                <w:w w:val="100"/>
                <w:position w:val="0"/>
                <w:sz w:val="18"/>
                <w:szCs w:val="18"/>
              </w:rPr>
              <w:t>;</w:t>
            </w:r>
            <w:r>
              <w:rPr>
                <w:rFonts w:ascii="SimSun" w:eastAsia="SimSun" w:hAnsi="SimSun" w:cs="SimSun"/>
                <w:color w:val="000000"/>
                <w:spacing w:val="0"/>
                <w:w w:val="100"/>
                <w:position w:val="0"/>
                <w:sz w:val="17"/>
                <w:szCs w:val="17"/>
              </w:rPr>
              <w:t>刘运国</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翁武强</w:t>
            </w:r>
            <w:r>
              <w:rPr>
                <w:color w:val="000000"/>
                <w:spacing w:val="0"/>
                <w:w w:val="100"/>
                <w:position w:val="0"/>
                <w:sz w:val="18"/>
                <w:szCs w:val="18"/>
              </w:rPr>
              <w:t>;</w:t>
            </w:r>
            <w:r>
              <w:rPr>
                <w:rFonts w:ascii="SimSun" w:eastAsia="SimSun" w:hAnsi="SimSun" w:cs="SimSun"/>
                <w:color w:val="000000"/>
                <w:spacing w:val="0"/>
                <w:w w:val="100"/>
                <w:position w:val="0"/>
                <w:sz w:val="17"/>
                <w:szCs w:val="17"/>
              </w:rPr>
              <w:t>翁 武游</w:t>
            </w:r>
            <w:r>
              <w:rPr>
                <w:color w:val="000000"/>
                <w:spacing w:val="0"/>
                <w:w w:val="100"/>
                <w:position w:val="0"/>
                <w:sz w:val="18"/>
                <w:szCs w:val="18"/>
              </w:rPr>
              <w:t>;</w:t>
            </w:r>
            <w:r>
              <w:rPr>
                <w:rFonts w:ascii="SimSun" w:eastAsia="SimSun" w:hAnsi="SimSun" w:cs="SimSun"/>
                <w:color w:val="000000"/>
                <w:spacing w:val="0"/>
                <w:w w:val="100"/>
                <w:position w:val="0"/>
                <w:sz w:val="17"/>
                <w:szCs w:val="17"/>
              </w:rPr>
              <w:t>杨厚 威</w:t>
            </w:r>
            <w:r>
              <w:rPr>
                <w:color w:val="000000"/>
                <w:spacing w:val="0"/>
                <w:w w:val="100"/>
                <w:position w:val="0"/>
                <w:sz w:val="18"/>
                <w:szCs w:val="18"/>
              </w:rPr>
              <w:t>;</w:t>
            </w:r>
            <w:r>
              <w:rPr>
                <w:rFonts w:ascii="SimSun" w:eastAsia="SimSun" w:hAnsi="SimSun" w:cs="SimSun"/>
                <w:color w:val="000000"/>
                <w:spacing w:val="0"/>
                <w:w w:val="100"/>
                <w:position w:val="0"/>
                <w:sz w:val="17"/>
                <w:szCs w:val="17"/>
              </w:rPr>
              <w:t>张勤勇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外，本人及其关联方没有、且亦不会违反《证券 发行与承销管理办法》第十六条及其他有关法规 的规定，没有、且亦不会直接或间接对本次非公 开发行的发行对象及其最终出资人（包括有限合 伙企业的合伙人）提供任何形式的财务资助或者 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除公司部分董事、监事、高级管理人员参与发行 人第一期员工持股计划外，公司与本次非公开发 行的发行对象及最终出资人不存在关联关系及 其他利益安排，公司及公司控制的企业没有、且 亦不会违反《证券发行与承销管理办法》第十六 条及其他有关法规的规定，没有、且亦不会直接 或间接对本次非公开发行的发行对象及其最终 出资人（包括有限合伙企业的合伙人）提供任何 形式的财务资助或者补偿。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自承诺作出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321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广州瑞丰集 团股份有限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1613" w:val="left"/>
              </w:tabs>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、承诺其及其关联方没有、且亦不会违反《证 券发行与承销管理办法》第十六条及其他有关法 规的规定，没有、且亦不会直接或间接对本次非 公开发行的发行对象及其最终出资人（包括有限 合伙企业的合伙人）提供任何形式的财务资助或 者补偿。</w:t>
              <w:tab/>
            </w:r>
            <w:r>
              <w:rPr>
                <w:color w:val="000000"/>
                <w:spacing w:val="0"/>
                <w:w w:val="100"/>
                <w:position w:val="0"/>
                <w:sz w:val="18"/>
                <w:szCs w:val="18"/>
              </w:rPr>
              <w:t>2</w:t>
            </w:r>
            <w:r>
              <w:rPr>
                <w:rFonts w:ascii="SimSun" w:eastAsia="SimSun" w:hAnsi="SimSun" w:cs="SimSun"/>
                <w:color w:val="000000"/>
                <w:spacing w:val="0"/>
                <w:w w:val="100"/>
                <w:position w:val="0"/>
                <w:sz w:val="17"/>
                <w:szCs w:val="17"/>
              </w:rPr>
              <w:t>、自声明承诺函出具之日</w:t>
            </w:r>
          </w:p>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至发行人本次非公开发行完成后六个月内，其及 其关联方不会减持发行人股票或作出减持计划； 若其及其关联方未履行上述承诺，则减持股票所 得收益归发行人所有。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自承诺作出 之日起有效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 小股东所作承 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 使用承诺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本次暂时性补充流动资金期间不进行证券投资 等高风险投资及为他人提供财务资助；公司将确 保上述用于补充流动资金的剩余募集资金的安 全，依据业务实际需要来补充流动资金，并于使 用期届满前将上述资金全部归还至募集资金专 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1651"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摩登大道时 尚集团股份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 使用承诺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在本次股权转让交易后的十二个月内，除已经收 回对外提供财务资助外，不使用闲置募集资金暂 时补充流动资金、将募集资金投向变更为永久性 补充流动资金、将超募资金永久性用于补充流动 资金或者归还银行贷款。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1349"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翁 武强</w:t>
            </w:r>
            <w:r>
              <w:rPr>
                <w:color w:val="000000"/>
                <w:spacing w:val="0"/>
                <w:w w:val="100"/>
                <w:position w:val="0"/>
                <w:sz w:val="18"/>
                <w:szCs w:val="18"/>
              </w:rPr>
              <w:t>;</w:t>
            </w:r>
            <w:r>
              <w:rPr>
                <w:rFonts w:ascii="SimSun" w:eastAsia="SimSun" w:hAnsi="SimSun" w:cs="SimSun"/>
                <w:color w:val="000000"/>
                <w:spacing w:val="0"/>
                <w:w w:val="100"/>
                <w:position w:val="0"/>
                <w:sz w:val="17"/>
                <w:szCs w:val="17"/>
              </w:rPr>
              <w:t>翁武 游</w:t>
            </w:r>
            <w:r>
              <w:rPr>
                <w:color w:val="000000"/>
                <w:spacing w:val="0"/>
                <w:w w:val="100"/>
                <w:position w:val="0"/>
                <w:sz w:val="18"/>
                <w:szCs w:val="18"/>
              </w:rPr>
              <w:t>;</w:t>
            </w:r>
            <w:r>
              <w:rPr>
                <w:rFonts w:ascii="SimSun" w:eastAsia="SimSun" w:hAnsi="SimSun" w:cs="SimSun"/>
                <w:color w:val="000000"/>
                <w:spacing w:val="0"/>
                <w:w w:val="100"/>
                <w:position w:val="0"/>
                <w:sz w:val="17"/>
                <w:szCs w:val="17"/>
              </w:rPr>
              <w:t>严炎象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自本次减持计划披露之日起连续六个月内通过 证券交易系统出售的股份低于公司股份总数的 </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spacing w:lineRule="exact" w:line="1"/>
        <w:rPr>
          <w:sz w:val="2"/>
          <w:szCs w:val="2"/>
        </w:rPr>
      </w:pPr>
      <w:r>
        <w:br w:type="page"/>
      </w:r>
    </w:p>
    <w:tbl>
      <w:tblPr>
        <w:tblOverlap w:val="never"/>
        <w:jc w:val="center"/>
        <w:tblLayout w:type="fixed"/>
      </w:tblPr>
      <w:tblGrid>
        <w:gridCol w:w="1282"/>
        <w:gridCol w:w="994"/>
        <w:gridCol w:w="859"/>
        <w:gridCol w:w="3816"/>
        <w:gridCol w:w="1128"/>
        <w:gridCol w:w="998"/>
        <w:gridCol w:w="1118"/>
      </w:tblGrid>
      <w:tr>
        <w:trPr>
          <w:trHeight w:val="133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林永飞</w:t>
            </w:r>
            <w:r>
              <w:rPr>
                <w:color w:val="000000"/>
                <w:spacing w:val="0"/>
                <w:w w:val="100"/>
                <w:position w:val="0"/>
                <w:sz w:val="18"/>
                <w:szCs w:val="18"/>
              </w:rPr>
              <w:t>;</w:t>
            </w:r>
            <w:r>
              <w:rPr>
                <w:rFonts w:ascii="SimSun" w:eastAsia="SimSun" w:hAnsi="SimSun" w:cs="SimSun"/>
                <w:color w:val="000000"/>
                <w:spacing w:val="0"/>
                <w:w w:val="100"/>
                <w:position w:val="0"/>
                <w:sz w:val="17"/>
                <w:szCs w:val="17"/>
              </w:rPr>
              <w:t>翁 武强</w:t>
            </w:r>
            <w:r>
              <w:rPr>
                <w:color w:val="000000"/>
                <w:spacing w:val="0"/>
                <w:w w:val="100"/>
                <w:position w:val="0"/>
                <w:sz w:val="18"/>
                <w:szCs w:val="18"/>
              </w:rPr>
              <w:t>;</w:t>
            </w:r>
            <w:r>
              <w:rPr>
                <w:rFonts w:ascii="SimSun" w:eastAsia="SimSun" w:hAnsi="SimSun" w:cs="SimSun"/>
                <w:color w:val="000000"/>
                <w:spacing w:val="0"/>
                <w:w w:val="100"/>
                <w:position w:val="0"/>
                <w:sz w:val="17"/>
                <w:szCs w:val="17"/>
              </w:rPr>
              <w:t>翁武 游</w:t>
            </w:r>
            <w:r>
              <w:rPr>
                <w:color w:val="000000"/>
                <w:spacing w:val="0"/>
                <w:w w:val="100"/>
                <w:position w:val="0"/>
                <w:sz w:val="18"/>
                <w:szCs w:val="18"/>
              </w:rPr>
              <w:t>;</w:t>
            </w:r>
            <w:r>
              <w:rPr>
                <w:rFonts w:ascii="SimSun" w:eastAsia="SimSun" w:hAnsi="SimSun" w:cs="SimSun"/>
                <w:color w:val="000000"/>
                <w:spacing w:val="0"/>
                <w:w w:val="100"/>
                <w:position w:val="0"/>
                <w:sz w:val="17"/>
                <w:szCs w:val="17"/>
              </w:rPr>
              <w:t>严炎象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 xml:space="preserve">自本次减持计划披露之日起连续六个月内通过 证券交易系统出售的股份低于公司股份总数的 </w:t>
            </w: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日至</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 团股份有限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在</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日期间， 摩登大道及其全资子公司、控股子公司的全体员 工使用自有资金（不能使用融资融券或者结构 化、配资等）通过二级市场竞价净买入摩登大道 股票且连续持有</w:t>
            </w:r>
            <w:r>
              <w:rPr>
                <w:color w:val="000000"/>
                <w:spacing w:val="0"/>
                <w:w w:val="100"/>
                <w:position w:val="0"/>
                <w:sz w:val="18"/>
                <w:szCs w:val="18"/>
              </w:rPr>
              <w:t>12</w:t>
            </w:r>
            <w:r>
              <w:rPr>
                <w:rFonts w:ascii="SimSun" w:eastAsia="SimSun" w:hAnsi="SimSun" w:cs="SimSun"/>
                <w:color w:val="000000"/>
                <w:spacing w:val="0"/>
                <w:w w:val="100"/>
                <w:position w:val="0"/>
                <w:sz w:val="17"/>
                <w:szCs w:val="17"/>
              </w:rPr>
              <w:t>个月以上的。若前述员工因 在倡议购买期间买入公司股票全部卖出时实际 产生收益低于</w:t>
            </w:r>
            <w:r>
              <w:rPr>
                <w:color w:val="000000"/>
                <w:spacing w:val="0"/>
                <w:w w:val="100"/>
                <w:position w:val="0"/>
                <w:sz w:val="18"/>
                <w:szCs w:val="18"/>
              </w:rPr>
              <w:t>8%</w:t>
            </w:r>
            <w:r>
              <w:rPr>
                <w:rFonts w:ascii="SimSun" w:eastAsia="SimSun" w:hAnsi="SimSun" w:cs="SimSun"/>
                <w:color w:val="000000"/>
                <w:spacing w:val="0"/>
                <w:w w:val="100"/>
                <w:position w:val="0"/>
                <w:sz w:val="17"/>
                <w:szCs w:val="17"/>
              </w:rPr>
              <w:t>的，承诺收益差额部分由瑞丰 集团予以补偿；上述股票超额收益则归员工个人 所有。若员工净买入摩登大道股票连续持有时间 不足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个月即发生减持行为的，则瑞丰集团不 给予任何补偿。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如满足补偿 条件，瑞丰 集团将在被 倡议人满足 补偿条件的 股票完全卖 出完毕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承诺是否按时 履行</w:t>
            </w:r>
          </w:p>
        </w:tc>
        <w:tc>
          <w:tcPr>
            <w:gridSpan w:val="6"/>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41"/>
        <w:keepNext/>
        <w:keepLines/>
        <w:widowControl w:val="0"/>
        <w:shd w:val="clear" w:color="auto" w:fill="auto"/>
        <w:bidi w:val="0"/>
        <w:spacing w:before="0" w:after="360" w:line="322" w:lineRule="exact"/>
        <w:ind w:left="26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、公司资产或项目存在盈利预测，且报告期仍处在盈利预测期间，公司就资产或项目达到原盈利预测及 其原因做出说明</w:t>
      </w:r>
      <w:bookmarkEnd w:id="352"/>
      <w:bookmarkEnd w:id="353"/>
      <w:bookmarkEnd w:id="355"/>
    </w:p>
    <w:p>
      <w:pPr>
        <w:pStyle w:val="Style38"/>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260"/>
        <w:jc w:val="both"/>
      </w:pPr>
      <w:bookmarkStart w:id="356" w:name="bookmark356"/>
      <w:bookmarkStart w:id="357" w:name="bookmark357"/>
      <w:bookmarkStart w:id="358" w:name="bookmark358"/>
      <w:bookmarkStart w:id="359" w:name="bookmark359"/>
      <w:r>
        <w:rPr>
          <w:color w:val="000000"/>
          <w:spacing w:val="0"/>
          <w:w w:val="100"/>
          <w:position w:val="0"/>
          <w:sz w:val="24"/>
          <w:szCs w:val="24"/>
        </w:rPr>
        <w:t>四</w:t>
      </w:r>
      <w:bookmarkEnd w:id="358"/>
      <w:r>
        <w:rPr>
          <w:color w:val="000000"/>
          <w:spacing w:val="0"/>
          <w:w w:val="100"/>
          <w:position w:val="0"/>
          <w:sz w:val="24"/>
          <w:szCs w:val="24"/>
        </w:rPr>
        <w:t>、控股股东及其关联方对上市公司的非经营性占用资金情况</w:t>
      </w:r>
      <w:bookmarkEnd w:id="356"/>
      <w:bookmarkEnd w:id="357"/>
      <w:bookmarkEnd w:id="359"/>
    </w:p>
    <w:p>
      <w:pPr>
        <w:pStyle w:val="Style38"/>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103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股东或关</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联人名称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占用时间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发生原因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增占用金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报告期偿</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还总金额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截至年报</w:t>
            </w:r>
          </w:p>
          <w:p>
            <w:pPr>
              <w:pStyle w:val="Style3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披露日余</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时间（月</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份）</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广州瑞丰 集团股份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占用库存 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 集团股份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收取预付</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现金清偿</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红利抵债 清偿</w:t>
            </w:r>
            <w:r>
              <w:rPr>
                <w:color w:val="000000"/>
                <w:spacing w:val="0"/>
                <w:w w:val="100"/>
                <w:position w:val="0"/>
                <w:sz w:val="18"/>
                <w:szCs w:val="18"/>
              </w:rPr>
              <w:t>;</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874"/>
        <w:gridCol w:w="869"/>
        <w:gridCol w:w="869"/>
        <w:gridCol w:w="869"/>
        <w:gridCol w:w="869"/>
        <w:gridCol w:w="874"/>
        <w:gridCol w:w="869"/>
        <w:gridCol w:w="869"/>
        <w:gridCol w:w="869"/>
        <w:gridCol w:w="874"/>
        <w:gridCol w:w="8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转让收入 清偿</w:t>
            </w:r>
            <w:r>
              <w:rPr>
                <w:color w:val="000000"/>
                <w:spacing w:val="0"/>
                <w:w w:val="100"/>
                <w:position w:val="0"/>
                <w:sz w:val="18"/>
                <w:szCs w:val="18"/>
              </w:rPr>
              <w:t>;</w:t>
            </w:r>
            <w:r>
              <w:rPr>
                <w:rFonts w:ascii="SimSun" w:eastAsia="SimSun" w:hAnsi="SimSun" w:cs="SimSun"/>
                <w:color w:val="000000"/>
                <w:spacing w:val="0"/>
                <w:w w:val="100"/>
                <w:position w:val="0"/>
                <w:sz w:val="17"/>
                <w:szCs w:val="17"/>
              </w:rPr>
              <w:t>以股 抵债清偿</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以资抵债 清偿</w:t>
            </w: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24,690.6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24,193.38</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期末合计值占最近一期经审计净 资产的比例</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w:t>
            </w:r>
          </w:p>
        </w:tc>
      </w:tr>
      <w:tr>
        <w:trPr>
          <w:trHeight w:val="408" w:hRule="exact"/>
        </w:trPr>
        <w:tc>
          <w:tcPr>
            <w:gridSpan w:val="3"/>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相关决策程序</w:t>
            </w:r>
          </w:p>
        </w:tc>
        <w:tc>
          <w:tcPr>
            <w:gridSpan w:val="8"/>
            <w:tcBorders>
              <w:top w:val="single" w:sz="4"/>
              <w:lef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、详见于巨潮资讯网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披露的《关于控股股东资金占用的公告》</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2019-077</w:t>
      </w:r>
      <w:r>
        <w:rPr>
          <w:rFonts w:ascii="SimSun" w:eastAsia="SimSun" w:hAnsi="SimSun" w:cs="SimSun"/>
          <w:color w:val="000000"/>
          <w:spacing w:val="0"/>
          <w:w w:val="100"/>
          <w:position w:val="0"/>
          <w:sz w:val="17"/>
          <w:szCs w:val="17"/>
        </w:rPr>
        <w:t>）</w:t>
      </w:r>
    </w:p>
    <w:p>
      <w:pPr>
        <w:pStyle w:val="Style38"/>
        <w:keepNext w:val="0"/>
        <w:keepLines w:val="0"/>
        <w:widowControl w:val="0"/>
        <w:shd w:val="clear" w:color="auto" w:fill="auto"/>
        <w:bidi w:val="0"/>
        <w:spacing w:before="0" w:line="240" w:lineRule="auto"/>
        <w:ind w:left="0" w:right="0" w:firstLine="0"/>
        <w:jc w:val="both"/>
      </w:pPr>
      <w:bookmarkStart w:id="360" w:name="bookmark360"/>
      <w:r>
        <w:rPr>
          <w:rFonts w:ascii="Times New Roman" w:eastAsia="Times New Roman" w:hAnsi="Times New Roman" w:cs="Times New Roman"/>
          <w:color w:val="000000"/>
          <w:spacing w:val="0"/>
          <w:w w:val="100"/>
          <w:position w:val="0"/>
          <w:sz w:val="18"/>
          <w:szCs w:val="18"/>
        </w:rPr>
        <w:t>2</w:t>
      </w:r>
      <w:bookmarkEnd w:id="360"/>
      <w:r>
        <w:rPr>
          <w:color w:val="000000"/>
          <w:spacing w:val="0"/>
          <w:w w:val="100"/>
          <w:position w:val="0"/>
        </w:rPr>
        <w:t>、 详见于巨潮资讯网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披露的《关于新发现控股股东资金占用</w:t>
      </w:r>
    </w:p>
    <w:p>
      <w:pPr>
        <w:pStyle w:val="Style38"/>
        <w:keepNext w:val="0"/>
        <w:keepLines w:val="0"/>
        <w:widowControl w:val="0"/>
        <w:shd w:val="clear" w:color="auto" w:fill="auto"/>
        <w:bidi w:val="0"/>
        <w:spacing w:before="0" w:line="240" w:lineRule="auto"/>
        <w:ind w:left="0" w:right="0" w:firstLine="300"/>
        <w:jc w:val="both"/>
      </w:pPr>
      <w:r>
        <w:rPr>
          <w:color w:val="000000"/>
          <w:spacing w:val="0"/>
          <w:w w:val="100"/>
          <w:position w:val="0"/>
        </w:rPr>
        <w:t>的提示性公告》（公告编号：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p>
      <w:pPr>
        <w:pStyle w:val="Style38"/>
        <w:keepNext w:val="0"/>
        <w:keepLines w:val="0"/>
        <w:widowControl w:val="0"/>
        <w:shd w:val="clear" w:color="auto" w:fill="auto"/>
        <w:bidi w:val="0"/>
        <w:spacing w:before="0" w:line="240" w:lineRule="auto"/>
        <w:ind w:left="0" w:right="0" w:firstLine="0"/>
        <w:jc w:val="both"/>
      </w:pPr>
      <w:bookmarkStart w:id="361" w:name="bookmark361"/>
      <w:r>
        <w:rPr>
          <w:rFonts w:ascii="Times New Roman" w:eastAsia="Times New Roman" w:hAnsi="Times New Roman" w:cs="Times New Roman"/>
          <w:color w:val="000000"/>
          <w:spacing w:val="0"/>
          <w:w w:val="100"/>
          <w:position w:val="0"/>
          <w:sz w:val="18"/>
          <w:szCs w:val="18"/>
        </w:rPr>
        <w:t>3</w:t>
      </w:r>
      <w:bookmarkEnd w:id="361"/>
      <w:r>
        <w:rPr>
          <w:color w:val="000000"/>
          <w:spacing w:val="0"/>
          <w:w w:val="100"/>
          <w:position w:val="0"/>
        </w:rPr>
        <w:t>、 详见于巨潮资讯网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披露的《关于新发现控股股东资金占用的</w:t>
      </w:r>
    </w:p>
    <w:p>
      <w:pPr>
        <w:pStyle w:val="Style38"/>
        <w:keepNext w:val="0"/>
        <w:keepLines w:val="0"/>
        <w:widowControl w:val="0"/>
        <w:shd w:val="clear" w:color="auto" w:fill="auto"/>
        <w:bidi w:val="0"/>
        <w:spacing w:before="0" w:line="240" w:lineRule="auto"/>
        <w:ind w:left="0" w:right="0" w:firstLine="300"/>
        <w:jc w:val="both"/>
      </w:pPr>
      <w:r>
        <w:rPr>
          <w:color w:val="000000"/>
          <w:spacing w:val="0"/>
          <w:w w:val="100"/>
          <w:position w:val="0"/>
        </w:rPr>
        <w:t>提示性公告》（公告编号：</w:t>
      </w:r>
      <w:r>
        <w:rPr>
          <w:rFonts w:ascii="Times New Roman" w:eastAsia="Times New Roman" w:hAnsi="Times New Roman" w:cs="Times New Roman"/>
          <w:color w:val="000000"/>
          <w:spacing w:val="0"/>
          <w:w w:val="100"/>
          <w:position w:val="0"/>
          <w:sz w:val="18"/>
          <w:szCs w:val="18"/>
        </w:rPr>
        <w:t>2020-056</w:t>
      </w:r>
      <w:r>
        <w:rPr>
          <w:color w:val="000000"/>
          <w:spacing w:val="0"/>
          <w:w w:val="100"/>
          <w:position w:val="0"/>
        </w:rPr>
        <w:t>）</w:t>
      </w:r>
    </w:p>
    <w:p>
      <w:pPr>
        <w:pStyle w:val="Style3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、详见于巨潮资讯网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披露的《关于新发现控股股东资金占用的提示性公告》（公告编号：</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w:t>
      </w:r>
    </w:p>
    <w:tbl>
      <w:tblPr>
        <w:tblOverlap w:val="never"/>
        <w:jc w:val="center"/>
        <w:tblLayout w:type="fixed"/>
      </w:tblPr>
      <w:tblGrid>
        <w:gridCol w:w="6970"/>
        <w:gridCol w:w="3816"/>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当期新增大股东及其附属企业非经营性资金占用情况的原因、责任人追究及董事会拟定 采取措施的情况说明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董事会将严格督促控股股东瑞丰集团通过包括但 等多种形式积极筹措资金，妥善解决目前存在的 对公司的影响。</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未能按计划清偿非经营性资金占用的原因、责任追究情况及董事会拟定采取的措施说明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注册会计师对资金占用的专项审核意见的披露日期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注册会计师对资金占用的专项审核意见的披露索引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详见于巨潮资讯网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bl>
    <w:p>
      <w:pPr>
        <w:widowControl w:val="0"/>
        <w:spacing w:after="659" w:line="1" w:lineRule="exact"/>
      </w:pPr>
    </w:p>
    <w:p>
      <w:pPr>
        <w:pStyle w:val="Style34"/>
        <w:keepNext/>
        <w:keepLines/>
        <w:widowControl w:val="0"/>
        <w:shd w:val="clear" w:color="auto" w:fill="auto"/>
        <w:tabs>
          <w:tab w:pos="517" w:val="left"/>
        </w:tabs>
        <w:bidi w:val="0"/>
        <w:spacing w:before="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sz w:val="24"/>
          <w:szCs w:val="24"/>
        </w:rPr>
        <w:t>五</w:t>
      </w:r>
      <w:bookmarkEnd w:id="36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62"/>
      <w:bookmarkEnd w:id="363"/>
      <w:bookmarkEnd w:id="365"/>
    </w:p>
    <w:p>
      <w:pPr>
        <w:pStyle w:val="Style3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sz w:val="24"/>
          <w:szCs w:val="24"/>
        </w:rPr>
        <w:t>六</w:t>
      </w:r>
      <w:bookmarkEnd w:id="368"/>
      <w:r>
        <w:rPr>
          <w:color w:val="000000"/>
          <w:spacing w:val="0"/>
          <w:w w:val="100"/>
          <w:position w:val="0"/>
          <w:sz w:val="24"/>
          <w:szCs w:val="24"/>
        </w:rPr>
        <w:t>、 与上年度财务报告相比，会计政策、会计估计和核算方法发生变化的情况说明</w:t>
      </w:r>
      <w:bookmarkEnd w:id="366"/>
      <w:bookmarkEnd w:id="367"/>
      <w:bookmarkEnd w:id="369"/>
    </w:p>
    <w:p>
      <w:pPr>
        <w:pStyle w:val="Style3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0"/>
        <w:ind w:left="0" w:right="0" w:firstLine="440"/>
        <w:jc w:val="left"/>
      </w:pPr>
      <w:bookmarkStart w:id="370" w:name="bookmark370"/>
      <w:r>
        <w:rPr>
          <w:rFonts w:ascii="Times New Roman" w:eastAsia="Times New Roman" w:hAnsi="Times New Roman" w:cs="Times New Roman"/>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会计政策变更</w:t>
      </w:r>
    </w:p>
    <w:p>
      <w:pPr>
        <w:pStyle w:val="Style45"/>
        <w:keepNext w:val="0"/>
        <w:keepLines w:val="0"/>
        <w:widowControl w:val="0"/>
        <w:numPr>
          <w:ilvl w:val="0"/>
          <w:numId w:val="15"/>
        </w:numPr>
        <w:shd w:val="clear" w:color="auto" w:fill="auto"/>
        <w:bidi w:val="0"/>
        <w:spacing w:before="0" w:after="0" w:line="456" w:lineRule="exact"/>
        <w:ind w:left="0" w:right="0" w:firstLine="440"/>
        <w:jc w:val="left"/>
      </w:pPr>
      <w:bookmarkStart w:id="371" w:name="bookmark371"/>
      <w:bookmarkEnd w:id="371"/>
      <w:r>
        <w:rPr>
          <w:color w:val="000000"/>
          <w:spacing w:val="0"/>
          <w:w w:val="100"/>
          <w:position w:val="0"/>
        </w:rPr>
        <w:t>执行新收入准则导致的会计政策变更</w:t>
      </w:r>
    </w:p>
    <w:p>
      <w:pPr>
        <w:pStyle w:val="Style45"/>
        <w:keepNext w:val="0"/>
        <w:keepLines w:val="0"/>
        <w:widowControl w:val="0"/>
        <w:shd w:val="clear" w:color="auto" w:fill="auto"/>
        <w:bidi w:val="0"/>
        <w:spacing w:before="0" w:after="0" w:line="456"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p>
    <w:p>
      <w:pPr>
        <w:pStyle w:val="Style45"/>
        <w:keepNext w:val="0"/>
        <w:keepLines w:val="0"/>
        <w:widowControl w:val="0"/>
        <w:shd w:val="clear" w:color="auto" w:fill="auto"/>
        <w:bidi w:val="0"/>
        <w:spacing w:before="0" w:after="0" w:line="456"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w:t>
      </w:r>
      <w:r>
        <w:rPr>
          <w:color w:val="000000"/>
          <w:spacing w:val="0"/>
          <w:w w:val="100"/>
          <w:position w:val="0"/>
        </w:rPr>
        <w:t>。经本集团第四届董事会第二十六次会议于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日决议通过，本集团于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日起开始执行前述新收入准则。</w:t>
      </w:r>
    </w:p>
    <w:p>
      <w:pPr>
        <w:pStyle w:val="Style45"/>
        <w:keepNext w:val="0"/>
        <w:keepLines w:val="0"/>
        <w:widowControl w:val="0"/>
        <w:shd w:val="clear" w:color="auto" w:fill="auto"/>
        <w:bidi w:val="0"/>
        <w:spacing w:before="0" w:after="0" w:line="456" w:lineRule="exact"/>
        <w:ind w:left="0" w:right="0" w:firstLine="440"/>
        <w:jc w:val="left"/>
      </w:pPr>
      <w:r>
        <w:rPr>
          <w:color w:val="000000"/>
          <w:spacing w:val="0"/>
          <w:w w:val="100"/>
          <w:position w:val="0"/>
        </w:rPr>
        <w:t xml:space="preserve">新收入准则为规范与客户之间的合同产生的收入建立了新的收入确认模型。为执行新收入准则，本集 </w:t>
      </w:r>
      <w:r>
        <w:rPr>
          <w:color w:val="000000"/>
          <w:spacing w:val="0"/>
          <w:w w:val="100"/>
          <w:position w:val="0"/>
        </w:rPr>
        <w:t>团重新评估主要合同收入的确认和计量、核算和列报等方面。根据新收入准则的规定，选择仅对在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日尚未完成的合同的累积影响数进行调整，以及对于最早可比期间期初（即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日）之前或</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日之前发生的合同变更予以简化处理，即根据合同变更的最终安排，识别已履行的和尚未履行的履 约义务、确定交易价格以及在已履行的和尚未履行的履约义务之间分摊交易价格。首次执行的累积影响金 额调整首次执行当期期初（即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日）的留存收益及财务报表其他相关项目金额，对可比期间信息 不予调整。</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执行新收入准则的主要变化和影响如下：</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—本集团将因转让商品而预先收取客户的合同对价从</w:t>
      </w:r>
      <w:r>
        <w:rPr>
          <w:rFonts w:ascii="Times New Roman" w:eastAsia="Times New Roman" w:hAnsi="Times New Roman" w:cs="Times New Roman"/>
          <w:color w:val="000000"/>
          <w:spacing w:val="0"/>
          <w:w w:val="100"/>
          <w:position w:val="0"/>
        </w:rPr>
        <w:t>“</w:t>
      </w: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项目变更为</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项目列报。</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—本集团的一些应收款项不满足无条件（即：仅取决于时间流逝）向客户收取对价的条件，本集团 将其重分类列报为合同资产（或其他非流动资产）；本集团将未到收款期的应收质保金重分类为合同资产 （或其他非流动资产）列报。</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—本集团向客户提供的质量保证服务，原作为预计负债核算，在新收入准则下因向客户提供了所销 售商品符合既定标准之外的额外服务，被识别为单项履约义务，在相关服务履行时确认收入。</w:t>
      </w:r>
    </w:p>
    <w:p>
      <w:pPr>
        <w:pStyle w:val="Style45"/>
        <w:keepNext w:val="0"/>
        <w:keepLines w:val="0"/>
        <w:widowControl w:val="0"/>
        <w:shd w:val="clear" w:color="auto" w:fill="auto"/>
        <w:bidi w:val="0"/>
        <w:spacing w:before="0" w:after="120" w:line="470" w:lineRule="exact"/>
        <w:ind w:left="0" w:right="0" w:firstLine="920"/>
        <w:jc w:val="left"/>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日财务报表的影响</w:t>
      </w:r>
    </w:p>
    <w:tbl>
      <w:tblPr>
        <w:tblOverlap w:val="never"/>
        <w:jc w:val="center"/>
        <w:tblLayout w:type="fixed"/>
      </w:tblPr>
      <w:tblGrid>
        <w:gridCol w:w="1738"/>
        <w:gridCol w:w="1752"/>
        <w:gridCol w:w="1752"/>
        <w:gridCol w:w="1646"/>
        <w:gridCol w:w="1656"/>
      </w:tblGrid>
      <w:tr>
        <w:trPr>
          <w:trHeight w:val="346"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日（变更前）金额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日（变更后）金额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公司报表</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107,527,712.64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28,523,678.99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106,147,255.84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25,242,193.80</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1,380,456.80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3,281,485.19</w:t>
            </w:r>
          </w:p>
        </w:tc>
      </w:tr>
    </w:tbl>
    <w:p>
      <w:pPr>
        <w:widowControl w:val="0"/>
        <w:spacing w:after="119" w:line="1" w:lineRule="exact"/>
      </w:pPr>
    </w:p>
    <w:p>
      <w:pPr>
        <w:pStyle w:val="Style45"/>
        <w:keepNext w:val="0"/>
        <w:keepLines w:val="0"/>
        <w:widowControl w:val="0"/>
        <w:numPr>
          <w:ilvl w:val="0"/>
          <w:numId w:val="15"/>
        </w:numPr>
        <w:shd w:val="clear" w:color="auto" w:fill="auto"/>
        <w:bidi w:val="0"/>
        <w:spacing w:before="0" w:after="220" w:line="240" w:lineRule="auto"/>
        <w:ind w:left="0" w:right="0" w:firstLine="920"/>
        <w:jc w:val="left"/>
      </w:pPr>
      <w:bookmarkStart w:id="372" w:name="bookmark372"/>
      <w:bookmarkEnd w:id="372"/>
      <w:r>
        <w:rPr>
          <w:color w:val="000000"/>
          <w:spacing w:val="0"/>
          <w:w w:val="100"/>
          <w:position w:val="0"/>
        </w:rPr>
        <w:t>其他会计政策变更</w:t>
      </w:r>
    </w:p>
    <w:p>
      <w:pPr>
        <w:pStyle w:val="Style45"/>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无。</w:t>
      </w:r>
    </w:p>
    <w:p>
      <w:pPr>
        <w:pStyle w:val="Style45"/>
        <w:keepNext w:val="0"/>
        <w:keepLines w:val="0"/>
        <w:widowControl w:val="0"/>
        <w:shd w:val="clear" w:color="auto" w:fill="auto"/>
        <w:bidi w:val="0"/>
        <w:spacing w:before="0" w:after="220" w:line="240" w:lineRule="auto"/>
        <w:ind w:left="0" w:right="0" w:firstLine="920"/>
        <w:jc w:val="left"/>
      </w:pPr>
      <w:bookmarkStart w:id="373" w:name="bookmark373"/>
      <w:r>
        <w:rPr>
          <w:color w:val="000000"/>
          <w:spacing w:val="0"/>
          <w:w w:val="100"/>
          <w:position w:val="0"/>
          <w:sz w:val="20"/>
          <w:szCs w:val="20"/>
        </w:rPr>
        <w:t>（</w:t>
      </w:r>
      <w:bookmarkEnd w:id="373"/>
      <w:r>
        <w:rPr>
          <w:color w:val="000000"/>
          <w:spacing w:val="0"/>
          <w:w w:val="100"/>
          <w:position w:val="0"/>
          <w:sz w:val="20"/>
          <w:szCs w:val="20"/>
        </w:rPr>
        <w:t>2）</w:t>
      </w:r>
      <w:r>
        <w:rPr>
          <w:color w:val="000000"/>
          <w:spacing w:val="0"/>
          <w:w w:val="100"/>
          <w:position w:val="0"/>
        </w:rPr>
        <w:t>会计政策变更</w:t>
      </w:r>
    </w:p>
    <w:p>
      <w:pPr>
        <w:pStyle w:val="Style45"/>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无。</w:t>
      </w:r>
    </w:p>
    <w:p>
      <w:pPr>
        <w:pStyle w:val="Style34"/>
        <w:keepNext/>
        <w:keepLines/>
        <w:widowControl w:val="0"/>
        <w:shd w:val="clear" w:color="auto" w:fill="auto"/>
        <w:tabs>
          <w:tab w:pos="522" w:val="left"/>
        </w:tabs>
        <w:bidi w:val="0"/>
        <w:spacing w:before="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sz w:val="24"/>
          <w:szCs w:val="24"/>
        </w:rPr>
        <w:t>七</w:t>
      </w:r>
      <w:bookmarkEnd w:id="376"/>
      <w:r>
        <w:rPr>
          <w:color w:val="000000"/>
          <w:spacing w:val="0"/>
          <w:w w:val="100"/>
          <w:position w:val="0"/>
          <w:sz w:val="24"/>
          <w:szCs w:val="24"/>
        </w:rPr>
        <w:t>、</w:t>
        <w:tab/>
        <w:t>报告期内发生重大会计差错更正需追溯重述的情况说明</w:t>
      </w:r>
      <w:bookmarkEnd w:id="374"/>
      <w:bookmarkEnd w:id="375"/>
      <w:bookmarkEnd w:id="377"/>
    </w:p>
    <w:p>
      <w:pPr>
        <w:pStyle w:val="Style38"/>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after="360" w:line="283" w:lineRule="exact"/>
        <w:ind w:left="0" w:right="0" w:firstLine="0"/>
        <w:jc w:val="both"/>
      </w:pPr>
      <w:r>
        <w:rPr>
          <w:color w:val="000000"/>
          <w:spacing w:val="0"/>
          <w:w w:val="100"/>
          <w:position w:val="0"/>
        </w:rPr>
        <w:t>公司报告期无重大会计差错更正需追溯重述的情况。</w:t>
      </w:r>
    </w:p>
    <w:p>
      <w:pPr>
        <w:pStyle w:val="Style34"/>
        <w:keepNext/>
        <w:keepLines/>
        <w:widowControl w:val="0"/>
        <w:shd w:val="clear" w:color="auto" w:fill="auto"/>
        <w:tabs>
          <w:tab w:pos="522" w:val="left"/>
        </w:tabs>
        <w:bidi w:val="0"/>
        <w:spacing w:before="0" w:after="28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sz w:val="24"/>
          <w:szCs w:val="24"/>
        </w:rPr>
        <w:t>八</w:t>
      </w:r>
      <w:bookmarkEnd w:id="380"/>
      <w:r>
        <w:rPr>
          <w:color w:val="000000"/>
          <w:spacing w:val="0"/>
          <w:w w:val="100"/>
          <w:position w:val="0"/>
          <w:sz w:val="24"/>
          <w:szCs w:val="24"/>
        </w:rPr>
        <w:t>、</w:t>
        <w:tab/>
        <w:t>与上年度财务报告相比，合并报表范围发生变化的情况说明</w:t>
      </w:r>
      <w:bookmarkEnd w:id="378"/>
      <w:bookmarkEnd w:id="379"/>
      <w:bookmarkEnd w:id="381"/>
    </w:p>
    <w:p>
      <w:pPr>
        <w:pStyle w:val="Style38"/>
        <w:keepNext w:val="0"/>
        <w:keepLines w:val="0"/>
        <w:widowControl w:val="0"/>
        <w:shd w:val="clear" w:color="auto" w:fill="auto"/>
        <w:bidi w:val="0"/>
        <w:spacing w:before="0" w:after="40" w:line="283" w:lineRule="exact"/>
        <w:ind w:left="0" w:right="0" w:firstLine="0"/>
        <w:jc w:val="both"/>
      </w:pPr>
      <w:r>
        <w:rPr>
          <w:color w:val="000000"/>
          <w:spacing w:val="0"/>
          <w:w w:val="100"/>
          <w:position w:val="0"/>
          <w:sz w:val="20"/>
          <w:szCs w:val="20"/>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numPr>
          <w:ilvl w:val="0"/>
          <w:numId w:val="17"/>
        </w:numPr>
        <w:shd w:val="clear" w:color="auto" w:fill="auto"/>
        <w:tabs>
          <w:tab w:pos="373" w:val="left"/>
        </w:tabs>
        <w:bidi w:val="0"/>
        <w:spacing w:before="0" w:after="40" w:line="283" w:lineRule="exact"/>
        <w:ind w:left="0" w:right="0" w:firstLine="0"/>
        <w:jc w:val="both"/>
      </w:pPr>
      <w:bookmarkStart w:id="382" w:name="bookmark382"/>
      <w:bookmarkEnd w:id="382"/>
      <w:r>
        <w:rPr>
          <w:color w:val="000000"/>
          <w:spacing w:val="0"/>
          <w:w w:val="100"/>
          <w:position w:val="0"/>
        </w:rPr>
        <w:t>合并范围增加：广州美年时尚服饰贸易有限公司、摩登大道国际一人有限公司</w:t>
      </w:r>
      <w:r>
        <w:rPr>
          <w:color w:val="000000"/>
          <w:spacing w:val="0"/>
          <w:w w:val="100"/>
          <w:position w:val="0"/>
          <w:sz w:val="20"/>
          <w:szCs w:val="20"/>
        </w:rPr>
        <w:t>N</w:t>
      </w:r>
      <w:r>
        <w:rPr>
          <w:color w:val="000000"/>
          <w:spacing w:val="0"/>
          <w:w w:val="100"/>
          <w:position w:val="0"/>
        </w:rPr>
        <w:t>呀彳匚牌”林。</w:t>
      </w:r>
    </w:p>
    <w:p>
      <w:pPr>
        <w:pStyle w:val="Style38"/>
        <w:keepNext w:val="0"/>
        <w:keepLines w:val="0"/>
        <w:widowControl w:val="0"/>
        <w:numPr>
          <w:ilvl w:val="0"/>
          <w:numId w:val="17"/>
        </w:numPr>
        <w:shd w:val="clear" w:color="auto" w:fill="auto"/>
        <w:tabs>
          <w:tab w:pos="373" w:val="left"/>
        </w:tabs>
        <w:bidi w:val="0"/>
        <w:spacing w:before="0" w:after="220" w:line="283" w:lineRule="exact"/>
        <w:ind w:left="0" w:right="0" w:firstLine="0"/>
        <w:jc w:val="both"/>
      </w:pPr>
      <w:bookmarkStart w:id="383" w:name="bookmark383"/>
      <w:bookmarkEnd w:id="383"/>
      <w:r>
        <w:rPr>
          <w:color w:val="000000"/>
          <w:spacing w:val="0"/>
          <w:w w:val="100"/>
          <w:position w:val="0"/>
        </w:rPr>
        <w:t>合并范围减少：骏优集团有限公司、广州伊韵电子商贸有限公司自处置之日起不再纳入合并范围；德克彼肯伯格斯国际品 牌有限公司自注销日起不再纳入合并范围。</w:t>
      </w:r>
      <w:r>
        <w:br w:type="page"/>
      </w:r>
    </w:p>
    <w:p>
      <w:pPr>
        <w:pStyle w:val="Style34"/>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sz w:val="24"/>
          <w:szCs w:val="24"/>
        </w:rPr>
        <w:t>九</w:t>
      </w:r>
      <w:bookmarkEnd w:id="386"/>
      <w:r>
        <w:rPr>
          <w:color w:val="000000"/>
          <w:spacing w:val="0"/>
          <w:w w:val="100"/>
          <w:position w:val="0"/>
          <w:sz w:val="24"/>
          <w:szCs w:val="24"/>
        </w:rPr>
        <w:t>、聘任、解聘会计师事务所情况</w:t>
      </w:r>
      <w:bookmarkEnd w:id="384"/>
      <w:bookmarkEnd w:id="385"/>
      <w:bookmarkEnd w:id="387"/>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left"/>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中审众环会计师事务所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年至今</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龚静伟、邬夏霏</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年至今</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十、年度报告披露后面临退市情况</w:t>
      </w:r>
      <w:bookmarkEnd w:id="388"/>
      <w:bookmarkEnd w:id="389"/>
      <w:bookmarkEnd w:id="390"/>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十一、破产重整相关事项</w:t>
      </w:r>
      <w:bookmarkEnd w:id="391"/>
      <w:bookmarkEnd w:id="392"/>
      <w:bookmarkEnd w:id="393"/>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4"/>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十二、重大诉讼、仲裁事项</w:t>
      </w:r>
      <w:bookmarkEnd w:id="394"/>
      <w:bookmarkEnd w:id="395"/>
      <w:bookmarkEnd w:id="396"/>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left"/>
        <w:tblLayout w:type="fixed"/>
      </w:tblPr>
      <w:tblGrid>
        <w:gridCol w:w="1570"/>
        <w:gridCol w:w="850"/>
        <w:gridCol w:w="912"/>
        <w:gridCol w:w="941"/>
        <w:gridCol w:w="1896"/>
        <w:gridCol w:w="1248"/>
        <w:gridCol w:w="1061"/>
        <w:gridCol w:w="1075"/>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是否形成 预计负债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审理结果及</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披露索引</w:t>
            </w:r>
          </w:p>
        </w:tc>
      </w:tr>
      <w:tr>
        <w:trPr>
          <w:trHeight w:val="411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控股股东擅自以公 司名义与立根小贷 签订《最高额保证 合同》，为立嘉小贷 在《最高额贷款授 信合同》项下的全 部债务承担连带保 证责任。立嘉小贷 逾期尚未偿还借款 本金人民币</w:t>
            </w:r>
            <w:r>
              <w:rPr>
                <w:color w:val="000000"/>
                <w:spacing w:val="0"/>
                <w:w w:val="100"/>
                <w:position w:val="0"/>
                <w:sz w:val="18"/>
                <w:szCs w:val="18"/>
              </w:rPr>
              <w:t xml:space="preserve">8,000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8,479.06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一审已判 决，二审尚 未开庭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、自本判决发生法律效 力之日起</w:t>
            </w:r>
            <w:r>
              <w:rPr>
                <w:color w:val="000000"/>
                <w:spacing w:val="0"/>
                <w:w w:val="100"/>
                <w:position w:val="0"/>
                <w:sz w:val="18"/>
                <w:szCs w:val="18"/>
              </w:rPr>
              <w:t>10</w:t>
            </w:r>
            <w:r>
              <w:rPr>
                <w:rFonts w:ascii="SimSun" w:eastAsia="SimSun" w:hAnsi="SimSun" w:cs="SimSun"/>
                <w:color w:val="000000"/>
                <w:spacing w:val="0"/>
                <w:w w:val="100"/>
                <w:position w:val="0"/>
                <w:sz w:val="17"/>
                <w:szCs w:val="17"/>
              </w:rPr>
              <w:t>日内，被告 立嘉小贷向原告立根小 贷清偿借款本金</w:t>
            </w:r>
            <w:r>
              <w:rPr>
                <w:color w:val="000000"/>
                <w:spacing w:val="0"/>
                <w:w w:val="100"/>
                <w:position w:val="0"/>
                <w:sz w:val="18"/>
                <w:szCs w:val="18"/>
              </w:rPr>
              <w:t xml:space="preserve">8,000 </w:t>
            </w:r>
            <w:r>
              <w:rPr>
                <w:rFonts w:ascii="SimSun" w:eastAsia="SimSun" w:hAnsi="SimSun" w:cs="SimSun"/>
                <w:color w:val="000000"/>
                <w:spacing w:val="0"/>
                <w:w w:val="100"/>
                <w:position w:val="0"/>
                <w:sz w:val="17"/>
                <w:szCs w:val="17"/>
              </w:rPr>
              <w:t>万元及逾期利息；</w:t>
            </w:r>
            <w:r>
              <w:rPr>
                <w:color w:val="000000"/>
                <w:spacing w:val="0"/>
                <w:w w:val="100"/>
                <w:position w:val="0"/>
                <w:sz w:val="18"/>
                <w:szCs w:val="18"/>
              </w:rPr>
              <w:t>2</w:t>
            </w:r>
            <w:r>
              <w:rPr>
                <w:rFonts w:ascii="SimSun" w:eastAsia="SimSun" w:hAnsi="SimSun" w:cs="SimSun"/>
                <w:color w:val="000000"/>
                <w:spacing w:val="0"/>
                <w:w w:val="100"/>
                <w:position w:val="0"/>
                <w:sz w:val="17"/>
                <w:szCs w:val="17"/>
              </w:rPr>
              <w:t>、被 告摩登集团对被告立嘉 小贷不能清偿本判决第 一项所确定债务的二分 之一向原告立根小贷承 担赔偿责任；</w:t>
            </w:r>
            <w:r>
              <w:rPr>
                <w:color w:val="000000"/>
                <w:spacing w:val="0"/>
                <w:w w:val="100"/>
                <w:position w:val="0"/>
                <w:sz w:val="18"/>
                <w:szCs w:val="18"/>
              </w:rPr>
              <w:t>3</w:t>
            </w:r>
            <w:r>
              <w:rPr>
                <w:rFonts w:ascii="SimSun" w:eastAsia="SimSun" w:hAnsi="SimSun" w:cs="SimSun"/>
                <w:color w:val="000000"/>
                <w:spacing w:val="0"/>
                <w:w w:val="100"/>
                <w:position w:val="0"/>
                <w:sz w:val="17"/>
                <w:szCs w:val="17"/>
              </w:rPr>
              <w:t>、本案诉 讼费</w:t>
            </w:r>
            <w:r>
              <w:rPr>
                <w:color w:val="000000"/>
                <w:spacing w:val="0"/>
                <w:w w:val="100"/>
                <w:position w:val="0"/>
                <w:sz w:val="18"/>
                <w:szCs w:val="18"/>
              </w:rPr>
              <w:t>470,753</w:t>
            </w:r>
            <w:r>
              <w:rPr>
                <w:rFonts w:ascii="SimSun" w:eastAsia="SimSun" w:hAnsi="SimSun" w:cs="SimSun"/>
                <w:color w:val="000000"/>
                <w:spacing w:val="0"/>
                <w:w w:val="100"/>
                <w:position w:val="0"/>
                <w:sz w:val="17"/>
                <w:szCs w:val="17"/>
              </w:rPr>
              <w:t>元（受理 费</w:t>
            </w:r>
            <w:r>
              <w:rPr>
                <w:color w:val="000000"/>
                <w:spacing w:val="0"/>
                <w:w w:val="100"/>
                <w:position w:val="0"/>
                <w:sz w:val="18"/>
                <w:szCs w:val="18"/>
              </w:rPr>
              <w:t>465,753</w:t>
            </w:r>
            <w:r>
              <w:rPr>
                <w:rFonts w:ascii="SimSun" w:eastAsia="SimSun" w:hAnsi="SimSun" w:cs="SimSun"/>
                <w:color w:val="000000"/>
                <w:spacing w:val="0"/>
                <w:w w:val="100"/>
                <w:position w:val="0"/>
                <w:sz w:val="17"/>
                <w:szCs w:val="17"/>
              </w:rPr>
              <w:t>元、财产保 全费</w:t>
            </w:r>
            <w:r>
              <w:rPr>
                <w:color w:val="000000"/>
                <w:spacing w:val="0"/>
                <w:w w:val="100"/>
                <w:position w:val="0"/>
                <w:sz w:val="18"/>
                <w:szCs w:val="18"/>
              </w:rPr>
              <w:t>5,000</w:t>
            </w:r>
            <w:r>
              <w:rPr>
                <w:rFonts w:ascii="SimSun" w:eastAsia="SimSun" w:hAnsi="SimSun" w:cs="SimSun"/>
                <w:color w:val="000000"/>
                <w:spacing w:val="0"/>
                <w:w w:val="100"/>
                <w:position w:val="0"/>
                <w:sz w:val="17"/>
                <w:szCs w:val="17"/>
              </w:rPr>
              <w:t>元），由被告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日在巨潮 资讯网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重大诉讼进 展的公告》</w:t>
            </w:r>
          </w:p>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2021-001</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《关于重大</w:t>
            </w:r>
          </w:p>
        </w:tc>
      </w:tr>
    </w:tbl>
    <w:p>
      <w:pPr>
        <w:spacing w:lineRule="exact" w:line="1"/>
        <w:rPr>
          <w:sz w:val="2"/>
          <w:szCs w:val="2"/>
        </w:rPr>
      </w:pPr>
      <w:r>
        <w:br w:type="page"/>
      </w:r>
    </w:p>
    <w:tbl>
      <w:tblPr>
        <w:tblOverlap w:val="never"/>
        <w:jc w:val="left"/>
        <w:tblLayout w:type="fixed"/>
      </w:tblPr>
      <w:tblGrid>
        <w:gridCol w:w="1570"/>
        <w:gridCol w:w="850"/>
        <w:gridCol w:w="912"/>
        <w:gridCol w:w="941"/>
        <w:gridCol w:w="1896"/>
        <w:gridCol w:w="1248"/>
        <w:gridCol w:w="1061"/>
        <w:gridCol w:w="107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摩登集团负担</w:t>
            </w:r>
            <w:r>
              <w:rPr>
                <w:color w:val="000000"/>
                <w:spacing w:val="0"/>
                <w:w w:val="100"/>
                <w:position w:val="0"/>
                <w:sz w:val="18"/>
                <w:szCs w:val="18"/>
              </w:rPr>
              <w:t xml:space="preserve">146,584 </w:t>
            </w:r>
            <w:r>
              <w:rPr>
                <w:rFonts w:ascii="SimSun" w:eastAsia="SimSun" w:hAnsi="SimSun" w:cs="SimSun"/>
                <w:color w:val="000000"/>
                <w:spacing w:val="0"/>
                <w:w w:val="100"/>
                <w:position w:val="0"/>
                <w:sz w:val="17"/>
                <w:szCs w:val="17"/>
              </w:rPr>
              <w:t>元；</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、本案鉴定费 </w:t>
            </w:r>
            <w:r>
              <w:rPr>
                <w:color w:val="000000"/>
                <w:spacing w:val="0"/>
                <w:w w:val="100"/>
                <w:position w:val="0"/>
                <w:sz w:val="18"/>
                <w:szCs w:val="18"/>
              </w:rPr>
              <w:t>109,400</w:t>
            </w:r>
            <w:r>
              <w:rPr>
                <w:rFonts w:ascii="SimSun" w:eastAsia="SimSun" w:hAnsi="SimSun" w:cs="SimSun"/>
                <w:color w:val="000000"/>
                <w:spacing w:val="0"/>
                <w:w w:val="100"/>
                <w:position w:val="0"/>
                <w:sz w:val="17"/>
                <w:szCs w:val="17"/>
              </w:rPr>
              <w:t>元，由摩登集团 负担。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诉讼的进展 公告》（公告 编号： </w:t>
            </w:r>
            <w:r>
              <w:rPr>
                <w:color w:val="000000"/>
                <w:spacing w:val="0"/>
                <w:w w:val="100"/>
                <w:position w:val="0"/>
                <w:sz w:val="18"/>
                <w:szCs w:val="18"/>
              </w:rPr>
              <w:t>2021-011</w:t>
            </w:r>
            <w:r>
              <w:rPr>
                <w:rFonts w:ascii="SimSun" w:eastAsia="SimSun" w:hAnsi="SimSun" w:cs="SimSun"/>
                <w:color w:val="000000"/>
                <w:spacing w:val="0"/>
                <w:w w:val="100"/>
                <w:position w:val="0"/>
                <w:sz w:val="17"/>
                <w:szCs w:val="17"/>
              </w:rPr>
              <w:t>）</w:t>
            </w:r>
          </w:p>
        </w:tc>
      </w:tr>
      <w:tr>
        <w:trPr>
          <w:trHeight w:val="38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立嘉小贷将摩登大 道向其开具的支票</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（支票编号： </w:t>
            </w:r>
            <w:r>
              <w:rPr>
                <w:color w:val="000000"/>
                <w:spacing w:val="0"/>
                <w:w w:val="100"/>
                <w:position w:val="0"/>
                <w:sz w:val="18"/>
                <w:szCs w:val="18"/>
              </w:rPr>
              <w:t>25398238</w:t>
            </w:r>
            <w:r>
              <w:rPr>
                <w:rFonts w:ascii="SimSun" w:eastAsia="SimSun" w:hAnsi="SimSun" w:cs="SimSun"/>
                <w:color w:val="000000"/>
                <w:spacing w:val="0"/>
                <w:w w:val="100"/>
                <w:position w:val="0"/>
                <w:sz w:val="17"/>
                <w:szCs w:val="17"/>
              </w:rPr>
              <w:t>）背书给 立根小贷用于还 款，立根小贷向银 行提交支票提示付 款时遭拒。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二审胜诉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立根公司的上诉请求不 能成立，应予驳回。二 审案件受理费</w:t>
            </w:r>
            <w:r>
              <w:rPr>
                <w:color w:val="000000"/>
                <w:spacing w:val="0"/>
                <w:w w:val="100"/>
                <w:position w:val="0"/>
                <w:sz w:val="18"/>
                <w:szCs w:val="18"/>
              </w:rPr>
              <w:t xml:space="preserve">82,550 </w:t>
            </w:r>
            <w:r>
              <w:rPr>
                <w:rFonts w:ascii="SimSun" w:eastAsia="SimSun" w:hAnsi="SimSun" w:cs="SimSun"/>
                <w:color w:val="000000"/>
                <w:spacing w:val="0"/>
                <w:w w:val="100"/>
                <w:position w:val="0"/>
                <w:sz w:val="17"/>
                <w:szCs w:val="17"/>
              </w:rPr>
              <w:t>元，由立根公司负担。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日在巨潮资 讯网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累计诉讼及 仲裁案件进 展的公告》</w:t>
            </w:r>
          </w:p>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2020-129</w:t>
            </w:r>
            <w:r>
              <w:rPr>
                <w:rFonts w:ascii="SimSun" w:eastAsia="SimSun" w:hAnsi="SimSun" w:cs="SimSun"/>
                <w:color w:val="000000"/>
                <w:spacing w:val="0"/>
                <w:w w:val="100"/>
                <w:position w:val="0"/>
                <w:sz w:val="17"/>
                <w:szCs w:val="17"/>
              </w:rPr>
              <w:t>）</w:t>
            </w:r>
          </w:p>
        </w:tc>
      </w:tr>
      <w:tr>
        <w:trPr>
          <w:trHeight w:val="38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立嘉小贷将摩登大 道向其开具的支票</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（支票编号： </w:t>
            </w:r>
            <w:r>
              <w:rPr>
                <w:color w:val="000000"/>
                <w:spacing w:val="0"/>
                <w:w w:val="100"/>
                <w:position w:val="0"/>
                <w:sz w:val="18"/>
                <w:szCs w:val="18"/>
              </w:rPr>
              <w:t>25398239</w:t>
            </w:r>
            <w:r>
              <w:rPr>
                <w:rFonts w:ascii="SimSun" w:eastAsia="SimSun" w:hAnsi="SimSun" w:cs="SimSun"/>
                <w:color w:val="000000"/>
                <w:spacing w:val="0"/>
                <w:w w:val="100"/>
                <w:position w:val="0"/>
                <w:sz w:val="17"/>
                <w:szCs w:val="17"/>
              </w:rPr>
              <w:t>）背书给 立根小贷用于还 款，立根小贷向银 行提交支票提示付 款时遭拒。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二审胜诉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立根公司的上诉请求不 能成立，应予驳回。二 审案件受理费</w:t>
            </w:r>
            <w:r>
              <w:rPr>
                <w:color w:val="000000"/>
                <w:spacing w:val="0"/>
                <w:w w:val="100"/>
                <w:position w:val="0"/>
                <w:sz w:val="18"/>
                <w:szCs w:val="18"/>
              </w:rPr>
              <w:t xml:space="preserve">82,550 </w:t>
            </w:r>
            <w:r>
              <w:rPr>
                <w:rFonts w:ascii="SimSun" w:eastAsia="SimSun" w:hAnsi="SimSun" w:cs="SimSun"/>
                <w:color w:val="000000"/>
                <w:spacing w:val="0"/>
                <w:w w:val="100"/>
                <w:position w:val="0"/>
                <w:sz w:val="17"/>
                <w:szCs w:val="17"/>
              </w:rPr>
              <w:t>元，由立根公司负担。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日在巨潮资 讯网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累计诉讼及 仲裁案件进 展的公告》</w:t>
            </w:r>
          </w:p>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2020-129</w:t>
            </w:r>
            <w:r>
              <w:rPr>
                <w:rFonts w:ascii="SimSun" w:eastAsia="SimSun" w:hAnsi="SimSun" w:cs="SimSun"/>
                <w:color w:val="000000"/>
                <w:spacing w:val="0"/>
                <w:w w:val="100"/>
                <w:position w:val="0"/>
                <w:sz w:val="17"/>
                <w:szCs w:val="17"/>
              </w:rPr>
              <w:t>）</w:t>
            </w:r>
          </w:p>
        </w:tc>
      </w:tr>
      <w:tr>
        <w:trPr>
          <w:trHeight w:val="3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实际控制人林永飞 擅自以公司名义为 其偿还所欠周志聪 的借款本息等费用 承担连带保证责 任。林永飞无法按 期还款，周志聪提 起诉讼。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一审已判 决，二审尚 未开庭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、自本判决发生法律效 力之日起</w:t>
            </w:r>
            <w:r>
              <w:rPr>
                <w:color w:val="000000"/>
                <w:spacing w:val="0"/>
                <w:w w:val="100"/>
                <w:position w:val="0"/>
                <w:sz w:val="18"/>
                <w:szCs w:val="18"/>
              </w:rPr>
              <w:t>10</w:t>
            </w:r>
            <w:r>
              <w:rPr>
                <w:rFonts w:ascii="SimSun" w:eastAsia="SimSun" w:hAnsi="SimSun" w:cs="SimSun"/>
                <w:color w:val="000000"/>
                <w:spacing w:val="0"/>
                <w:w w:val="100"/>
                <w:position w:val="0"/>
                <w:sz w:val="17"/>
                <w:szCs w:val="17"/>
              </w:rPr>
              <w:t>日内，被告 林永飞向原告周志聪偿 还借款本金</w:t>
            </w:r>
            <w:r>
              <w:rPr>
                <w:color w:val="000000"/>
                <w:spacing w:val="0"/>
                <w:w w:val="100"/>
                <w:position w:val="0"/>
                <w:sz w:val="18"/>
                <w:szCs w:val="18"/>
              </w:rPr>
              <w:t>1</w:t>
            </w:r>
            <w:r>
              <w:rPr>
                <w:rFonts w:ascii="SimSun" w:eastAsia="SimSun" w:hAnsi="SimSun" w:cs="SimSun"/>
                <w:color w:val="000000"/>
                <w:spacing w:val="0"/>
                <w:w w:val="100"/>
                <w:position w:val="0"/>
                <w:sz w:val="17"/>
                <w:szCs w:val="17"/>
              </w:rPr>
              <w:t>亿元及利 息（以</w:t>
            </w:r>
            <w:r>
              <w:rPr>
                <w:color w:val="000000"/>
                <w:spacing w:val="0"/>
                <w:w w:val="100"/>
                <w:position w:val="0"/>
                <w:sz w:val="17"/>
                <w:szCs w:val="17"/>
              </w:rPr>
              <w:t>1</w:t>
            </w:r>
            <w:r>
              <w:rPr>
                <w:rFonts w:ascii="SimSun" w:eastAsia="SimSun" w:hAnsi="SimSun" w:cs="SimSun"/>
                <w:color w:val="000000"/>
                <w:spacing w:val="0"/>
                <w:w w:val="100"/>
                <w:position w:val="0"/>
                <w:sz w:val="17"/>
                <w:szCs w:val="17"/>
              </w:rPr>
              <w:t>亿为本金，按 年利率</w:t>
            </w:r>
            <w:r>
              <w:rPr>
                <w:color w:val="000000"/>
                <w:spacing w:val="0"/>
                <w:w w:val="100"/>
                <w:position w:val="0"/>
                <w:sz w:val="18"/>
                <w:szCs w:val="18"/>
              </w:rPr>
              <w:t>15%</w:t>
            </w:r>
            <w:r>
              <w:rPr>
                <w:rFonts w:ascii="SimSun" w:eastAsia="SimSun" w:hAnsi="SimSun" w:cs="SimSun"/>
                <w:color w:val="000000"/>
                <w:spacing w:val="0"/>
                <w:w w:val="100"/>
                <w:position w:val="0"/>
                <w:sz w:val="17"/>
                <w:szCs w:val="17"/>
              </w:rPr>
              <w:t>，自</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日起计至清偿 之日止）；</w:t>
            </w:r>
            <w:r>
              <w:rPr>
                <w:color w:val="000000"/>
                <w:spacing w:val="0"/>
                <w:w w:val="100"/>
                <w:position w:val="0"/>
                <w:sz w:val="18"/>
                <w:szCs w:val="18"/>
              </w:rPr>
              <w:t>2</w:t>
            </w:r>
            <w:r>
              <w:rPr>
                <w:rFonts w:ascii="SimSun" w:eastAsia="SimSun" w:hAnsi="SimSun" w:cs="SimSun"/>
                <w:color w:val="000000"/>
                <w:spacing w:val="0"/>
                <w:w w:val="100"/>
                <w:position w:val="0"/>
                <w:sz w:val="17"/>
                <w:szCs w:val="17"/>
              </w:rPr>
              <w:t>、被告摩登 大道对林永飞不能清偿 本判决第一项所判决债 务的二分之一向原告周 志聪承担赔偿责任。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日 在巨潮资讯 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重大诉讼的 进展公告》</w:t>
            </w:r>
          </w:p>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2020-142</w:t>
            </w:r>
            <w:r>
              <w:rPr>
                <w:rFonts w:ascii="SimSun" w:eastAsia="SimSun" w:hAnsi="SimSun" w:cs="SimSun"/>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控股股东擅自以广 州连卡福名义与澳 门国际银行签订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10,064.17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一审已判 决，二审尚 未开庭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、被告澳门国际银行于 本判决生效之日起</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日内向公司、广州连卡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 在巨潮资讯</w:t>
            </w:r>
          </w:p>
        </w:tc>
      </w:tr>
    </w:tbl>
    <w:p>
      <w:pPr>
        <w:sectPr>
          <w:footnotePr>
            <w:pos w:val="pageBottom"/>
            <w:numFmt w:val="decimal"/>
            <w:numRestart w:val="continuous"/>
          </w:footnotePr>
          <w:pgSz w:w="11900" w:h="16840"/>
          <w:pgMar w:top="1335" w:right="386" w:bottom="1469" w:left="710"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570"/>
        <w:gridCol w:w="850"/>
        <w:gridCol w:w="912"/>
        <w:gridCol w:w="941"/>
        <w:gridCol w:w="1896"/>
        <w:gridCol w:w="1248"/>
        <w:gridCol w:w="1061"/>
        <w:gridCol w:w="1075"/>
      </w:tblGrid>
      <w:tr>
        <w:trPr>
          <w:trHeight w:val="473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《存单质押合同》， 约定以广州连卡福 存于澳门国际银行 佛山支行金额为 </w:t>
            </w:r>
            <w:r>
              <w:rPr>
                <w:color w:val="000000"/>
                <w:spacing w:val="0"/>
                <w:w w:val="100"/>
                <w:position w:val="0"/>
                <w:sz w:val="18"/>
                <w:szCs w:val="18"/>
              </w:rPr>
              <w:t>10,310</w:t>
            </w:r>
            <w:r>
              <w:rPr>
                <w:rFonts w:ascii="SimSun" w:eastAsia="SimSun" w:hAnsi="SimSun" w:cs="SimSun"/>
                <w:color w:val="000000"/>
                <w:spacing w:val="0"/>
                <w:w w:val="100"/>
                <w:position w:val="0"/>
                <w:sz w:val="17"/>
                <w:szCs w:val="17"/>
              </w:rPr>
              <w:t>万元的定期 存款为花园里公司 在《综合授信合同》 项下的债务提供担 保。由于花园里公 司未能按期还款， 澳门国际银行佛山 支行擅自划扣广州 连卡福所持大额存 单金额</w:t>
            </w:r>
            <w:r>
              <w:rPr>
                <w:color w:val="000000"/>
                <w:spacing w:val="0"/>
                <w:w w:val="100"/>
                <w:position w:val="0"/>
                <w:sz w:val="18"/>
                <w:szCs w:val="18"/>
              </w:rPr>
              <w:t>10,064.17</w:t>
            </w:r>
            <w:r>
              <w:rPr>
                <w:rFonts w:ascii="SimSun" w:eastAsia="SimSun" w:hAnsi="SimSun" w:cs="SimSun"/>
                <w:color w:val="000000"/>
                <w:spacing w:val="0"/>
                <w:w w:val="100"/>
                <w:position w:val="0"/>
                <w:sz w:val="17"/>
                <w:szCs w:val="17"/>
              </w:rPr>
              <w:t xml:space="preserve">万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福返还 </w:t>
            </w:r>
            <w:r>
              <w:rPr>
                <w:color w:val="000000"/>
                <w:spacing w:val="0"/>
                <w:w w:val="100"/>
                <w:position w:val="0"/>
                <w:sz w:val="18"/>
                <w:szCs w:val="18"/>
              </w:rPr>
              <w:t xml:space="preserve">50,320,833.33 </w:t>
            </w:r>
            <w:r>
              <w:rPr>
                <w:rFonts w:ascii="SimSun" w:eastAsia="SimSun" w:hAnsi="SimSun" w:cs="SimSun"/>
                <w:color w:val="000000"/>
                <w:spacing w:val="0"/>
                <w:w w:val="100"/>
                <w:position w:val="0"/>
                <w:sz w:val="17"/>
                <w:szCs w:val="17"/>
              </w:rPr>
              <w:t>元；</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、被告澳门国际银 行于本判决生效之日起 </w:t>
            </w:r>
            <w:r>
              <w:rPr>
                <w:color w:val="000000"/>
                <w:spacing w:val="0"/>
                <w:w w:val="100"/>
                <w:position w:val="0"/>
                <w:sz w:val="18"/>
                <w:szCs w:val="18"/>
              </w:rPr>
              <w:t>15</w:t>
            </w:r>
            <w:r>
              <w:rPr>
                <w:rFonts w:ascii="SimSun" w:eastAsia="SimSun" w:hAnsi="SimSun" w:cs="SimSun"/>
                <w:color w:val="000000"/>
                <w:spacing w:val="0"/>
                <w:w w:val="100"/>
                <w:position w:val="0"/>
                <w:sz w:val="17"/>
                <w:szCs w:val="17"/>
              </w:rPr>
              <w:t xml:space="preserve">日内向公司、广州连 卡福返还 </w:t>
            </w:r>
            <w:r>
              <w:rPr>
                <w:color w:val="000000"/>
                <w:spacing w:val="0"/>
                <w:w w:val="100"/>
                <w:position w:val="0"/>
                <w:sz w:val="18"/>
                <w:szCs w:val="18"/>
              </w:rPr>
              <w:t xml:space="preserve">50,320,833.33 </w:t>
            </w:r>
            <w:r>
              <w:rPr>
                <w:rFonts w:ascii="SimSun" w:eastAsia="SimSun" w:hAnsi="SimSun" w:cs="SimSun"/>
                <w:color w:val="000000"/>
                <w:spacing w:val="0"/>
                <w:w w:val="100"/>
                <w:position w:val="0"/>
                <w:sz w:val="17"/>
                <w:szCs w:val="17"/>
              </w:rPr>
              <w:t>元的利息；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重大诉讼的 进展公告》</w:t>
            </w:r>
          </w:p>
          <w:p>
            <w:pPr>
              <w:pStyle w:val="Style30"/>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30"/>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2020-147</w:t>
            </w:r>
            <w:r>
              <w:rPr>
                <w:rFonts w:ascii="SimSun" w:eastAsia="SimSun" w:hAnsi="SimSun" w:cs="SimSun"/>
                <w:color w:val="000000"/>
                <w:spacing w:val="0"/>
                <w:w w:val="100"/>
                <w:position w:val="0"/>
                <w:sz w:val="17"/>
                <w:szCs w:val="17"/>
              </w:rPr>
              <w:t>）</w:t>
            </w:r>
          </w:p>
        </w:tc>
      </w:tr>
      <w:tr>
        <w:trPr>
          <w:trHeight w:val="414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林峰国将其持有的 摩登大道时尚集团 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第一 期员工持股计划中 的</w:t>
            </w:r>
            <w:r>
              <w:rPr>
                <w:color w:val="000000"/>
                <w:spacing w:val="0"/>
                <w:w w:val="100"/>
                <w:position w:val="0"/>
                <w:sz w:val="18"/>
                <w:szCs w:val="18"/>
              </w:rPr>
              <w:t>7,625,000</w:t>
            </w:r>
            <w:r>
              <w:rPr>
                <w:rFonts w:ascii="SimSun" w:eastAsia="SimSun" w:hAnsi="SimSun" w:cs="SimSun"/>
                <w:color w:val="000000"/>
                <w:spacing w:val="0"/>
                <w:w w:val="100"/>
                <w:position w:val="0"/>
                <w:sz w:val="17"/>
                <w:szCs w:val="17"/>
              </w:rPr>
              <w:t>份额转 让给陈马迪，转让 价格为</w:t>
            </w:r>
            <w:r>
              <w:rPr>
                <w:color w:val="000000"/>
                <w:spacing w:val="0"/>
                <w:w w:val="100"/>
                <w:position w:val="0"/>
                <w:sz w:val="18"/>
                <w:szCs w:val="18"/>
              </w:rPr>
              <w:t xml:space="preserve">7,625,000 </w:t>
            </w:r>
            <w:r>
              <w:rPr>
                <w:rFonts w:ascii="SimSun" w:eastAsia="SimSun" w:hAnsi="SimSun" w:cs="SimSun"/>
                <w:color w:val="000000"/>
                <w:spacing w:val="0"/>
                <w:w w:val="100"/>
                <w:position w:val="0"/>
                <w:sz w:val="17"/>
                <w:szCs w:val="17"/>
              </w:rPr>
              <w:t>元。实际控制人林 永飞擅自以公司名 义，为陈马迪履行 上述付款义务承担 保证责任。以上支 付款项已逾期。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908.76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仲裁已裁</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、裁决陈马迪向林峰国 支付股权转让款 </w:t>
            </w:r>
            <w:r>
              <w:rPr>
                <w:color w:val="000000"/>
                <w:spacing w:val="0"/>
                <w:w w:val="100"/>
                <w:position w:val="0"/>
                <w:sz w:val="18"/>
                <w:szCs w:val="18"/>
              </w:rPr>
              <w:t>5083333</w:t>
            </w:r>
            <w:r>
              <w:rPr>
                <w:rFonts w:ascii="SimSun" w:eastAsia="SimSun" w:hAnsi="SimSun" w:cs="SimSun"/>
                <w:color w:val="000000"/>
                <w:spacing w:val="0"/>
                <w:w w:val="100"/>
                <w:position w:val="0"/>
                <w:sz w:val="17"/>
                <w:szCs w:val="17"/>
              </w:rPr>
              <w:t>元及逾期支付 违约金；</w:t>
            </w:r>
            <w:r>
              <w:rPr>
                <w:color w:val="000000"/>
                <w:spacing w:val="0"/>
                <w:w w:val="100"/>
                <w:position w:val="0"/>
                <w:sz w:val="18"/>
                <w:szCs w:val="18"/>
              </w:rPr>
              <w:t>2</w:t>
            </w:r>
            <w:r>
              <w:rPr>
                <w:rFonts w:ascii="SimSun" w:eastAsia="SimSun" w:hAnsi="SimSun" w:cs="SimSun"/>
                <w:color w:val="000000"/>
                <w:spacing w:val="0"/>
                <w:w w:val="100"/>
                <w:position w:val="0"/>
                <w:sz w:val="17"/>
                <w:szCs w:val="17"/>
              </w:rPr>
              <w:t>、摩登大道时 尚集团股份有限公司对 陈马迪在第</w:t>
            </w:r>
            <w:r>
              <w:rPr>
                <w:color w:val="000000"/>
                <w:spacing w:val="0"/>
                <w:w w:val="100"/>
                <w:position w:val="0"/>
                <w:sz w:val="18"/>
                <w:szCs w:val="18"/>
              </w:rPr>
              <w:t>1</w:t>
            </w:r>
            <w:r>
              <w:rPr>
                <w:rFonts w:ascii="SimSun" w:eastAsia="SimSun" w:hAnsi="SimSun" w:cs="SimSun"/>
                <w:color w:val="000000"/>
                <w:spacing w:val="0"/>
                <w:w w:val="100"/>
                <w:position w:val="0"/>
                <w:sz w:val="17"/>
                <w:szCs w:val="17"/>
              </w:rPr>
              <w:t>项裁决中 应付而不能清偿的部分 承担二分之一的补充赔 偿责任；</w:t>
            </w:r>
            <w:r>
              <w:rPr>
                <w:color w:val="000000"/>
                <w:spacing w:val="0"/>
                <w:w w:val="100"/>
                <w:position w:val="0"/>
                <w:sz w:val="18"/>
                <w:szCs w:val="18"/>
              </w:rPr>
              <w:t>3</w:t>
            </w:r>
            <w:r>
              <w:rPr>
                <w:rFonts w:ascii="SimSun" w:eastAsia="SimSun" w:hAnsi="SimSun" w:cs="SimSun"/>
                <w:color w:val="000000"/>
                <w:spacing w:val="0"/>
                <w:w w:val="100"/>
                <w:position w:val="0"/>
                <w:sz w:val="17"/>
                <w:szCs w:val="17"/>
              </w:rPr>
              <w:t>、本案本请求 仲裁费</w:t>
            </w:r>
            <w:r>
              <w:rPr>
                <w:color w:val="000000"/>
                <w:spacing w:val="0"/>
                <w:w w:val="100"/>
                <w:position w:val="0"/>
                <w:sz w:val="18"/>
                <w:szCs w:val="18"/>
              </w:rPr>
              <w:t>77338</w:t>
            </w:r>
            <w:r>
              <w:rPr>
                <w:rFonts w:ascii="SimSun" w:eastAsia="SimSun" w:hAnsi="SimSun" w:cs="SimSun"/>
                <w:color w:val="000000"/>
                <w:spacing w:val="0"/>
                <w:w w:val="100"/>
                <w:position w:val="0"/>
                <w:sz w:val="17"/>
                <w:szCs w:val="17"/>
              </w:rPr>
              <w:t>元，由陈 马迪、摩登公司承担。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日 在巨潮资讯 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累计诉讼及 仲裁案件进 展的公告》</w:t>
            </w:r>
          </w:p>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2020-140</w:t>
            </w:r>
            <w:r>
              <w:rPr>
                <w:rFonts w:ascii="SimSun" w:eastAsia="SimSun" w:hAnsi="SimSun" w:cs="SimSun"/>
                <w:color w:val="000000"/>
                <w:spacing w:val="0"/>
                <w:w w:val="100"/>
                <w:position w:val="0"/>
                <w:sz w:val="17"/>
                <w:szCs w:val="17"/>
              </w:rPr>
              <w:t>）</w:t>
            </w:r>
          </w:p>
        </w:tc>
      </w:tr>
      <w:tr>
        <w:trPr>
          <w:trHeight w:val="414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林峰国将其持有的 摩登大道时尚集团 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第一 期员工持股计划中 的</w:t>
            </w:r>
            <w:r>
              <w:rPr>
                <w:color w:val="000000"/>
                <w:spacing w:val="0"/>
                <w:w w:val="100"/>
                <w:position w:val="0"/>
                <w:sz w:val="18"/>
                <w:szCs w:val="18"/>
              </w:rPr>
              <w:t>7,625,000</w:t>
            </w:r>
            <w:r>
              <w:rPr>
                <w:rFonts w:ascii="SimSun" w:eastAsia="SimSun" w:hAnsi="SimSun" w:cs="SimSun"/>
                <w:color w:val="000000"/>
                <w:spacing w:val="0"/>
                <w:w w:val="100"/>
                <w:position w:val="0"/>
                <w:sz w:val="17"/>
                <w:szCs w:val="17"/>
              </w:rPr>
              <w:t>份额转 让给张勤勇，转让 价格为</w:t>
            </w:r>
            <w:r>
              <w:rPr>
                <w:color w:val="000000"/>
                <w:spacing w:val="0"/>
                <w:w w:val="100"/>
                <w:position w:val="0"/>
                <w:sz w:val="18"/>
                <w:szCs w:val="18"/>
              </w:rPr>
              <w:t xml:space="preserve">7,625,000 </w:t>
            </w:r>
            <w:r>
              <w:rPr>
                <w:rFonts w:ascii="SimSun" w:eastAsia="SimSun" w:hAnsi="SimSun" w:cs="SimSun"/>
                <w:color w:val="000000"/>
                <w:spacing w:val="0"/>
                <w:w w:val="100"/>
                <w:position w:val="0"/>
                <w:sz w:val="17"/>
                <w:szCs w:val="17"/>
              </w:rPr>
              <w:t>元。实际控制人林 永飞擅自以公司名 义，为张勤勇履行 上述付款义务承担 保证责任。以上支 付款项已逾期。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908.76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仲裁已裁</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、裁决张勤勇向林峰国 支付股权转让款 </w:t>
            </w:r>
            <w:r>
              <w:rPr>
                <w:color w:val="000000"/>
                <w:spacing w:val="0"/>
                <w:w w:val="100"/>
                <w:position w:val="0"/>
                <w:sz w:val="18"/>
                <w:szCs w:val="18"/>
              </w:rPr>
              <w:t>5083333</w:t>
            </w:r>
            <w:r>
              <w:rPr>
                <w:rFonts w:ascii="SimSun" w:eastAsia="SimSun" w:hAnsi="SimSun" w:cs="SimSun"/>
                <w:color w:val="000000"/>
                <w:spacing w:val="0"/>
                <w:w w:val="100"/>
                <w:position w:val="0"/>
                <w:sz w:val="17"/>
                <w:szCs w:val="17"/>
              </w:rPr>
              <w:t>元及逾期支付 违约金；</w:t>
            </w:r>
            <w:r>
              <w:rPr>
                <w:color w:val="000000"/>
                <w:spacing w:val="0"/>
                <w:w w:val="100"/>
                <w:position w:val="0"/>
                <w:sz w:val="18"/>
                <w:szCs w:val="18"/>
              </w:rPr>
              <w:t>2</w:t>
            </w:r>
            <w:r>
              <w:rPr>
                <w:rFonts w:ascii="SimSun" w:eastAsia="SimSun" w:hAnsi="SimSun" w:cs="SimSun"/>
                <w:color w:val="000000"/>
                <w:spacing w:val="0"/>
                <w:w w:val="100"/>
                <w:position w:val="0"/>
                <w:sz w:val="17"/>
                <w:szCs w:val="17"/>
              </w:rPr>
              <w:t>、摩登大道时 尚集团股份有限公司对 张勤勇在第</w:t>
            </w:r>
            <w:r>
              <w:rPr>
                <w:color w:val="000000"/>
                <w:spacing w:val="0"/>
                <w:w w:val="100"/>
                <w:position w:val="0"/>
                <w:sz w:val="18"/>
                <w:szCs w:val="18"/>
              </w:rPr>
              <w:t>1</w:t>
            </w:r>
            <w:r>
              <w:rPr>
                <w:rFonts w:ascii="SimSun" w:eastAsia="SimSun" w:hAnsi="SimSun" w:cs="SimSun"/>
                <w:color w:val="000000"/>
                <w:spacing w:val="0"/>
                <w:w w:val="100"/>
                <w:position w:val="0"/>
                <w:sz w:val="17"/>
                <w:szCs w:val="17"/>
              </w:rPr>
              <w:t>项裁决中 应付而不能清偿的部分 承担二分之一的补充赔 偿责任；</w:t>
            </w:r>
            <w:r>
              <w:rPr>
                <w:color w:val="000000"/>
                <w:spacing w:val="0"/>
                <w:w w:val="100"/>
                <w:position w:val="0"/>
                <w:sz w:val="18"/>
                <w:szCs w:val="18"/>
              </w:rPr>
              <w:t>3</w:t>
            </w:r>
            <w:r>
              <w:rPr>
                <w:rFonts w:ascii="SimSun" w:eastAsia="SimSun" w:hAnsi="SimSun" w:cs="SimSun"/>
                <w:color w:val="000000"/>
                <w:spacing w:val="0"/>
                <w:w w:val="100"/>
                <w:position w:val="0"/>
                <w:sz w:val="17"/>
                <w:szCs w:val="17"/>
              </w:rPr>
              <w:t>、本案本请求 仲裁费</w:t>
            </w:r>
            <w:r>
              <w:rPr>
                <w:color w:val="000000"/>
                <w:spacing w:val="0"/>
                <w:w w:val="100"/>
                <w:position w:val="0"/>
                <w:sz w:val="18"/>
                <w:szCs w:val="18"/>
              </w:rPr>
              <w:t>77338</w:t>
            </w:r>
            <w:r>
              <w:rPr>
                <w:rFonts w:ascii="SimSun" w:eastAsia="SimSun" w:hAnsi="SimSun" w:cs="SimSun"/>
                <w:color w:val="000000"/>
                <w:spacing w:val="0"/>
                <w:w w:val="100"/>
                <w:position w:val="0"/>
                <w:sz w:val="17"/>
                <w:szCs w:val="17"/>
              </w:rPr>
              <w:t>元，由张 勤勇、摩登公司承担。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日 在巨潮资讯 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累计诉讼及 仲裁案件进 展的公告》</w:t>
            </w:r>
          </w:p>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2020-140</w:t>
            </w:r>
            <w:r>
              <w:rPr>
                <w:rFonts w:ascii="SimSun" w:eastAsia="SimSun" w:hAnsi="SimSun" w:cs="SimSun"/>
                <w:color w:val="000000"/>
                <w:spacing w:val="0"/>
                <w:w w:val="100"/>
                <w:position w:val="0"/>
                <w:sz w:val="17"/>
                <w:szCs w:val="17"/>
              </w:rPr>
              <w:t>）</w:t>
            </w:r>
          </w:p>
        </w:tc>
      </w:tr>
      <w:tr>
        <w:trPr>
          <w:trHeight w:val="72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林峰国将其持有的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482.04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仲裁已裁</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、裁决赖小妍向林峰国 支付股权转让款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570"/>
        <w:gridCol w:w="850"/>
        <w:gridCol w:w="912"/>
        <w:gridCol w:w="941"/>
        <w:gridCol w:w="1896"/>
        <w:gridCol w:w="1248"/>
        <w:gridCol w:w="1061"/>
        <w:gridCol w:w="1075"/>
      </w:tblGrid>
      <w:tr>
        <w:trPr>
          <w:trHeight w:val="379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第一 期员工持股计划中 </w:t>
            </w:r>
            <w:r>
              <w:rPr>
                <w:color w:val="000000"/>
                <w:spacing w:val="0"/>
                <w:w w:val="100"/>
                <w:position w:val="0"/>
                <w:sz w:val="18"/>
                <w:szCs w:val="18"/>
              </w:rPr>
              <w:t xml:space="preserve">4,034,999.91 </w:t>
            </w:r>
            <w:r>
              <w:rPr>
                <w:rFonts w:ascii="SimSun" w:eastAsia="SimSun" w:hAnsi="SimSun" w:cs="SimSun"/>
                <w:color w:val="000000"/>
                <w:spacing w:val="0"/>
                <w:w w:val="100"/>
                <w:position w:val="0"/>
                <w:sz w:val="17"/>
                <w:szCs w:val="17"/>
              </w:rPr>
              <w:t xml:space="preserve">份额 转让给赖小妍，转 让价格为 </w:t>
            </w:r>
            <w:r>
              <w:rPr>
                <w:color w:val="000000"/>
                <w:spacing w:val="0"/>
                <w:w w:val="100"/>
                <w:position w:val="0"/>
                <w:sz w:val="18"/>
                <w:szCs w:val="18"/>
              </w:rPr>
              <w:t xml:space="preserve">4,034,999.91 </w:t>
            </w:r>
            <w:r>
              <w:rPr>
                <w:rFonts w:ascii="SimSun" w:eastAsia="SimSun" w:hAnsi="SimSun" w:cs="SimSun"/>
                <w:color w:val="000000"/>
                <w:spacing w:val="0"/>
                <w:w w:val="100"/>
                <w:position w:val="0"/>
                <w:sz w:val="17"/>
                <w:szCs w:val="17"/>
              </w:rPr>
              <w:t>元。实 际控制人林永飞擅 自以公司名义，为 赖小妍履行上述付 款义务承担保证责 任。以上支付款项 已逾期。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2689999.94</w:t>
            </w:r>
            <w:r>
              <w:rPr>
                <w:rFonts w:ascii="SimSun" w:eastAsia="SimSun" w:hAnsi="SimSun" w:cs="SimSun"/>
                <w:color w:val="000000"/>
                <w:spacing w:val="0"/>
                <w:w w:val="100"/>
                <w:position w:val="0"/>
                <w:sz w:val="17"/>
                <w:szCs w:val="17"/>
              </w:rPr>
              <w:t>元及逾期支 付违约金；</w:t>
            </w:r>
            <w:r>
              <w:rPr>
                <w:color w:val="000000"/>
                <w:spacing w:val="0"/>
                <w:w w:val="100"/>
                <w:position w:val="0"/>
                <w:sz w:val="18"/>
                <w:szCs w:val="18"/>
              </w:rPr>
              <w:t>2</w:t>
            </w:r>
            <w:r>
              <w:rPr>
                <w:rFonts w:ascii="SimSun" w:eastAsia="SimSun" w:hAnsi="SimSun" w:cs="SimSun"/>
                <w:color w:val="000000"/>
                <w:spacing w:val="0"/>
                <w:w w:val="100"/>
                <w:position w:val="0"/>
                <w:sz w:val="17"/>
                <w:szCs w:val="17"/>
              </w:rPr>
              <w:t>、摩登大道 时尚集团股份有限公司 对赖小妍在第</w:t>
            </w:r>
            <w:r>
              <w:rPr>
                <w:color w:val="000000"/>
                <w:spacing w:val="0"/>
                <w:w w:val="100"/>
                <w:position w:val="0"/>
                <w:sz w:val="18"/>
                <w:szCs w:val="18"/>
              </w:rPr>
              <w:t>1</w:t>
            </w:r>
            <w:r>
              <w:rPr>
                <w:rFonts w:ascii="SimSun" w:eastAsia="SimSun" w:hAnsi="SimSun" w:cs="SimSun"/>
                <w:color w:val="000000"/>
                <w:spacing w:val="0"/>
                <w:w w:val="100"/>
                <w:position w:val="0"/>
                <w:sz w:val="17"/>
                <w:szCs w:val="17"/>
              </w:rPr>
              <w:t>项裁决 中应付而不能清偿的部 分承担二分之一的补充 赔偿责任；</w:t>
            </w:r>
            <w:r>
              <w:rPr>
                <w:color w:val="000000"/>
                <w:spacing w:val="0"/>
                <w:w w:val="100"/>
                <w:position w:val="0"/>
                <w:sz w:val="18"/>
                <w:szCs w:val="18"/>
              </w:rPr>
              <w:t>3</w:t>
            </w:r>
            <w:r>
              <w:rPr>
                <w:rFonts w:ascii="SimSun" w:eastAsia="SimSun" w:hAnsi="SimSun" w:cs="SimSun"/>
                <w:color w:val="000000"/>
                <w:spacing w:val="0"/>
                <w:w w:val="100"/>
                <w:position w:val="0"/>
                <w:sz w:val="17"/>
                <w:szCs w:val="17"/>
              </w:rPr>
              <w:t>、本案本请 求仲裁费</w:t>
            </w:r>
            <w:r>
              <w:rPr>
                <w:color w:val="000000"/>
                <w:spacing w:val="0"/>
                <w:w w:val="100"/>
                <w:position w:val="0"/>
                <w:sz w:val="18"/>
                <w:szCs w:val="18"/>
              </w:rPr>
              <w:t>49602</w:t>
            </w:r>
            <w:r>
              <w:rPr>
                <w:rFonts w:ascii="SimSun" w:eastAsia="SimSun" w:hAnsi="SimSun" w:cs="SimSun"/>
                <w:color w:val="000000"/>
                <w:spacing w:val="0"/>
                <w:w w:val="100"/>
                <w:position w:val="0"/>
                <w:sz w:val="17"/>
                <w:szCs w:val="17"/>
              </w:rPr>
              <w:t>元，由 赖小妍、摩登公司承担。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在巨潮资讯 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披露的《关于 累计诉讼及 仲裁案件进 展的公告》</w:t>
            </w:r>
          </w:p>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3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2020-140</w:t>
            </w:r>
            <w:r>
              <w:rPr>
                <w:rFonts w:ascii="SimSun" w:eastAsia="SimSun" w:hAnsi="SimSun" w:cs="SimSun"/>
                <w:color w:val="000000"/>
                <w:spacing w:val="0"/>
                <w:w w:val="100"/>
                <w:position w:val="0"/>
                <w:sz w:val="17"/>
                <w:szCs w:val="17"/>
              </w:rPr>
              <w:t>）</w:t>
            </w:r>
          </w:p>
        </w:tc>
      </w:tr>
      <w:tr>
        <w:trPr>
          <w:trHeight w:val="790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实际控制人林永飞 擅自以公司名义为 其偿还所欠周志聪 的借款本息等费用 承担连带保证责 任。林永飞无法按 期还款，周志聪于 深圳前海提起诉 讼，因被告一深圳 前海幸福智慧基金 管理有限公司于起 诉前注销登记，前 海法院驳回周志聪 起诉。周志聪遂以 幸福智慧公司（已 注销）的法定代表 人兼股东黄金才、 股东梁钟文、薛凯 以及担保还款人和 单位林永飞以及公 司作为被告，于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日向 深圳市南山区人民 法院就同一案由重 新提起诉讼。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3,952.06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一审审理 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日 在巨潮资讯 网 </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披露的《关于 累计诉讼及 仲裁情况的 公告》（公告 编号： </w:t>
            </w:r>
            <w:r>
              <w:rPr>
                <w:color w:val="000000"/>
                <w:spacing w:val="0"/>
                <w:w w:val="100"/>
                <w:position w:val="0"/>
                <w:sz w:val="18"/>
                <w:szCs w:val="18"/>
              </w:rPr>
              <w:t>2020-109</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十三、处罚及整改情况</w:t>
      </w:r>
      <w:bookmarkEnd w:id="397"/>
      <w:bookmarkEnd w:id="398"/>
      <w:bookmarkEnd w:id="399"/>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公司报告期不存在处罚及整改情况。</w:t>
      </w:r>
    </w:p>
    <w:p>
      <w:pPr>
        <w:pStyle w:val="Style34"/>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十四、公司及其控股股东、实际控制人的诚信状况</w:t>
      </w:r>
      <w:bookmarkEnd w:id="400"/>
      <w:bookmarkEnd w:id="401"/>
      <w:bookmarkEnd w:id="402"/>
    </w:p>
    <w:p>
      <w:pPr>
        <w:pStyle w:val="Style3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0" w:line="480" w:lineRule="auto"/>
        <w:ind w:left="0" w:right="0" w:firstLine="44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、控股股东被动减持计划的情况（方正证券）</w:t>
      </w:r>
      <w:bookmarkEnd w:id="403"/>
      <w:bookmarkEnd w:id="404"/>
      <w:bookmarkEnd w:id="406"/>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摩登大道时尚集团股份有限公司（以下简称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日在《中国证券报》《上海证券报》</w:t>
      </w:r>
    </w:p>
    <w:p>
      <w:pPr>
        <w:pStyle w:val="Style45"/>
        <w:keepNext w:val="0"/>
        <w:keepLines w:val="0"/>
        <w:widowControl w:val="0"/>
        <w:shd w:val="clear" w:color="auto" w:fill="auto"/>
        <w:bidi w:val="0"/>
        <w:spacing w:before="0" w:after="0" w:line="468" w:lineRule="exact"/>
        <w:ind w:left="0" w:right="0" w:firstLine="0"/>
        <w:jc w:val="both"/>
      </w:pPr>
      <w:r>
        <w:rPr>
          <w:color w:val="000000"/>
          <w:spacing w:val="0"/>
          <w:w w:val="100"/>
          <w:position w:val="0"/>
        </w:rPr>
        <w:t>《证券时报》《证券日报》及巨潮资讯网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刊登了《关于公司控股股东、实际控制人 及其一致行动人持有公司股份被冻结的进展暨可能被动减持的预披露公告》（以下简称</w:t>
      </w:r>
      <w:r>
        <w:rPr>
          <w:rFonts w:ascii="Times New Roman" w:eastAsia="Times New Roman" w:hAnsi="Times New Roman" w:cs="Times New Roman"/>
          <w:color w:val="000000"/>
          <w:spacing w:val="0"/>
          <w:w w:val="100"/>
          <w:position w:val="0"/>
        </w:rPr>
        <w:t>“</w:t>
      </w:r>
      <w:r>
        <w:rPr>
          <w:color w:val="000000"/>
          <w:spacing w:val="0"/>
          <w:w w:val="100"/>
          <w:position w:val="0"/>
        </w:rPr>
        <w:t>预披露公告</w:t>
      </w:r>
      <w:r>
        <w:rPr>
          <w:color w:val="000000"/>
          <w:spacing w:val="0"/>
          <w:w w:val="100"/>
          <w:position w:val="0"/>
        </w:rPr>
        <w:t>''，</w:t>
      </w:r>
      <w:r>
        <w:rPr>
          <w:color w:val="000000"/>
          <w:spacing w:val="0"/>
          <w:w w:val="100"/>
          <w:position w:val="0"/>
        </w:rPr>
        <w:t>公 告编号：</w:t>
      </w:r>
      <w:r>
        <w:rPr>
          <w:rFonts w:ascii="Times New Roman" w:eastAsia="Times New Roman" w:hAnsi="Times New Roman" w:cs="Times New Roman"/>
          <w:color w:val="000000"/>
          <w:spacing w:val="0"/>
          <w:w w:val="100"/>
          <w:position w:val="0"/>
        </w:rPr>
        <w:t>2020-004</w:t>
      </w:r>
      <w:r>
        <w:rPr>
          <w:color w:val="000000"/>
          <w:spacing w:val="0"/>
          <w:w w:val="100"/>
          <w:position w:val="0"/>
        </w:rPr>
        <w:t>）</w:t>
      </w:r>
      <w:r>
        <w:rPr>
          <w:color w:val="000000"/>
          <w:spacing w:val="0"/>
          <w:w w:val="100"/>
          <w:position w:val="0"/>
        </w:rPr>
        <w:t>，公司股东广州瑞丰集团股份有限公司（以下简称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瑞丰集团</w:t>
      </w:r>
      <w:r>
        <w:rPr>
          <w:rFonts w:ascii="Times New Roman" w:eastAsia="Times New Roman" w:hAnsi="Times New Roman" w:cs="Times New Roman"/>
          <w:color w:val="000000"/>
          <w:spacing w:val="0"/>
          <w:w w:val="100"/>
          <w:position w:val="0"/>
        </w:rPr>
        <w:t>''</w:t>
      </w:r>
      <w:r>
        <w:rPr>
          <w:color w:val="000000"/>
          <w:spacing w:val="0"/>
          <w:w w:val="100"/>
          <w:position w:val="0"/>
        </w:rPr>
        <w:t>）、林永飞、翁武强自 预披露公告发布之日后的</w:t>
      </w:r>
      <w:r>
        <w:rPr>
          <w:rFonts w:ascii="Times New Roman" w:eastAsia="Times New Roman" w:hAnsi="Times New Roman" w:cs="Times New Roman"/>
          <w:color w:val="000000"/>
          <w:spacing w:val="0"/>
          <w:w w:val="100"/>
          <w:position w:val="0"/>
        </w:rPr>
        <w:t>6</w:t>
      </w:r>
      <w:r>
        <w:rPr>
          <w:color w:val="000000"/>
          <w:spacing w:val="0"/>
          <w:w w:val="100"/>
          <w:position w:val="0"/>
        </w:rPr>
        <w:t>个月内，因股票质押融资事宜以集中竞价或大宗交易方式以及其他符合法律法 规的方式被动最大减持公司股票分别为</w:t>
      </w:r>
      <w:r>
        <w:rPr>
          <w:rFonts w:ascii="Times New Roman" w:eastAsia="Times New Roman" w:hAnsi="Times New Roman" w:cs="Times New Roman"/>
          <w:color w:val="000000"/>
          <w:spacing w:val="0"/>
          <w:w w:val="100"/>
          <w:position w:val="0"/>
        </w:rPr>
        <w:t>60,689,166.00</w:t>
      </w:r>
      <w:r>
        <w:rPr>
          <w:color w:val="000000"/>
          <w:spacing w:val="0"/>
          <w:w w:val="100"/>
          <w:position w:val="0"/>
        </w:rPr>
        <w:t>股、</w:t>
      </w:r>
      <w:r>
        <w:rPr>
          <w:rFonts w:ascii="Times New Roman" w:eastAsia="Times New Roman" w:hAnsi="Times New Roman" w:cs="Times New Roman"/>
          <w:color w:val="000000"/>
          <w:spacing w:val="0"/>
          <w:w w:val="100"/>
          <w:position w:val="0"/>
        </w:rPr>
        <w:t>16,597,401</w:t>
      </w:r>
      <w:r>
        <w:rPr>
          <w:color w:val="000000"/>
          <w:spacing w:val="0"/>
          <w:w w:val="100"/>
          <w:position w:val="0"/>
        </w:rPr>
        <w:t>股及</w:t>
      </w:r>
      <w:r>
        <w:rPr>
          <w:rFonts w:ascii="Times New Roman" w:eastAsia="Times New Roman" w:hAnsi="Times New Roman" w:cs="Times New Roman"/>
          <w:color w:val="000000"/>
          <w:spacing w:val="0"/>
          <w:w w:val="100"/>
          <w:position w:val="0"/>
        </w:rPr>
        <w:t>4,400,000</w:t>
      </w:r>
      <w:r>
        <w:rPr>
          <w:color w:val="000000"/>
          <w:spacing w:val="0"/>
          <w:w w:val="100"/>
          <w:position w:val="0"/>
        </w:rPr>
        <w:t xml:space="preserve">股，合计不超过 </w:t>
      </w:r>
      <w:r>
        <w:rPr>
          <w:rFonts w:ascii="Times New Roman" w:eastAsia="Times New Roman" w:hAnsi="Times New Roman" w:cs="Times New Roman"/>
          <w:color w:val="000000"/>
          <w:spacing w:val="0"/>
          <w:w w:val="100"/>
          <w:position w:val="0"/>
        </w:rPr>
        <w:t>81,686,567.00</w:t>
      </w:r>
      <w:r>
        <w:rPr>
          <w:color w:val="000000"/>
          <w:spacing w:val="0"/>
          <w:w w:val="100"/>
          <w:position w:val="0"/>
        </w:rPr>
        <w:t>股（约占公司总股本</w:t>
      </w:r>
      <w:r>
        <w:rPr>
          <w:rFonts w:ascii="Times New Roman" w:eastAsia="Times New Roman" w:hAnsi="Times New Roman" w:cs="Times New Roman"/>
          <w:color w:val="000000"/>
          <w:spacing w:val="0"/>
          <w:w w:val="100"/>
          <w:position w:val="0"/>
        </w:rPr>
        <w:t>11.46%</w:t>
      </w:r>
      <w:r>
        <w:rPr>
          <w:color w:val="000000"/>
          <w:spacing w:val="0"/>
          <w:w w:val="100"/>
          <w:position w:val="0"/>
        </w:rPr>
        <w:t>）。其中，通过集中竞价方式减持的，将于预披露公告之日起十 五个交易日后进行，且任意连续</w:t>
      </w:r>
      <w:r>
        <w:rPr>
          <w:rFonts w:ascii="Times New Roman" w:eastAsia="Times New Roman" w:hAnsi="Times New Roman" w:cs="Times New Roman"/>
          <w:color w:val="000000"/>
          <w:spacing w:val="0"/>
          <w:w w:val="100"/>
          <w:position w:val="0"/>
        </w:rPr>
        <w:t>90</w:t>
      </w:r>
      <w:r>
        <w:rPr>
          <w:color w:val="000000"/>
          <w:spacing w:val="0"/>
          <w:w w:val="100"/>
          <w:position w:val="0"/>
        </w:rPr>
        <w:t>日内通过集中竞价方式减持的股份总数不超过公司股份总数的</w:t>
      </w:r>
      <w:r>
        <w:rPr>
          <w:rFonts w:ascii="Times New Roman" w:eastAsia="Times New Roman" w:hAnsi="Times New Roman" w:cs="Times New Roman"/>
          <w:color w:val="000000"/>
          <w:spacing w:val="0"/>
          <w:w w:val="100"/>
          <w:position w:val="0"/>
        </w:rPr>
        <w:t>1%</w:t>
      </w:r>
      <w:r>
        <w:rPr>
          <w:color w:val="000000"/>
          <w:spacing w:val="0"/>
          <w:w w:val="100"/>
          <w:position w:val="0"/>
        </w:rPr>
        <w:t>；任意 连续</w:t>
      </w:r>
      <w:r>
        <w:rPr>
          <w:rFonts w:ascii="Times New Roman" w:eastAsia="Times New Roman" w:hAnsi="Times New Roman" w:cs="Times New Roman"/>
          <w:color w:val="000000"/>
          <w:spacing w:val="0"/>
          <w:w w:val="100"/>
          <w:position w:val="0"/>
        </w:rPr>
        <w:t>90</w:t>
      </w:r>
      <w:r>
        <w:rPr>
          <w:color w:val="000000"/>
          <w:spacing w:val="0"/>
          <w:w w:val="100"/>
          <w:position w:val="0"/>
        </w:rPr>
        <w:t>日内通过大宗交易方式减持股份的总数不超过公司股份总数的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披露了《关于控股股东被动减持股份比例达到</w:t>
      </w:r>
      <w:r>
        <w:rPr>
          <w:rFonts w:ascii="Times New Roman" w:eastAsia="Times New Roman" w:hAnsi="Times New Roman" w:cs="Times New Roman"/>
          <w:color w:val="000000"/>
          <w:spacing w:val="0"/>
          <w:w w:val="100"/>
          <w:position w:val="0"/>
        </w:rPr>
        <w:t>1%</w:t>
      </w:r>
      <w:r>
        <w:rPr>
          <w:color w:val="000000"/>
          <w:spacing w:val="0"/>
          <w:w w:val="100"/>
          <w:position w:val="0"/>
        </w:rPr>
        <w:t>的进展公告》（公告编号：</w:t>
      </w:r>
      <w:r>
        <w:rPr>
          <w:rFonts w:ascii="Times New Roman" w:eastAsia="Times New Roman" w:hAnsi="Times New Roman" w:cs="Times New Roman"/>
          <w:color w:val="000000"/>
          <w:spacing w:val="0"/>
          <w:w w:val="100"/>
          <w:position w:val="0"/>
        </w:rPr>
        <w:t>2020-021</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日，公司控股股东瑞丰集团累计被动减持</w:t>
      </w:r>
      <w:r>
        <w:rPr>
          <w:rFonts w:ascii="Times New Roman" w:eastAsia="Times New Roman" w:hAnsi="Times New Roman" w:cs="Times New Roman"/>
          <w:color w:val="000000"/>
          <w:spacing w:val="0"/>
          <w:w w:val="100"/>
          <w:position w:val="0"/>
        </w:rPr>
        <w:t>14,953,075</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2.0986%</w:t>
      </w:r>
      <w:r>
        <w:rPr>
          <w:color w:val="000000"/>
          <w:spacing w:val="0"/>
          <w:w w:val="100"/>
          <w:position w:val="0"/>
        </w:rPr>
        <w:t>。</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日在《中国证券报》《证券时报》《证券日报》及巨潮资讯网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 xml:space="preserve">披露了《关于公司控股股东、实际控制人及其一致行动人被动减持时间过半的进展公告》（公告编号： </w:t>
      </w:r>
      <w:r>
        <w:rPr>
          <w:rFonts w:ascii="Times New Roman" w:eastAsia="Times New Roman" w:hAnsi="Times New Roman" w:cs="Times New Roman"/>
          <w:color w:val="000000"/>
          <w:spacing w:val="0"/>
          <w:w w:val="100"/>
          <w:position w:val="0"/>
        </w:rPr>
        <w:t>2020-061</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日，上述预披露公告披露的被动减持计划时间已过半，公司控股股东瑞丰集 团通过集中竞价方式累计被动减持公司股份数量</w:t>
      </w:r>
      <w:r>
        <w:rPr>
          <w:rFonts w:ascii="Times New Roman" w:eastAsia="Times New Roman" w:hAnsi="Times New Roman" w:cs="Times New Roman"/>
          <w:color w:val="000000"/>
          <w:spacing w:val="0"/>
          <w:w w:val="100"/>
          <w:position w:val="0"/>
        </w:rPr>
        <w:t>5,552,727</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.7793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披露了《关于控股股东被动减持股份比例达到</w:t>
      </w:r>
      <w:r>
        <w:rPr>
          <w:rFonts w:ascii="Times New Roman" w:eastAsia="Times New Roman" w:hAnsi="Times New Roman" w:cs="Times New Roman"/>
          <w:color w:val="000000"/>
          <w:spacing w:val="0"/>
          <w:w w:val="100"/>
          <w:position w:val="0"/>
        </w:rPr>
        <w:t>1%</w:t>
      </w:r>
      <w:r>
        <w:rPr>
          <w:color w:val="000000"/>
          <w:spacing w:val="0"/>
          <w:w w:val="100"/>
          <w:position w:val="0"/>
        </w:rPr>
        <w:t>的进展公告》（公告编号：</w:t>
      </w:r>
      <w:r>
        <w:rPr>
          <w:rFonts w:ascii="Times New Roman" w:eastAsia="Times New Roman" w:hAnsi="Times New Roman" w:cs="Times New Roman"/>
          <w:color w:val="000000"/>
          <w:spacing w:val="0"/>
          <w:w w:val="100"/>
          <w:position w:val="0"/>
        </w:rPr>
        <w:t>2020-087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 公司收到瑞丰集团出具的《关于股东被动减持比例累计达到</w:t>
      </w:r>
      <w:r>
        <w:rPr>
          <w:rFonts w:ascii="Times New Roman" w:eastAsia="Times New Roman" w:hAnsi="Times New Roman" w:cs="Times New Roman"/>
          <w:color w:val="000000"/>
          <w:spacing w:val="0"/>
          <w:w w:val="100"/>
          <w:position w:val="0"/>
        </w:rPr>
        <w:t>1%</w:t>
      </w:r>
      <w:r>
        <w:rPr>
          <w:color w:val="000000"/>
          <w:spacing w:val="0"/>
          <w:w w:val="100"/>
          <w:position w:val="0"/>
        </w:rPr>
        <w:t>情况告知函》。自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日，瑞丰集团累计被动减持公司股份合计</w:t>
      </w:r>
      <w:r>
        <w:rPr>
          <w:rFonts w:ascii="Times New Roman" w:eastAsia="Times New Roman" w:hAnsi="Times New Roman" w:cs="Times New Roman"/>
          <w:color w:val="000000"/>
          <w:spacing w:val="0"/>
          <w:w w:val="100"/>
          <w:position w:val="0"/>
        </w:rPr>
        <w:t>749.7199</w:t>
      </w:r>
      <w:r>
        <w:rPr>
          <w:color w:val="000000"/>
          <w:spacing w:val="0"/>
          <w:w w:val="100"/>
          <w:position w:val="0"/>
        </w:rPr>
        <w:t>万股，占公司总股本</w:t>
      </w:r>
      <w:r>
        <w:rPr>
          <w:rFonts w:ascii="Times New Roman" w:eastAsia="Times New Roman" w:hAnsi="Times New Roman" w:cs="Times New Roman"/>
          <w:color w:val="000000"/>
          <w:spacing w:val="0"/>
          <w:w w:val="100"/>
          <w:position w:val="0"/>
        </w:rPr>
        <w:t>1.0522%</w:t>
      </w:r>
      <w:r>
        <w:rPr>
          <w:color w:val="000000"/>
          <w:spacing w:val="0"/>
          <w:w w:val="100"/>
          <w:position w:val="0"/>
        </w:rPr>
        <w:t>。</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日在《中国证券报》《证券时报》《证券日报》及巨潮资讯网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披露了《关于公司控股股东、实际控制人及其一致行动人被动减持计划提前终止暨实施进展的公告》（公 告编号：</w:t>
      </w:r>
      <w:r>
        <w:rPr>
          <w:rFonts w:ascii="Times New Roman" w:eastAsia="Times New Roman" w:hAnsi="Times New Roman" w:cs="Times New Roman"/>
          <w:color w:val="000000"/>
          <w:spacing w:val="0"/>
          <w:w w:val="100"/>
          <w:position w:val="0"/>
        </w:rPr>
        <w:t>2020-112</w:t>
      </w:r>
      <w:r>
        <w:rPr>
          <w:color w:val="000000"/>
          <w:spacing w:val="0"/>
          <w:w w:val="100"/>
          <w:position w:val="0"/>
        </w:rPr>
        <w:t>）</w:t>
      </w:r>
      <w:r>
        <w:rPr>
          <w:color w:val="000000"/>
          <w:spacing w:val="0"/>
          <w:w w:val="100"/>
          <w:position w:val="0"/>
        </w:rPr>
        <w:t>，公司收到方正证券邮寄的《关于要求</w:t>
      </w:r>
      <w:r>
        <w:rPr>
          <w:rFonts w:ascii="Times New Roman" w:eastAsia="Times New Roman" w:hAnsi="Times New Roman" w:cs="Times New Roman"/>
          <w:color w:val="000000"/>
          <w:spacing w:val="0"/>
          <w:w w:val="100"/>
          <w:position w:val="0"/>
        </w:rPr>
        <w:t>ST</w:t>
      </w:r>
      <w:r>
        <w:rPr>
          <w:color w:val="000000"/>
          <w:spacing w:val="0"/>
          <w:w w:val="100"/>
          <w:position w:val="0"/>
        </w:rPr>
        <w:t>摩登发布广州瑞丰被动减持计划提前终止并 发起新被动减持计划的预披露公告的函》。根据以上函件的内容，公司于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日披露的《关于公 司控股股东、实际控制人及其一致行动人被动减持股份的预披露公告》（公告编号：</w:t>
      </w:r>
      <w:r>
        <w:rPr>
          <w:rFonts w:ascii="Times New Roman" w:eastAsia="Times New Roman" w:hAnsi="Times New Roman" w:cs="Times New Roman"/>
          <w:color w:val="000000"/>
          <w:spacing w:val="0"/>
          <w:w w:val="100"/>
          <w:position w:val="0"/>
        </w:rPr>
        <w:t>2020-004</w:t>
      </w:r>
      <w:r>
        <w:rPr>
          <w:color w:val="000000"/>
          <w:spacing w:val="0"/>
          <w:w w:val="100"/>
          <w:position w:val="0"/>
        </w:rPr>
        <w:t>）</w:t>
      </w:r>
      <w:r>
        <w:rPr>
          <w:color w:val="000000"/>
          <w:spacing w:val="0"/>
          <w:w w:val="100"/>
          <w:position w:val="0"/>
        </w:rPr>
        <w:t>的相关股 东被动减持计划将提前终止。截至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日，控股股东瑞丰集团依据上述预披露公告通过集中竞价方 </w:t>
      </w:r>
      <w:r>
        <w:rPr>
          <w:color w:val="000000"/>
          <w:spacing w:val="0"/>
          <w:w w:val="100"/>
          <w:position w:val="0"/>
        </w:rPr>
        <w:t>式被动减持公司股份数量累计为</w:t>
      </w:r>
      <w:r>
        <w:rPr>
          <w:rFonts w:ascii="Times New Roman" w:eastAsia="Times New Roman" w:hAnsi="Times New Roman" w:cs="Times New Roman"/>
          <w:color w:val="000000"/>
          <w:spacing w:val="0"/>
          <w:w w:val="100"/>
          <w:position w:val="0"/>
        </w:rPr>
        <w:t>12,669,793</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1.7782%</w:t>
      </w:r>
      <w:r>
        <w:rPr>
          <w:color w:val="000000"/>
          <w:spacing w:val="0"/>
          <w:w w:val="100"/>
          <w:position w:val="0"/>
        </w:rPr>
        <w:t>；股东林永飞先生、翁武强先生 在上述被动减持计划期间未通过集中竞价方式减持股份，均未超过上述预披露的被动减持计划。</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同日，公司披露了《关于公司控股股东可能被动减持的预披露公告》（公告编号：</w:t>
      </w:r>
      <w:r>
        <w:rPr>
          <w:rFonts w:ascii="Times New Roman" w:eastAsia="Times New Roman" w:hAnsi="Times New Roman" w:cs="Times New Roman"/>
          <w:color w:val="000000"/>
          <w:spacing w:val="0"/>
          <w:w w:val="100"/>
          <w:position w:val="0"/>
        </w:rPr>
        <w:t>2020-113</w:t>
      </w:r>
      <w:r>
        <w:rPr>
          <w:color w:val="000000"/>
          <w:spacing w:val="0"/>
          <w:w w:val="100"/>
          <w:position w:val="0"/>
        </w:rPr>
        <w:t xml:space="preserve">）,方正 证券将继续展开对上述股票质押融资事宜的执行程序，可能处置的股份涉及瑞丰集团质押予方正证券的 </w:t>
      </w:r>
      <w:r>
        <w:rPr>
          <w:rFonts w:ascii="Times New Roman" w:eastAsia="Times New Roman" w:hAnsi="Times New Roman" w:cs="Times New Roman"/>
          <w:color w:val="000000"/>
          <w:spacing w:val="0"/>
          <w:w w:val="100"/>
          <w:position w:val="0"/>
        </w:rPr>
        <w:t>48,019,373</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6.7394%</w:t>
      </w:r>
      <w:r>
        <w:rPr>
          <w:color w:val="000000"/>
          <w:spacing w:val="0"/>
          <w:w w:val="100"/>
          <w:position w:val="0"/>
        </w:rPr>
        <w:t>。</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日在《中国证券报》《证券时报》《证券日报》及巨潮资讯网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披露了《关于公司控股股东被动减持计划时间过半的进展公告》（公告编号：</w:t>
      </w:r>
      <w:r>
        <w:rPr>
          <w:rFonts w:ascii="Times New Roman" w:eastAsia="Times New Roman" w:hAnsi="Times New Roman" w:cs="Times New Roman"/>
          <w:color w:val="000000"/>
          <w:spacing w:val="0"/>
          <w:w w:val="100"/>
          <w:position w:val="0"/>
        </w:rPr>
        <w:t>2020-146</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日，控股股东瑞丰集团在上述被动减持计划期间共减持</w:t>
      </w:r>
      <w:r>
        <w:rPr>
          <w:rFonts w:ascii="Times New Roman" w:eastAsia="Times New Roman" w:hAnsi="Times New Roman" w:cs="Times New Roman"/>
          <w:color w:val="000000"/>
          <w:spacing w:val="0"/>
          <w:w w:val="100"/>
          <w:position w:val="0"/>
        </w:rPr>
        <w:t>7,099,859</w:t>
      </w:r>
      <w:r>
        <w:rPr>
          <w:color w:val="000000"/>
          <w:spacing w:val="0"/>
          <w:w w:val="100"/>
          <w:position w:val="0"/>
        </w:rPr>
        <w:t>股，占总股本的</w:t>
      </w:r>
      <w:r>
        <w:rPr>
          <w:rFonts w:ascii="Times New Roman" w:eastAsia="Times New Roman" w:hAnsi="Times New Roman" w:cs="Times New Roman"/>
          <w:color w:val="000000"/>
          <w:spacing w:val="0"/>
          <w:w w:val="100"/>
          <w:position w:val="0"/>
        </w:rPr>
        <w:t>0.9964%</w:t>
      </w:r>
      <w:r>
        <w:rPr>
          <w:color w:val="000000"/>
          <w:spacing w:val="0"/>
          <w:w w:val="100"/>
          <w:position w:val="0"/>
        </w:rPr>
        <w:t>，未超过上 述预披露的被动减持计划。</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日在《中国证券报》《证券时报》《证券日报》及巨潮资讯网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披露了《关于控股股东被动减持股份比例达到</w:t>
      </w:r>
      <w:r>
        <w:rPr>
          <w:rFonts w:ascii="Times New Roman" w:eastAsia="Times New Roman" w:hAnsi="Times New Roman" w:cs="Times New Roman"/>
          <w:color w:val="000000"/>
          <w:spacing w:val="0"/>
          <w:w w:val="100"/>
          <w:position w:val="0"/>
        </w:rPr>
        <w:t>1%</w:t>
      </w:r>
      <w:r>
        <w:rPr>
          <w:color w:val="000000"/>
          <w:spacing w:val="0"/>
          <w:w w:val="100"/>
          <w:position w:val="0"/>
        </w:rPr>
        <w:t>的进展公告》（公告编号：</w:t>
      </w:r>
      <w:r>
        <w:rPr>
          <w:rFonts w:ascii="Times New Roman" w:eastAsia="Times New Roman" w:hAnsi="Times New Roman" w:cs="Times New Roman"/>
          <w:color w:val="000000"/>
          <w:spacing w:val="0"/>
          <w:w w:val="100"/>
          <w:position w:val="0"/>
        </w:rPr>
        <w:t>2020-148</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日收到瑞丰集团《关于股份被动减持比例达到</w:t>
      </w:r>
      <w:r>
        <w:rPr>
          <w:rFonts w:ascii="Times New Roman" w:eastAsia="Times New Roman" w:hAnsi="Times New Roman" w:cs="Times New Roman"/>
          <w:color w:val="000000"/>
          <w:spacing w:val="0"/>
          <w:w w:val="100"/>
          <w:position w:val="0"/>
        </w:rPr>
        <w:t>1%</w:t>
      </w:r>
      <w:r>
        <w:rPr>
          <w:color w:val="000000"/>
          <w:spacing w:val="0"/>
          <w:w w:val="100"/>
          <w:position w:val="0"/>
        </w:rPr>
        <w:t>的情况告知函》，自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sz w:val="20"/>
          <w:szCs w:val="20"/>
        </w:rPr>
        <w:t xml:space="preserve">0， </w:t>
      </w:r>
      <w:r>
        <w:rPr>
          <w:color w:val="000000"/>
          <w:spacing w:val="0"/>
          <w:w w:val="100"/>
          <w:position w:val="0"/>
        </w:rPr>
        <w:t>上述股东被动减持股份合计</w:t>
      </w:r>
      <w:r>
        <w:rPr>
          <w:rFonts w:ascii="Times New Roman" w:eastAsia="Times New Roman" w:hAnsi="Times New Roman" w:cs="Times New Roman"/>
          <w:color w:val="000000"/>
          <w:spacing w:val="0"/>
          <w:w w:val="100"/>
          <w:position w:val="0"/>
        </w:rPr>
        <w:t>7,126,727</w:t>
      </w:r>
      <w:r>
        <w:rPr>
          <w:color w:val="000000"/>
          <w:spacing w:val="0"/>
          <w:w w:val="100"/>
          <w:position w:val="0"/>
        </w:rPr>
        <w:t>股，占公司总股本</w:t>
      </w:r>
      <w:r>
        <w:rPr>
          <w:rFonts w:ascii="Times New Roman" w:eastAsia="Times New Roman" w:hAnsi="Times New Roman" w:cs="Times New Roman"/>
          <w:color w:val="000000"/>
          <w:spacing w:val="0"/>
          <w:w w:val="100"/>
          <w:position w:val="0"/>
        </w:rPr>
        <w:t>1.0002%</w:t>
      </w:r>
      <w:r>
        <w:rPr>
          <w:color w:val="000000"/>
          <w:spacing w:val="0"/>
          <w:w w:val="100"/>
          <w:position w:val="0"/>
        </w:rPr>
        <w:t>。</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上述被动减持计划于报告期内未实施完毕，公司于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日在在《中国证券报》《证券时报》</w:t>
      </w:r>
    </w:p>
    <w:p>
      <w:pPr>
        <w:pStyle w:val="Style45"/>
        <w:keepNext w:val="0"/>
        <w:keepLines w:val="0"/>
        <w:widowControl w:val="0"/>
        <w:shd w:val="clear" w:color="auto" w:fill="auto"/>
        <w:bidi w:val="0"/>
        <w:spacing w:before="0" w:after="0" w:line="469" w:lineRule="exact"/>
        <w:ind w:left="0" w:right="0" w:firstLine="0"/>
        <w:jc w:val="both"/>
      </w:pPr>
      <w:r>
        <w:rPr>
          <w:color w:val="000000"/>
          <w:spacing w:val="0"/>
          <w:w w:val="100"/>
          <w:position w:val="0"/>
        </w:rPr>
        <w:t>《证券日报》及巨潮资讯网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披露了《关于公司控股股东被动减持计划提前终止暨实 施进展公告》（公告编号：</w:t>
      </w:r>
      <w:r>
        <w:rPr>
          <w:rFonts w:ascii="Times New Roman" w:eastAsia="Times New Roman" w:hAnsi="Times New Roman" w:cs="Times New Roman"/>
          <w:color w:val="000000"/>
          <w:spacing w:val="0"/>
          <w:w w:val="100"/>
          <w:position w:val="0"/>
        </w:rPr>
        <w:t>2021-017</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日收到方正证券股份有限公司（以下简称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方 正证券</w:t>
      </w:r>
      <w:r>
        <w:rPr>
          <w:color w:val="000000"/>
          <w:spacing w:val="0"/>
          <w:w w:val="100"/>
          <w:position w:val="0"/>
        </w:rPr>
        <w:t>''）</w:t>
      </w:r>
      <w:r>
        <w:rPr>
          <w:color w:val="000000"/>
          <w:spacing w:val="0"/>
          <w:w w:val="100"/>
          <w:position w:val="0"/>
        </w:rPr>
        <w:t>的《关于要求</w:t>
      </w:r>
      <w:r>
        <w:rPr>
          <w:rFonts w:ascii="Times New Roman" w:eastAsia="Times New Roman" w:hAnsi="Times New Roman" w:cs="Times New Roman"/>
          <w:color w:val="000000"/>
          <w:spacing w:val="0"/>
          <w:w w:val="100"/>
          <w:position w:val="0"/>
        </w:rPr>
        <w:t>ST</w:t>
      </w:r>
      <w:r>
        <w:rPr>
          <w:color w:val="000000"/>
          <w:spacing w:val="0"/>
          <w:w w:val="100"/>
          <w:position w:val="0"/>
        </w:rPr>
        <w:t>摩登发布广州瑞丰被动减持计划提前终止并发起新被动减持计划的预披露公告 的函》，根据以上函件的内容，公司于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日披露的《关于公司控股股东、被动减持股份的预披露 公告》（公告编号：</w:t>
      </w:r>
      <w:r>
        <w:rPr>
          <w:rFonts w:ascii="Times New Roman" w:eastAsia="Times New Roman" w:hAnsi="Times New Roman" w:cs="Times New Roman"/>
          <w:color w:val="000000"/>
          <w:spacing w:val="0"/>
          <w:w w:val="100"/>
          <w:position w:val="0"/>
        </w:rPr>
        <w:t xml:space="preserve">2020-113 </w:t>
      </w:r>
      <w:r>
        <w:rPr>
          <w:color w:val="000000"/>
          <w:spacing w:val="0"/>
          <w:w w:val="100"/>
          <w:position w:val="0"/>
        </w:rPr>
        <w:t>）的相关股东被动减持计划将提前终止，控股股东瑞丰集团依据上述预披露 公告通过集中竞价方式被动减持公司股份数量累计为</w:t>
      </w:r>
      <w:r>
        <w:rPr>
          <w:rFonts w:ascii="Times New Roman" w:eastAsia="Times New Roman" w:hAnsi="Times New Roman" w:cs="Times New Roman"/>
          <w:color w:val="000000"/>
          <w:spacing w:val="0"/>
          <w:w w:val="100"/>
          <w:position w:val="0"/>
        </w:rPr>
        <w:t>14,219,373</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1.9956%</w:t>
      </w:r>
      <w:r>
        <w:rPr>
          <w:color w:val="000000"/>
          <w:spacing w:val="0"/>
          <w:w w:val="100"/>
          <w:position w:val="0"/>
        </w:rPr>
        <w:t>。</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同日，公司披露了《关于公司控股股东可能被动减持的预披露公告》（公告编号：</w:t>
      </w:r>
      <w:r>
        <w:rPr>
          <w:rFonts w:ascii="Times New Roman" w:eastAsia="Times New Roman" w:hAnsi="Times New Roman" w:cs="Times New Roman"/>
          <w:color w:val="000000"/>
          <w:spacing w:val="0"/>
          <w:w w:val="100"/>
          <w:position w:val="0"/>
        </w:rPr>
        <w:t>2021-018</w:t>
      </w:r>
      <w:r>
        <w:rPr>
          <w:color w:val="000000"/>
          <w:spacing w:val="0"/>
          <w:w w:val="100"/>
          <w:position w:val="0"/>
        </w:rPr>
        <w:t>），</w:t>
      </w:r>
      <w:r>
        <w:rPr>
          <w:color w:val="000000"/>
          <w:spacing w:val="0"/>
          <w:w w:val="100"/>
          <w:position w:val="0"/>
        </w:rPr>
        <w:t xml:space="preserve">方正 证券将继续展开对上述股票质押融资事宜的执行程序，可能处置的股份涉及瑞丰集团质押予方正证券的 </w:t>
      </w:r>
      <w:r>
        <w:rPr>
          <w:rFonts w:ascii="Times New Roman" w:eastAsia="Times New Roman" w:hAnsi="Times New Roman" w:cs="Times New Roman"/>
          <w:color w:val="000000"/>
          <w:spacing w:val="0"/>
          <w:w w:val="100"/>
          <w:position w:val="0"/>
        </w:rPr>
        <w:t>338,000,000</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4.74%</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日，控股股东瑞丰集团依据上述预披露公告 通过集中竞价方式被动减持公司股份数量累计为</w:t>
      </w:r>
      <w:r>
        <w:rPr>
          <w:rFonts w:ascii="Times New Roman" w:eastAsia="Times New Roman" w:hAnsi="Times New Roman" w:cs="Times New Roman"/>
          <w:color w:val="000000"/>
          <w:spacing w:val="0"/>
          <w:w w:val="100"/>
          <w:position w:val="0"/>
          <w:sz w:val="22"/>
          <w:szCs w:val="22"/>
        </w:rPr>
        <w:t>6,002,340.00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0.8424%</w:t>
      </w:r>
      <w:r>
        <w:rPr>
          <w:color w:val="000000"/>
          <w:spacing w:val="0"/>
          <w:w w:val="100"/>
          <w:position w:val="0"/>
        </w:rPr>
        <w:t>。</w:t>
      </w:r>
    </w:p>
    <w:p>
      <w:pPr>
        <w:pStyle w:val="Style41"/>
        <w:keepNext/>
        <w:keepLines/>
        <w:widowControl w:val="0"/>
        <w:shd w:val="clear" w:color="auto" w:fill="auto"/>
        <w:bidi w:val="0"/>
        <w:spacing w:before="0" w:after="0" w:line="469" w:lineRule="exact"/>
        <w:ind w:left="0" w:right="0" w:firstLine="44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、控股股东其他被动减持计划的情况（中航证券）</w:t>
      </w:r>
      <w:bookmarkEnd w:id="407"/>
      <w:bookmarkEnd w:id="408"/>
      <w:bookmarkEnd w:id="410"/>
    </w:p>
    <w:p>
      <w:pPr>
        <w:pStyle w:val="Style4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日披露了《关于公司控股股东所持公司股份可能被动减持的预披露公告》（公告 编号：</w:t>
      </w:r>
      <w:r>
        <w:rPr>
          <w:rFonts w:ascii="Times New Roman" w:eastAsia="Times New Roman" w:hAnsi="Times New Roman" w:cs="Times New Roman"/>
          <w:color w:val="000000"/>
          <w:spacing w:val="0"/>
          <w:w w:val="100"/>
          <w:position w:val="0"/>
        </w:rPr>
        <w:t>2019-114</w:t>
      </w:r>
      <w:r>
        <w:rPr>
          <w:color w:val="000000"/>
          <w:spacing w:val="0"/>
          <w:w w:val="100"/>
          <w:position w:val="0"/>
        </w:rPr>
        <w:t>）,</w:t>
      </w:r>
      <w:r>
        <w:rPr>
          <w:color w:val="000000"/>
          <w:spacing w:val="0"/>
          <w:w w:val="100"/>
          <w:position w:val="0"/>
        </w:rPr>
        <w:t>控股股东瑞丰集团因触发《中航证券有限公司融资融券合同》相关违约情形，中航证 券有限公司（以下简称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中航证券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决定依据相关约定进行违约处置操作，中航证券可能通过集中竞价交 易或大宗交易，以及其他符合法律法规的方式减持前述股东股票不超过</w:t>
      </w:r>
      <w:r>
        <w:rPr>
          <w:rFonts w:ascii="Times New Roman" w:eastAsia="Times New Roman" w:hAnsi="Times New Roman" w:cs="Times New Roman"/>
          <w:color w:val="000000"/>
          <w:spacing w:val="0"/>
          <w:w w:val="100"/>
          <w:position w:val="0"/>
        </w:rPr>
        <w:t>28,399,900</w:t>
      </w:r>
      <w:r>
        <w:rPr>
          <w:color w:val="000000"/>
          <w:spacing w:val="0"/>
          <w:w w:val="100"/>
          <w:position w:val="0"/>
        </w:rPr>
        <w:t>股，占公司总股本的</w:t>
      </w:r>
    </w:p>
    <w:p>
      <w:pPr>
        <w:pStyle w:val="Style30"/>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3.99%</w:t>
      </w:r>
      <w:r>
        <w:rPr>
          <w:rFonts w:ascii="SimSun" w:eastAsia="SimSun" w:hAnsi="SimSun" w:cs="SimSun"/>
          <w:color w:val="000000"/>
          <w:spacing w:val="0"/>
          <w:w w:val="100"/>
          <w:position w:val="0"/>
          <w:sz w:val="20"/>
          <w:szCs w:val="20"/>
        </w:rPr>
        <w:t>。</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日披露了《关于公司控股股东被动减持时间过半的进展公告》（公告编号：</w:t>
      </w:r>
      <w:r>
        <w:rPr>
          <w:rFonts w:ascii="Times New Roman" w:eastAsia="Times New Roman" w:hAnsi="Times New Roman" w:cs="Times New Roman"/>
          <w:color w:val="000000"/>
          <w:spacing w:val="0"/>
          <w:w w:val="100"/>
          <w:position w:val="0"/>
        </w:rPr>
        <w:t>2020-023</w:t>
      </w:r>
      <w:r>
        <w:rPr>
          <w:color w:val="000000"/>
          <w:spacing w:val="0"/>
          <w:w w:val="100"/>
          <w:position w:val="0"/>
        </w:rPr>
        <w:t>）,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日，本次公司股份被动减持计划的时间已过半，公司控股股东瑞丰集团通过集中竞价方 式累计被动减持公司股份数量</w:t>
      </w:r>
      <w:r>
        <w:rPr>
          <w:rFonts w:ascii="Times New Roman" w:eastAsia="Times New Roman" w:hAnsi="Times New Roman" w:cs="Times New Roman"/>
          <w:color w:val="000000"/>
          <w:spacing w:val="0"/>
          <w:w w:val="100"/>
          <w:position w:val="0"/>
        </w:rPr>
        <w:t>2,165,800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.3040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日披露了《关于公司控股股东所持公司部分股份提前终止减持计划的公告》，公 司收到中航证券邮寄的《关于督促广州瑞丰集团股份有限公司履行减持披露义务的函》。根据以上函件的 内容，公司于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日披露的《关于公司控股股东所持公司被动减持的预披露公告》（公告编号： </w:t>
      </w:r>
      <w:r>
        <w:rPr>
          <w:rFonts w:ascii="Times New Roman" w:eastAsia="Times New Roman" w:hAnsi="Times New Roman" w:cs="Times New Roman"/>
          <w:color w:val="000000"/>
          <w:spacing w:val="0"/>
          <w:w w:val="100"/>
          <w:position w:val="0"/>
        </w:rPr>
        <w:t>2019-114</w:t>
      </w:r>
      <w:r>
        <w:rPr>
          <w:color w:val="000000"/>
          <w:spacing w:val="0"/>
          <w:w w:val="100"/>
          <w:position w:val="0"/>
        </w:rPr>
        <w:t>）</w:t>
      </w:r>
      <w:r>
        <w:rPr>
          <w:color w:val="000000"/>
          <w:spacing w:val="0"/>
          <w:w w:val="100"/>
          <w:position w:val="0"/>
        </w:rPr>
        <w:t>的控股股东被动减持计划将提前终止，中航证券将根据《深圳证券交易所上市公司股东及董事、 监事、高级管理人员减持股份实施细则》的有关规定继续进行违约处置操作。截至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日，控股 股东瑞丰集团依据上述预披露公告被动减持公司股份数量累计为</w:t>
      </w:r>
      <w:r>
        <w:rPr>
          <w:rFonts w:ascii="Times New Roman" w:eastAsia="Times New Roman" w:hAnsi="Times New Roman" w:cs="Times New Roman"/>
          <w:color w:val="000000"/>
          <w:spacing w:val="0"/>
          <w:w w:val="100"/>
          <w:position w:val="0"/>
        </w:rPr>
        <w:t>2,877,000</w:t>
      </w:r>
      <w:r>
        <w:rPr>
          <w:color w:val="000000"/>
          <w:spacing w:val="0"/>
          <w:w w:val="100"/>
          <w:position w:val="0"/>
        </w:rPr>
        <w:t>股，约占公司总股本的</w:t>
      </w:r>
      <w:r>
        <w:rPr>
          <w:rFonts w:ascii="Times New Roman" w:eastAsia="Times New Roman" w:hAnsi="Times New Roman" w:cs="Times New Roman"/>
          <w:color w:val="000000"/>
          <w:spacing w:val="0"/>
          <w:w w:val="100"/>
          <w:position w:val="0"/>
        </w:rPr>
        <w:t>0.4039%</w:t>
      </w:r>
      <w:r>
        <w:rPr>
          <w:color w:val="000000"/>
          <w:spacing w:val="0"/>
          <w:w w:val="100"/>
          <w:position w:val="0"/>
        </w:rPr>
        <w:t>。</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同日，公司披露了《关于公司控股股东所持公司股份可能被动减持的预披露公告》（公告编号：</w:t>
      </w:r>
      <w:r>
        <w:rPr>
          <w:rFonts w:ascii="Times New Roman" w:eastAsia="Times New Roman" w:hAnsi="Times New Roman" w:cs="Times New Roman"/>
          <w:color w:val="000000"/>
          <w:spacing w:val="0"/>
          <w:w w:val="100"/>
          <w:position w:val="0"/>
        </w:rPr>
        <w:t>2020-064</w:t>
      </w:r>
      <w:r>
        <w:rPr>
          <w:color w:val="000000"/>
          <w:spacing w:val="0"/>
          <w:w w:val="100"/>
          <w:position w:val="0"/>
        </w:rPr>
        <w:t>）, 因瑞丰集团违反《中航证券有限公司融资融券合同》相关约定，被动最大减持公司股票为</w:t>
      </w:r>
      <w:r>
        <w:rPr>
          <w:rFonts w:ascii="Times New Roman" w:eastAsia="Times New Roman" w:hAnsi="Times New Roman" w:cs="Times New Roman"/>
          <w:color w:val="000000"/>
          <w:spacing w:val="0"/>
          <w:w w:val="100"/>
          <w:position w:val="0"/>
        </w:rPr>
        <w:t>28,399,900</w:t>
      </w:r>
      <w:r>
        <w:rPr>
          <w:color w:val="000000"/>
          <w:spacing w:val="0"/>
          <w:w w:val="100"/>
          <w:position w:val="0"/>
        </w:rPr>
        <w:t>股， 占公司总股本的</w:t>
      </w:r>
      <w:r>
        <w:rPr>
          <w:rFonts w:ascii="Times New Roman" w:eastAsia="Times New Roman" w:hAnsi="Times New Roman" w:cs="Times New Roman"/>
          <w:color w:val="000000"/>
          <w:spacing w:val="0"/>
          <w:w w:val="100"/>
          <w:position w:val="0"/>
        </w:rPr>
        <w:t>3.99%</w:t>
      </w:r>
      <w:r>
        <w:rPr>
          <w:color w:val="000000"/>
          <w:spacing w:val="0"/>
          <w:w w:val="100"/>
          <w:position w:val="0"/>
        </w:rPr>
        <w:t>。但因减持将会违反《深圳证券交易所上市公司股东及董事、监事、高级管理人员 减持股份实施细则》的有关规定，中航证券未继续进行减持。</w:t>
      </w:r>
    </w:p>
    <w:p>
      <w:pPr>
        <w:pStyle w:val="Style41"/>
        <w:keepNext/>
        <w:keepLines/>
        <w:widowControl w:val="0"/>
        <w:shd w:val="clear" w:color="auto" w:fill="auto"/>
        <w:bidi w:val="0"/>
        <w:spacing w:before="0" w:after="0" w:line="467" w:lineRule="exact"/>
        <w:ind w:left="0" w:right="0" w:firstLine="80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、控股股东及其一致行动人所持股份司法拍卖的情况</w:t>
      </w:r>
      <w:bookmarkEnd w:id="411"/>
      <w:bookmarkEnd w:id="412"/>
      <w:bookmarkEnd w:id="414"/>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公司通过中国证券登记结算有限责任公司深圳分公司（以下简称</w:t>
      </w:r>
      <w:r>
        <w:rPr>
          <w:rFonts w:ascii="Times New Roman" w:eastAsia="Times New Roman" w:hAnsi="Times New Roman" w:cs="Times New Roman"/>
          <w:color w:val="000000"/>
          <w:spacing w:val="0"/>
          <w:w w:val="100"/>
          <w:position w:val="0"/>
        </w:rPr>
        <w:t>“</w:t>
      </w:r>
      <w:r>
        <w:rPr>
          <w:color w:val="000000"/>
          <w:spacing w:val="0"/>
          <w:w w:val="100"/>
          <w:position w:val="0"/>
        </w:rPr>
        <w:t>结算公司</w:t>
      </w:r>
      <w:r>
        <w:rPr>
          <w:color w:val="000000"/>
          <w:spacing w:val="0"/>
          <w:w w:val="100"/>
          <w:position w:val="0"/>
        </w:rPr>
        <w:t>''）</w:t>
      </w:r>
      <w:r>
        <w:rPr>
          <w:color w:val="000000"/>
          <w:spacing w:val="0"/>
          <w:w w:val="100"/>
          <w:position w:val="0"/>
        </w:rPr>
        <w:t>系统查询，获悉湖南省 长沙市中级人民法院在淘宝网络司法拍卖平台上公开拍卖公司实际控制人林永飞所持有的</w:t>
      </w:r>
      <w:r>
        <w:rPr>
          <w:rFonts w:ascii="Times New Roman" w:eastAsia="Times New Roman" w:hAnsi="Times New Roman" w:cs="Times New Roman"/>
          <w:color w:val="000000"/>
          <w:spacing w:val="0"/>
          <w:w w:val="100"/>
          <w:position w:val="0"/>
        </w:rPr>
        <w:t>47,589,603</w:t>
      </w:r>
      <w:r>
        <w:rPr>
          <w:color w:val="000000"/>
          <w:spacing w:val="0"/>
          <w:w w:val="100"/>
          <w:position w:val="0"/>
        </w:rPr>
        <w:t>股股 份，以及其一致行动人翁武强所持有的</w:t>
      </w:r>
      <w:r>
        <w:rPr>
          <w:rFonts w:ascii="Times New Roman" w:eastAsia="Times New Roman" w:hAnsi="Times New Roman" w:cs="Times New Roman"/>
          <w:color w:val="000000"/>
          <w:spacing w:val="0"/>
          <w:w w:val="100"/>
          <w:position w:val="0"/>
        </w:rPr>
        <w:t>17,600,000</w:t>
      </w:r>
      <w:r>
        <w:rPr>
          <w:color w:val="000000"/>
          <w:spacing w:val="0"/>
          <w:w w:val="100"/>
          <w:position w:val="0"/>
        </w:rPr>
        <w:t>股股份，均已完成过户登记，具体详见《关于实际控制 人及其一致行动人所持部分公司股份司法拍卖股权完成过户的公告》（公告编号：</w:t>
      </w:r>
      <w:r>
        <w:rPr>
          <w:rFonts w:ascii="Times New Roman" w:eastAsia="Times New Roman" w:hAnsi="Times New Roman" w:cs="Times New Roman"/>
          <w:color w:val="000000"/>
          <w:spacing w:val="0"/>
          <w:w w:val="100"/>
          <w:position w:val="0"/>
        </w:rPr>
        <w:t>2020-088</w:t>
      </w:r>
      <w:r>
        <w:rPr>
          <w:color w:val="000000"/>
          <w:spacing w:val="0"/>
          <w:w w:val="100"/>
          <w:position w:val="0"/>
        </w:rPr>
        <w:t>）。</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公司通过结算公司系统查询，获悉广东省深圳市福田区人民法院（以下简称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深圳福田法院</w:t>
      </w:r>
      <w:r>
        <w:rPr>
          <w:color w:val="000000"/>
          <w:spacing w:val="0"/>
          <w:w w:val="100"/>
          <w:position w:val="0"/>
        </w:rPr>
        <w:t>''）</w:t>
      </w:r>
      <w:r>
        <w:rPr>
          <w:color w:val="000000"/>
          <w:spacing w:val="0"/>
          <w:w w:val="100"/>
          <w:position w:val="0"/>
        </w:rPr>
        <w:t>在京东 网络司法拍卖平台上公开拍卖公司控股股东瑞丰集团所持有的</w:t>
      </w:r>
      <w:r>
        <w:rPr>
          <w:rFonts w:ascii="Times New Roman" w:eastAsia="Times New Roman" w:hAnsi="Times New Roman" w:cs="Times New Roman"/>
          <w:color w:val="000000"/>
          <w:spacing w:val="0"/>
          <w:w w:val="100"/>
          <w:position w:val="0"/>
        </w:rPr>
        <w:t>16,464,000</w:t>
      </w:r>
      <w:r>
        <w:rPr>
          <w:color w:val="000000"/>
          <w:spacing w:val="0"/>
          <w:w w:val="100"/>
          <w:position w:val="0"/>
        </w:rPr>
        <w:t>股股份已完成过户登记，具体详 见《关于公司控股股东所持部分公司股份司法拍卖股权完成过户的公告》（公告编号：</w:t>
      </w:r>
      <w:r>
        <w:rPr>
          <w:rFonts w:ascii="Times New Roman" w:eastAsia="Times New Roman" w:hAnsi="Times New Roman" w:cs="Times New Roman"/>
          <w:color w:val="000000"/>
          <w:spacing w:val="0"/>
          <w:w w:val="100"/>
          <w:position w:val="0"/>
        </w:rPr>
        <w:t>2020-157</w:t>
      </w:r>
      <w:r>
        <w:rPr>
          <w:color w:val="000000"/>
          <w:spacing w:val="0"/>
          <w:w w:val="100"/>
          <w:position w:val="0"/>
        </w:rPr>
        <w:t>）。</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日，公司控股股东瑞丰集团累计被动减持</w:t>
      </w:r>
      <w:r>
        <w:rPr>
          <w:rFonts w:ascii="Times New Roman" w:eastAsia="Times New Roman" w:hAnsi="Times New Roman" w:cs="Times New Roman"/>
          <w:color w:val="000000"/>
          <w:spacing w:val="0"/>
          <w:w w:val="100"/>
          <w:position w:val="0"/>
          <w:sz w:val="24"/>
          <w:szCs w:val="24"/>
        </w:rPr>
        <w:t>43,524,843</w:t>
      </w:r>
      <w:r>
        <w:rPr>
          <w:color w:val="000000"/>
          <w:spacing w:val="0"/>
          <w:w w:val="100"/>
          <w:position w:val="0"/>
        </w:rPr>
        <w:t>股，占公司总股 本的</w:t>
      </w:r>
      <w:r>
        <w:rPr>
          <w:rFonts w:ascii="Times New Roman" w:eastAsia="Times New Roman" w:hAnsi="Times New Roman" w:cs="Times New Roman"/>
          <w:color w:val="000000"/>
          <w:spacing w:val="0"/>
          <w:w w:val="100"/>
          <w:position w:val="0"/>
        </w:rPr>
        <w:t xml:space="preserve">6.1086% </w:t>
      </w:r>
      <w:r>
        <w:rPr>
          <w:color w:val="000000"/>
          <w:spacing w:val="0"/>
          <w:w w:val="100"/>
          <w:position w:val="0"/>
        </w:rPr>
        <w:t>；股东林永飞先生累计被动减持</w:t>
      </w:r>
      <w:r>
        <w:rPr>
          <w:rFonts w:ascii="Times New Roman" w:eastAsia="Times New Roman" w:hAnsi="Times New Roman" w:cs="Times New Roman"/>
          <w:color w:val="000000"/>
          <w:spacing w:val="0"/>
          <w:w w:val="100"/>
          <w:position w:val="0"/>
        </w:rPr>
        <w:t>47,589,603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 xml:space="preserve">6.6791% </w:t>
      </w:r>
      <w:r>
        <w:rPr>
          <w:color w:val="000000"/>
          <w:spacing w:val="0"/>
          <w:w w:val="100"/>
          <w:position w:val="0"/>
        </w:rPr>
        <w:t>；翁武强先生累计被 动减持</w:t>
      </w:r>
      <w:r>
        <w:rPr>
          <w:rFonts w:ascii="Times New Roman" w:eastAsia="Times New Roman" w:hAnsi="Times New Roman" w:cs="Times New Roman"/>
          <w:color w:val="000000"/>
          <w:spacing w:val="0"/>
          <w:w w:val="100"/>
          <w:position w:val="0"/>
        </w:rPr>
        <w:t>17,600,000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2.4701%</w:t>
      </w:r>
      <w:r>
        <w:rPr>
          <w:color w:val="000000"/>
          <w:spacing w:val="0"/>
          <w:w w:val="100"/>
          <w:position w:val="0"/>
        </w:rPr>
        <w:t>。</w:t>
      </w:r>
    </w:p>
    <w:p>
      <w:pPr>
        <w:pStyle w:val="Style41"/>
        <w:keepNext/>
        <w:keepLines/>
        <w:widowControl w:val="0"/>
        <w:shd w:val="clear" w:color="auto" w:fill="auto"/>
        <w:bidi w:val="0"/>
        <w:spacing w:before="0" w:after="0" w:line="467" w:lineRule="exact"/>
        <w:ind w:left="0" w:right="0" w:firstLine="440"/>
        <w:jc w:val="both"/>
      </w:pPr>
      <w:bookmarkStart w:id="415" w:name="bookmark415"/>
      <w:bookmarkStart w:id="416" w:name="bookmark416"/>
      <w:bookmarkStart w:id="417" w:name="bookmark417"/>
      <w:r>
        <w:rPr>
          <w:color w:val="000000"/>
          <w:spacing w:val="0"/>
          <w:w w:val="100"/>
          <w:position w:val="0"/>
        </w:rPr>
        <w:t>（二）公司诉讼及查封冻结情况</w:t>
      </w:r>
      <w:bookmarkEnd w:id="415"/>
      <w:bookmarkEnd w:id="416"/>
      <w:bookmarkEnd w:id="417"/>
    </w:p>
    <w:p>
      <w:pPr>
        <w:pStyle w:val="Style45"/>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公司诉讼情况详情参照本报告第五节重大诉讼、仲裁事项，截至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日，公司受限金额合计 为</w:t>
      </w:r>
      <w:r>
        <w:rPr>
          <w:rFonts w:ascii="Times New Roman" w:eastAsia="Times New Roman" w:hAnsi="Times New Roman" w:cs="Times New Roman"/>
          <w:color w:val="000000"/>
          <w:spacing w:val="0"/>
          <w:w w:val="100"/>
          <w:position w:val="0"/>
        </w:rPr>
        <w:t>94,761,625.19</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十五、公司股权激励计划、员工持股计划或其他员工激励措施的实施情况</w:t>
      </w:r>
      <w:bookmarkEnd w:id="418"/>
      <w:bookmarkEnd w:id="419"/>
      <w:bookmarkEnd w:id="420"/>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tabs>
          <w:tab w:pos="730" w:val="left"/>
        </w:tabs>
        <w:bidi w:val="0"/>
        <w:spacing w:before="0" w:after="0" w:line="318" w:lineRule="exact"/>
        <w:ind w:left="0" w:right="0" w:firstLine="440"/>
        <w:jc w:val="both"/>
      </w:pPr>
      <w:bookmarkStart w:id="421" w:name="bookmark421"/>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公司第三届董事会第四次会议审议、</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年第二次临时股东大会决议通过《关于</w:t>
      </w:r>
      <w:r>
        <w:rPr>
          <w:color w:val="000000"/>
          <w:spacing w:val="0"/>
          <w:w w:val="100"/>
          <w:position w:val="0"/>
        </w:rPr>
        <w:t>〈</w:t>
      </w:r>
      <w:r>
        <w:rPr>
          <w:color w:val="000000"/>
          <w:spacing w:val="0"/>
          <w:w w:val="100"/>
          <w:position w:val="0"/>
        </w:rPr>
        <w:t>公司第一期员工 持股计划（草案）（认购非公开发行股票方式）</w:t>
      </w:r>
      <w:r>
        <w:rPr>
          <w:rFonts w:ascii="Times New Roman" w:eastAsia="Times New Roman" w:hAnsi="Times New Roman" w:cs="Times New Roman"/>
          <w:color w:val="000000"/>
          <w:spacing w:val="0"/>
          <w:w w:val="100"/>
          <w:position w:val="0"/>
        </w:rPr>
        <w:t>＞</w:t>
      </w:r>
      <w:r>
        <w:rPr>
          <w:color w:val="000000"/>
          <w:spacing w:val="0"/>
          <w:w w:val="100"/>
          <w:position w:val="0"/>
        </w:rPr>
        <w:t>的议案》及其相关议案，具体内容详见公司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日披露于巨潮资讯网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的《卡奴迪路：第一期员工持股计划（草案）（认购非公开发行股 票方式）》；</w:t>
      </w:r>
    </w:p>
    <w:p>
      <w:pPr>
        <w:pStyle w:val="Style45"/>
        <w:keepNext w:val="0"/>
        <w:keepLines w:val="0"/>
        <w:widowControl w:val="0"/>
        <w:shd w:val="clear" w:color="auto" w:fill="auto"/>
        <w:tabs>
          <w:tab w:pos="744" w:val="left"/>
        </w:tabs>
        <w:bidi w:val="0"/>
        <w:spacing w:before="0" w:after="0" w:line="312" w:lineRule="exact"/>
        <w:ind w:left="0" w:right="0" w:firstLine="440"/>
        <w:jc w:val="both"/>
      </w:pPr>
      <w:bookmarkStart w:id="422" w:name="bookmark422"/>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公司第三届董事会第七次会议审议通过了《关于修订</w:t>
      </w:r>
      <w:r>
        <w:rPr>
          <w:color w:val="000000"/>
          <w:spacing w:val="0"/>
          <w:w w:val="100"/>
          <w:position w:val="0"/>
        </w:rPr>
        <w:t>〈</w:t>
      </w:r>
      <w:r>
        <w:rPr>
          <w:color w:val="000000"/>
          <w:spacing w:val="0"/>
          <w:w w:val="100"/>
          <w:position w:val="0"/>
        </w:rPr>
        <w:t>公司第一期员工持股计划（草案）（认购非 公开发行股票方式）</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及其摘要的议案》，具体内容详见公司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sz w:val="20"/>
          <w:szCs w:val="20"/>
        </w:rPr>
        <w:t>0</w:t>
      </w:r>
      <w:r>
        <w:rPr>
          <w:color w:val="000000"/>
          <w:spacing w:val="0"/>
          <w:w w:val="100"/>
          <w:position w:val="0"/>
        </w:rPr>
        <w:t xml:space="preserve">披露于巨潮资讯网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的《卡奴迪路：第一期员工持股计划（草案）（认购非公开发行股票方式）（修订稿）》。</w:t>
      </w:r>
    </w:p>
    <w:p>
      <w:pPr>
        <w:pStyle w:val="Style45"/>
        <w:keepNext w:val="0"/>
        <w:keepLines w:val="0"/>
        <w:widowControl w:val="0"/>
        <w:shd w:val="clear" w:color="auto" w:fill="auto"/>
        <w:tabs>
          <w:tab w:pos="735" w:val="left"/>
        </w:tabs>
        <w:bidi w:val="0"/>
        <w:spacing w:before="0" w:after="0" w:line="312" w:lineRule="exact"/>
        <w:ind w:left="0" w:right="0" w:firstLine="440"/>
        <w:jc w:val="both"/>
      </w:pPr>
      <w:bookmarkStart w:id="423" w:name="bookmark423"/>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月，第一期员工持股计划完成资管计划设立，因原参加员工持股计划的</w:t>
      </w:r>
      <w:r>
        <w:rPr>
          <w:rFonts w:ascii="Times New Roman" w:eastAsia="Times New Roman" w:hAnsi="Times New Roman" w:cs="Times New Roman"/>
          <w:color w:val="000000"/>
          <w:spacing w:val="0"/>
          <w:w w:val="100"/>
          <w:position w:val="0"/>
        </w:rPr>
        <w:t>6</w:t>
      </w:r>
      <w:r>
        <w:rPr>
          <w:color w:val="000000"/>
          <w:spacing w:val="0"/>
          <w:w w:val="100"/>
          <w:position w:val="0"/>
        </w:rPr>
        <w:t>名员工已从公司 离职而不再参加员工持股计划，相应份额被终止认购，员工持股计划于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日出资</w:t>
      </w:r>
      <w:r>
        <w:rPr>
          <w:rFonts w:ascii="Times New Roman" w:eastAsia="Times New Roman" w:hAnsi="Times New Roman" w:cs="Times New Roman"/>
          <w:color w:val="000000"/>
          <w:spacing w:val="0"/>
          <w:w w:val="100"/>
          <w:position w:val="0"/>
        </w:rPr>
        <w:t xml:space="preserve">104,309,881.37 </w:t>
      </w:r>
      <w:r>
        <w:rPr>
          <w:color w:val="000000"/>
          <w:spacing w:val="0"/>
          <w:w w:val="100"/>
          <w:position w:val="0"/>
        </w:rPr>
        <w:t>元，以</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.47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股认购公司非公开发行股份</w:t>
      </w:r>
      <w:r>
        <w:rPr>
          <w:rFonts w:ascii="Times New Roman" w:eastAsia="Times New Roman" w:hAnsi="Times New Roman" w:cs="Times New Roman"/>
          <w:color w:val="000000"/>
          <w:spacing w:val="0"/>
          <w:w w:val="100"/>
          <w:position w:val="0"/>
        </w:rPr>
        <w:t>11,014,771</w:t>
      </w:r>
      <w:r>
        <w:rPr>
          <w:color w:val="000000"/>
          <w:spacing w:val="0"/>
          <w:w w:val="100"/>
          <w:position w:val="0"/>
        </w:rPr>
        <w:t>股，占公司发行后总股本的比例为</w:t>
      </w:r>
      <w:r>
        <w:rPr>
          <w:rFonts w:ascii="Times New Roman" w:eastAsia="Times New Roman" w:hAnsi="Times New Roman" w:cs="Times New Roman"/>
          <w:color w:val="000000"/>
          <w:spacing w:val="0"/>
          <w:w w:val="100"/>
          <w:position w:val="0"/>
        </w:rPr>
        <w:t xml:space="preserve">2.69% </w:t>
      </w:r>
      <w:r>
        <w:rPr>
          <w:color w:val="000000"/>
          <w:spacing w:val="0"/>
          <w:w w:val="100"/>
          <w:position w:val="0"/>
        </w:rPr>
        <w:t>（占现在公司 总股本的比例为：</w:t>
      </w:r>
      <w:r>
        <w:rPr>
          <w:rFonts w:ascii="Times New Roman" w:eastAsia="Times New Roman" w:hAnsi="Times New Roman" w:cs="Times New Roman"/>
          <w:color w:val="000000"/>
          <w:spacing w:val="0"/>
          <w:w w:val="100"/>
          <w:position w:val="0"/>
        </w:rPr>
        <w:t>2.56%</w:t>
      </w:r>
      <w:r>
        <w:rPr>
          <w:color w:val="000000"/>
          <w:spacing w:val="0"/>
          <w:w w:val="100"/>
          <w:position w:val="0"/>
        </w:rPr>
        <w:t>）。该部分股票于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日上市，具体内容详见公司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日披露于巨 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的《关于第一期员工持股计划完成股票购买的公告》（公告编号：</w:t>
      </w:r>
      <w:r>
        <w:rPr>
          <w:rFonts w:ascii="Times New Roman" w:eastAsia="Times New Roman" w:hAnsi="Times New Roman" w:cs="Times New Roman"/>
          <w:color w:val="000000"/>
          <w:spacing w:val="0"/>
          <w:w w:val="100"/>
          <w:position w:val="0"/>
        </w:rPr>
        <w:t>2016-056</w:t>
      </w:r>
      <w:r>
        <w:rPr>
          <w:color w:val="000000"/>
          <w:spacing w:val="0"/>
          <w:w w:val="100"/>
          <w:position w:val="0"/>
        </w:rPr>
        <w:t>）。</w:t>
      </w:r>
    </w:p>
    <w:p>
      <w:pPr>
        <w:pStyle w:val="Style45"/>
        <w:keepNext w:val="0"/>
        <w:keepLines w:val="0"/>
        <w:widowControl w:val="0"/>
        <w:shd w:val="clear" w:color="auto" w:fill="auto"/>
        <w:tabs>
          <w:tab w:pos="730" w:val="left"/>
        </w:tabs>
        <w:bidi w:val="0"/>
        <w:spacing w:before="0" w:after="0" w:line="320" w:lineRule="exact"/>
        <w:ind w:left="0" w:right="0" w:firstLine="440"/>
        <w:jc w:val="both"/>
      </w:pPr>
      <w:bookmarkStart w:id="424" w:name="bookmark424"/>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截至报告期末，原参加员工持股计划的</w:t>
      </w:r>
      <w:r>
        <w:rPr>
          <w:rFonts w:ascii="Times New Roman" w:eastAsia="Times New Roman" w:hAnsi="Times New Roman" w:cs="Times New Roman"/>
          <w:color w:val="000000"/>
          <w:spacing w:val="0"/>
          <w:w w:val="100"/>
          <w:position w:val="0"/>
        </w:rPr>
        <w:t>9</w:t>
      </w:r>
      <w:r>
        <w:rPr>
          <w:color w:val="000000"/>
          <w:spacing w:val="0"/>
          <w:w w:val="100"/>
          <w:position w:val="0"/>
        </w:rPr>
        <w:t>名员工已从公司离职而退出员工持股计划，相应份额已转 让给其他原参加员工持股计划的员工。</w:t>
      </w:r>
    </w:p>
    <w:p>
      <w:pPr>
        <w:pStyle w:val="Style45"/>
        <w:keepNext w:val="0"/>
        <w:keepLines w:val="0"/>
        <w:widowControl w:val="0"/>
        <w:shd w:val="clear" w:color="auto" w:fill="auto"/>
        <w:tabs>
          <w:tab w:pos="740" w:val="left"/>
        </w:tabs>
        <w:bidi w:val="0"/>
        <w:spacing w:before="0" w:after="340" w:line="320" w:lineRule="exact"/>
        <w:ind w:left="0" w:right="0" w:firstLine="440"/>
        <w:jc w:val="both"/>
      </w:pPr>
      <w:bookmarkStart w:id="425" w:name="bookmark425"/>
      <w:r>
        <w:rPr>
          <w:rFonts w:ascii="Times New Roman" w:eastAsia="Times New Roman" w:hAnsi="Times New Roman" w:cs="Times New Roman"/>
          <w:color w:val="000000"/>
          <w:spacing w:val="0"/>
          <w:w w:val="100"/>
          <w:position w:val="0"/>
        </w:rPr>
        <w:t>5</w:t>
      </w:r>
      <w:bookmarkEnd w:id="425"/>
      <w:r>
        <w:rPr>
          <w:color w:val="000000"/>
          <w:spacing w:val="0"/>
          <w:w w:val="100"/>
          <w:position w:val="0"/>
        </w:rPr>
        <w:t>、</w:t>
        <w:tab/>
        <w:t>第一期员工持股计划于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日申请部分股份解除限售，申请解除限售股份的数量为</w:t>
      </w:r>
      <w:r>
        <w:rPr>
          <w:rFonts w:ascii="Times New Roman" w:eastAsia="Times New Roman" w:hAnsi="Times New Roman" w:cs="Times New Roman"/>
          <w:color w:val="000000"/>
          <w:spacing w:val="0"/>
          <w:w w:val="100"/>
          <w:position w:val="0"/>
        </w:rPr>
        <w:t xml:space="preserve">3,555,635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0.4990%</w:t>
      </w:r>
      <w:r>
        <w:rPr>
          <w:color w:val="000000"/>
          <w:spacing w:val="0"/>
          <w:w w:val="100"/>
          <w:position w:val="0"/>
        </w:rPr>
        <w:t>，该部分股份于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日上市流通，并于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月减持了 </w:t>
      </w:r>
      <w:r>
        <w:rPr>
          <w:rFonts w:ascii="Times New Roman" w:eastAsia="Times New Roman" w:hAnsi="Times New Roman" w:cs="Times New Roman"/>
          <w:color w:val="000000"/>
          <w:spacing w:val="0"/>
          <w:w w:val="100"/>
          <w:position w:val="0"/>
        </w:rPr>
        <w:t>1,777,800</w:t>
      </w:r>
      <w:r>
        <w:rPr>
          <w:color w:val="000000"/>
          <w:spacing w:val="0"/>
          <w:w w:val="100"/>
          <w:position w:val="0"/>
        </w:rPr>
        <w:t>股， 截至报告期末，第一期员工持股计划共持有公司股份数量为</w:t>
      </w:r>
      <w:r>
        <w:rPr>
          <w:rFonts w:ascii="Times New Roman" w:eastAsia="Times New Roman" w:hAnsi="Times New Roman" w:cs="Times New Roman"/>
          <w:color w:val="000000"/>
          <w:spacing w:val="0"/>
          <w:w w:val="100"/>
          <w:position w:val="0"/>
        </w:rPr>
        <w:t>15,845,833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2.22%</w:t>
      </w:r>
      <w:r>
        <w:rPr>
          <w:color w:val="000000"/>
          <w:spacing w:val="0"/>
          <w:w w:val="100"/>
          <w:position w:val="0"/>
        </w:rPr>
        <w:t>。</w:t>
      </w:r>
    </w:p>
    <w:p>
      <w:pPr>
        <w:pStyle w:val="Style34"/>
        <w:keepNext/>
        <w:keepLines/>
        <w:widowControl w:val="0"/>
        <w:shd w:val="clear" w:color="auto" w:fill="auto"/>
        <w:bidi w:val="0"/>
        <w:spacing w:before="0" w:after="280" w:line="240" w:lineRule="auto"/>
        <w:ind w:left="0" w:right="0" w:firstLine="0"/>
        <w:jc w:val="both"/>
      </w:pPr>
      <w:bookmarkStart w:id="426" w:name="bookmark426"/>
      <w:bookmarkStart w:id="427" w:name="bookmark427"/>
      <w:bookmarkStart w:id="428" w:name="bookmark428"/>
      <w:r>
        <w:rPr>
          <w:color w:val="000000"/>
          <w:spacing w:val="0"/>
          <w:w w:val="100"/>
          <w:position w:val="0"/>
          <w:sz w:val="24"/>
          <w:szCs w:val="24"/>
        </w:rPr>
        <w:t>十六、重大关联交易</w:t>
      </w:r>
      <w:bookmarkEnd w:id="426"/>
      <w:bookmarkEnd w:id="427"/>
      <w:bookmarkEnd w:id="428"/>
    </w:p>
    <w:p>
      <w:pPr>
        <w:pStyle w:val="Style41"/>
        <w:keepNext/>
        <w:keepLines/>
        <w:widowControl w:val="0"/>
        <w:shd w:val="clear" w:color="auto" w:fill="auto"/>
        <w:bidi w:val="0"/>
        <w:spacing w:before="0" w:after="340" w:line="318" w:lineRule="exact"/>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、与日常经营相关的关联交易</w:t>
      </w:r>
      <w:bookmarkEnd w:id="429"/>
      <w:bookmarkEnd w:id="430"/>
      <w:bookmarkEnd w:id="432"/>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关联交 易金额</w:t>
            </w:r>
          </w:p>
          <w:p>
            <w:pPr>
              <w:pStyle w:val="Style30"/>
              <w:keepNext w:val="0"/>
              <w:keepLines w:val="0"/>
              <w:widowControl w:val="0"/>
              <w:shd w:val="clear" w:color="auto" w:fill="auto"/>
              <w:bidi w:val="0"/>
              <w:spacing w:before="0" w:after="0" w:line="314" w:lineRule="exact"/>
              <w:ind w:left="140" w:right="0" w:firstLine="2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w:t>
            </w:r>
          </w:p>
          <w:p>
            <w:pPr>
              <w:pStyle w:val="Style3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披露索</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445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广州花园 里发展有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系公司 控股股 东的控 股子公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日常关 联交易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租赁仓</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租金和 物业管 理费合 计约为 </w:t>
            </w:r>
            <w:r>
              <w:rPr>
                <w:color w:val="000000"/>
                <w:spacing w:val="0"/>
                <w:w w:val="100"/>
                <w:position w:val="0"/>
                <w:sz w:val="18"/>
                <w:szCs w:val="18"/>
              </w:rPr>
              <w:t>26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平 方米， 具体约 定详见 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按月支</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详见公 司于 </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 xml:space="preserve">日刊登 在巨潮 资质网 的《关 于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年日常 关联交 易预计 的公 告》</w:t>
            </w:r>
          </w:p>
        </w:tc>
      </w:tr>
      <w:tr>
        <w:trPr>
          <w:trHeight w:val="403" w:hRule="exact"/>
        </w:trPr>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459.33</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gridSpan w:val="4"/>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tbl>
      <w:tblPr>
        <w:tblOverlap w:val="never"/>
        <w:jc w:val="center"/>
        <w:tblLayout w:type="fixed"/>
      </w:tblPr>
      <w:tblGrid>
        <w:gridCol w:w="2866"/>
        <w:gridCol w:w="6720"/>
      </w:tblGrid>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全年公司发生的日常关联交易金额为</w:t>
            </w:r>
            <w:r>
              <w:rPr>
                <w:color w:val="000000"/>
                <w:spacing w:val="0"/>
                <w:w w:val="100"/>
                <w:position w:val="0"/>
                <w:sz w:val="18"/>
                <w:szCs w:val="18"/>
              </w:rPr>
              <w:t>459.33</w:t>
            </w:r>
            <w:r>
              <w:rPr>
                <w:rFonts w:ascii="SimSun" w:eastAsia="SimSun" w:hAnsi="SimSun" w:cs="SimSun"/>
                <w:color w:val="000000"/>
                <w:spacing w:val="0"/>
                <w:w w:val="100"/>
                <w:position w:val="0"/>
                <w:sz w:val="17"/>
                <w:szCs w:val="17"/>
              </w:rPr>
              <w:t>万元，未超出日常关联交易预付金 额。</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、资产或股权收购、出售发生的关联交易</w:t>
      </w:r>
      <w:bookmarkEnd w:id="433"/>
      <w:bookmarkEnd w:id="434"/>
      <w:bookmarkEnd w:id="436"/>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1"/>
        <w:keepNext/>
        <w:keepLines/>
        <w:widowControl w:val="0"/>
        <w:shd w:val="clear" w:color="auto" w:fill="auto"/>
        <w:tabs>
          <w:tab w:pos="378"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w:t>
        <w:tab/>
        <w:t>共同对外投资的关联交易</w:t>
      </w:r>
      <w:bookmarkEnd w:id="437"/>
      <w:bookmarkEnd w:id="438"/>
      <w:bookmarkEnd w:id="440"/>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41"/>
        <w:keepNext/>
        <w:keepLines/>
        <w:widowControl w:val="0"/>
        <w:shd w:val="clear" w:color="auto" w:fill="auto"/>
        <w:tabs>
          <w:tab w:pos="378"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4</w:t>
      </w:r>
      <w:bookmarkEnd w:id="443"/>
      <w:r>
        <w:rPr>
          <w:color w:val="000000"/>
          <w:spacing w:val="0"/>
          <w:w w:val="100"/>
          <w:position w:val="0"/>
        </w:rPr>
        <w:t>、</w:t>
        <w:tab/>
        <w:t>关联债权债务往来</w:t>
      </w:r>
      <w:bookmarkEnd w:id="441"/>
      <w:bookmarkEnd w:id="442"/>
      <w:bookmarkEnd w:id="444"/>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103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是否存在非 经营性资金 占用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本期收回金 额（万元）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本期利息</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 集团股份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预付款</w:t>
            </w:r>
            <w:r>
              <w:rPr>
                <w:color w:val="000000"/>
                <w:spacing w:val="0"/>
                <w:w w:val="100"/>
                <w:position w:val="0"/>
                <w:sz w:val="18"/>
                <w:szCs w:val="18"/>
              </w:rPr>
              <w:t>/</w:t>
            </w:r>
            <w:r>
              <w:rPr>
                <w:rFonts w:ascii="SimSun" w:eastAsia="SimSun" w:hAnsi="SimSun" w:cs="SimSun"/>
                <w:color w:val="000000"/>
                <w:spacing w:val="0"/>
                <w:w w:val="100"/>
                <w:position w:val="0"/>
                <w:sz w:val="17"/>
                <w:szCs w:val="17"/>
              </w:rPr>
              <w:t>占 用库存现金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24,690.6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24,264</w:t>
            </w:r>
          </w:p>
        </w:tc>
      </w:tr>
      <w:tr>
        <w:trPr>
          <w:trHeight w:val="720" w:hRule="exact"/>
        </w:trPr>
        <w:tc>
          <w:tcPr>
            <w:gridSpan w:val="2"/>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预计收回概率较低，已全额计提信用减值，形成其他应收款。</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30"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本期归还金 额（万元）</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本期利息</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期末余额（万</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5</w:t>
      </w:r>
      <w:bookmarkEnd w:id="447"/>
      <w:r>
        <w:rPr>
          <w:color w:val="000000"/>
          <w:spacing w:val="0"/>
          <w:w w:val="100"/>
          <w:position w:val="0"/>
        </w:rPr>
        <w:t>、其他重大关联交易</w:t>
      </w:r>
      <w:bookmarkEnd w:id="445"/>
      <w:bookmarkEnd w:id="446"/>
      <w:bookmarkEnd w:id="448"/>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公司报告期无其他重大关联交易。</w:t>
      </w:r>
    </w:p>
    <w:p>
      <w:pPr>
        <w:pStyle w:val="Style34"/>
        <w:keepNext/>
        <w:keepLines/>
        <w:widowControl w:val="0"/>
        <w:shd w:val="clear" w:color="auto" w:fill="auto"/>
        <w:bidi w:val="0"/>
        <w:spacing w:before="0" w:after="380" w:line="240" w:lineRule="auto"/>
        <w:ind w:left="0" w:right="0" w:firstLine="0"/>
        <w:jc w:val="both"/>
      </w:pPr>
      <w:bookmarkStart w:id="449" w:name="bookmark449"/>
      <w:bookmarkStart w:id="450" w:name="bookmark450"/>
      <w:bookmarkStart w:id="451" w:name="bookmark451"/>
      <w:r>
        <w:rPr>
          <w:color w:val="000000"/>
          <w:spacing w:val="0"/>
          <w:w w:val="100"/>
          <w:position w:val="0"/>
          <w:sz w:val="24"/>
          <w:szCs w:val="24"/>
        </w:rPr>
        <w:t>十七、重大合同及其履行情况</w:t>
      </w:r>
      <w:bookmarkEnd w:id="449"/>
      <w:bookmarkEnd w:id="450"/>
      <w:bookmarkEnd w:id="451"/>
    </w:p>
    <w:p>
      <w:pPr>
        <w:pStyle w:val="Style41"/>
        <w:keepNext/>
        <w:keepLines/>
        <w:widowControl w:val="0"/>
        <w:shd w:val="clear" w:color="auto" w:fill="auto"/>
        <w:tabs>
          <w:tab w:pos="368" w:val="left"/>
        </w:tabs>
        <w:bidi w:val="0"/>
        <w:spacing w:before="0" w:after="380" w:line="240" w:lineRule="auto"/>
        <w:ind w:left="0" w:right="0" w:firstLine="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w:t>
        <w:tab/>
        <w:t>托管、承包、租赁事项情况</w:t>
      </w:r>
      <w:bookmarkEnd w:id="452"/>
      <w:bookmarkEnd w:id="453"/>
      <w:bookmarkEnd w:id="455"/>
    </w:p>
    <w:p>
      <w:pPr>
        <w:pStyle w:val="Style41"/>
        <w:keepNext/>
        <w:keepLines/>
        <w:widowControl w:val="0"/>
        <w:shd w:val="clear" w:color="auto" w:fill="auto"/>
        <w:tabs>
          <w:tab w:pos="493" w:val="left"/>
        </w:tabs>
        <w:bidi w:val="0"/>
        <w:spacing w:before="0" w:after="380" w:line="240" w:lineRule="auto"/>
        <w:ind w:left="0" w:right="0" w:firstLine="0"/>
        <w:jc w:val="both"/>
      </w:pPr>
      <w:bookmarkStart w:id="452" w:name="bookmark452"/>
      <w:bookmarkStart w:id="453" w:name="bookmark453"/>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52"/>
      <w:bookmarkEnd w:id="453"/>
      <w:bookmarkEnd w:id="457"/>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38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58"/>
      <w:bookmarkEnd w:id="459"/>
      <w:bookmarkEnd w:id="461"/>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after="38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62"/>
      <w:bookmarkEnd w:id="463"/>
      <w:bookmarkEnd w:id="465"/>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41"/>
        <w:keepNext/>
        <w:keepLines/>
        <w:widowControl w:val="0"/>
        <w:shd w:val="clear" w:color="auto" w:fill="auto"/>
        <w:tabs>
          <w:tab w:pos="378" w:val="left"/>
        </w:tabs>
        <w:bidi w:val="0"/>
        <w:spacing w:before="0" w:after="38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重大担保</w:t>
      </w:r>
      <w:bookmarkEnd w:id="466"/>
      <w:bookmarkEnd w:id="467"/>
      <w:bookmarkEnd w:id="469"/>
    </w:p>
    <w:p>
      <w:pPr>
        <w:pStyle w:val="Style3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470" w:name="bookmark470"/>
      <w:bookmarkStart w:id="471" w:name="bookmark471"/>
      <w:bookmarkStart w:id="472" w:name="bookmark472"/>
      <w:bookmarkStart w:id="473" w:name="bookmark473"/>
      <w:r>
        <w:rPr>
          <w:color w:val="000000"/>
          <w:spacing w:val="0"/>
          <w:w w:val="100"/>
          <w:position w:val="0"/>
        </w:rPr>
        <w:t>（</w:t>
      </w:r>
      <w:bookmarkEnd w:id="47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70"/>
      <w:bookmarkEnd w:id="471"/>
      <w:bookmarkEnd w:id="47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bl>
    <w:p>
      <w:pPr>
        <w:spacing w:lineRule="exact" w:line="1"/>
        <w:rPr>
          <w:sz w:val="2"/>
          <w:szCs w:val="2"/>
        </w:rPr>
      </w:pPr>
      <w:r>
        <w:br w:type="page"/>
      </w:r>
    </w:p>
    <w:tbl>
      <w:tblPr>
        <w:tblOverlap w:val="never"/>
        <w:jc w:val="center"/>
        <w:tblLayout w:type="fixed"/>
      </w:tblPr>
      <w:tblGrid>
        <w:gridCol w:w="1718"/>
        <w:gridCol w:w="922"/>
        <w:gridCol w:w="912"/>
        <w:gridCol w:w="1310"/>
        <w:gridCol w:w="1046"/>
        <w:gridCol w:w="1051"/>
        <w:gridCol w:w="1046"/>
        <w:gridCol w:w="787"/>
        <w:gridCol w:w="797"/>
      </w:tblGrid>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15" w:hRule="exact"/>
        </w:trPr>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gridSpan w:val="4"/>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w:t>
            </w:r>
            <w:r>
              <w:rPr>
                <w:color w:val="000000"/>
                <w:spacing w:val="0"/>
                <w:w w:val="100"/>
                <w:position w:val="0"/>
              </w:rPr>
              <w:t>“</w:t>
            </w:r>
            <w:r>
              <w:rPr>
                <w:rFonts w:ascii="SimSun" w:eastAsia="SimSun" w:hAnsi="SimSun" w:cs="SimSun"/>
                <w:color w:val="000000"/>
                <w:spacing w:val="0"/>
                <w:w w:val="100"/>
                <w:position w:val="0"/>
                <w:sz w:val="17"/>
                <w:szCs w:val="17"/>
              </w:rPr>
              <w:t>违规对外担保情况</w:t>
            </w:r>
            <w:r>
              <w:rPr>
                <w:color w:val="000000"/>
                <w:spacing w:val="0"/>
                <w:w w:val="100"/>
                <w:position w:val="0"/>
              </w:rPr>
              <w:t>”</w:t>
            </w:r>
          </w:p>
        </w:tc>
      </w:tr>
    </w:tbl>
    <w:p>
      <w:pPr>
        <w:pStyle w:val="Style38"/>
        <w:keepNext w:val="0"/>
        <w:keepLines w:val="0"/>
        <w:widowControl w:val="0"/>
        <w:shd w:val="clear" w:color="auto" w:fill="auto"/>
        <w:bidi w:val="0"/>
        <w:spacing w:before="0" w:after="0" w:line="365" w:lineRule="exact"/>
        <w:ind w:left="0" w:right="0" w:firstLine="600"/>
        <w:jc w:val="left"/>
      </w:pPr>
      <w:r>
        <w:rPr>
          <w:color w:val="000000"/>
          <w:spacing w:val="0"/>
          <w:w w:val="100"/>
          <w:position w:val="0"/>
        </w:rPr>
        <w:t>采用复合方式担保的具体情况说明</w:t>
      </w:r>
    </w:p>
    <w:p>
      <w:pPr>
        <w:pStyle w:val="Style38"/>
        <w:keepNext w:val="0"/>
        <w:keepLines w:val="0"/>
        <w:widowControl w:val="0"/>
        <w:shd w:val="clear" w:color="auto" w:fill="auto"/>
        <w:bidi w:val="0"/>
        <w:spacing w:before="0" w:after="140" w:line="365" w:lineRule="exact"/>
        <w:ind w:left="60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号——上市公司从事纺织服装相关业务》的披露要求 公司是否存在为经销商提供担保或财务资助</w:t>
      </w:r>
    </w:p>
    <w:p>
      <w:pPr>
        <w:pStyle w:val="Style38"/>
        <w:keepNext w:val="0"/>
        <w:keepLines w:val="0"/>
        <w:widowControl w:val="0"/>
        <w:shd w:val="clear" w:color="auto" w:fill="auto"/>
        <w:bidi w:val="0"/>
        <w:spacing w:before="0" w:after="220" w:line="422"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400" w:line="240" w:lineRule="auto"/>
        <w:ind w:left="0" w:right="0" w:firstLine="60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74"/>
      <w:bookmarkEnd w:id="475"/>
      <w:bookmarkEnd w:id="477"/>
    </w:p>
    <w:p>
      <w:pPr>
        <w:pStyle w:val="Style38"/>
        <w:keepNext w:val="0"/>
        <w:keepLines w:val="0"/>
        <w:widowControl w:val="0"/>
        <w:shd w:val="clear" w:color="auto" w:fill="auto"/>
        <w:bidi w:val="0"/>
        <w:spacing w:before="0" w:after="0" w:line="422" w:lineRule="auto"/>
        <w:ind w:left="0" w:right="0" w:firstLine="6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与上市公 司的关系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违规担保 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占最近一 期经审计 净资产的 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截至报告 期末违规 担保余额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占最近一 期经审计 净资产的 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预计解除 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预计解除 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预计解除 时间（月</w:t>
            </w:r>
          </w:p>
          <w:p>
            <w:pPr>
              <w:pStyle w:val="Style30"/>
              <w:keepNext w:val="0"/>
              <w:keepLines w:val="0"/>
              <w:widowControl w:val="0"/>
              <w:shd w:val="clear" w:color="auto" w:fill="auto"/>
              <w:bidi w:val="0"/>
              <w:spacing w:before="0" w:after="0" w:line="312" w:lineRule="exact"/>
              <w:ind w:left="0" w:right="260" w:firstLine="0"/>
              <w:jc w:val="right"/>
              <w:rPr>
                <w:sz w:val="17"/>
                <w:szCs w:val="17"/>
              </w:rPr>
            </w:pPr>
            <w:r>
              <w:rPr>
                <w:rFonts w:ascii="SimSun" w:eastAsia="SimSun" w:hAnsi="SimSun" w:cs="SimSun"/>
                <w:color w:val="000000"/>
                <w:spacing w:val="0"/>
                <w:w w:val="100"/>
                <w:position w:val="0"/>
                <w:sz w:val="17"/>
                <w:szCs w:val="17"/>
              </w:rPr>
              <w:t>份）</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广州天河 立嘉小顿 贷款有限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公司胜诉 或债务人 主动还款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待二审判</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决结果</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广州花园 里发展有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公司胜诉 或债务人 主动还款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待二审判</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决结果</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公司胜诉 或债务人 主动还款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13,642.45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待二审判</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决结果</w:t>
            </w:r>
          </w:p>
        </w:tc>
      </w:tr>
      <w:tr>
        <w:trPr>
          <w:trHeight w:val="10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陈马迪、 张勤勇、 赖小妍</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公司监事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1,928.5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债务人主</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动还款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642.83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待执行</w:t>
            </w:r>
          </w:p>
        </w:tc>
      </w:tr>
    </w:tbl>
    <w:tbl>
      <w:tblPr>
        <w:tblOverlap w:val="never"/>
        <w:jc w:val="center"/>
        <w:tblLayout w:type="fixed"/>
      </w:tblPr>
      <w:tblGrid>
        <w:gridCol w:w="1742"/>
        <w:gridCol w:w="869"/>
        <w:gridCol w:w="874"/>
        <w:gridCol w:w="869"/>
        <w:gridCol w:w="869"/>
        <w:gridCol w:w="869"/>
        <w:gridCol w:w="874"/>
        <w:gridCol w:w="869"/>
        <w:gridCol w:w="869"/>
        <w:gridCol w:w="878"/>
      </w:tblGrid>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34,928.5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45.99%</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32,285.28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42.51%</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60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、委托他人进行现金资产管理情况</w:t>
      </w:r>
      <w:bookmarkEnd w:id="478"/>
      <w:bookmarkEnd w:id="479"/>
      <w:bookmarkEnd w:id="481"/>
    </w:p>
    <w:p>
      <w:pPr>
        <w:pStyle w:val="Style41"/>
        <w:keepNext/>
        <w:keepLines/>
        <w:widowControl w:val="0"/>
        <w:shd w:val="clear" w:color="auto" w:fill="auto"/>
        <w:bidi w:val="0"/>
        <w:spacing w:before="0" w:after="360" w:line="240" w:lineRule="auto"/>
        <w:ind w:left="0" w:right="0" w:firstLine="600"/>
        <w:jc w:val="left"/>
      </w:pPr>
      <w:bookmarkStart w:id="478" w:name="bookmark478"/>
      <w:bookmarkStart w:id="479" w:name="bookmark479"/>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78"/>
      <w:bookmarkEnd w:id="479"/>
      <w:bookmarkEnd w:id="483"/>
    </w:p>
    <w:p>
      <w:pPr>
        <w:pStyle w:val="Style38"/>
        <w:keepNext w:val="0"/>
        <w:keepLines w:val="0"/>
        <w:widowControl w:val="0"/>
        <w:shd w:val="clear" w:color="auto" w:fill="auto"/>
        <w:bidi w:val="0"/>
        <w:spacing w:before="0" w:after="140" w:line="240" w:lineRule="auto"/>
        <w:ind w:left="0" w:right="0" w:firstLine="6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报告期内委托理财概况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8"/>
        <w:keepNext w:val="0"/>
        <w:keepLines w:val="0"/>
        <w:widowControl w:val="0"/>
        <w:shd w:val="clear" w:color="auto" w:fill="auto"/>
        <w:bidi w:val="0"/>
        <w:spacing w:before="0" w:after="0" w:line="350" w:lineRule="exact"/>
        <w:ind w:left="60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50" w:lineRule="exact"/>
        <w:ind w:left="600" w:right="0" w:firstLine="0"/>
        <w:jc w:val="left"/>
      </w:pPr>
      <w:r>
        <w:rPr>
          <w:color w:val="000000"/>
          <w:spacing w:val="0"/>
          <w:w w:val="100"/>
          <w:position w:val="0"/>
        </w:rPr>
        <w:t>委托理财出现预期无法收回本金或存在其他可能导致减值的情形</w:t>
      </w:r>
    </w:p>
    <w:p>
      <w:pPr>
        <w:pStyle w:val="Style38"/>
        <w:keepNext w:val="0"/>
        <w:keepLines w:val="0"/>
        <w:widowControl w:val="0"/>
        <w:shd w:val="clear" w:color="auto" w:fill="auto"/>
        <w:bidi w:val="0"/>
        <w:spacing w:before="0" w:after="240" w:line="406"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60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84"/>
      <w:bookmarkEnd w:id="485"/>
      <w:bookmarkEnd w:id="487"/>
    </w:p>
    <w:p>
      <w:pPr>
        <w:pStyle w:val="Style38"/>
        <w:keepNext w:val="0"/>
        <w:keepLines w:val="0"/>
        <w:widowControl w:val="0"/>
        <w:shd w:val="clear" w:color="auto" w:fill="auto"/>
        <w:bidi w:val="0"/>
        <w:spacing w:before="0" w:after="0" w:line="406"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60" w:line="350" w:lineRule="exact"/>
        <w:ind w:left="0" w:right="0" w:firstLine="600"/>
        <w:jc w:val="left"/>
      </w:pPr>
      <w:r>
        <w:rPr>
          <w:color w:val="000000"/>
          <w:spacing w:val="0"/>
          <w:w w:val="100"/>
          <w:position w:val="0"/>
        </w:rPr>
        <w:t>公司报告期不存在委托贷款。</w:t>
      </w:r>
    </w:p>
    <w:p>
      <w:pPr>
        <w:pStyle w:val="Style41"/>
        <w:keepNext/>
        <w:keepLines/>
        <w:widowControl w:val="0"/>
        <w:shd w:val="clear" w:color="auto" w:fill="auto"/>
        <w:tabs>
          <w:tab w:pos="978" w:val="left"/>
        </w:tabs>
        <w:bidi w:val="0"/>
        <w:spacing w:before="0" w:after="360" w:line="240" w:lineRule="auto"/>
        <w:ind w:left="0" w:right="0" w:firstLine="60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日常经营重大合同</w:t>
      </w:r>
      <w:bookmarkEnd w:id="488"/>
      <w:bookmarkEnd w:id="489"/>
      <w:bookmarkEnd w:id="491"/>
    </w:p>
    <w:p>
      <w:pPr>
        <w:pStyle w:val="Style38"/>
        <w:keepNext w:val="0"/>
        <w:keepLines w:val="0"/>
        <w:widowControl w:val="0"/>
        <w:shd w:val="clear" w:color="auto" w:fill="auto"/>
        <w:bidi w:val="0"/>
        <w:spacing w:before="0" w:after="240" w:line="406"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978" w:val="left"/>
        </w:tabs>
        <w:bidi w:val="0"/>
        <w:spacing w:before="0" w:after="360" w:line="240" w:lineRule="auto"/>
        <w:ind w:left="0" w:right="0" w:firstLine="60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5</w:t>
      </w:r>
      <w:bookmarkEnd w:id="494"/>
      <w:r>
        <w:rPr>
          <w:color w:val="000000"/>
          <w:spacing w:val="0"/>
          <w:w w:val="100"/>
          <w:position w:val="0"/>
        </w:rPr>
        <w:t>、</w:t>
        <w:tab/>
        <w:t>其他重大合同</w:t>
      </w:r>
      <w:bookmarkEnd w:id="492"/>
      <w:bookmarkEnd w:id="493"/>
      <w:bookmarkEnd w:id="495"/>
    </w:p>
    <w:p>
      <w:pPr>
        <w:pStyle w:val="Style36"/>
        <w:keepNext w:val="0"/>
        <w:keepLines w:val="0"/>
        <w:widowControl w:val="0"/>
        <w:shd w:val="clear" w:color="auto" w:fill="auto"/>
        <w:bidi w:val="0"/>
        <w:spacing w:before="0" w:after="0" w:line="240" w:lineRule="auto"/>
        <w:ind w:left="59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98"/>
        <w:gridCol w:w="638"/>
        <w:gridCol w:w="638"/>
        <w:gridCol w:w="638"/>
        <w:gridCol w:w="638"/>
        <w:gridCol w:w="643"/>
        <w:gridCol w:w="638"/>
        <w:gridCol w:w="638"/>
        <w:gridCol w:w="638"/>
        <w:gridCol w:w="634"/>
        <w:gridCol w:w="638"/>
        <w:gridCol w:w="638"/>
        <w:gridCol w:w="638"/>
        <w:gridCol w:w="638"/>
        <w:gridCol w:w="1661"/>
      </w:tblGrid>
      <w:tr>
        <w:trPr>
          <w:trHeight w:val="22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合同订立</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公司方名</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合同订 立对方 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合同标 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合同签</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订日期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 及资产 的账面 价值</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（万 元）（如 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 及资产 的评估 价值</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（万 元）（如 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评估机 构名称</w:t>
            </w:r>
          </w:p>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评估基 准日</w:t>
            </w:r>
          </w:p>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定价原 则</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是否关 联交易</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截至报 告期末 的执行 情况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65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摩登大道 时尚集团 股份有限 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LEVIT</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AS</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S.P.A.</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SINV</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S.P.A</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正在履</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详见巨潮资讯网《关 于签订</w:t>
            </w:r>
            <w:r>
              <w:rPr>
                <w:color w:val="000000"/>
                <w:spacing w:val="0"/>
                <w:w w:val="100"/>
                <w:position w:val="0"/>
              </w:rPr>
              <w:t>Dirk</w:t>
            </w:r>
          </w:p>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Bikkembergs </w:t>
            </w:r>
            <w:r>
              <w:rPr>
                <w:rFonts w:ascii="SimSun" w:eastAsia="SimSun" w:hAnsi="SimSun" w:cs="SimSun"/>
                <w:color w:val="000000"/>
                <w:spacing w:val="0"/>
                <w:w w:val="100"/>
                <w:position w:val="0"/>
                <w:sz w:val="17"/>
                <w:szCs w:val="17"/>
              </w:rPr>
              <w:t>品牌授 权协议的公告》（公 告编号：</w:t>
            </w:r>
            <w:r>
              <w:rPr>
                <w:color w:val="000000"/>
                <w:spacing w:val="0"/>
                <w:w w:val="100"/>
                <w:position w:val="0"/>
                <w:sz w:val="18"/>
                <w:szCs w:val="18"/>
              </w:rPr>
              <w:t>2015-059</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898"/>
        <w:gridCol w:w="638"/>
        <w:gridCol w:w="638"/>
        <w:gridCol w:w="638"/>
        <w:gridCol w:w="638"/>
        <w:gridCol w:w="643"/>
        <w:gridCol w:w="638"/>
        <w:gridCol w:w="638"/>
        <w:gridCol w:w="638"/>
        <w:gridCol w:w="634"/>
        <w:gridCol w:w="638"/>
        <w:gridCol w:w="638"/>
        <w:gridCol w:w="638"/>
        <w:gridCol w:w="638"/>
        <w:gridCol w:w="1661"/>
      </w:tblGrid>
      <w:tr>
        <w:trPr>
          <w:trHeight w:val="165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卡奴迪路 服饰股份</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（香港）有</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Daisy</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S.R.L.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正在履</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 xml:space="preserve">详见巨潮资讯网《关 于全资子公司签订 品牌授权协议的公 告》（公告编号： </w:t>
            </w:r>
            <w:r>
              <w:rPr>
                <w:color w:val="000000"/>
                <w:spacing w:val="0"/>
                <w:w w:val="100"/>
                <w:position w:val="0"/>
                <w:sz w:val="18"/>
                <w:szCs w:val="18"/>
              </w:rPr>
              <w:t>2015-045</w:t>
            </w:r>
            <w:r>
              <w:rPr>
                <w:rFonts w:ascii="SimSun" w:eastAsia="SimSun" w:hAnsi="SimSun" w:cs="SimSun"/>
                <w:color w:val="000000"/>
                <w:spacing w:val="0"/>
                <w:w w:val="100"/>
                <w:position w:val="0"/>
                <w:sz w:val="17"/>
                <w:szCs w:val="17"/>
              </w:rPr>
              <w:t>）</w:t>
            </w:r>
          </w:p>
        </w:tc>
      </w:tr>
      <w:tr>
        <w:trPr>
          <w:trHeight w:val="168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摩登大道 时尚集团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广州市</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建康体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广州市 黄埔区 科学城 光谱中 路</w:t>
            </w:r>
            <w:r>
              <w:rPr>
                <w:color w:val="000000"/>
                <w:spacing w:val="0"/>
                <w:w w:val="100"/>
                <w:position w:val="0"/>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94,796.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广东联</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信资产</w:t>
            </w:r>
          </w:p>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评估土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详见巨潮资讯网《关 于签署资产出售相 关协议的公告》（公 告编号：</w:t>
            </w:r>
            <w:r>
              <w:rPr>
                <w:color w:val="000000"/>
                <w:spacing w:val="0"/>
                <w:w w:val="100"/>
                <w:position w:val="0"/>
                <w:sz w:val="18"/>
                <w:szCs w:val="18"/>
              </w:rPr>
              <w:t>2019-044</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《关于与广州市建</w:t>
            </w:r>
          </w:p>
        </w:tc>
      </w:tr>
      <w:tr>
        <w:trPr>
          <w:trHeight w:val="163" w:hRule="exact"/>
        </w:trPr>
        <w:tc>
          <w:tcPr>
            <w:vMerge w:val="restart"/>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育文化</w:t>
            </w:r>
          </w:p>
        </w:tc>
        <w:tc>
          <w:tcPr>
            <w:vMerge w:val="restart"/>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号摩登</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78,600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地房地</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康体育文化发展有</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发展有</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产估价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限公司签署《关于摩</w:t>
            </w:r>
          </w:p>
        </w:tc>
      </w:tr>
      <w:tr>
        <w:trPr>
          <w:trHeight w:val="235"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大道时 尚集团 总部物 业</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登大道总部大楼收</w:t>
            </w:r>
          </w:p>
        </w:tc>
      </w:tr>
      <w:tr>
        <w:trPr>
          <w:trHeight w:val="9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购协议之补充协议》 的公告》（公告编号： </w:t>
            </w:r>
            <w:r>
              <w:rPr>
                <w:color w:val="000000"/>
                <w:spacing w:val="0"/>
                <w:w w:val="100"/>
                <w:position w:val="0"/>
                <w:sz w:val="18"/>
                <w:szCs w:val="18"/>
              </w:rPr>
              <w:t>2019-0122</w:t>
            </w:r>
            <w:r>
              <w:rPr>
                <w:rFonts w:ascii="SimSun" w:eastAsia="SimSun" w:hAnsi="SimSun" w:cs="SimSun"/>
                <w:color w:val="000000"/>
                <w:spacing w:val="0"/>
                <w:w w:val="100"/>
                <w:position w:val="0"/>
                <w:sz w:val="17"/>
                <w:szCs w:val="17"/>
              </w:rPr>
              <w:t>）。</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于拟出售控股子公</w:t>
            </w:r>
          </w:p>
        </w:tc>
      </w:tr>
      <w:tr>
        <w:trPr>
          <w:trHeight w:val="696"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广州连卡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卡恒福 品牌管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北京亚</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超资产</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司股权形成对外财 务资助的公告》（公</w:t>
            </w:r>
          </w:p>
        </w:tc>
      </w:tr>
      <w:tr>
        <w:trPr>
          <w:trHeight w:val="168"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悦圆发展</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孟建平</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告编号：</w:t>
            </w:r>
            <w:r>
              <w:rPr>
                <w:color w:val="000000"/>
                <w:spacing w:val="0"/>
                <w:w w:val="100"/>
                <w:position w:val="0"/>
                <w:sz w:val="18"/>
                <w:szCs w:val="18"/>
              </w:rPr>
              <w:t>2019-0122</w:t>
            </w:r>
            <w:r>
              <w:rPr>
                <w:rFonts w:ascii="SimSun" w:eastAsia="SimSun" w:hAnsi="SimSun" w:cs="SimSun"/>
                <w:color w:val="000000"/>
                <w:spacing w:val="0"/>
                <w:w w:val="100"/>
                <w:position w:val="0"/>
                <w:sz w:val="17"/>
                <w:szCs w:val="17"/>
              </w:rPr>
              <w:t>）；</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《关于出售控股子</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公司股权的进展公</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告》（公告编号：</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2019-0127</w:t>
            </w:r>
            <w:r>
              <w:rPr>
                <w:rFonts w:ascii="SimSun" w:eastAsia="SimSun" w:hAnsi="SimSun" w:cs="SimSun"/>
                <w:color w:val="000000"/>
                <w:spacing w:val="0"/>
                <w:w w:val="100"/>
                <w:position w:val="0"/>
                <w:sz w:val="17"/>
                <w:szCs w:val="17"/>
              </w:rPr>
              <w:t>)。</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详见巨潮资讯网《关 于拟出售全资子公</w:t>
            </w:r>
          </w:p>
        </w:tc>
      </w:tr>
      <w:tr>
        <w:trPr>
          <w:trHeight w:val="384"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广州伊</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北京亚</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司股权的公告》（公</w:t>
            </w:r>
          </w:p>
        </w:tc>
      </w:tr>
      <w:tr>
        <w:trPr>
          <w:trHeight w:val="312"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时尚电子</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程蔼琳</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韵电子</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-496.19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超资产</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评估及</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告编号：</w:t>
            </w:r>
            <w:r>
              <w:rPr>
                <w:color w:val="000000"/>
                <w:spacing w:val="0"/>
                <w:w w:val="100"/>
                <w:position w:val="0"/>
                <w:sz w:val="18"/>
                <w:szCs w:val="18"/>
              </w:rPr>
              <w:t>2020-048</w:t>
            </w:r>
            <w:r>
              <w:rPr>
                <w:rFonts w:ascii="SimSun" w:eastAsia="SimSun" w:hAnsi="SimSun" w:cs="SimSun"/>
                <w:color w:val="000000"/>
                <w:spacing w:val="0"/>
                <w:w w:val="100"/>
                <w:position w:val="0"/>
                <w:sz w:val="17"/>
                <w:szCs w:val="17"/>
              </w:rPr>
              <w:t>）、</w:t>
            </w:r>
          </w:p>
        </w:tc>
      </w:tr>
      <w:tr>
        <w:trPr>
          <w:trHeight w:val="168" w:hRule="exact"/>
        </w:trPr>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评估有</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《关于出售子公司</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股权的进展公告》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2020-086</w:t>
            </w:r>
            <w:r>
              <w:rPr>
                <w:rFonts w:ascii="SimSun" w:eastAsia="SimSun" w:hAnsi="SimSun" w:cs="SimSun"/>
                <w:color w:val="000000"/>
                <w:spacing w:val="0"/>
                <w:w w:val="100"/>
                <w:position w:val="0"/>
                <w:sz w:val="17"/>
                <w:szCs w:val="17"/>
              </w:rPr>
              <w:t>)</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详见巨潮资讯网《关 于拟出售全资子公</w:t>
            </w:r>
          </w:p>
        </w:tc>
      </w:tr>
      <w:tr>
        <w:trPr>
          <w:trHeight w:val="384"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骏优集</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北京亚</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司股权的公告》（公</w:t>
            </w:r>
          </w:p>
        </w:tc>
      </w:tr>
      <w:tr>
        <w:trPr>
          <w:trHeight w:val="163" w:hRule="exact"/>
        </w:trPr>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服饰股份</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程蔼琳</w:t>
            </w:r>
          </w:p>
        </w:tc>
        <w:tc>
          <w:tcPr>
            <w:vMerge w:val="restart"/>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团有限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超资产</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告编号：</w:t>
            </w:r>
            <w:r>
              <w:rPr>
                <w:color w:val="000000"/>
                <w:spacing w:val="0"/>
                <w:w w:val="100"/>
                <w:position w:val="0"/>
                <w:sz w:val="18"/>
                <w:szCs w:val="18"/>
              </w:rPr>
              <w:t>2020-047</w:t>
            </w:r>
            <w:r>
              <w:rPr>
                <w:rFonts w:ascii="SimSun" w:eastAsia="SimSun" w:hAnsi="SimSun" w:cs="SimSun"/>
                <w:color w:val="000000"/>
                <w:spacing w:val="0"/>
                <w:w w:val="100"/>
                <w:position w:val="0"/>
                <w:sz w:val="17"/>
                <w:szCs w:val="17"/>
              </w:rPr>
              <w:t>）、</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（香港）有</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评估有</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《关于出售子公司</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股权的进展公告》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2020-086</w:t>
            </w:r>
            <w:r>
              <w:rPr>
                <w:rFonts w:ascii="SimSun" w:eastAsia="SimSun" w:hAnsi="SimSun" w:cs="SimSun"/>
                <w:color w:val="000000"/>
                <w:spacing w:val="0"/>
                <w:w w:val="100"/>
                <w:position w:val="0"/>
                <w:sz w:val="17"/>
                <w:szCs w:val="17"/>
              </w:rPr>
              <w:t>)</w:t>
            </w:r>
          </w:p>
        </w:tc>
      </w:tr>
    </w:tbl>
    <w:p>
      <w:pPr>
        <w:pStyle w:val="Style34"/>
        <w:keepNext/>
        <w:keepLines/>
        <w:widowControl w:val="0"/>
        <w:shd w:val="clear" w:color="auto" w:fill="auto"/>
        <w:bidi w:val="0"/>
        <w:spacing w:before="0" w:after="280" w:line="240" w:lineRule="auto"/>
        <w:ind w:left="0" w:right="0" w:firstLine="0"/>
        <w:jc w:val="left"/>
      </w:pPr>
      <w:bookmarkStart w:id="496" w:name="bookmark496"/>
      <w:bookmarkStart w:id="497" w:name="bookmark497"/>
      <w:bookmarkStart w:id="498" w:name="bookmark498"/>
      <w:r>
        <w:rPr>
          <w:color w:val="000000"/>
          <w:spacing w:val="0"/>
          <w:w w:val="100"/>
          <w:position w:val="0"/>
          <w:sz w:val="24"/>
          <w:szCs w:val="24"/>
        </w:rPr>
        <w:t>十八、社会责任情况</w:t>
      </w:r>
      <w:bookmarkEnd w:id="496"/>
      <w:bookmarkEnd w:id="497"/>
      <w:bookmarkEnd w:id="498"/>
    </w:p>
    <w:p>
      <w:pPr>
        <w:pStyle w:val="Style41"/>
        <w:keepNext/>
        <w:keepLines/>
        <w:widowControl w:val="0"/>
        <w:shd w:val="clear" w:color="auto" w:fill="auto"/>
        <w:bidi w:val="0"/>
        <w:spacing w:before="0" w:after="280" w:line="312" w:lineRule="exact"/>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、履行社会责任情况</w:t>
      </w:r>
      <w:bookmarkEnd w:id="499"/>
      <w:bookmarkEnd w:id="500"/>
      <w:bookmarkEnd w:id="502"/>
    </w:p>
    <w:p>
      <w:pPr>
        <w:pStyle w:val="Style4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十多年来，在公司及其旗下公司的发展进程中，始终注重企业文化与企业团队建设，注重员工职业发 展规划，着力为员工营造一流的工作环境，为人才提供实现梦想的平台。</w:t>
      </w:r>
    </w:p>
    <w:p>
      <w:pPr>
        <w:pStyle w:val="Style4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 xml:space="preserve">企业文化方面：公司的社会责任理念与公司的企业文化一脉相承。公司按照科学发展观的要求，秉持 </w:t>
      </w:r>
      <w:r>
        <w:rPr>
          <w:rFonts w:ascii="Times New Roman" w:eastAsia="Times New Roman" w:hAnsi="Times New Roman" w:cs="Times New Roman"/>
          <w:color w:val="000000"/>
          <w:spacing w:val="0"/>
          <w:w w:val="100"/>
          <w:position w:val="0"/>
        </w:rPr>
        <w:t>“</w:t>
      </w:r>
      <w:r>
        <w:rPr>
          <w:color w:val="000000"/>
          <w:spacing w:val="0"/>
          <w:w w:val="100"/>
          <w:position w:val="0"/>
        </w:rPr>
        <w:t>责任、诚信、和谐、创新</w:t>
      </w:r>
      <w:r>
        <w:rPr>
          <w:rFonts w:ascii="Times New Roman" w:eastAsia="Times New Roman" w:hAnsi="Times New Roman" w:cs="Times New Roman"/>
          <w:color w:val="000000"/>
          <w:spacing w:val="0"/>
          <w:w w:val="100"/>
          <w:position w:val="0"/>
        </w:rPr>
        <w:t>''</w:t>
      </w:r>
      <w:r>
        <w:rPr>
          <w:color w:val="000000"/>
          <w:spacing w:val="0"/>
          <w:w w:val="100"/>
          <w:position w:val="0"/>
        </w:rPr>
        <w:t>的企业核心价值观，倡导维护人与自然的和谐，努力为客户、股东、员工和社 会创造价值，聚集整合产业链优势资源，加快线上线下全渠道融合互补，积累与提升品牌价值，不断争取 以良好的经济效益和成长，回馈投资者，回馈社会，积极从事环境保护和社会公益活动，促进公司与社会 的协调、和谐发展。</w:t>
      </w:r>
    </w:p>
    <w:p>
      <w:pPr>
        <w:pStyle w:val="Style4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社会责任管理架构方面：公司依法建立、健全包括股东大会、董事会、监事会在内的法人治理结构， 并在董事会下设立战略委员会、审计委员会、提名委员会、薪酬与考核委员会四个专门委员会，同时不断 完善和规范各项内部控制制度，确保公司规范、有效运作。</w:t>
      </w:r>
    </w:p>
    <w:p>
      <w:pPr>
        <w:pStyle w:val="Style4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维护职工权益方面：公司坚持以人为本，严格遵守《劳动法》、《劳动合同法》等相关法律法规，尊 重和维护员工的个人权益，切实关注员工健康、安全和满意度，实现员工与公司共同成长。公司高度重视 员工利益，建立了合理的薪酬福利体系、绩效考核机制，做到公平、公正。重视员工培训，加强人才培养， 实现员工与企业的共同成长，构建和谐稳定的劳资关系。</w:t>
      </w:r>
    </w:p>
    <w:p>
      <w:pPr>
        <w:pStyle w:val="Style45"/>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公司一直注重投资者关系管理，证券部负责投资者关系的日常管理工作，并设置专人开展沟通工作， 认真接待每一个来访机构投资者或中小股东，对可以公开的信息做到不回避、不隐瞒，及时答复股东关心 的问题；丰富股东与公司的沟通渠道，通过投资者互动平台、投资者专线电话</w:t>
      </w:r>
      <w:r>
        <w:rPr>
          <w:rFonts w:ascii="Times New Roman" w:eastAsia="Times New Roman" w:hAnsi="Times New Roman" w:cs="Times New Roman"/>
          <w:color w:val="000000"/>
          <w:spacing w:val="0"/>
          <w:w w:val="100"/>
          <w:position w:val="0"/>
        </w:rPr>
        <w:t>(020-32250505)</w:t>
      </w:r>
      <w:r>
        <w:rPr>
          <w:color w:val="000000"/>
          <w:spacing w:val="0"/>
          <w:w w:val="100"/>
          <w:position w:val="0"/>
        </w:rPr>
        <w:t xml:space="preserve">、电子邮件 </w:t>
      </w:r>
      <w:r>
        <w:rPr>
          <w:rFonts w:ascii="Times New Roman" w:eastAsia="Times New Roman" w:hAnsi="Times New Roman" w:cs="Times New Roman"/>
          <w:color w:val="000000"/>
          <w:spacing w:val="0"/>
          <w:w w:val="100"/>
          <w:position w:val="0"/>
        </w:rPr>
        <w:t>(investor@modernavenue.com)</w:t>
      </w:r>
      <w:r>
        <w:rPr>
          <w:color w:val="000000"/>
          <w:spacing w:val="0"/>
          <w:w w:val="100"/>
          <w:position w:val="0"/>
        </w:rPr>
        <w:t>＞预约参观等方式，为投资者搭建一个良好的沟通环境，使其尽可能全面的 了解公司的经营管理状况，保证公司与股东或潜在投资者关系的健康、融洽发展；改版投资者关系专栏， 完善投资者投诉处理机制，积极有效的回应投资者的各项诉求。</w:t>
      </w:r>
    </w:p>
    <w:p>
      <w:pPr>
        <w:pStyle w:val="Style41"/>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、履行精准扶贫社会责任情况</w:t>
      </w:r>
      <w:bookmarkEnd w:id="503"/>
      <w:bookmarkEnd w:id="504"/>
      <w:bookmarkEnd w:id="506"/>
    </w:p>
    <w:p>
      <w:pPr>
        <w:pStyle w:val="Style41"/>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7" w:name="bookmark507"/>
      <w:r>
        <w:rPr>
          <w:color w:val="000000"/>
          <w:spacing w:val="0"/>
          <w:w w:val="100"/>
          <w:position w:val="0"/>
        </w:rPr>
        <w:t>精准扶贫规划</w:t>
      </w:r>
      <w:bookmarkEnd w:id="503"/>
      <w:bookmarkEnd w:id="504"/>
      <w:bookmarkEnd w:id="507"/>
    </w:p>
    <w:p>
      <w:pPr>
        <w:pStyle w:val="Style45"/>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公司报告期内，因疫情原因未开展精准扶贫工作，暂无后续精准扶贫计划。</w:t>
      </w:r>
    </w:p>
    <w:p>
      <w:pPr>
        <w:pStyle w:val="Style41"/>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、环境保护相关的情况</w:t>
      </w:r>
      <w:bookmarkEnd w:id="508"/>
      <w:bookmarkEnd w:id="509"/>
      <w:bookmarkEnd w:id="511"/>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r>
        <w:rPr>
          <w:color w:val="000000"/>
          <w:spacing w:val="0"/>
          <w:w w:val="100"/>
          <w:position w:val="0"/>
          <w:sz w:val="24"/>
          <w:szCs w:val="24"/>
        </w:rPr>
        <w:t>十九、其他重大事项的说明</w:t>
      </w:r>
      <w:bookmarkEnd w:id="512"/>
      <w:bookmarkEnd w:id="513"/>
      <w:bookmarkEnd w:id="514"/>
    </w:p>
    <w:p>
      <w:pPr>
        <w:pStyle w:val="Style3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numPr>
          <w:ilvl w:val="0"/>
          <w:numId w:val="19"/>
        </w:numPr>
        <w:shd w:val="clear" w:color="auto" w:fill="auto"/>
        <w:bidi w:val="0"/>
        <w:spacing w:before="0" w:after="0" w:line="240" w:lineRule="auto"/>
        <w:ind w:left="0" w:right="0" w:firstLine="440"/>
        <w:jc w:val="both"/>
      </w:pPr>
      <w:bookmarkStart w:id="515" w:name="bookmark515"/>
      <w:bookmarkEnd w:id="515"/>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日披露了《关于公司股票实行其他风险警示的公告》(公告编号：</w:t>
      </w:r>
      <w:r>
        <w:rPr>
          <w:rFonts w:ascii="Times New Roman" w:eastAsia="Times New Roman" w:hAnsi="Times New Roman" w:cs="Times New Roman"/>
          <w:color w:val="000000"/>
          <w:spacing w:val="0"/>
          <w:w w:val="100"/>
          <w:position w:val="0"/>
        </w:rPr>
        <w:t>2020-003</w:t>
      </w:r>
      <w:r>
        <w:rPr>
          <w:color w:val="000000"/>
          <w:spacing w:val="0"/>
          <w:w w:val="100"/>
          <w:position w:val="0"/>
        </w:rPr>
        <w:t xml:space="preserve">), </w:t>
      </w:r>
      <w:r>
        <w:rPr>
          <w:color w:val="000000"/>
          <w:spacing w:val="0"/>
          <w:w w:val="100"/>
          <w:position w:val="0"/>
        </w:rPr>
        <w:t>由于公司控股股东违反规定程序以公司及子公司名义对外提供担保，根据《深圳证券交易所股票上市规则》 的相关规定，公司股票触及其他风险警示情形。自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日开市起，公司股票交易将被实行其他风 险警示，公司股票简称由</w:t>
      </w:r>
      <w:r>
        <w:rPr>
          <w:rFonts w:ascii="Times New Roman" w:eastAsia="Times New Roman" w:hAnsi="Times New Roman" w:cs="Times New Roman"/>
          <w:color w:val="000000"/>
          <w:spacing w:val="0"/>
          <w:w w:val="100"/>
          <w:position w:val="0"/>
        </w:rPr>
        <w:t>“</w:t>
      </w:r>
      <w:r>
        <w:rPr>
          <w:color w:val="000000"/>
          <w:spacing w:val="0"/>
          <w:w w:val="100"/>
          <w:position w:val="0"/>
        </w:rPr>
        <w:t>摩登大道''变更为</w:t>
      </w:r>
      <w:r>
        <w:rPr>
          <w:rFonts w:ascii="Times New Roman" w:eastAsia="Times New Roman" w:hAnsi="Times New Roman" w:cs="Times New Roman"/>
          <w:color w:val="000000"/>
          <w:spacing w:val="0"/>
          <w:w w:val="100"/>
          <w:position w:val="0"/>
        </w:rPr>
        <w:t>“ST</w:t>
      </w:r>
      <w:r>
        <w:rPr>
          <w:color w:val="000000"/>
          <w:spacing w:val="0"/>
          <w:w w:val="100"/>
          <w:position w:val="0"/>
        </w:rPr>
        <w:t>摩登</w:t>
      </w:r>
      <w:r>
        <w:rPr>
          <w:color w:val="000000"/>
          <w:spacing w:val="0"/>
          <w:w w:val="100"/>
          <w:position w:val="0"/>
        </w:rPr>
        <w:t>''，</w:t>
      </w:r>
      <w:r>
        <w:rPr>
          <w:color w:val="000000"/>
          <w:spacing w:val="0"/>
          <w:w w:val="100"/>
          <w:position w:val="0"/>
        </w:rPr>
        <w:t>股票代码仍为</w:t>
      </w:r>
      <w:r>
        <w:rPr>
          <w:rFonts w:ascii="Times New Roman" w:eastAsia="Times New Roman" w:hAnsi="Times New Roman" w:cs="Times New Roman"/>
          <w:color w:val="000000"/>
          <w:spacing w:val="0"/>
          <w:w w:val="100"/>
          <w:position w:val="0"/>
        </w:rPr>
        <w:t>“002656”</w:t>
      </w:r>
      <w:r>
        <w:rPr>
          <w:color w:val="000000"/>
          <w:spacing w:val="0"/>
          <w:w w:val="100"/>
          <w:position w:val="0"/>
        </w:rPr>
        <w:t xml:space="preserve">，股票交易日涨跌幅限制为 </w:t>
      </w:r>
      <w:r>
        <w:rPr>
          <w:rFonts w:ascii="Times New Roman" w:eastAsia="Times New Roman" w:hAnsi="Times New Roman" w:cs="Times New Roman"/>
          <w:color w:val="000000"/>
          <w:spacing w:val="0"/>
          <w:w w:val="100"/>
          <w:position w:val="0"/>
        </w:rPr>
        <w:t>5%</w:t>
      </w:r>
      <w:r>
        <w:rPr>
          <w:color w:val="000000"/>
          <w:spacing w:val="0"/>
          <w:w w:val="100"/>
          <w:position w:val="0"/>
        </w:rPr>
        <w:t>。针对控股股东、实际控制人违反规定程序提供担保事项引发的相关诉讼、仲裁案件，公司及外聘律师 团队积极搜集充分的证据材料以证明相关债权人的主观恶意以及公司对于相关行为不存在过失，力争胜诉, 从而通过司法途径解除公司相关担保责任，最大限度消除不利影响。</w:t>
      </w:r>
    </w:p>
    <w:p>
      <w:pPr>
        <w:pStyle w:val="Style45"/>
        <w:keepNext w:val="0"/>
        <w:keepLines w:val="0"/>
        <w:widowControl w:val="0"/>
        <w:shd w:val="clear" w:color="auto" w:fill="auto"/>
        <w:tabs>
          <w:tab w:pos="1066" w:val="left"/>
        </w:tabs>
        <w:bidi w:val="0"/>
        <w:spacing w:before="0" w:after="0" w:line="468" w:lineRule="exact"/>
        <w:ind w:left="0" w:right="0" w:firstLine="440"/>
        <w:jc w:val="both"/>
      </w:pPr>
      <w:bookmarkStart w:id="516" w:name="bookmark516"/>
      <w:r>
        <w:rPr>
          <w:color w:val="000000"/>
          <w:spacing w:val="0"/>
          <w:w w:val="100"/>
          <w:position w:val="0"/>
        </w:rPr>
        <w:t>（</w:t>
      </w:r>
      <w:bookmarkEnd w:id="516"/>
      <w:r>
        <w:rPr>
          <w:color w:val="000000"/>
          <w:spacing w:val="0"/>
          <w:w w:val="100"/>
          <w:position w:val="0"/>
        </w:rPr>
        <w:t>二）</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日，经公司第四届董事会第二十一次会议审议通过，同意聘任赖学玲先生为公司 财务总监，任期自董事会审议通过之日起至本届董事会任期届满日止。</w:t>
      </w:r>
    </w:p>
    <w:p>
      <w:pPr>
        <w:pStyle w:val="Style45"/>
        <w:keepNext w:val="0"/>
        <w:keepLines w:val="0"/>
        <w:widowControl w:val="0"/>
        <w:shd w:val="clear" w:color="auto" w:fill="auto"/>
        <w:tabs>
          <w:tab w:pos="1066" w:val="left"/>
        </w:tabs>
        <w:bidi w:val="0"/>
        <w:spacing w:before="0" w:after="0" w:line="468" w:lineRule="exact"/>
        <w:ind w:left="0" w:right="0" w:firstLine="440"/>
        <w:jc w:val="both"/>
      </w:pPr>
      <w:bookmarkStart w:id="517" w:name="bookmark517"/>
      <w:r>
        <w:rPr>
          <w:color w:val="000000"/>
          <w:spacing w:val="0"/>
          <w:w w:val="100"/>
          <w:position w:val="0"/>
        </w:rPr>
        <w:t>（</w:t>
      </w:r>
      <w:bookmarkEnd w:id="517"/>
      <w:r>
        <w:rPr>
          <w:color w:val="000000"/>
          <w:spacing w:val="0"/>
          <w:w w:val="100"/>
          <w:position w:val="0"/>
        </w:rPr>
        <w:t>三）</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日收到中国证券监督管理委员会广东监管局（以下简称</w:t>
      </w:r>
      <w:r>
        <w:rPr>
          <w:rFonts w:ascii="Times New Roman" w:eastAsia="Times New Roman" w:hAnsi="Times New Roman" w:cs="Times New Roman"/>
          <w:color w:val="000000"/>
          <w:spacing w:val="0"/>
          <w:w w:val="100"/>
          <w:position w:val="0"/>
        </w:rPr>
        <w:t>“</w:t>
      </w:r>
      <w:r>
        <w:rPr>
          <w:color w:val="000000"/>
          <w:spacing w:val="0"/>
          <w:w w:val="100"/>
          <w:position w:val="0"/>
        </w:rPr>
        <w:t>广东证监局</w:t>
      </w:r>
      <w:r>
        <w:rPr>
          <w:rFonts w:ascii="Times New Roman" w:eastAsia="Times New Roman" w:hAnsi="Times New Roman" w:cs="Times New Roman"/>
          <w:color w:val="000000"/>
          <w:spacing w:val="0"/>
          <w:w w:val="100"/>
          <w:position w:val="0"/>
        </w:rPr>
        <w:t>”</w:t>
      </w:r>
      <w:r>
        <w:rPr>
          <w:color w:val="000000"/>
          <w:spacing w:val="0"/>
          <w:w w:val="100"/>
          <w:position w:val="0"/>
        </w:rPr>
        <w:t>）行政 监管措施决定书《关于对摩登大道时尚集团股份有限公司、林永飞、翁武强、林毅超、林峰国、李斐、刘 文焱、郭小群采取出具警示函措施的决定》（</w:t>
      </w:r>
      <w:r>
        <w:rPr>
          <w:rFonts w:ascii="Times New Roman" w:eastAsia="Times New Roman" w:hAnsi="Times New Roman" w:cs="Times New Roman"/>
          <w:color w:val="000000"/>
          <w:spacing w:val="0"/>
          <w:w w:val="100"/>
          <w:position w:val="0"/>
        </w:rPr>
        <w:t>[2020]37</w:t>
      </w:r>
      <w:r>
        <w:rPr>
          <w:color w:val="000000"/>
          <w:spacing w:val="0"/>
          <w:w w:val="100"/>
          <w:position w:val="0"/>
        </w:rPr>
        <w:t>号）、《关于对摩登大道时尚集团股份有限公司的 监管关注函》（</w:t>
      </w:r>
      <w:r>
        <w:rPr>
          <w:rFonts w:ascii="Times New Roman" w:eastAsia="Times New Roman" w:hAnsi="Times New Roman" w:cs="Times New Roman"/>
          <w:color w:val="000000"/>
          <w:spacing w:val="0"/>
          <w:w w:val="100"/>
          <w:position w:val="0"/>
        </w:rPr>
        <w:t>[2020]289</w:t>
      </w:r>
      <w:r>
        <w:rPr>
          <w:color w:val="000000"/>
          <w:spacing w:val="0"/>
          <w:w w:val="100"/>
          <w:position w:val="0"/>
        </w:rPr>
        <w:t>号）以及《中国证券监督管理委员会调查通知书》（粤调查字</w:t>
      </w:r>
      <w:r>
        <w:rPr>
          <w:rFonts w:ascii="Times New Roman" w:eastAsia="Times New Roman" w:hAnsi="Times New Roman" w:cs="Times New Roman"/>
          <w:color w:val="000000"/>
          <w:spacing w:val="0"/>
          <w:w w:val="100"/>
          <w:position w:val="0"/>
        </w:rPr>
        <w:t>20006</w:t>
      </w:r>
      <w:r>
        <w:rPr>
          <w:color w:val="000000"/>
          <w:spacing w:val="0"/>
          <w:w w:val="100"/>
          <w:position w:val="0"/>
        </w:rPr>
        <w:t>号），因公 司涉嫌信息披露违法违规，根据《中华人民共和国证券法》的有关规定，中国证券监督管理委员会决定对 公司进行立案调查。公司积极纠正相关行为，稳妥化解公司风险，并且加强公司董事、监事、高级管理人 员及相关人员对《上市公司信息披露管理办法》等相关法律、法规的学习，进一步提升规范运作意识，同 时加强公司内部控制管理，健全内部控制，完善公司治理制度，增强公司规范运作水平，切实提高公司的 信息披露质量，相关要求履行信息披露义务，维护上市公司股东的合法权益，促进公司健康、稳定、可持 续发展。</w:t>
      </w:r>
    </w:p>
    <w:p>
      <w:pPr>
        <w:pStyle w:val="Style45"/>
        <w:keepNext w:val="0"/>
        <w:keepLines w:val="0"/>
        <w:widowControl w:val="0"/>
        <w:shd w:val="clear" w:color="auto" w:fill="auto"/>
        <w:tabs>
          <w:tab w:pos="1066" w:val="left"/>
        </w:tabs>
        <w:bidi w:val="0"/>
        <w:spacing w:before="0" w:after="0" w:line="468" w:lineRule="exact"/>
        <w:ind w:left="0" w:right="0" w:firstLine="440"/>
        <w:jc w:val="both"/>
      </w:pPr>
      <w:bookmarkStart w:id="518" w:name="bookmark518"/>
      <w:r>
        <w:rPr>
          <w:color w:val="000000"/>
          <w:spacing w:val="0"/>
          <w:w w:val="100"/>
          <w:position w:val="0"/>
        </w:rPr>
        <w:t>（</w:t>
      </w:r>
      <w:bookmarkEnd w:id="518"/>
      <w:r>
        <w:rPr>
          <w:color w:val="000000"/>
          <w:spacing w:val="0"/>
          <w:w w:val="100"/>
          <w:position w:val="0"/>
        </w:rPr>
        <w:t>四）</w:t>
        <w:tab/>
        <w:t>摩登大道时尚集团股份有限公司（以下简称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）与广州市健康体育文化发展有限公司（以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文化发展公司</w:t>
      </w:r>
      <w:r>
        <w:rPr>
          <w:rFonts w:ascii="Times New Roman" w:eastAsia="Times New Roman" w:hAnsi="Times New Roman" w:cs="Times New Roman"/>
          <w:color w:val="000000"/>
          <w:spacing w:val="0"/>
          <w:w w:val="100"/>
          <w:position w:val="0"/>
        </w:rPr>
        <w:t>”</w:t>
      </w:r>
      <w:r>
        <w:rPr>
          <w:color w:val="000000"/>
          <w:spacing w:val="0"/>
          <w:w w:val="100"/>
          <w:position w:val="0"/>
        </w:rPr>
        <w:t>）签署了《广州市建康体育文化发展有限公司与摩登大道时尚集团股份有限公司关 于摩登大道总部大楼之收购协议书》，拟将位于广州市黄埔区科学城光谱中路</w:t>
      </w:r>
      <w:r>
        <w:rPr>
          <w:rFonts w:ascii="Times New Roman" w:eastAsia="Times New Roman" w:hAnsi="Times New Roman" w:cs="Times New Roman"/>
          <w:color w:val="000000"/>
          <w:spacing w:val="0"/>
          <w:w w:val="100"/>
          <w:position w:val="0"/>
        </w:rPr>
        <w:t>23</w:t>
      </w:r>
      <w:r>
        <w:rPr>
          <w:color w:val="000000"/>
          <w:spacing w:val="0"/>
          <w:w w:val="100"/>
          <w:position w:val="0"/>
        </w:rPr>
        <w:t>号相关土地使用权及地上 建筑物等资产（以下简称</w:t>
      </w:r>
      <w:r>
        <w:rPr>
          <w:rFonts w:ascii="Times New Roman" w:eastAsia="Times New Roman" w:hAnsi="Times New Roman" w:cs="Times New Roman"/>
          <w:color w:val="000000"/>
          <w:spacing w:val="0"/>
          <w:w w:val="100"/>
          <w:position w:val="0"/>
        </w:rPr>
        <w:t>“</w:t>
      </w:r>
      <w:r>
        <w:rPr>
          <w:color w:val="000000"/>
          <w:spacing w:val="0"/>
          <w:w w:val="100"/>
          <w:position w:val="0"/>
        </w:rPr>
        <w:t>标的资产</w:t>
      </w:r>
      <w:r>
        <w:rPr>
          <w:rFonts w:ascii="Times New Roman" w:eastAsia="Times New Roman" w:hAnsi="Times New Roman" w:cs="Times New Roman"/>
          <w:color w:val="000000"/>
          <w:spacing w:val="0"/>
          <w:w w:val="100"/>
          <w:position w:val="0"/>
        </w:rPr>
        <w:t>”</w:t>
      </w:r>
      <w:r>
        <w:rPr>
          <w:color w:val="000000"/>
          <w:spacing w:val="0"/>
          <w:w w:val="100"/>
          <w:position w:val="0"/>
        </w:rPr>
        <w:t>）出售给文化发展公司，并于后续公司与文化发展公司签署了《广州 市建康体育文化发展有限公司与摩登大道时尚集团股份有限公司关于摩登大道总部大楼收购协议之补充 协议》。详见公司于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日分别披露的《关于签署资产出售相关协议的公告》（公 告编号：</w:t>
      </w:r>
      <w:r>
        <w:rPr>
          <w:rFonts w:ascii="Times New Roman" w:eastAsia="Times New Roman" w:hAnsi="Times New Roman" w:cs="Times New Roman"/>
          <w:color w:val="000000"/>
          <w:spacing w:val="0"/>
          <w:w w:val="100"/>
          <w:position w:val="0"/>
        </w:rPr>
        <w:t>2019-044</w:t>
      </w:r>
      <w:r>
        <w:rPr>
          <w:color w:val="000000"/>
          <w:spacing w:val="0"/>
          <w:w w:val="100"/>
          <w:position w:val="0"/>
        </w:rPr>
        <w:t>）</w:t>
      </w:r>
      <w:r>
        <w:rPr>
          <w:color w:val="000000"/>
          <w:spacing w:val="0"/>
          <w:w w:val="100"/>
          <w:position w:val="0"/>
        </w:rPr>
        <w:t>、《关于与广州市建康体育文化发展有限公司签署</w:t>
      </w:r>
      <w:r>
        <w:rPr>
          <w:color w:val="000000"/>
          <w:spacing w:val="0"/>
          <w:w w:val="100"/>
          <w:position w:val="0"/>
        </w:rPr>
        <w:t>〈</w:t>
      </w:r>
      <w:r>
        <w:rPr>
          <w:color w:val="000000"/>
          <w:spacing w:val="0"/>
          <w:w w:val="100"/>
          <w:position w:val="0"/>
        </w:rPr>
        <w:t>关于摩登大道总部大楼收购协议 之补充协议</w:t>
      </w:r>
      <w:r>
        <w:rPr>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2019-122</w:t>
      </w:r>
      <w:r>
        <w:rPr>
          <w:color w:val="000000"/>
          <w:spacing w:val="0"/>
          <w:w w:val="100"/>
          <w:position w:val="0"/>
        </w:rPr>
        <w:t>）。</w:t>
      </w:r>
    </w:p>
    <w:p>
      <w:pPr>
        <w:pStyle w:val="Style45"/>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日，公司召开第四届董事会第十一次会议，审议通过了《关于签署资产出售相关协议的议 案》。详见公司于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日披露的《第四届董事会第十一次会议决议公告》（公告编号</w:t>
      </w:r>
      <w:r>
        <w:rPr>
          <w:rFonts w:ascii="Times New Roman" w:eastAsia="Times New Roman" w:hAnsi="Times New Roman" w:cs="Times New Roman"/>
          <w:color w:val="000000"/>
          <w:spacing w:val="0"/>
          <w:w w:val="100"/>
          <w:position w:val="0"/>
        </w:rPr>
        <w:t xml:space="preserve">2019-041 </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年第二次临时股东大会审议通过了《关于签署资产出售相关协议的议案》。 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日披露的《</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年第二次临时股东大会决议公告》（公告编号：</w:t>
      </w:r>
      <w:r>
        <w:rPr>
          <w:rFonts w:ascii="Times New Roman" w:eastAsia="Times New Roman" w:hAnsi="Times New Roman" w:cs="Times New Roman"/>
          <w:color w:val="000000"/>
          <w:spacing w:val="0"/>
          <w:w w:val="100"/>
          <w:position w:val="0"/>
        </w:rPr>
        <w:t>2019-055</w:t>
      </w:r>
      <w:r>
        <w:rPr>
          <w:color w:val="000000"/>
          <w:spacing w:val="0"/>
          <w:w w:val="100"/>
          <w:position w:val="0"/>
        </w:rPr>
        <w:t>）</w:t>
      </w:r>
      <w:r>
        <w:rPr>
          <w:color w:val="000000"/>
          <w:spacing w:val="0"/>
          <w:w w:val="100"/>
          <w:position w:val="0"/>
        </w:rPr>
        <w:t>。截至</w:t>
      </w:r>
    </w:p>
    <w:p>
      <w:pPr>
        <w:pStyle w:val="Style45"/>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日，上述标的资产的产权转移事宜已完成了过户登记手续，标的资产的产权已全部过户至交 易对方名下。</w:t>
      </w:r>
    </w:p>
    <w:p>
      <w:pPr>
        <w:pStyle w:val="Style45"/>
        <w:keepNext w:val="0"/>
        <w:keepLines w:val="0"/>
        <w:widowControl w:val="0"/>
        <w:shd w:val="clear" w:color="auto" w:fill="auto"/>
        <w:bidi w:val="0"/>
        <w:spacing w:before="0" w:after="0" w:line="467" w:lineRule="exact"/>
        <w:ind w:left="0" w:right="0" w:firstLine="440"/>
        <w:jc w:val="both"/>
      </w:pPr>
      <w:bookmarkStart w:id="519" w:name="bookmark519"/>
      <w:r>
        <w:rPr>
          <w:color w:val="000000"/>
          <w:spacing w:val="0"/>
          <w:w w:val="100"/>
          <w:position w:val="0"/>
        </w:rPr>
        <w:t>（</w:t>
      </w:r>
      <w:bookmarkEnd w:id="519"/>
      <w:r>
        <w:rPr>
          <w:color w:val="000000"/>
          <w:spacing w:val="0"/>
          <w:w w:val="100"/>
          <w:position w:val="0"/>
        </w:rPr>
        <w:t>五）关于出售子公司股权事项</w:t>
      </w:r>
    </w:p>
    <w:p>
      <w:pPr>
        <w:pStyle w:val="Style45"/>
        <w:keepNext w:val="0"/>
        <w:keepLines w:val="0"/>
        <w:widowControl w:val="0"/>
        <w:shd w:val="clear" w:color="auto" w:fill="auto"/>
        <w:bidi w:val="0"/>
        <w:spacing w:before="0" w:after="0" w:line="467" w:lineRule="exact"/>
        <w:ind w:left="0" w:right="0" w:firstLine="440"/>
        <w:jc w:val="both"/>
      </w:pPr>
      <w:bookmarkStart w:id="520" w:name="bookmark520"/>
      <w:r>
        <w:rPr>
          <w:rFonts w:ascii="Times New Roman" w:eastAsia="Times New Roman" w:hAnsi="Times New Roman" w:cs="Times New Roman"/>
          <w:color w:val="000000"/>
          <w:spacing w:val="0"/>
          <w:w w:val="100"/>
          <w:position w:val="0"/>
        </w:rPr>
        <w:t>1</w:t>
      </w:r>
      <w:bookmarkEnd w:id="520"/>
      <w:r>
        <w:rPr>
          <w:color w:val="000000"/>
          <w:spacing w:val="0"/>
          <w:w w:val="100"/>
          <w:position w:val="0"/>
        </w:rPr>
        <w:t>、出售公司全资子公司持有的杭州连卡恒福品牌管理有限公司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日召开第四届董事会第二十次会议审议通过了《关于拟出售控股子公司股权的议 案》，同意公司、公司的全资子公司广州连卡悦圆发展有限公司（以下简称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广州连卡悦圆</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、孟建平及 杭州连卡恒福品牌管理有限公司（以下简称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杭州连卡恒福''或</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color w:val="000000"/>
          <w:spacing w:val="0"/>
          <w:w w:val="100"/>
          <w:position w:val="0"/>
        </w:rPr>
        <w:t>''）</w:t>
      </w:r>
      <w:r>
        <w:rPr>
          <w:color w:val="000000"/>
          <w:spacing w:val="0"/>
          <w:w w:val="100"/>
          <w:position w:val="0"/>
        </w:rPr>
        <w:t>签署《杭州连卡恒福品牌管理 有限公司股权转让协议》（以下简称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，广州连卡悦圆拟向孟建平转让其持有的杭州连卡恒福 </w:t>
      </w:r>
      <w:r>
        <w:rPr>
          <w:rFonts w:ascii="Times New Roman" w:eastAsia="Times New Roman" w:hAnsi="Times New Roman" w:cs="Times New Roman"/>
          <w:color w:val="000000"/>
          <w:spacing w:val="0"/>
          <w:w w:val="100"/>
          <w:position w:val="0"/>
        </w:rPr>
        <w:t>51%</w:t>
      </w:r>
      <w:r>
        <w:rPr>
          <w:color w:val="000000"/>
          <w:spacing w:val="0"/>
          <w:w w:val="100"/>
          <w:position w:val="0"/>
        </w:rPr>
        <w:t>股权，经协商一致确定本次标的公司股权转让价格为人民币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元。公司过往为了支持标的公司的业务发 展，与标的公司及孟建平分别于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日签订《借款合同》，共 向标的公司出借本金总计人民币</w:t>
      </w:r>
      <w:r>
        <w:rPr>
          <w:rFonts w:ascii="Times New Roman" w:eastAsia="Times New Roman" w:hAnsi="Times New Roman" w:cs="Times New Roman"/>
          <w:color w:val="000000"/>
          <w:spacing w:val="0"/>
          <w:w w:val="100"/>
          <w:position w:val="0"/>
        </w:rPr>
        <w:t>64,000,000</w:t>
      </w:r>
      <w:r>
        <w:rPr>
          <w:color w:val="000000"/>
          <w:spacing w:val="0"/>
          <w:w w:val="100"/>
          <w:position w:val="0"/>
        </w:rPr>
        <w:t xml:space="preserve">元，孟建平为标的公司的还款义务提供连带保证担保；截止至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20"/>
          <w:szCs w:val="20"/>
        </w:rPr>
        <w:t>0</w:t>
      </w:r>
      <w:r>
        <w:rPr>
          <w:color w:val="000000"/>
          <w:spacing w:val="0"/>
          <w:w w:val="100"/>
          <w:position w:val="0"/>
        </w:rPr>
        <w:t>，标的公司剩余</w:t>
      </w:r>
      <w:r>
        <w:rPr>
          <w:rFonts w:ascii="Times New Roman" w:eastAsia="Times New Roman" w:hAnsi="Times New Roman" w:cs="Times New Roman"/>
          <w:color w:val="000000"/>
          <w:spacing w:val="0"/>
          <w:w w:val="100"/>
          <w:position w:val="0"/>
        </w:rPr>
        <w:t>63,000,000</w:t>
      </w:r>
      <w:r>
        <w:rPr>
          <w:color w:val="000000"/>
          <w:spacing w:val="0"/>
          <w:w w:val="100"/>
          <w:position w:val="0"/>
        </w:rPr>
        <w:t>元借款本金及</w:t>
      </w:r>
      <w:r>
        <w:rPr>
          <w:rFonts w:ascii="Times New Roman" w:eastAsia="Times New Roman" w:hAnsi="Times New Roman" w:cs="Times New Roman"/>
          <w:color w:val="000000"/>
          <w:spacing w:val="0"/>
          <w:w w:val="100"/>
          <w:position w:val="0"/>
        </w:rPr>
        <w:t>9,553,649.49</w:t>
      </w:r>
      <w:r>
        <w:rPr>
          <w:color w:val="000000"/>
          <w:spacing w:val="0"/>
          <w:w w:val="100"/>
          <w:position w:val="0"/>
        </w:rPr>
        <w:t>元利息未偿还给公司。</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公司、广州连卡悦圆、孟建平及杭州连卡恒福签署的《协议》，已约定由孟建平承担标的公司对公司 的欠款</w:t>
      </w:r>
      <w:r>
        <w:rPr>
          <w:rFonts w:ascii="Times New Roman" w:eastAsia="Times New Roman" w:hAnsi="Times New Roman" w:cs="Times New Roman"/>
          <w:color w:val="000000"/>
          <w:spacing w:val="0"/>
          <w:w w:val="100"/>
          <w:position w:val="0"/>
        </w:rPr>
        <w:t>63,000,000</w:t>
      </w:r>
      <w:r>
        <w:rPr>
          <w:color w:val="000000"/>
          <w:spacing w:val="0"/>
          <w:w w:val="100"/>
          <w:position w:val="0"/>
        </w:rPr>
        <w:t>元。具体的支付方式为：孟建平于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日前向公司偿还</w:t>
      </w:r>
      <w:r>
        <w:rPr>
          <w:rFonts w:ascii="Times New Roman" w:eastAsia="Times New Roman" w:hAnsi="Times New Roman" w:cs="Times New Roman"/>
          <w:color w:val="000000"/>
          <w:spacing w:val="0"/>
          <w:w w:val="100"/>
          <w:position w:val="0"/>
        </w:rPr>
        <w:t>25,000,000</w:t>
      </w:r>
      <w:r>
        <w:rPr>
          <w:color w:val="000000"/>
          <w:spacing w:val="0"/>
          <w:w w:val="100"/>
          <w:position w:val="0"/>
        </w:rPr>
        <w:t>元的特定债务 作为首笔款，剩余</w:t>
      </w:r>
      <w:r>
        <w:rPr>
          <w:rFonts w:ascii="Times New Roman" w:eastAsia="Times New Roman" w:hAnsi="Times New Roman" w:cs="Times New Roman"/>
          <w:color w:val="000000"/>
          <w:spacing w:val="0"/>
          <w:w w:val="100"/>
          <w:position w:val="0"/>
        </w:rPr>
        <w:t>38,000,000</w:t>
      </w:r>
      <w:r>
        <w:rPr>
          <w:color w:val="000000"/>
          <w:spacing w:val="0"/>
          <w:w w:val="100"/>
          <w:position w:val="0"/>
        </w:rPr>
        <w:t>元的特定债务孟建平应于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日前分两次支付，具体支付时点分别 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w:t>
      </w:r>
      <w:r>
        <w:rPr>
          <w:rFonts w:ascii="Times New Roman" w:eastAsia="Times New Roman" w:hAnsi="Times New Roman" w:cs="Times New Roman"/>
          <w:color w:val="000000"/>
          <w:spacing w:val="0"/>
          <w:w w:val="100"/>
          <w:position w:val="0"/>
        </w:rPr>
        <w:t>2,000,000</w:t>
      </w:r>
      <w:r>
        <w:rPr>
          <w:color w:val="000000"/>
          <w:spacing w:val="0"/>
          <w:w w:val="100"/>
          <w:position w:val="0"/>
        </w:rPr>
        <w:t>元和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w:t>
      </w:r>
      <w:r>
        <w:rPr>
          <w:rFonts w:ascii="Times New Roman" w:eastAsia="Times New Roman" w:hAnsi="Times New Roman" w:cs="Times New Roman"/>
          <w:color w:val="000000"/>
          <w:spacing w:val="0"/>
          <w:w w:val="100"/>
          <w:position w:val="0"/>
        </w:rPr>
        <w:t>36,000,000</w:t>
      </w:r>
      <w:r>
        <w:rPr>
          <w:color w:val="000000"/>
          <w:spacing w:val="0"/>
          <w:w w:val="100"/>
          <w:position w:val="0"/>
        </w:rPr>
        <w:t>元。杭州连卡恒福已于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日完成相关股权变更登记手续。截至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日，公司及广州连卡悦圆合计收到杭州昱轩品牌管 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昱轩品牌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实际控制人为孟建平，系孟建平指定的第三方）所支付的股权转让价 款人民币</w:t>
      </w:r>
      <w:r>
        <w:rPr>
          <w:rFonts w:ascii="Times New Roman" w:eastAsia="Times New Roman" w:hAnsi="Times New Roman" w:cs="Times New Roman"/>
          <w:color w:val="000000"/>
          <w:spacing w:val="0"/>
          <w:w w:val="100"/>
          <w:position w:val="0"/>
        </w:rPr>
        <w:t>1</w:t>
      </w:r>
      <w:r>
        <w:rPr>
          <w:color w:val="000000"/>
          <w:spacing w:val="0"/>
          <w:w w:val="100"/>
          <w:position w:val="0"/>
        </w:rPr>
        <w:t>元以及针对特定债务的还款总额为人民币</w:t>
      </w:r>
      <w:r>
        <w:rPr>
          <w:rFonts w:ascii="Times New Roman" w:eastAsia="Times New Roman" w:hAnsi="Times New Roman" w:cs="Times New Roman"/>
          <w:color w:val="000000"/>
          <w:spacing w:val="0"/>
          <w:w w:val="100"/>
          <w:position w:val="0"/>
        </w:rPr>
        <w:t>27,000,000</w:t>
      </w:r>
      <w:r>
        <w:rPr>
          <w:color w:val="000000"/>
          <w:spacing w:val="0"/>
          <w:w w:val="100"/>
          <w:position w:val="0"/>
        </w:rPr>
        <w:t>元。</w:t>
      </w:r>
    </w:p>
    <w:p>
      <w:pPr>
        <w:pStyle w:val="Style45"/>
        <w:keepNext w:val="0"/>
        <w:keepLines w:val="0"/>
        <w:widowControl w:val="0"/>
        <w:shd w:val="clear" w:color="auto" w:fill="auto"/>
        <w:bidi w:val="0"/>
        <w:spacing w:before="0" w:after="0" w:line="467" w:lineRule="exact"/>
        <w:ind w:left="0" w:right="0" w:firstLine="780"/>
        <w:jc w:val="both"/>
      </w:pPr>
      <w:bookmarkStart w:id="521" w:name="bookmark521"/>
      <w:r>
        <w:rPr>
          <w:rFonts w:ascii="Times New Roman" w:eastAsia="Times New Roman" w:hAnsi="Times New Roman" w:cs="Times New Roman"/>
          <w:color w:val="000000"/>
          <w:spacing w:val="0"/>
          <w:w w:val="100"/>
          <w:position w:val="0"/>
        </w:rPr>
        <w:t>2</w:t>
      </w:r>
      <w:bookmarkEnd w:id="521"/>
      <w:r>
        <w:rPr>
          <w:color w:val="000000"/>
          <w:spacing w:val="0"/>
          <w:w w:val="100"/>
          <w:position w:val="0"/>
        </w:rPr>
        <w:t>、出售公司全资子公司持有的骏优集团有限公司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日召开第四届董事会第二十五次会议审议通过了《关于拟出售全资子公司股权的 议案》，公司全资子公司卡奴迪路服饰股份（香港）有限公司（以下简称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香港卡奴</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、程蔼琳、曾炳辉 及骏优集团有限公司（以下简称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骏优集团</w:t>
      </w:r>
      <w:r>
        <w:rPr>
          <w:color w:val="000000"/>
          <w:spacing w:val="0"/>
          <w:w w:val="100"/>
          <w:position w:val="0"/>
        </w:rPr>
        <w:t>''）</w:t>
      </w:r>
      <w:r>
        <w:rPr>
          <w:color w:val="000000"/>
          <w:spacing w:val="0"/>
          <w:w w:val="100"/>
          <w:position w:val="0"/>
        </w:rPr>
        <w:t>签署《关于骏优集团有限公司股权转让的协议书》（以下简 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，香港卡奴拟向程蔼琳转让其持有的骏优集团</w:t>
      </w:r>
      <w:r>
        <w:rPr>
          <w:rFonts w:ascii="Times New Roman" w:eastAsia="Times New Roman" w:hAnsi="Times New Roman" w:cs="Times New Roman"/>
          <w:color w:val="000000"/>
          <w:spacing w:val="0"/>
          <w:w w:val="100"/>
          <w:position w:val="0"/>
        </w:rPr>
        <w:t>100%</w:t>
      </w:r>
      <w:r>
        <w:rPr>
          <w:color w:val="000000"/>
          <w:spacing w:val="0"/>
          <w:w w:val="100"/>
          <w:position w:val="0"/>
        </w:rPr>
        <w:t>股权，经协商一致确定本次骏优集团 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元。截至《协议</w:t>
      </w:r>
      <w:r>
        <w:rPr>
          <w:rFonts w:ascii="Times New Roman" w:eastAsia="Times New Roman" w:hAnsi="Times New Roman" w:cs="Times New Roman"/>
          <w:color w:val="000000"/>
          <w:spacing w:val="0"/>
          <w:w w:val="100"/>
          <w:position w:val="0"/>
        </w:rPr>
        <w:t>1</w:t>
      </w:r>
      <w:r>
        <w:rPr>
          <w:color w:val="000000"/>
          <w:spacing w:val="0"/>
          <w:w w:val="100"/>
          <w:position w:val="0"/>
        </w:rPr>
        <w:t xml:space="preserve">》签订之日，骏优集团尚欠香港卡奴借款本金及利息共计港币 </w:t>
      </w:r>
      <w:r>
        <w:rPr>
          <w:rFonts w:ascii="Times New Roman" w:eastAsia="Times New Roman" w:hAnsi="Times New Roman" w:cs="Times New Roman"/>
          <w:color w:val="000000"/>
          <w:spacing w:val="0"/>
          <w:w w:val="100"/>
          <w:position w:val="0"/>
        </w:rPr>
        <w:t>21,579,464.69</w:t>
      </w:r>
      <w:r>
        <w:rPr>
          <w:color w:val="000000"/>
          <w:spacing w:val="0"/>
          <w:w w:val="100"/>
          <w:position w:val="0"/>
        </w:rPr>
        <w:t>元（折算为人民币</w:t>
      </w:r>
      <w:r>
        <w:rPr>
          <w:rFonts w:ascii="Times New Roman" w:eastAsia="Times New Roman" w:hAnsi="Times New Roman" w:cs="Times New Roman"/>
          <w:color w:val="000000"/>
          <w:spacing w:val="0"/>
          <w:w w:val="100"/>
          <w:position w:val="0"/>
        </w:rPr>
        <w:t>19,330,452.88</w:t>
      </w:r>
      <w:r>
        <w:rPr>
          <w:color w:val="000000"/>
          <w:spacing w:val="0"/>
          <w:w w:val="100"/>
          <w:position w:val="0"/>
        </w:rPr>
        <w:t>元），针对骏优集团的上述债务，经协商一致后，确认由骏 优集团最终应承担对香港卡奴的债务总额为人民币</w:t>
      </w:r>
      <w:r>
        <w:rPr>
          <w:rFonts w:ascii="Times New Roman" w:eastAsia="Times New Roman" w:hAnsi="Times New Roman" w:cs="Times New Roman"/>
          <w:color w:val="000000"/>
          <w:spacing w:val="0"/>
          <w:w w:val="100"/>
          <w:position w:val="0"/>
        </w:rPr>
        <w:t>7,000,000</w:t>
      </w:r>
      <w:r>
        <w:rPr>
          <w:color w:val="000000"/>
          <w:spacing w:val="0"/>
          <w:w w:val="100"/>
          <w:position w:val="0"/>
        </w:rPr>
        <w:t>元。</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对于骏优集团上述特定债务，经协商一致后，确认由骏优集团最终应承担对香港卡奴的债务总额为人 民币</w:t>
      </w:r>
      <w:r>
        <w:rPr>
          <w:rFonts w:ascii="Times New Roman" w:eastAsia="Times New Roman" w:hAnsi="Times New Roman" w:cs="Times New Roman"/>
          <w:color w:val="000000"/>
          <w:spacing w:val="0"/>
          <w:w w:val="100"/>
          <w:position w:val="0"/>
        </w:rPr>
        <w:t>7,000,000</w:t>
      </w:r>
      <w:r>
        <w:rPr>
          <w:color w:val="000000"/>
          <w:spacing w:val="0"/>
          <w:w w:val="100"/>
          <w:position w:val="0"/>
        </w:rPr>
        <w:t>元。本次股权转让后，程蔼琳、曾炳辉继续对该笔特定债务承担连带保证责任。对于前述人 民币</w:t>
      </w:r>
      <w:r>
        <w:rPr>
          <w:rFonts w:ascii="Times New Roman" w:eastAsia="Times New Roman" w:hAnsi="Times New Roman" w:cs="Times New Roman"/>
          <w:color w:val="000000"/>
          <w:spacing w:val="0"/>
          <w:w w:val="100"/>
          <w:position w:val="0"/>
        </w:rPr>
        <w:t>7,000,000</w:t>
      </w:r>
      <w:r>
        <w:rPr>
          <w:color w:val="000000"/>
          <w:spacing w:val="0"/>
          <w:w w:val="100"/>
          <w:position w:val="0"/>
        </w:rPr>
        <w:t>元款项，骏优集团承诺于《协议</w:t>
      </w:r>
      <w:r>
        <w:rPr>
          <w:rFonts w:ascii="Times New Roman" w:eastAsia="Times New Roman" w:hAnsi="Times New Roman" w:cs="Times New Roman"/>
          <w:color w:val="000000"/>
          <w:spacing w:val="0"/>
          <w:w w:val="100"/>
          <w:position w:val="0"/>
        </w:rPr>
        <w:t>1</w:t>
      </w:r>
      <w:r>
        <w:rPr>
          <w:color w:val="000000"/>
          <w:spacing w:val="0"/>
          <w:w w:val="100"/>
          <w:position w:val="0"/>
        </w:rPr>
        <w:t>》签署后</w:t>
      </w:r>
      <w:r>
        <w:rPr>
          <w:rFonts w:ascii="Times New Roman" w:eastAsia="Times New Roman" w:hAnsi="Times New Roman" w:cs="Times New Roman"/>
          <w:color w:val="000000"/>
          <w:spacing w:val="0"/>
          <w:w w:val="100"/>
          <w:position w:val="0"/>
        </w:rPr>
        <w:t>14</w:t>
      </w:r>
      <w:r>
        <w:rPr>
          <w:color w:val="000000"/>
          <w:spacing w:val="0"/>
          <w:w w:val="100"/>
          <w:position w:val="0"/>
        </w:rPr>
        <w:t>日内向香港卡奴合计偿还人民币</w:t>
      </w:r>
      <w:r>
        <w:rPr>
          <w:rFonts w:ascii="Times New Roman" w:eastAsia="Times New Roman" w:hAnsi="Times New Roman" w:cs="Times New Roman"/>
          <w:color w:val="000000"/>
          <w:spacing w:val="0"/>
          <w:w w:val="100"/>
          <w:position w:val="0"/>
        </w:rPr>
        <w:t>3,000,000</w:t>
      </w:r>
      <w:r>
        <w:rPr>
          <w:color w:val="000000"/>
          <w:spacing w:val="0"/>
          <w:w w:val="100"/>
          <w:position w:val="0"/>
        </w:rPr>
        <w:t xml:space="preserve">元， </w:t>
      </w:r>
      <w:r>
        <w:rPr>
          <w:color w:val="000000"/>
          <w:spacing w:val="0"/>
          <w:w w:val="100"/>
          <w:position w:val="0"/>
        </w:rPr>
        <w:t>剩余人民币</w:t>
      </w:r>
      <w:r>
        <w:rPr>
          <w:rFonts w:ascii="Times New Roman" w:eastAsia="Times New Roman" w:hAnsi="Times New Roman" w:cs="Times New Roman"/>
          <w:color w:val="000000"/>
          <w:spacing w:val="0"/>
          <w:w w:val="100"/>
          <w:position w:val="0"/>
        </w:rPr>
        <w:t>4,000,000</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日前分三次支付，具体支付时点分别为《协议</w:t>
      </w:r>
      <w:r>
        <w:rPr>
          <w:rFonts w:ascii="Times New Roman" w:eastAsia="Times New Roman" w:hAnsi="Times New Roman" w:cs="Times New Roman"/>
          <w:color w:val="000000"/>
          <w:spacing w:val="0"/>
          <w:w w:val="100"/>
          <w:position w:val="0"/>
        </w:rPr>
        <w:t>1</w:t>
      </w:r>
      <w:r>
        <w:rPr>
          <w:color w:val="000000"/>
          <w:spacing w:val="0"/>
          <w:w w:val="100"/>
          <w:position w:val="0"/>
        </w:rPr>
        <w:t>》签署后</w:t>
      </w:r>
      <w:r>
        <w:rPr>
          <w:rFonts w:ascii="Times New Roman" w:eastAsia="Times New Roman" w:hAnsi="Times New Roman" w:cs="Times New Roman"/>
          <w:color w:val="000000"/>
          <w:spacing w:val="0"/>
          <w:w w:val="100"/>
          <w:position w:val="0"/>
        </w:rPr>
        <w:t>90</w:t>
      </w:r>
      <w:r>
        <w:rPr>
          <w:color w:val="000000"/>
          <w:spacing w:val="0"/>
          <w:w w:val="100"/>
          <w:position w:val="0"/>
        </w:rPr>
        <w:t>日内支付 人民币</w:t>
      </w:r>
      <w:r>
        <w:rPr>
          <w:rFonts w:ascii="Times New Roman" w:eastAsia="Times New Roman" w:hAnsi="Times New Roman" w:cs="Times New Roman"/>
          <w:color w:val="000000"/>
          <w:spacing w:val="0"/>
          <w:w w:val="100"/>
          <w:position w:val="0"/>
        </w:rPr>
        <w:t>1,800,000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日前支付人民币</w:t>
      </w:r>
      <w:r>
        <w:rPr>
          <w:rFonts w:ascii="Times New Roman" w:eastAsia="Times New Roman" w:hAnsi="Times New Roman" w:cs="Times New Roman"/>
          <w:color w:val="000000"/>
          <w:spacing w:val="0"/>
          <w:w w:val="100"/>
          <w:position w:val="0"/>
        </w:rPr>
        <w:t>1,200,000</w:t>
      </w:r>
      <w:r>
        <w:rPr>
          <w:color w:val="000000"/>
          <w:spacing w:val="0"/>
          <w:w w:val="100"/>
          <w:position w:val="0"/>
        </w:rPr>
        <w:t>元和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日前支付人民币</w:t>
      </w:r>
      <w:r>
        <w:rPr>
          <w:rFonts w:ascii="Times New Roman" w:eastAsia="Times New Roman" w:hAnsi="Times New Roman" w:cs="Times New Roman"/>
          <w:color w:val="000000"/>
          <w:spacing w:val="0"/>
          <w:w w:val="100"/>
          <w:position w:val="0"/>
        </w:rPr>
        <w:t>1,000,000</w:t>
      </w:r>
      <w:r>
        <w:rPr>
          <w:color w:val="000000"/>
          <w:spacing w:val="0"/>
          <w:w w:val="100"/>
          <w:position w:val="0"/>
        </w:rPr>
        <w:t>元。 骏优集团已于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日完成相关股权变更登记手续。截至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日，程蔼琳已向香港卡奴支付 股权转让款人民币</w:t>
      </w:r>
      <w:r>
        <w:rPr>
          <w:rFonts w:ascii="Times New Roman" w:eastAsia="Times New Roman" w:hAnsi="Times New Roman" w:cs="Times New Roman"/>
          <w:color w:val="000000"/>
          <w:spacing w:val="0"/>
          <w:w w:val="100"/>
          <w:position w:val="0"/>
        </w:rPr>
        <w:t>1</w:t>
      </w:r>
      <w:r>
        <w:rPr>
          <w:color w:val="000000"/>
          <w:spacing w:val="0"/>
          <w:w w:val="100"/>
          <w:position w:val="0"/>
        </w:rPr>
        <w:t>元以及针对特定债务还款总额为</w:t>
      </w:r>
      <w:r>
        <w:rPr>
          <w:rFonts w:ascii="Times New Roman" w:eastAsia="Times New Roman" w:hAnsi="Times New Roman" w:cs="Times New Roman"/>
          <w:color w:val="000000"/>
          <w:spacing w:val="0"/>
          <w:w w:val="100"/>
          <w:position w:val="0"/>
        </w:rPr>
        <w:t>4,800,000</w:t>
      </w:r>
      <w:r>
        <w:rPr>
          <w:color w:val="000000"/>
          <w:spacing w:val="0"/>
          <w:w w:val="100"/>
          <w:position w:val="0"/>
        </w:rPr>
        <w:t>元。</w:t>
      </w:r>
    </w:p>
    <w:p>
      <w:pPr>
        <w:pStyle w:val="Style45"/>
        <w:keepNext w:val="0"/>
        <w:keepLines w:val="0"/>
        <w:widowControl w:val="0"/>
        <w:shd w:val="clear" w:color="auto" w:fill="auto"/>
        <w:bidi w:val="0"/>
        <w:spacing w:before="0" w:after="0" w:line="469" w:lineRule="exact"/>
        <w:ind w:left="0" w:right="0" w:firstLine="440"/>
        <w:jc w:val="both"/>
      </w:pPr>
      <w:bookmarkStart w:id="522" w:name="bookmark522"/>
      <w:r>
        <w:rPr>
          <w:rFonts w:ascii="Times New Roman" w:eastAsia="Times New Roman" w:hAnsi="Times New Roman" w:cs="Times New Roman"/>
          <w:color w:val="000000"/>
          <w:spacing w:val="0"/>
          <w:w w:val="100"/>
          <w:position w:val="0"/>
        </w:rPr>
        <w:t>3</w:t>
      </w:r>
      <w:bookmarkEnd w:id="522"/>
      <w:r>
        <w:rPr>
          <w:color w:val="000000"/>
          <w:spacing w:val="0"/>
          <w:w w:val="100"/>
          <w:position w:val="0"/>
        </w:rPr>
        <w:t>、出售公司全资子公司持有的广州伊韵电子商务有限公司</w:t>
      </w:r>
      <w:r>
        <w:rPr>
          <w:rFonts w:ascii="Times New Roman" w:eastAsia="Times New Roman" w:hAnsi="Times New Roman" w:cs="Times New Roman"/>
          <w:color w:val="000000"/>
          <w:spacing w:val="0"/>
          <w:w w:val="100"/>
          <w:position w:val="0"/>
        </w:rPr>
        <w:t>55%</w:t>
      </w:r>
      <w:r>
        <w:rPr>
          <w:color w:val="000000"/>
          <w:spacing w:val="0"/>
          <w:w w:val="100"/>
          <w:position w:val="0"/>
        </w:rPr>
        <w:t>股权</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日召开第四届董事会第二十五次会议审议通过了《关于拟出售全资子公司股权的 议案》，公司、公司全资子公司摩登大道时尚电子商务有限公司（以下简称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摩登电子</w:t>
      </w:r>
      <w:r>
        <w:rPr>
          <w:color w:val="000000"/>
          <w:spacing w:val="0"/>
          <w:w w:val="100"/>
          <w:position w:val="0"/>
        </w:rPr>
        <w:t>''）</w:t>
      </w:r>
      <w:r>
        <w:rPr>
          <w:color w:val="000000"/>
          <w:spacing w:val="0"/>
          <w:w w:val="100"/>
          <w:position w:val="0"/>
        </w:rPr>
        <w:t>、程蔼琳、曾炳 辉及广州伊韵电子商贸有限公司（以下简称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广州伊韵</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签署《关于广州伊韵电子商贸有限公司股权转让 的协议书》（以下简称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），摩登电子拟向程蔼琳转让其持有的广州伊韵</w:t>
      </w:r>
      <w:r>
        <w:rPr>
          <w:rFonts w:ascii="Times New Roman" w:eastAsia="Times New Roman" w:hAnsi="Times New Roman" w:cs="Times New Roman"/>
          <w:color w:val="000000"/>
          <w:spacing w:val="0"/>
          <w:w w:val="100"/>
          <w:position w:val="0"/>
        </w:rPr>
        <w:t>55%</w:t>
      </w:r>
      <w:r>
        <w:rPr>
          <w:color w:val="000000"/>
          <w:spacing w:val="0"/>
          <w:w w:val="100"/>
          <w:position w:val="0"/>
        </w:rPr>
        <w:t>股权，经协商一致 确定本次广州伊韵股权转让价格为人民币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元。截至《协议</w:t>
      </w:r>
      <w:r>
        <w:rPr>
          <w:rFonts w:ascii="Times New Roman" w:eastAsia="Times New Roman" w:hAnsi="Times New Roman" w:cs="Times New Roman"/>
          <w:color w:val="000000"/>
          <w:spacing w:val="0"/>
          <w:w w:val="100"/>
          <w:position w:val="0"/>
        </w:rPr>
        <w:t>2</w:t>
      </w:r>
      <w:r>
        <w:rPr>
          <w:color w:val="000000"/>
          <w:spacing w:val="0"/>
          <w:w w:val="100"/>
          <w:position w:val="0"/>
        </w:rPr>
        <w:t>》签订之日，广州伊韵尚欠公司借款本金及利 息共计</w:t>
      </w:r>
      <w:r>
        <w:rPr>
          <w:rFonts w:ascii="Times New Roman" w:eastAsia="Times New Roman" w:hAnsi="Times New Roman" w:cs="Times New Roman"/>
          <w:color w:val="000000"/>
          <w:spacing w:val="0"/>
          <w:w w:val="100"/>
          <w:position w:val="0"/>
        </w:rPr>
        <w:t>15,262,193.46</w:t>
      </w:r>
      <w:r>
        <w:rPr>
          <w:color w:val="000000"/>
          <w:spacing w:val="0"/>
          <w:w w:val="100"/>
          <w:position w:val="0"/>
        </w:rPr>
        <w:t>元，针对广州伊韵的上述债务，经协商一致后，确认由广州伊韵最终应承担对公司的 债务总额为人民币</w:t>
      </w:r>
      <w:r>
        <w:rPr>
          <w:rFonts w:ascii="Times New Roman" w:eastAsia="Times New Roman" w:hAnsi="Times New Roman" w:cs="Times New Roman"/>
          <w:color w:val="000000"/>
          <w:spacing w:val="0"/>
          <w:w w:val="100"/>
          <w:position w:val="0"/>
        </w:rPr>
        <w:t>11,200,000</w:t>
      </w:r>
      <w:r>
        <w:rPr>
          <w:color w:val="000000"/>
          <w:spacing w:val="0"/>
          <w:w w:val="100"/>
          <w:position w:val="0"/>
        </w:rPr>
        <w:t>元。</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对于广州伊韵上述特定债务，经协商一致后，确认由广州伊韵最终应承担对公司的债务总额为人民币 </w:t>
      </w:r>
      <w:r>
        <w:rPr>
          <w:rFonts w:ascii="Times New Roman" w:eastAsia="Times New Roman" w:hAnsi="Times New Roman" w:cs="Times New Roman"/>
          <w:color w:val="000000"/>
          <w:spacing w:val="0"/>
          <w:w w:val="100"/>
          <w:position w:val="0"/>
        </w:rPr>
        <w:t>11,200,000</w:t>
      </w:r>
      <w:r>
        <w:rPr>
          <w:color w:val="000000"/>
          <w:spacing w:val="0"/>
          <w:w w:val="100"/>
          <w:position w:val="0"/>
        </w:rPr>
        <w:t>元。对于前述人民币</w:t>
      </w:r>
      <w:r>
        <w:rPr>
          <w:rFonts w:ascii="Times New Roman" w:eastAsia="Times New Roman" w:hAnsi="Times New Roman" w:cs="Times New Roman"/>
          <w:color w:val="000000"/>
          <w:spacing w:val="0"/>
          <w:w w:val="100"/>
          <w:position w:val="0"/>
        </w:rPr>
        <w:t>11,200,000</w:t>
      </w:r>
      <w:r>
        <w:rPr>
          <w:color w:val="000000"/>
          <w:spacing w:val="0"/>
          <w:w w:val="100"/>
          <w:position w:val="0"/>
        </w:rPr>
        <w:t>元款项，广州伊韵承诺于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日前分三次支付，具体支 付时点分别为《协议</w:t>
      </w:r>
      <w:r>
        <w:rPr>
          <w:rFonts w:ascii="Times New Roman" w:eastAsia="Times New Roman" w:hAnsi="Times New Roman" w:cs="Times New Roman"/>
          <w:color w:val="000000"/>
          <w:spacing w:val="0"/>
          <w:w w:val="100"/>
          <w:position w:val="0"/>
        </w:rPr>
        <w:t>2</w:t>
      </w:r>
      <w:r>
        <w:rPr>
          <w:color w:val="000000"/>
          <w:spacing w:val="0"/>
          <w:w w:val="100"/>
          <w:position w:val="0"/>
        </w:rPr>
        <w:t>》签署后</w:t>
      </w:r>
      <w:r>
        <w:rPr>
          <w:rFonts w:ascii="Times New Roman" w:eastAsia="Times New Roman" w:hAnsi="Times New Roman" w:cs="Times New Roman"/>
          <w:color w:val="000000"/>
          <w:spacing w:val="0"/>
          <w:w w:val="100"/>
          <w:position w:val="0"/>
        </w:rPr>
        <w:t>90</w:t>
      </w:r>
      <w:r>
        <w:rPr>
          <w:color w:val="000000"/>
          <w:spacing w:val="0"/>
          <w:w w:val="100"/>
          <w:position w:val="0"/>
        </w:rPr>
        <w:t>日内支付</w:t>
      </w:r>
      <w:r>
        <w:rPr>
          <w:rFonts w:ascii="Times New Roman" w:eastAsia="Times New Roman" w:hAnsi="Times New Roman" w:cs="Times New Roman"/>
          <w:color w:val="000000"/>
          <w:spacing w:val="0"/>
          <w:w w:val="100"/>
          <w:position w:val="0"/>
        </w:rPr>
        <w:t>3,900,000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w:t>
      </w:r>
      <w:r>
        <w:rPr>
          <w:rFonts w:ascii="Times New Roman" w:eastAsia="Times New Roman" w:hAnsi="Times New Roman" w:cs="Times New Roman"/>
          <w:color w:val="000000"/>
          <w:spacing w:val="0"/>
          <w:w w:val="100"/>
          <w:position w:val="0"/>
        </w:rPr>
        <w:t>2,700,000</w:t>
      </w:r>
      <w:r>
        <w:rPr>
          <w:color w:val="000000"/>
          <w:spacing w:val="0"/>
          <w:w w:val="100"/>
          <w:position w:val="0"/>
        </w:rPr>
        <w:t>元和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日前支付</w:t>
      </w:r>
      <w:r>
        <w:rPr>
          <w:rFonts w:ascii="Times New Roman" w:eastAsia="Times New Roman" w:hAnsi="Times New Roman" w:cs="Times New Roman"/>
          <w:color w:val="000000"/>
          <w:spacing w:val="0"/>
          <w:w w:val="100"/>
          <w:position w:val="0"/>
        </w:rPr>
        <w:t>4,600,000</w:t>
      </w:r>
      <w:r>
        <w:rPr>
          <w:color w:val="000000"/>
          <w:spacing w:val="0"/>
          <w:w w:val="100"/>
          <w:position w:val="0"/>
        </w:rPr>
        <w:t>元。广州伊韵已于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日完成相关股权变更登记手续。截至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程 蔼琳已向公司及摩登电子支付股权转让款人民币</w:t>
      </w:r>
      <w:r>
        <w:rPr>
          <w:rFonts w:ascii="Times New Roman" w:eastAsia="Times New Roman" w:hAnsi="Times New Roman" w:cs="Times New Roman"/>
          <w:color w:val="000000"/>
          <w:spacing w:val="0"/>
          <w:w w:val="100"/>
          <w:position w:val="0"/>
        </w:rPr>
        <w:t>1</w:t>
      </w:r>
      <w:r>
        <w:rPr>
          <w:color w:val="000000"/>
          <w:spacing w:val="0"/>
          <w:w w:val="100"/>
          <w:position w:val="0"/>
        </w:rPr>
        <w:t>元以及针对特定债务还款</w:t>
      </w:r>
      <w:r>
        <w:rPr>
          <w:rFonts w:ascii="Times New Roman" w:eastAsia="Times New Roman" w:hAnsi="Times New Roman" w:cs="Times New Roman"/>
          <w:color w:val="000000"/>
          <w:spacing w:val="0"/>
          <w:w w:val="100"/>
          <w:position w:val="0"/>
        </w:rPr>
        <w:t>3,900,000</w:t>
      </w:r>
      <w:r>
        <w:rPr>
          <w:color w:val="000000"/>
          <w:spacing w:val="0"/>
          <w:w w:val="100"/>
          <w:position w:val="0"/>
        </w:rPr>
        <w:t>元。</w:t>
      </w:r>
    </w:p>
    <w:p>
      <w:pPr>
        <w:pStyle w:val="Style45"/>
        <w:keepNext w:val="0"/>
        <w:keepLines w:val="0"/>
        <w:widowControl w:val="0"/>
        <w:shd w:val="clear" w:color="auto" w:fill="auto"/>
        <w:tabs>
          <w:tab w:pos="1062" w:val="left"/>
        </w:tabs>
        <w:bidi w:val="0"/>
        <w:spacing w:before="0" w:after="0" w:line="469" w:lineRule="exact"/>
        <w:ind w:left="0" w:right="0" w:firstLine="440"/>
        <w:jc w:val="both"/>
      </w:pPr>
      <w:bookmarkStart w:id="523" w:name="bookmark523"/>
      <w:r>
        <w:rPr>
          <w:color w:val="000000"/>
          <w:spacing w:val="0"/>
          <w:w w:val="100"/>
          <w:position w:val="0"/>
        </w:rPr>
        <w:t>（</w:t>
      </w:r>
      <w:bookmarkEnd w:id="523"/>
      <w:r>
        <w:rPr>
          <w:color w:val="000000"/>
          <w:spacing w:val="0"/>
          <w:w w:val="100"/>
          <w:position w:val="0"/>
        </w:rPr>
        <w:t>六）</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月，公司收到董事、董事会秘书林国先生提交的书面辞职报告。经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 召开的第四届董事会第二十八次会议及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年第二次临时股东大会审议通过，同意 补选翁良玉女士为公司第四届董事会非独立董事，任期自本次股东大会审议动过之日起至第四届董事会任 期届满之日止。</w:t>
      </w:r>
    </w:p>
    <w:p>
      <w:pPr>
        <w:pStyle w:val="Style45"/>
        <w:keepNext w:val="0"/>
        <w:keepLines w:val="0"/>
        <w:widowControl w:val="0"/>
        <w:shd w:val="clear" w:color="auto" w:fill="auto"/>
        <w:tabs>
          <w:tab w:pos="1057" w:val="left"/>
        </w:tabs>
        <w:bidi w:val="0"/>
        <w:spacing w:before="0" w:after="0" w:line="469" w:lineRule="exact"/>
        <w:ind w:left="0" w:right="0" w:firstLine="440"/>
        <w:jc w:val="both"/>
      </w:pPr>
      <w:bookmarkStart w:id="524" w:name="bookmark524"/>
      <w:r>
        <w:rPr>
          <w:color w:val="000000"/>
          <w:spacing w:val="0"/>
          <w:w w:val="100"/>
          <w:position w:val="0"/>
        </w:rPr>
        <w:t>（</w:t>
      </w:r>
      <w:bookmarkEnd w:id="524"/>
      <w:r>
        <w:rPr>
          <w:color w:val="000000"/>
          <w:spacing w:val="0"/>
          <w:w w:val="100"/>
          <w:position w:val="0"/>
        </w:rPr>
        <w:t>七）</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日召开第四届董事会第三十一次会议，审议通过了《关于聘任公司董事会秘书的 议案》，同意聘任翁文芳女士担任公司董事会秘书，其任期自上述议案审议通过之日起至第四届董事会任 期届满时止。</w:t>
      </w:r>
    </w:p>
    <w:p>
      <w:pPr>
        <w:pStyle w:val="Style45"/>
        <w:keepNext w:val="0"/>
        <w:keepLines w:val="0"/>
        <w:widowControl w:val="0"/>
        <w:shd w:val="clear" w:color="auto" w:fill="auto"/>
        <w:tabs>
          <w:tab w:pos="1012" w:val="left"/>
        </w:tabs>
        <w:bidi w:val="0"/>
        <w:spacing w:before="0" w:after="0" w:line="469" w:lineRule="exact"/>
        <w:ind w:left="0" w:right="0" w:firstLine="440"/>
        <w:jc w:val="both"/>
      </w:pPr>
      <w:bookmarkStart w:id="525" w:name="bookmark525"/>
      <w:r>
        <w:rPr>
          <w:color w:val="000000"/>
          <w:spacing w:val="0"/>
          <w:w w:val="100"/>
          <w:position w:val="0"/>
        </w:rPr>
        <w:t>（</w:t>
      </w:r>
      <w:bookmarkEnd w:id="525"/>
      <w:r>
        <w:rPr>
          <w:color w:val="000000"/>
          <w:spacing w:val="0"/>
          <w:w w:val="100"/>
          <w:position w:val="0"/>
        </w:rPr>
        <w:t>八）</w:t>
        <w:tab/>
        <w:t>控股股东、实际控制人擅自以公司及公司控股子公司名义进行违规担保的事项</w:t>
      </w:r>
    </w:p>
    <w:p>
      <w:pPr>
        <w:pStyle w:val="Style45"/>
        <w:keepNext w:val="0"/>
        <w:keepLines w:val="0"/>
        <w:widowControl w:val="0"/>
        <w:shd w:val="clear" w:color="auto" w:fill="auto"/>
        <w:bidi w:val="0"/>
        <w:spacing w:before="0" w:after="0" w:line="469" w:lineRule="exact"/>
        <w:ind w:left="0" w:right="0" w:firstLine="440"/>
        <w:jc w:val="both"/>
      </w:pPr>
      <w:bookmarkStart w:id="526" w:name="bookmark526"/>
      <w:r>
        <w:rPr>
          <w:rFonts w:ascii="Times New Roman" w:eastAsia="Times New Roman" w:hAnsi="Times New Roman" w:cs="Times New Roman"/>
          <w:color w:val="000000"/>
          <w:spacing w:val="0"/>
          <w:w w:val="100"/>
          <w:position w:val="0"/>
        </w:rPr>
        <w:t>1</w:t>
      </w:r>
      <w:bookmarkEnd w:id="526"/>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日，立根小贷与公司控股股东瑞丰集团关联方立嘉小贷签订《最高额贷款授信合同》 一份，立根小贷同意为立嘉小贷提供总额为人民币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万元的最高额贷款授信，实际发生借款金额为人 民币</w:t>
      </w:r>
      <w:r>
        <w:rPr>
          <w:rFonts w:ascii="Times New Roman" w:eastAsia="Times New Roman" w:hAnsi="Times New Roman" w:cs="Times New Roman"/>
          <w:color w:val="000000"/>
          <w:spacing w:val="0"/>
          <w:w w:val="100"/>
          <w:position w:val="0"/>
        </w:rPr>
        <w:t>8,000</w:t>
      </w:r>
      <w:r>
        <w:rPr>
          <w:color w:val="000000"/>
          <w:spacing w:val="0"/>
          <w:w w:val="100"/>
          <w:position w:val="0"/>
        </w:rPr>
        <w:t>万元，期限为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日，瑞丰集团伙同立根小贷擅自以 公司名义签订《最高额保证合同》一份，约定公司为上述《最高额贷款授信合同》项下的相关债务提供连 带责任担保。立根小贷以</w:t>
      </w:r>
      <w:r>
        <w:rPr>
          <w:rFonts w:ascii="Times New Roman" w:eastAsia="Times New Roman" w:hAnsi="Times New Roman" w:cs="Times New Roman"/>
          <w:color w:val="000000"/>
          <w:spacing w:val="0"/>
          <w:w w:val="100"/>
          <w:position w:val="0"/>
        </w:rPr>
        <w:t>“</w:t>
      </w:r>
      <w:r>
        <w:rPr>
          <w:color w:val="000000"/>
          <w:spacing w:val="0"/>
          <w:w w:val="100"/>
          <w:position w:val="0"/>
        </w:rPr>
        <w:t>借款合同纠纷</w:t>
      </w:r>
      <w:r>
        <w:rPr>
          <w:rFonts w:ascii="Times New Roman" w:eastAsia="Times New Roman" w:hAnsi="Times New Roman" w:cs="Times New Roman"/>
          <w:color w:val="000000"/>
          <w:spacing w:val="0"/>
          <w:w w:val="100"/>
          <w:position w:val="0"/>
        </w:rPr>
        <w:t>”</w:t>
      </w:r>
      <w:r>
        <w:rPr>
          <w:color w:val="000000"/>
          <w:spacing w:val="0"/>
          <w:w w:val="100"/>
          <w:position w:val="0"/>
        </w:rPr>
        <w:t xml:space="preserve">为由，向广州市越秀区人民法院提起诉讼，要求公司承担保证责 </w:t>
      </w:r>
      <w:r>
        <w:rPr>
          <w:color w:val="000000"/>
          <w:spacing w:val="0"/>
          <w:w w:val="100"/>
          <w:position w:val="0"/>
        </w:rPr>
        <w:t>任，目前案件一审判决，判令公司对立嘉小贷不能清偿本判决第一项所确定债务的二分之一向原告立根小 贷承担赔偿责任。公司已提起上诉，二审尚未开庭。同时，立根小贷以</w:t>
      </w:r>
      <w:r>
        <w:rPr>
          <w:rFonts w:ascii="Times New Roman" w:eastAsia="Times New Roman" w:hAnsi="Times New Roman" w:cs="Times New Roman"/>
          <w:color w:val="000000"/>
          <w:spacing w:val="0"/>
          <w:w w:val="100"/>
          <w:position w:val="0"/>
        </w:rPr>
        <w:t>“</w:t>
      </w:r>
      <w:r>
        <w:rPr>
          <w:color w:val="000000"/>
          <w:spacing w:val="0"/>
          <w:w w:val="100"/>
          <w:position w:val="0"/>
        </w:rPr>
        <w:t>票据追索权纠纷</w:t>
      </w:r>
      <w:r>
        <w:rPr>
          <w:rFonts w:ascii="Times New Roman" w:eastAsia="Times New Roman" w:hAnsi="Times New Roman" w:cs="Times New Roman"/>
          <w:color w:val="000000"/>
          <w:spacing w:val="0"/>
          <w:w w:val="100"/>
          <w:position w:val="0"/>
        </w:rPr>
        <w:t>''</w:t>
      </w:r>
      <w:r>
        <w:rPr>
          <w:color w:val="000000"/>
          <w:spacing w:val="0"/>
          <w:w w:val="100"/>
          <w:position w:val="0"/>
        </w:rPr>
        <w:t>为由，向广州市 黄埔区人民法院提起诉讼，目前案件二审胜诉。</w:t>
      </w:r>
    </w:p>
    <w:p>
      <w:pPr>
        <w:pStyle w:val="Style45"/>
        <w:keepNext w:val="0"/>
        <w:keepLines w:val="0"/>
        <w:widowControl w:val="0"/>
        <w:shd w:val="clear" w:color="auto" w:fill="auto"/>
        <w:tabs>
          <w:tab w:pos="730" w:val="left"/>
        </w:tabs>
        <w:bidi w:val="0"/>
        <w:spacing w:before="0" w:after="0" w:line="470" w:lineRule="exact"/>
        <w:ind w:left="0" w:right="0" w:firstLine="440"/>
        <w:jc w:val="both"/>
      </w:pPr>
      <w:bookmarkStart w:id="527" w:name="bookmark527"/>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月，厦门国际银行珠海分行与控股股东关联方花园里公司签订《综合授信合同》一份，约 定厦门国际银行珠海分行向花园里公司授予人民币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万元的授信额度，期限为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日，控股股东伙同厦门国际银行珠海分行擅自以公司控股子公司广州连卡福名品管理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广州连卡福</w:t>
      </w:r>
      <w:r>
        <w:rPr>
          <w:color w:val="000000"/>
          <w:spacing w:val="0"/>
          <w:w w:val="100"/>
          <w:position w:val="0"/>
        </w:rPr>
        <w:t>''）</w:t>
      </w:r>
      <w:r>
        <w:rPr>
          <w:color w:val="000000"/>
          <w:spacing w:val="0"/>
          <w:w w:val="100"/>
          <w:position w:val="0"/>
        </w:rPr>
        <w:t>名义与厦门国际银行珠海分行签订《存单质押合同》（以下称为</w:t>
      </w:r>
      <w:r>
        <w:rPr>
          <w:rFonts w:ascii="Times New Roman" w:eastAsia="Times New Roman" w:hAnsi="Times New Roman" w:cs="Times New Roman"/>
          <w:color w:val="000000"/>
          <w:spacing w:val="0"/>
          <w:w w:val="100"/>
          <w:position w:val="0"/>
        </w:rPr>
        <w:t>“</w:t>
      </w:r>
      <w:r>
        <w:rPr>
          <w:color w:val="000000"/>
          <w:spacing w:val="0"/>
          <w:w w:val="100"/>
          <w:position w:val="0"/>
        </w:rPr>
        <w:t>《存 单质押合同一》</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一份，约定以广州连卡福存于厦门国际银行拱北支行金额为人民币</w:t>
      </w:r>
      <w:r>
        <w:rPr>
          <w:rFonts w:ascii="Times New Roman" w:eastAsia="Times New Roman" w:hAnsi="Times New Roman" w:cs="Times New Roman"/>
          <w:color w:val="000000"/>
          <w:spacing w:val="0"/>
          <w:w w:val="100"/>
          <w:position w:val="0"/>
        </w:rPr>
        <w:t>10,500</w:t>
      </w:r>
      <w:r>
        <w:rPr>
          <w:color w:val="000000"/>
          <w:spacing w:val="0"/>
          <w:w w:val="100"/>
          <w:position w:val="0"/>
        </w:rPr>
        <w:t>万元的定期存 款及相应的存款利息为前述《综合授信合同》项下的相关债务提供担保。目前该担保责任已经解除。</w:t>
      </w:r>
    </w:p>
    <w:p>
      <w:pPr>
        <w:pStyle w:val="Style45"/>
        <w:keepNext w:val="0"/>
        <w:keepLines w:val="0"/>
        <w:widowControl w:val="0"/>
        <w:shd w:val="clear" w:color="auto" w:fill="auto"/>
        <w:tabs>
          <w:tab w:pos="735" w:val="left"/>
        </w:tabs>
        <w:bidi w:val="0"/>
        <w:spacing w:before="0" w:after="0" w:line="470" w:lineRule="exact"/>
        <w:ind w:left="0" w:right="0" w:firstLine="440"/>
        <w:jc w:val="both"/>
      </w:pPr>
      <w:bookmarkStart w:id="528" w:name="bookmark528"/>
      <w:r>
        <w:rPr>
          <w:rFonts w:ascii="Times New Roman" w:eastAsia="Times New Roman" w:hAnsi="Times New Roman" w:cs="Times New Roman"/>
          <w:color w:val="000000"/>
          <w:spacing w:val="0"/>
          <w:w w:val="100"/>
          <w:position w:val="0"/>
        </w:rPr>
        <w:t>3</w:t>
      </w:r>
      <w:bookmarkEnd w:id="528"/>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日，澳门国际银行广州分行与控股股东关联方花园里公司签订《综合授信合同》一 份，澳门国际银行广州分行向花园里公司授予人民币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万元的授信额度，期限为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日，控股股东伙同澳门国际银行广州分行擅自以公司控股子公司广州连卡福名 义与澳门国际银行广州分行签订《存单质押合同》（以下称为</w:t>
      </w:r>
      <w:r>
        <w:rPr>
          <w:rFonts w:ascii="Times New Roman" w:eastAsia="Times New Roman" w:hAnsi="Times New Roman" w:cs="Times New Roman"/>
          <w:color w:val="000000"/>
          <w:spacing w:val="0"/>
          <w:w w:val="100"/>
          <w:position w:val="0"/>
        </w:rPr>
        <w:t>“</w:t>
      </w:r>
      <w:r>
        <w:rPr>
          <w:color w:val="000000"/>
          <w:spacing w:val="0"/>
          <w:w w:val="100"/>
          <w:position w:val="0"/>
        </w:rPr>
        <w:t>《存单质押合同二》</w:t>
      </w:r>
      <w:r>
        <w:rPr>
          <w:rFonts w:ascii="Times New Roman" w:eastAsia="Times New Roman" w:hAnsi="Times New Roman" w:cs="Times New Roman"/>
          <w:color w:val="000000"/>
          <w:spacing w:val="0"/>
          <w:w w:val="100"/>
          <w:position w:val="0"/>
        </w:rPr>
        <w:t>”</w:t>
      </w:r>
      <w:r>
        <w:rPr>
          <w:color w:val="000000"/>
          <w:spacing w:val="0"/>
          <w:w w:val="100"/>
          <w:position w:val="0"/>
        </w:rPr>
        <w:t>）一份，约定以广州 连卡福存于澳门国际银行佛山支行金额为人民币</w:t>
      </w:r>
      <w:r>
        <w:rPr>
          <w:rFonts w:ascii="Times New Roman" w:eastAsia="Times New Roman" w:hAnsi="Times New Roman" w:cs="Times New Roman"/>
          <w:color w:val="000000"/>
          <w:spacing w:val="0"/>
          <w:w w:val="100"/>
          <w:position w:val="0"/>
        </w:rPr>
        <w:t>10,310</w:t>
      </w:r>
      <w:r>
        <w:rPr>
          <w:color w:val="000000"/>
          <w:spacing w:val="0"/>
          <w:w w:val="100"/>
          <w:position w:val="0"/>
        </w:rPr>
        <w:t>万元的定期存款（存款期限为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日）为上述《综合授信合同》项下的相关债务提供担保。经查，澳门国际银行广州分行及佛 山支行已于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日擅自扣划了广州连卡福所持大额存单，划扣金额为人民币</w:t>
      </w:r>
      <w:r>
        <w:rPr>
          <w:rFonts w:ascii="Times New Roman" w:eastAsia="Times New Roman" w:hAnsi="Times New Roman" w:cs="Times New Roman"/>
          <w:color w:val="000000"/>
          <w:spacing w:val="0"/>
          <w:w w:val="100"/>
          <w:position w:val="0"/>
        </w:rPr>
        <w:t>103,863,933.17</w:t>
      </w:r>
      <w:r>
        <w:rPr>
          <w:color w:val="000000"/>
          <w:spacing w:val="0"/>
          <w:w w:val="100"/>
          <w:position w:val="0"/>
        </w:rPr>
        <w:t>元，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日转回</w:t>
      </w:r>
      <w:r>
        <w:rPr>
          <w:rFonts w:ascii="Times New Roman" w:eastAsia="Times New Roman" w:hAnsi="Times New Roman" w:cs="Times New Roman"/>
          <w:color w:val="000000"/>
          <w:spacing w:val="0"/>
          <w:w w:val="100"/>
          <w:position w:val="0"/>
        </w:rPr>
        <w:t>3,222,266.50</w:t>
      </w:r>
      <w:r>
        <w:rPr>
          <w:color w:val="000000"/>
          <w:spacing w:val="0"/>
          <w:w w:val="100"/>
          <w:position w:val="0"/>
        </w:rPr>
        <w:t>元，实际划扣金额为</w:t>
      </w:r>
      <w:r>
        <w:rPr>
          <w:rFonts w:ascii="Times New Roman" w:eastAsia="Times New Roman" w:hAnsi="Times New Roman" w:cs="Times New Roman"/>
          <w:color w:val="000000"/>
          <w:spacing w:val="0"/>
          <w:w w:val="100"/>
          <w:position w:val="0"/>
        </w:rPr>
        <w:t>100,641,666.67</w:t>
      </w:r>
      <w:r>
        <w:rPr>
          <w:color w:val="000000"/>
          <w:spacing w:val="0"/>
          <w:w w:val="100"/>
          <w:position w:val="0"/>
        </w:rPr>
        <w:t>元。公司已经针对该事项提起诉讼， 目前案件一审判决连卡福公司应当向澳门国际银行承担不超过花园里公司不能清偿债务的二分之一的赔</w:t>
      </w:r>
    </w:p>
    <w:p>
      <w:pPr>
        <w:pStyle w:val="Style45"/>
        <w:keepNext w:val="0"/>
        <w:keepLines w:val="0"/>
        <w:widowControl w:val="0"/>
        <w:shd w:val="clear" w:color="auto" w:fill="auto"/>
        <w:bidi w:val="0"/>
        <w:spacing w:before="0" w:after="0" w:line="470" w:lineRule="exact"/>
        <w:ind w:left="0" w:right="0" w:firstLine="0"/>
        <w:jc w:val="left"/>
      </w:pPr>
      <w:r>
        <w:rPr>
          <w:color w:val="000000"/>
          <w:spacing w:val="0"/>
          <w:w w:val="100"/>
          <w:position w:val="0"/>
        </w:rPr>
        <w:t>偿责任。公司已提起上诉，二审尚未开庭。</w:t>
      </w:r>
    </w:p>
    <w:p>
      <w:pPr>
        <w:pStyle w:val="Style45"/>
        <w:keepNext w:val="0"/>
        <w:keepLines w:val="0"/>
        <w:widowControl w:val="0"/>
        <w:shd w:val="clear" w:color="auto" w:fill="auto"/>
        <w:tabs>
          <w:tab w:pos="735" w:val="left"/>
        </w:tabs>
        <w:bidi w:val="0"/>
        <w:spacing w:before="0" w:after="0" w:line="470" w:lineRule="exact"/>
        <w:ind w:left="0" w:right="0" w:firstLine="440"/>
        <w:jc w:val="both"/>
      </w:pPr>
      <w:bookmarkStart w:id="529" w:name="bookmark529"/>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日，周志聪与林永飞签订《借款合同》，约定林永飞向周志聪借款人民币</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日，林永飞出具《还款承诺书》，确认共欠周志聪</w:t>
      </w:r>
      <w:r>
        <w:rPr>
          <w:rFonts w:ascii="Times New Roman" w:eastAsia="Times New Roman" w:hAnsi="Times New Roman" w:cs="Times New Roman"/>
          <w:color w:val="000000"/>
          <w:spacing w:val="0"/>
          <w:w w:val="100"/>
          <w:position w:val="0"/>
        </w:rPr>
        <w:t>15,000</w:t>
      </w:r>
      <w:r>
        <w:rPr>
          <w:color w:val="000000"/>
          <w:spacing w:val="0"/>
          <w:w w:val="100"/>
          <w:position w:val="0"/>
        </w:rPr>
        <w:t>万元（其中</w:t>
      </w:r>
      <w:r>
        <w:rPr>
          <w:rFonts w:ascii="Times New Roman" w:eastAsia="Times New Roman" w:hAnsi="Times New Roman" w:cs="Times New Roman"/>
          <w:color w:val="000000"/>
          <w:spacing w:val="0"/>
          <w:w w:val="100"/>
          <w:position w:val="0"/>
        </w:rPr>
        <w:t>5,000</w:t>
      </w:r>
      <w:r>
        <w:rPr>
          <w:color w:val="000000"/>
          <w:spacing w:val="0"/>
          <w:w w:val="100"/>
          <w:position w:val="0"/>
        </w:rPr>
        <w:t>万元另案处理）， 承诺将按约定分三期结清，并以公司名义承诺为借款本金</w:t>
      </w:r>
      <w:r>
        <w:rPr>
          <w:rFonts w:ascii="Times New Roman" w:eastAsia="Times New Roman" w:hAnsi="Times New Roman" w:cs="Times New Roman"/>
          <w:color w:val="000000"/>
          <w:spacing w:val="0"/>
          <w:w w:val="100"/>
          <w:position w:val="0"/>
        </w:rPr>
        <w:t>15,000</w:t>
      </w:r>
      <w:r>
        <w:rPr>
          <w:color w:val="000000"/>
          <w:spacing w:val="0"/>
          <w:w w:val="100"/>
          <w:position w:val="0"/>
        </w:rPr>
        <w:t>万元、利息及由此引发的诉讼费用等承担 连带保证责任。因林永飞无法按期还款，周志聪就其中</w:t>
      </w:r>
      <w:r>
        <w:rPr>
          <w:rFonts w:ascii="Times New Roman" w:eastAsia="Times New Roman" w:hAnsi="Times New Roman" w:cs="Times New Roman"/>
          <w:color w:val="000000"/>
          <w:spacing w:val="0"/>
          <w:w w:val="100"/>
          <w:position w:val="0"/>
        </w:rPr>
        <w:t>12,250</w:t>
      </w:r>
      <w:r>
        <w:rPr>
          <w:color w:val="000000"/>
          <w:spacing w:val="0"/>
          <w:w w:val="100"/>
          <w:position w:val="0"/>
        </w:rPr>
        <w:t>万元向广州中院提起诉讼，目前该案件一审 已判决公司应对林永飞不能清偿案涉《借款合同》项下债务的二分之一向周志聪承担赔偿责任。公司已提 起上诉，二审尚未开庭。</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周志聪就剩余部分在广东省深圳前海合作区人民法院提起诉讼，法院于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日立案，因被告 幸福智慧公司因于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日（起诉前）注销登记而终止，法院认为法人的民事权利能力和民事行为 能力因法人终止而归于消灭，诉讼主体资格亦随之丧失，不符合法律规定的起诉条件，于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裁定驳回周志聪的起诉，周志聪放弃上诉。周志聪以幸福智慧公司（已注销）的法定代表人兼股东黄金才、 股东梁钟文、薛凯以及担保人林永飞、公司作为被告，于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日向深圳市南山区人民法院就同一 </w:t>
      </w:r>
      <w:r>
        <w:rPr>
          <w:color w:val="000000"/>
          <w:spacing w:val="0"/>
          <w:w w:val="100"/>
          <w:position w:val="0"/>
        </w:rPr>
        <w:t>案由重新提起诉讼，目前该案件一审审理中。</w:t>
      </w:r>
    </w:p>
    <w:p>
      <w:pPr>
        <w:pStyle w:val="Style45"/>
        <w:keepNext w:val="0"/>
        <w:keepLines w:val="0"/>
        <w:widowControl w:val="0"/>
        <w:shd w:val="clear" w:color="auto" w:fill="auto"/>
        <w:bidi w:val="0"/>
        <w:spacing w:before="0" w:after="0" w:line="471" w:lineRule="exact"/>
        <w:ind w:left="0" w:right="0" w:firstLine="440"/>
        <w:jc w:val="both"/>
      </w:pPr>
      <w:bookmarkStart w:id="530" w:name="bookmark530"/>
      <w:r>
        <w:rPr>
          <w:rFonts w:ascii="Times New Roman" w:eastAsia="Times New Roman" w:hAnsi="Times New Roman" w:cs="Times New Roman"/>
          <w:color w:val="000000"/>
          <w:spacing w:val="0"/>
          <w:w w:val="100"/>
          <w:position w:val="0"/>
        </w:rPr>
        <w:t>5</w:t>
      </w:r>
      <w:bookmarkEnd w:id="530"/>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月，林峰国分别与公司监事陈马迪、张勤勇及赖小妍签订了《关于员工持股计划份额转让 的协议书》（以下简称</w:t>
      </w:r>
      <w:r>
        <w:rPr>
          <w:rFonts w:ascii="Times New Roman" w:eastAsia="Times New Roman" w:hAnsi="Times New Roman" w:cs="Times New Roman"/>
          <w:color w:val="000000"/>
          <w:spacing w:val="0"/>
          <w:w w:val="100"/>
          <w:position w:val="0"/>
        </w:rPr>
        <w:t>“</w:t>
      </w:r>
      <w:r>
        <w:rPr>
          <w:color w:val="000000"/>
          <w:spacing w:val="0"/>
          <w:w w:val="100"/>
          <w:position w:val="0"/>
        </w:rPr>
        <w:t>转让协议</w:t>
      </w:r>
      <w:r>
        <w:rPr>
          <w:color w:val="000000"/>
          <w:spacing w:val="0"/>
          <w:w w:val="100"/>
          <w:position w:val="0"/>
        </w:rPr>
        <w:t>''）</w:t>
      </w:r>
      <w:r>
        <w:rPr>
          <w:color w:val="000000"/>
          <w:spacing w:val="0"/>
          <w:w w:val="100"/>
          <w:position w:val="0"/>
        </w:rPr>
        <w:t>，将其持有的摩登大道时尚集团股份有限公司</w:t>
      </w:r>
      <w:r>
        <w:rPr>
          <w:color w:val="000000"/>
          <w:spacing w:val="0"/>
          <w:w w:val="100"/>
          <w:position w:val="0"/>
        </w:rPr>
        <w:t>一</w:t>
      </w:r>
      <w:r>
        <w:rPr>
          <w:color w:val="000000"/>
          <w:spacing w:val="0"/>
          <w:w w:val="100"/>
          <w:position w:val="0"/>
        </w:rPr>
        <w:t>第一期员工持股计划 中的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份额转让给陈马迪，转让价格为</w:t>
      </w:r>
      <w:r>
        <w:rPr>
          <w:rFonts w:ascii="Times New Roman" w:eastAsia="Times New Roman" w:hAnsi="Times New Roman" w:cs="Times New Roman"/>
          <w:color w:val="000000"/>
          <w:spacing w:val="0"/>
          <w:w w:val="100"/>
          <w:position w:val="0"/>
        </w:rPr>
        <w:t>7,625,000</w:t>
      </w:r>
      <w:r>
        <w:rPr>
          <w:color w:val="000000"/>
          <w:spacing w:val="0"/>
          <w:w w:val="100"/>
          <w:position w:val="0"/>
        </w:rPr>
        <w:t>元；将其持有的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份额转让给张勤勇，转让 价格为</w:t>
      </w:r>
      <w:r>
        <w:rPr>
          <w:rFonts w:ascii="Times New Roman" w:eastAsia="Times New Roman" w:hAnsi="Times New Roman" w:cs="Times New Roman"/>
          <w:color w:val="000000"/>
          <w:spacing w:val="0"/>
          <w:w w:val="100"/>
          <w:position w:val="0"/>
        </w:rPr>
        <w:t>7,625,000</w:t>
      </w:r>
      <w:r>
        <w:rPr>
          <w:color w:val="000000"/>
          <w:spacing w:val="0"/>
          <w:w w:val="100"/>
          <w:position w:val="0"/>
        </w:rPr>
        <w:t>元；将其持有的</w:t>
      </w:r>
      <w:r>
        <w:rPr>
          <w:rFonts w:ascii="Times New Roman" w:eastAsia="Times New Roman" w:hAnsi="Times New Roman" w:cs="Times New Roman"/>
          <w:color w:val="000000"/>
          <w:spacing w:val="0"/>
          <w:w w:val="100"/>
          <w:position w:val="0"/>
        </w:rPr>
        <w:t>4,034,999.91</w:t>
      </w:r>
      <w:r>
        <w:rPr>
          <w:color w:val="000000"/>
          <w:spacing w:val="0"/>
          <w:w w:val="100"/>
          <w:position w:val="0"/>
        </w:rPr>
        <w:t>份额转让给赖小妍，转让价格为</w:t>
      </w:r>
      <w:r>
        <w:rPr>
          <w:rFonts w:ascii="Times New Roman" w:eastAsia="Times New Roman" w:hAnsi="Times New Roman" w:cs="Times New Roman"/>
          <w:color w:val="000000"/>
          <w:spacing w:val="0"/>
          <w:w w:val="100"/>
          <w:position w:val="0"/>
        </w:rPr>
        <w:t>4,034,999.91</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林峰国与公司、林永飞签订了《补充协议》，约定公司对协助林峰国完成贷款合同约定的还款义务承担保 证责任、林永飞对陈马迪、张勤勇及赖小妍履行上述付款义务，承担连带保证责任。以上支付款项均已逾 期，林峰国就上述股权转让纠纷申请仲裁，请求陈马迪、张勤勇及赖小妍支付转让价款、违约金及相关仲 裁费用，同时请求公司承担连带保证责任。目前，该案件已仲裁裁决。</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截至报告披露日，公司违规担保余额为</w:t>
      </w:r>
      <w:r>
        <w:rPr>
          <w:rFonts w:ascii="Times New Roman" w:eastAsia="Times New Roman" w:hAnsi="Times New Roman" w:cs="Times New Roman"/>
          <w:color w:val="000000"/>
          <w:spacing w:val="0"/>
          <w:w w:val="100"/>
          <w:position w:val="0"/>
        </w:rPr>
        <w:t>322,852,860.97</w:t>
      </w:r>
      <w:r>
        <w:rPr>
          <w:color w:val="000000"/>
          <w:spacing w:val="0"/>
          <w:w w:val="100"/>
          <w:position w:val="0"/>
        </w:rPr>
        <w:t>元，若上述诉讼事项二审判决维持原判，公司违 规担保余额将为</w:t>
      </w:r>
      <w:r>
        <w:rPr>
          <w:rFonts w:ascii="Times New Roman" w:eastAsia="Times New Roman" w:hAnsi="Times New Roman" w:cs="Times New Roman"/>
          <w:color w:val="000000"/>
          <w:spacing w:val="0"/>
          <w:w w:val="100"/>
          <w:position w:val="0"/>
        </w:rPr>
        <w:t>164,640,596.97</w:t>
      </w:r>
      <w:r>
        <w:rPr>
          <w:color w:val="000000"/>
          <w:spacing w:val="0"/>
          <w:w w:val="100"/>
          <w:position w:val="0"/>
        </w:rPr>
        <w:t>元。</w:t>
      </w:r>
    </w:p>
    <w:p>
      <w:pPr>
        <w:pStyle w:val="Style45"/>
        <w:keepNext w:val="0"/>
        <w:keepLines w:val="0"/>
        <w:widowControl w:val="0"/>
        <w:shd w:val="clear" w:color="auto" w:fill="auto"/>
        <w:bidi w:val="0"/>
        <w:spacing w:before="0" w:after="0" w:line="471" w:lineRule="exact"/>
        <w:ind w:left="0" w:right="0" w:firstLine="440"/>
        <w:jc w:val="both"/>
      </w:pPr>
      <w:bookmarkStart w:id="531" w:name="bookmark531"/>
      <w:r>
        <w:rPr>
          <w:color w:val="000000"/>
          <w:spacing w:val="0"/>
          <w:w w:val="100"/>
          <w:position w:val="0"/>
        </w:rPr>
        <w:t>（</w:t>
      </w:r>
      <w:bookmarkEnd w:id="531"/>
      <w:r>
        <w:rPr>
          <w:color w:val="000000"/>
          <w:spacing w:val="0"/>
          <w:w w:val="100"/>
          <w:position w:val="0"/>
        </w:rPr>
        <w:t>九）控股股东资金占用事项</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日披露了《关于控股股东 资金占用的公告》（公告编号：</w:t>
      </w:r>
      <w:r>
        <w:rPr>
          <w:rFonts w:ascii="Times New Roman" w:eastAsia="Times New Roman" w:hAnsi="Times New Roman" w:cs="Times New Roman"/>
          <w:color w:val="000000"/>
          <w:spacing w:val="0"/>
          <w:w w:val="100"/>
          <w:position w:val="0"/>
        </w:rPr>
        <w:t>2019-077</w:t>
      </w:r>
      <w:r>
        <w:rPr>
          <w:color w:val="000000"/>
          <w:spacing w:val="0"/>
          <w:w w:val="100"/>
          <w:position w:val="0"/>
        </w:rPr>
        <w:t>）</w:t>
      </w:r>
      <w:r>
        <w:rPr>
          <w:color w:val="000000"/>
          <w:spacing w:val="0"/>
          <w:w w:val="100"/>
          <w:position w:val="0"/>
        </w:rPr>
        <w:t xml:space="preserve">、《关于新发现控股股东资金占用的提示性公告》（公告编号： </w:t>
      </w:r>
      <w:r>
        <w:rPr>
          <w:rFonts w:ascii="Times New Roman" w:eastAsia="Times New Roman" w:hAnsi="Times New Roman" w:cs="Times New Roman"/>
          <w:color w:val="000000"/>
          <w:spacing w:val="0"/>
          <w:w w:val="100"/>
          <w:position w:val="0"/>
        </w:rPr>
        <w:t>2020-044</w:t>
      </w:r>
      <w:r>
        <w:rPr>
          <w:color w:val="000000"/>
          <w:spacing w:val="0"/>
          <w:w w:val="100"/>
          <w:position w:val="0"/>
        </w:rPr>
        <w:t>）、《关于新发现控股股东资金占用的提示性公告》（公告编号：</w:t>
      </w:r>
      <w:r>
        <w:rPr>
          <w:rFonts w:ascii="Times New Roman" w:eastAsia="Times New Roman" w:hAnsi="Times New Roman" w:cs="Times New Roman"/>
          <w:color w:val="000000"/>
          <w:spacing w:val="0"/>
          <w:w w:val="100"/>
          <w:position w:val="0"/>
        </w:rPr>
        <w:t>2020-056</w:t>
      </w:r>
      <w:r>
        <w:rPr>
          <w:color w:val="000000"/>
          <w:spacing w:val="0"/>
          <w:w w:val="100"/>
          <w:position w:val="0"/>
        </w:rPr>
        <w:t>）、《关于新发现控 股股东资金占用的提示性公告》（公告编号：</w:t>
      </w:r>
      <w:r>
        <w:rPr>
          <w:rFonts w:ascii="Times New Roman" w:eastAsia="Times New Roman" w:hAnsi="Times New Roman" w:cs="Times New Roman"/>
          <w:color w:val="000000"/>
          <w:spacing w:val="0"/>
          <w:w w:val="100"/>
          <w:position w:val="0"/>
        </w:rPr>
        <w:t>2020-066</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日，公司累计发现控股股东 非经营性占用公司及子公司资金合计</w:t>
      </w:r>
      <w:r>
        <w:rPr>
          <w:rFonts w:ascii="Times New Roman" w:eastAsia="Times New Roman" w:hAnsi="Times New Roman" w:cs="Times New Roman"/>
          <w:color w:val="000000"/>
          <w:spacing w:val="0"/>
          <w:w w:val="100"/>
          <w:position w:val="0"/>
        </w:rPr>
        <w:t>246,912,059.10</w:t>
      </w:r>
      <w:r>
        <w:rPr>
          <w:color w:val="000000"/>
          <w:spacing w:val="0"/>
          <w:w w:val="100"/>
          <w:position w:val="0"/>
        </w:rPr>
        <w:t>元，占最近一期经审计净资产的比例为</w:t>
      </w:r>
      <w:r>
        <w:rPr>
          <w:rFonts w:ascii="Times New Roman" w:eastAsia="Times New Roman" w:hAnsi="Times New Roman" w:cs="Times New Roman"/>
          <w:color w:val="000000"/>
          <w:spacing w:val="0"/>
          <w:w w:val="100"/>
          <w:position w:val="0"/>
        </w:rPr>
        <w:t>32.51%</w:t>
      </w:r>
      <w:r>
        <w:rPr>
          <w:color w:val="000000"/>
          <w:spacing w:val="0"/>
          <w:w w:val="100"/>
          <w:position w:val="0"/>
        </w:rPr>
        <w:t xml:space="preserve">，已归还 </w:t>
      </w:r>
      <w:r>
        <w:rPr>
          <w:rFonts w:ascii="Times New Roman" w:eastAsia="Times New Roman" w:hAnsi="Times New Roman" w:cs="Times New Roman"/>
          <w:color w:val="000000"/>
          <w:spacing w:val="0"/>
          <w:w w:val="100"/>
          <w:position w:val="0"/>
        </w:rPr>
        <w:t>4,272,070.00</w:t>
      </w:r>
      <w:r>
        <w:rPr>
          <w:color w:val="000000"/>
          <w:spacing w:val="0"/>
          <w:w w:val="100"/>
          <w:position w:val="0"/>
        </w:rPr>
        <w:t>元，资金占用余额</w:t>
      </w:r>
      <w:r>
        <w:rPr>
          <w:rFonts w:ascii="Times New Roman" w:eastAsia="Times New Roman" w:hAnsi="Times New Roman" w:cs="Times New Roman"/>
          <w:color w:val="000000"/>
          <w:spacing w:val="0"/>
          <w:w w:val="100"/>
          <w:position w:val="0"/>
        </w:rPr>
        <w:t>242,639,989.10</w:t>
      </w:r>
      <w:r>
        <w:rPr>
          <w:color w:val="000000"/>
          <w:spacing w:val="0"/>
          <w:w w:val="100"/>
          <w:position w:val="0"/>
        </w:rPr>
        <w:t>元。公司将持续督促控股股东采取包括但不限于股权转让、 资产重组、合法借款等多种形式积极筹措资金，以消除对公司的影响。控股股东已承诺将通过现金偿还、 有价值的资产处置、股权转让等多种形式积极解决占用资金问题。</w:t>
      </w:r>
    </w:p>
    <w:p>
      <w:pPr>
        <w:pStyle w:val="Style45"/>
        <w:keepNext w:val="0"/>
        <w:keepLines w:val="0"/>
        <w:widowControl w:val="0"/>
        <w:shd w:val="clear" w:color="auto" w:fill="auto"/>
        <w:bidi w:val="0"/>
        <w:spacing w:before="0" w:after="0" w:line="471" w:lineRule="exact"/>
        <w:ind w:left="0" w:right="0" w:firstLine="780"/>
        <w:jc w:val="both"/>
      </w:pPr>
      <w:r>
        <w:rPr>
          <w:color w:val="000000"/>
          <w:spacing w:val="0"/>
          <w:w w:val="100"/>
          <w:position w:val="0"/>
        </w:rPr>
        <w:t>（十）公司控股股东及其一致行动人被动减持计划的情况</w:t>
      </w:r>
    </w:p>
    <w:p>
      <w:pPr>
        <w:pStyle w:val="Style45"/>
        <w:keepNext w:val="0"/>
        <w:keepLines w:val="0"/>
        <w:widowControl w:val="0"/>
        <w:shd w:val="clear" w:color="auto" w:fill="auto"/>
        <w:bidi w:val="0"/>
        <w:spacing w:before="0" w:after="0" w:line="471" w:lineRule="exact"/>
        <w:ind w:left="0" w:right="0" w:firstLine="86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日，公司控股股东瑞丰集团累计被动减持</w:t>
      </w:r>
      <w:r>
        <w:rPr>
          <w:rFonts w:ascii="Times New Roman" w:eastAsia="Times New Roman" w:hAnsi="Times New Roman" w:cs="Times New Roman"/>
          <w:color w:val="000000"/>
          <w:spacing w:val="0"/>
          <w:w w:val="100"/>
          <w:position w:val="0"/>
          <w:sz w:val="24"/>
          <w:szCs w:val="24"/>
        </w:rPr>
        <w:t>43,524,843</w:t>
      </w:r>
      <w:r>
        <w:rPr>
          <w:color w:val="000000"/>
          <w:spacing w:val="0"/>
          <w:w w:val="100"/>
          <w:position w:val="0"/>
        </w:rPr>
        <w:t>股，占公司 总股本的</w:t>
      </w:r>
      <w:r>
        <w:rPr>
          <w:rFonts w:ascii="Times New Roman" w:eastAsia="Times New Roman" w:hAnsi="Times New Roman" w:cs="Times New Roman"/>
          <w:color w:val="000000"/>
          <w:spacing w:val="0"/>
          <w:w w:val="100"/>
          <w:position w:val="0"/>
        </w:rPr>
        <w:t xml:space="preserve">6.1086% </w:t>
      </w:r>
      <w:r>
        <w:rPr>
          <w:color w:val="000000"/>
          <w:spacing w:val="0"/>
          <w:w w:val="100"/>
          <w:position w:val="0"/>
        </w:rPr>
        <w:t>；股东林永飞先生累计被动减持</w:t>
      </w:r>
      <w:r>
        <w:rPr>
          <w:rFonts w:ascii="Times New Roman" w:eastAsia="Times New Roman" w:hAnsi="Times New Roman" w:cs="Times New Roman"/>
          <w:color w:val="000000"/>
          <w:spacing w:val="0"/>
          <w:w w:val="100"/>
          <w:position w:val="0"/>
        </w:rPr>
        <w:t>47,589,603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 xml:space="preserve">6.6791% </w:t>
      </w:r>
      <w:r>
        <w:rPr>
          <w:color w:val="000000"/>
          <w:spacing w:val="0"/>
          <w:w w:val="100"/>
          <w:position w:val="0"/>
        </w:rPr>
        <w:t>；翁武强先生累 计被动减持</w:t>
      </w:r>
      <w:r>
        <w:rPr>
          <w:rFonts w:ascii="Times New Roman" w:eastAsia="Times New Roman" w:hAnsi="Times New Roman" w:cs="Times New Roman"/>
          <w:color w:val="000000"/>
          <w:spacing w:val="0"/>
          <w:w w:val="100"/>
          <w:position w:val="0"/>
        </w:rPr>
        <w:t>17,600,000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2.4701%</w:t>
      </w:r>
      <w:r>
        <w:rPr>
          <w:color w:val="000000"/>
          <w:spacing w:val="0"/>
          <w:w w:val="100"/>
          <w:position w:val="0"/>
        </w:rPr>
        <w:t>。详见本报告第五节（十四）公司及其控股股东、实际 控制人的诚信状况。</w:t>
      </w:r>
    </w:p>
    <w:p>
      <w:pPr>
        <w:pStyle w:val="Style45"/>
        <w:keepNext w:val="0"/>
        <w:keepLines w:val="0"/>
        <w:widowControl w:val="0"/>
        <w:shd w:val="clear" w:color="auto" w:fill="auto"/>
        <w:bidi w:val="0"/>
        <w:spacing w:before="0" w:after="0" w:line="471" w:lineRule="exact"/>
        <w:ind w:left="0" w:right="0" w:firstLine="780"/>
        <w:jc w:val="both"/>
      </w:pPr>
      <w:r>
        <w:rPr>
          <w:color w:val="000000"/>
          <w:spacing w:val="0"/>
          <w:w w:val="100"/>
          <w:position w:val="0"/>
        </w:rPr>
        <w:t>（十一）公司董事会、监事会、高级管理人员换届选举的情况</w:t>
      </w:r>
    </w:p>
    <w:p>
      <w:pPr>
        <w:pStyle w:val="Style45"/>
        <w:keepNext w:val="0"/>
        <w:keepLines w:val="0"/>
        <w:widowControl w:val="0"/>
        <w:shd w:val="clear" w:color="auto" w:fill="auto"/>
        <w:bidi w:val="0"/>
        <w:spacing w:before="0" w:after="0" w:line="471" w:lineRule="exact"/>
        <w:ind w:left="0" w:right="0" w:firstLine="7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日，公司召开第四届董事会第三十三次会议，选举罗长江先生、林毅超先生、魏勇 先生为第五届董事会非独立董事候选人，选举仉鹏先生、裘爽女士、陈凯敏先生为第五届董事会独立董事 候选人。同日公司召开第四届监事会第十八次会议，选举陈越越女士、林志婷女士为第五届监事会候选人。</w:t>
      </w:r>
    </w:p>
    <w:p>
      <w:pPr>
        <w:pStyle w:val="Style45"/>
        <w:keepNext w:val="0"/>
        <w:keepLines w:val="0"/>
        <w:widowControl w:val="0"/>
        <w:shd w:val="clear" w:color="auto" w:fill="auto"/>
        <w:bidi w:val="0"/>
        <w:spacing w:before="0" w:after="0" w:line="471" w:lineRule="exact"/>
        <w:ind w:left="0" w:right="0" w:firstLine="7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日，公司召开职工代表大会，选举翁文芳女士为职工董事，张家珍女士为职工监事。</w:t>
      </w:r>
    </w:p>
    <w:p>
      <w:pPr>
        <w:pStyle w:val="Style45"/>
        <w:keepNext w:val="0"/>
        <w:keepLines w:val="0"/>
        <w:widowControl w:val="0"/>
        <w:shd w:val="clear" w:color="auto" w:fill="auto"/>
        <w:bidi w:val="0"/>
        <w:spacing w:before="0" w:after="0" w:line="472" w:lineRule="exact"/>
        <w:ind w:left="0" w:right="0" w:firstLine="7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年第一次临时股东大会，表决通过选举上述候选人为第五届董事会、 第五届监事会成员的提案，公司董事会、监事会换届选举完成，上述人员任期至第五届董事会、监事会届 满之日止。同日，公司召开第五次董事会第一次会议，选举罗长江先生为董事长，聘任林毅超先生为公司 总经理，魏勇先生、翁文芳女士为公司副总经理，翁文芳女士为公司董事会秘书，赖学玲先生为公司财务 总监，任期至第五届董事会届满之日止。</w:t>
      </w:r>
    </w:p>
    <w:p>
      <w:pPr>
        <w:pStyle w:val="Style45"/>
        <w:keepNext w:val="0"/>
        <w:keepLines w:val="0"/>
        <w:widowControl w:val="0"/>
        <w:shd w:val="clear" w:color="auto" w:fill="auto"/>
        <w:bidi w:val="0"/>
        <w:spacing w:before="0" w:after="0" w:line="472" w:lineRule="exact"/>
        <w:ind w:left="0" w:right="0" w:firstLine="860"/>
        <w:jc w:val="both"/>
      </w:pPr>
      <w:r>
        <w:rPr>
          <w:color w:val="000000"/>
          <w:spacing w:val="0"/>
          <w:w w:val="100"/>
          <w:position w:val="0"/>
        </w:rPr>
        <w:t>（十二）公司章程、制度修订情况</w:t>
      </w:r>
    </w:p>
    <w:p>
      <w:pPr>
        <w:pStyle w:val="Style45"/>
        <w:keepNext w:val="0"/>
        <w:keepLines w:val="0"/>
        <w:widowControl w:val="0"/>
        <w:shd w:val="clear" w:color="auto" w:fill="auto"/>
        <w:bidi w:val="0"/>
        <w:spacing w:before="0" w:after="420" w:line="472" w:lineRule="exact"/>
        <w:ind w:left="0" w:right="0" w:firstLine="7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日，经第四届董事会第三十三次会议审议通过，修订《公司章程》、《重大投资决 策管理制度》、《关联交易管理办法》，公司制度建设得到进一步完善。</w:t>
      </w:r>
    </w:p>
    <w:p>
      <w:pPr>
        <w:pStyle w:val="Style34"/>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r>
        <w:rPr>
          <w:color w:val="000000"/>
          <w:spacing w:val="0"/>
          <w:w w:val="100"/>
          <w:position w:val="0"/>
          <w:sz w:val="24"/>
          <w:szCs w:val="24"/>
        </w:rPr>
        <w:t>二十、公司子公司重大事项</w:t>
      </w:r>
      <w:bookmarkEnd w:id="532"/>
      <w:bookmarkEnd w:id="533"/>
      <w:bookmarkEnd w:id="534"/>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日召开第四届董事会第二十五次会议、于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东大会，会议审议通过了《关于拟出售全资子公司股权的议案》、《关于拟出售控股子公司股权的议案》， 同意公司全资子公司卡奴迪路服饰股份（香港）有限公司将其持有的控股子公司骏优集团有限公司（以下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骏优集团</w:t>
      </w:r>
      <w:r>
        <w:rPr>
          <w:color w:val="000000"/>
          <w:spacing w:val="0"/>
          <w:w w:val="100"/>
          <w:position w:val="0"/>
        </w:rPr>
        <w:t>''）</w:t>
      </w:r>
      <w:r>
        <w:rPr>
          <w:color w:val="000000"/>
          <w:spacing w:val="0"/>
          <w:w w:val="100"/>
          <w:position w:val="0"/>
        </w:rPr>
        <w:t>全部股权（持股比例</w:t>
      </w:r>
      <w:r>
        <w:rPr>
          <w:rFonts w:ascii="Times New Roman" w:eastAsia="Times New Roman" w:hAnsi="Times New Roman" w:cs="Times New Roman"/>
          <w:color w:val="000000"/>
          <w:spacing w:val="0"/>
          <w:w w:val="100"/>
          <w:position w:val="0"/>
        </w:rPr>
        <w:t>100.00%</w:t>
      </w:r>
      <w:r>
        <w:rPr>
          <w:color w:val="000000"/>
          <w:spacing w:val="0"/>
          <w:w w:val="100"/>
          <w:position w:val="0"/>
        </w:rPr>
        <w:t>）出售给程蔼琳、同意公司全资子公司摩登大道时尚电子 商务有限公司将其持有的控股子公司广州伊韵电子商贸有限公司（以下简称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广州伊韵</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全部股权（持股 比例</w:t>
      </w:r>
      <w:r>
        <w:rPr>
          <w:rFonts w:ascii="Times New Roman" w:eastAsia="Times New Roman" w:hAnsi="Times New Roman" w:cs="Times New Roman"/>
          <w:color w:val="000000"/>
          <w:spacing w:val="0"/>
          <w:w w:val="100"/>
          <w:position w:val="0"/>
        </w:rPr>
        <w:t>55.00%</w:t>
      </w:r>
      <w:r>
        <w:rPr>
          <w:color w:val="000000"/>
          <w:spacing w:val="0"/>
          <w:w w:val="100"/>
          <w:position w:val="0"/>
        </w:rPr>
        <w:t>）出售给程蔼琳。详见公司在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日在指定信息披露媒体上披露的公告《关于拟出售 全资子公司股权的公告》（公告编号：</w:t>
      </w:r>
      <w:r>
        <w:rPr>
          <w:rFonts w:ascii="Times New Roman" w:eastAsia="Times New Roman" w:hAnsi="Times New Roman" w:cs="Times New Roman"/>
          <w:color w:val="000000"/>
          <w:spacing w:val="0"/>
          <w:w w:val="100"/>
          <w:position w:val="0"/>
        </w:rPr>
        <w:t>2020-047</w:t>
      </w:r>
      <w:r>
        <w:rPr>
          <w:color w:val="000000"/>
          <w:spacing w:val="0"/>
          <w:w w:val="100"/>
          <w:position w:val="0"/>
        </w:rPr>
        <w:t>）</w:t>
      </w:r>
      <w:r>
        <w:rPr>
          <w:color w:val="000000"/>
          <w:spacing w:val="0"/>
          <w:w w:val="100"/>
          <w:position w:val="0"/>
        </w:rPr>
        <w:t xml:space="preserve">、《关于拟出售控股子公司股权的公告》（公告编号： </w:t>
      </w:r>
      <w:r>
        <w:rPr>
          <w:rFonts w:ascii="Times New Roman" w:eastAsia="Times New Roman" w:hAnsi="Times New Roman" w:cs="Times New Roman"/>
          <w:color w:val="000000"/>
          <w:spacing w:val="0"/>
          <w:w w:val="100"/>
          <w:position w:val="0"/>
        </w:rPr>
        <w:t>2020-048</w:t>
      </w:r>
      <w:r>
        <w:rPr>
          <w:color w:val="000000"/>
          <w:spacing w:val="0"/>
          <w:w w:val="100"/>
          <w:position w:val="0"/>
        </w:rPr>
        <w:t>）。</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公司同意摩登电子向程蔼琳出售广州伊韵</w:t>
      </w:r>
      <w:r>
        <w:rPr>
          <w:rFonts w:ascii="Times New Roman" w:eastAsia="Times New Roman" w:hAnsi="Times New Roman" w:cs="Times New Roman"/>
          <w:color w:val="000000"/>
          <w:spacing w:val="0"/>
          <w:w w:val="100"/>
          <w:position w:val="0"/>
        </w:rPr>
        <w:t>55%</w:t>
      </w:r>
      <w:r>
        <w:rPr>
          <w:color w:val="000000"/>
          <w:spacing w:val="0"/>
          <w:w w:val="100"/>
          <w:position w:val="0"/>
        </w:rPr>
        <w:t>股权。根据外部审计师出具的审计基准日为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的《专项审计报告》所示，广州伊韵的净资产为人民币</w:t>
      </w:r>
      <w:r>
        <w:rPr>
          <w:rFonts w:ascii="Times New Roman" w:eastAsia="Times New Roman" w:hAnsi="Times New Roman" w:cs="Times New Roman"/>
          <w:color w:val="000000"/>
          <w:spacing w:val="0"/>
          <w:w w:val="100"/>
          <w:position w:val="0"/>
        </w:rPr>
        <w:t>-9,021,570.33</w:t>
      </w:r>
      <w:r>
        <w:rPr>
          <w:color w:val="000000"/>
          <w:spacing w:val="0"/>
          <w:w w:val="100"/>
          <w:position w:val="0"/>
        </w:rPr>
        <w:t>元（</w:t>
      </w:r>
      <w:r>
        <w:rPr>
          <w:rFonts w:ascii="Times New Roman" w:eastAsia="Times New Roman" w:hAnsi="Times New Roman" w:cs="Times New Roman"/>
          <w:color w:val="000000"/>
          <w:spacing w:val="0"/>
          <w:w w:val="100"/>
          <w:position w:val="0"/>
        </w:rPr>
        <w:t>55%</w:t>
      </w:r>
      <w:r>
        <w:rPr>
          <w:color w:val="000000"/>
          <w:spacing w:val="0"/>
          <w:w w:val="100"/>
          <w:position w:val="0"/>
        </w:rPr>
        <w:t xml:space="preserve">股权对应的净资产为 </w:t>
      </w:r>
      <w:r>
        <w:rPr>
          <w:rFonts w:ascii="Times New Roman" w:eastAsia="Times New Roman" w:hAnsi="Times New Roman" w:cs="Times New Roman"/>
          <w:color w:val="000000"/>
          <w:spacing w:val="0"/>
          <w:w w:val="100"/>
          <w:position w:val="0"/>
        </w:rPr>
        <w:t>-4,961,863.68</w:t>
      </w:r>
      <w:r>
        <w:rPr>
          <w:color w:val="000000"/>
          <w:spacing w:val="0"/>
          <w:w w:val="100"/>
          <w:position w:val="0"/>
        </w:rPr>
        <w:t>元），因此摩登电子以</w:t>
      </w:r>
      <w:r>
        <w:rPr>
          <w:rFonts w:ascii="Times New Roman" w:eastAsia="Times New Roman" w:hAnsi="Times New Roman" w:cs="Times New Roman"/>
          <w:color w:val="000000"/>
          <w:spacing w:val="0"/>
          <w:w w:val="100"/>
          <w:position w:val="0"/>
        </w:rPr>
        <w:t>1</w:t>
      </w:r>
      <w:r>
        <w:rPr>
          <w:color w:val="000000"/>
          <w:spacing w:val="0"/>
          <w:w w:val="100"/>
          <w:position w:val="0"/>
        </w:rPr>
        <w:t>元价格向程蔼琳转让其所持</w:t>
      </w:r>
      <w:r>
        <w:rPr>
          <w:rFonts w:ascii="Times New Roman" w:eastAsia="Times New Roman" w:hAnsi="Times New Roman" w:cs="Times New Roman"/>
          <w:color w:val="000000"/>
          <w:spacing w:val="0"/>
          <w:w w:val="100"/>
          <w:position w:val="0"/>
        </w:rPr>
        <w:t>55%</w:t>
      </w:r>
      <w:r>
        <w:rPr>
          <w:color w:val="000000"/>
          <w:spacing w:val="0"/>
          <w:w w:val="100"/>
          <w:position w:val="0"/>
        </w:rPr>
        <w:t>股权，公司盈利</w:t>
      </w:r>
      <w:r>
        <w:rPr>
          <w:rFonts w:ascii="Times New Roman" w:eastAsia="Times New Roman" w:hAnsi="Times New Roman" w:cs="Times New Roman"/>
          <w:color w:val="000000"/>
          <w:spacing w:val="0"/>
          <w:w w:val="100"/>
          <w:position w:val="0"/>
        </w:rPr>
        <w:t>4,961,864.68</w:t>
      </w:r>
      <w:r>
        <w:rPr>
          <w:color w:val="000000"/>
          <w:spacing w:val="0"/>
          <w:w w:val="100"/>
          <w:position w:val="0"/>
        </w:rPr>
        <w:t>元。同时， 公司减免广州伊韵所欠部分本金及利息，由此形成的损失为</w:t>
      </w:r>
      <w:r>
        <w:rPr>
          <w:rFonts w:ascii="Times New Roman" w:eastAsia="Times New Roman" w:hAnsi="Times New Roman" w:cs="Times New Roman"/>
          <w:color w:val="000000"/>
          <w:spacing w:val="0"/>
          <w:w w:val="100"/>
          <w:position w:val="0"/>
        </w:rPr>
        <w:t>4,062,193.46</w:t>
      </w:r>
      <w:r>
        <w:rPr>
          <w:color w:val="000000"/>
          <w:spacing w:val="0"/>
          <w:w w:val="100"/>
          <w:position w:val="0"/>
        </w:rPr>
        <w:t>元。综上，本次交易将增加公司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年归属于上市公司股东的净利润</w:t>
      </w:r>
      <w:r>
        <w:rPr>
          <w:rFonts w:ascii="Times New Roman" w:eastAsia="Times New Roman" w:hAnsi="Times New Roman" w:cs="Times New Roman"/>
          <w:color w:val="000000"/>
          <w:spacing w:val="0"/>
          <w:w w:val="100"/>
          <w:position w:val="0"/>
        </w:rPr>
        <w:t>899,671.22</w:t>
      </w:r>
      <w:r>
        <w:rPr>
          <w:color w:val="000000"/>
          <w:spacing w:val="0"/>
          <w:w w:val="100"/>
          <w:position w:val="0"/>
        </w:rPr>
        <w:t>元。</w:t>
      </w:r>
    </w:p>
    <w:p>
      <w:pPr>
        <w:pStyle w:val="Style45"/>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公司同意香港卡奴向程蔼琳出售骏优集团</w:t>
      </w:r>
      <w:r>
        <w:rPr>
          <w:rFonts w:ascii="Times New Roman" w:eastAsia="Times New Roman" w:hAnsi="Times New Roman" w:cs="Times New Roman"/>
          <w:color w:val="000000"/>
          <w:spacing w:val="0"/>
          <w:w w:val="100"/>
          <w:position w:val="0"/>
        </w:rPr>
        <w:t>100%</w:t>
      </w:r>
      <w:r>
        <w:rPr>
          <w:color w:val="000000"/>
          <w:spacing w:val="0"/>
          <w:w w:val="100"/>
          <w:position w:val="0"/>
        </w:rPr>
        <w:t>股权。根据外部审计师出具的审计基准日为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日的《专项审计报告》所示，骏优集团的净资产为人民币</w:t>
      </w:r>
      <w:r>
        <w:rPr>
          <w:rFonts w:ascii="Times New Roman" w:eastAsia="Times New Roman" w:hAnsi="Times New Roman" w:cs="Times New Roman"/>
          <w:color w:val="000000"/>
          <w:spacing w:val="0"/>
          <w:w w:val="100"/>
          <w:position w:val="0"/>
        </w:rPr>
        <w:t>-14,870,317.95</w:t>
      </w:r>
      <w:r>
        <w:rPr>
          <w:color w:val="000000"/>
          <w:spacing w:val="0"/>
          <w:w w:val="100"/>
          <w:position w:val="0"/>
        </w:rPr>
        <w:t>元，因此香港卡奴以</w:t>
      </w:r>
      <w:r>
        <w:rPr>
          <w:rFonts w:ascii="Times New Roman" w:eastAsia="Times New Roman" w:hAnsi="Times New Roman" w:cs="Times New Roman"/>
          <w:color w:val="000000"/>
          <w:spacing w:val="0"/>
          <w:w w:val="100"/>
          <w:position w:val="0"/>
        </w:rPr>
        <w:t>1</w:t>
      </w:r>
      <w:r>
        <w:rPr>
          <w:color w:val="000000"/>
          <w:spacing w:val="0"/>
          <w:w w:val="100"/>
          <w:position w:val="0"/>
        </w:rPr>
        <w:t>元价格 向程蔼琳转让其所持</w:t>
      </w:r>
      <w:r>
        <w:rPr>
          <w:rFonts w:ascii="Times New Roman" w:eastAsia="Times New Roman" w:hAnsi="Times New Roman" w:cs="Times New Roman"/>
          <w:color w:val="000000"/>
          <w:spacing w:val="0"/>
          <w:w w:val="100"/>
          <w:position w:val="0"/>
        </w:rPr>
        <w:t>100%</w:t>
      </w:r>
      <w:r>
        <w:rPr>
          <w:color w:val="000000"/>
          <w:spacing w:val="0"/>
          <w:w w:val="100"/>
          <w:position w:val="0"/>
        </w:rPr>
        <w:t>股权，公司盈利</w:t>
      </w:r>
      <w:r>
        <w:rPr>
          <w:rFonts w:ascii="Times New Roman" w:eastAsia="Times New Roman" w:hAnsi="Times New Roman" w:cs="Times New Roman"/>
          <w:color w:val="000000"/>
          <w:spacing w:val="0"/>
          <w:w w:val="100"/>
          <w:position w:val="0"/>
        </w:rPr>
        <w:t>14,870,318.95</w:t>
      </w:r>
      <w:r>
        <w:rPr>
          <w:color w:val="000000"/>
          <w:spacing w:val="0"/>
          <w:w w:val="100"/>
          <w:position w:val="0"/>
        </w:rPr>
        <w:t>元。同时，香港卡奴减免骏优集团所欠部分本金和 利息，由此形成的损失为</w:t>
      </w:r>
      <w:r>
        <w:rPr>
          <w:rFonts w:ascii="Times New Roman" w:eastAsia="Times New Roman" w:hAnsi="Times New Roman" w:cs="Times New Roman"/>
          <w:color w:val="000000"/>
          <w:spacing w:val="0"/>
          <w:w w:val="100"/>
          <w:position w:val="0"/>
        </w:rPr>
        <w:t>12,330,452.88</w:t>
      </w:r>
      <w:r>
        <w:rPr>
          <w:color w:val="000000"/>
          <w:spacing w:val="0"/>
          <w:w w:val="100"/>
          <w:position w:val="0"/>
        </w:rPr>
        <w:t>元。综上，本次交易将增加公司</w:t>
      </w:r>
      <w:r>
        <w:rPr>
          <w:rFonts w:ascii="Times New Roman" w:eastAsia="Times New Roman" w:hAnsi="Times New Roman" w:cs="Times New Roman"/>
          <w:color w:val="000000"/>
          <w:spacing w:val="0"/>
          <w:w w:val="100"/>
          <w:position w:val="0"/>
        </w:rPr>
        <w:t>2020</w:t>
      </w:r>
      <w:r>
        <w:rPr>
          <w:color w:val="000000"/>
          <w:spacing w:val="0"/>
          <w:w w:val="100"/>
          <w:position w:val="0"/>
        </w:rPr>
        <w:t>年归属于上市公司股东的净利 润</w:t>
      </w:r>
      <w:r>
        <w:rPr>
          <w:rFonts w:ascii="Times New Roman" w:eastAsia="Times New Roman" w:hAnsi="Times New Roman" w:cs="Times New Roman"/>
          <w:color w:val="000000"/>
          <w:spacing w:val="0"/>
          <w:w w:val="100"/>
          <w:position w:val="0"/>
        </w:rPr>
        <w:t>2,539,866.07</w:t>
      </w:r>
      <w:r>
        <w:rPr>
          <w:color w:val="000000"/>
          <w:spacing w:val="0"/>
          <w:w w:val="100"/>
          <w:position w:val="0"/>
        </w:rPr>
        <w:t>元。</w:t>
      </w:r>
      <w:r>
        <w:br w:type="page"/>
      </w:r>
    </w:p>
    <w:p>
      <w:pPr>
        <w:pStyle w:val="Style15"/>
        <w:keepNext/>
        <w:keepLines/>
        <w:widowControl w:val="0"/>
        <w:shd w:val="clear" w:color="auto" w:fill="auto"/>
        <w:bidi w:val="0"/>
        <w:spacing w:before="0" w:after="540" w:line="240" w:lineRule="auto"/>
        <w:ind w:left="0" w:right="0" w:firstLine="0"/>
        <w:jc w:val="center"/>
      </w:pPr>
      <w:bookmarkStart w:id="535" w:name="bookmark535"/>
      <w:bookmarkStart w:id="536" w:name="bookmark536"/>
      <w:bookmarkStart w:id="537" w:name="bookmark537"/>
      <w:r>
        <w:rPr>
          <w:color w:val="000000"/>
          <w:spacing w:val="0"/>
          <w:w w:val="100"/>
          <w:position w:val="0"/>
        </w:rPr>
        <w:t>第六节股份变动及股东情况</w:t>
      </w:r>
      <w:bookmarkEnd w:id="535"/>
      <w:bookmarkEnd w:id="536"/>
      <w:bookmarkEnd w:id="537"/>
    </w:p>
    <w:p>
      <w:pPr>
        <w:pStyle w:val="Style34"/>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、股份变动情况</w:t>
      </w:r>
      <w:bookmarkEnd w:id="539"/>
      <w:bookmarkEnd w:id="540"/>
      <w:bookmarkEnd w:id="542"/>
      <w:bookmarkEnd w:id="538"/>
    </w:p>
    <w:p>
      <w:pPr>
        <w:pStyle w:val="Style41"/>
        <w:keepNext/>
        <w:keepLines/>
        <w:widowControl w:val="0"/>
        <w:shd w:val="clear" w:color="auto" w:fill="auto"/>
        <w:bidi w:val="0"/>
        <w:spacing w:before="0" w:after="36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、股份变动情况</w:t>
      </w:r>
      <w:bookmarkEnd w:id="543"/>
      <w:bookmarkEnd w:id="544"/>
      <w:bookmarkEnd w:id="54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30"/>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293" w:hRule="exact"/>
        </w:trPr>
        <w:tc>
          <w:tcPr>
            <w:vMerge w:val="restart"/>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230,846,4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133,974,0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32.40%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230,846,4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133,974,0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41,883,79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-12,882,7</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-12,882,7</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29,001,01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188,962,6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-83,989,6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-83,989,6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104,973,0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26.52%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vMerge w:val="restart"/>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481,673,3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96,872,39</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96,872,39</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578,545,7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67.60%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481,673,3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96,872,39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578,545,7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712,519,8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712,519,8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8"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股份变动的原因</w:t>
      </w:r>
    </w:p>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日公司解除限售的限售股份为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年度非公开发行股票的有限售条件股份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解除限售的股东共计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名，为东莞 市长久创业投资行（有限合伙）（以下简称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长久创业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），解除限售的股份数量为</w:t>
      </w:r>
      <w:r>
        <w:rPr>
          <w:rFonts w:ascii="Times New Roman" w:eastAsia="Times New Roman" w:hAnsi="Times New Roman" w:cs="Times New Roman"/>
          <w:color w:val="000000"/>
          <w:spacing w:val="0"/>
          <w:w w:val="100"/>
          <w:position w:val="0"/>
          <w:sz w:val="18"/>
          <w:szCs w:val="18"/>
        </w:rPr>
        <w:t>12,882,787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1.8081%</w:t>
      </w:r>
      <w:r>
        <w:rPr>
          <w:color w:val="000000"/>
          <w:spacing w:val="0"/>
          <w:w w:val="100"/>
          <w:position w:val="0"/>
        </w:rPr>
        <w:t xml:space="preserve">, </w:t>
      </w:r>
      <w:r>
        <w:rPr>
          <w:color w:val="000000"/>
          <w:spacing w:val="0"/>
          <w:w w:val="100"/>
          <w:position w:val="0"/>
        </w:rPr>
        <w:t>于解禁日实际可上市流通限售股份数量为</w:t>
      </w:r>
      <w:r>
        <w:rPr>
          <w:rFonts w:ascii="Times New Roman" w:eastAsia="Times New Roman" w:hAnsi="Times New Roman" w:cs="Times New Roman"/>
          <w:color w:val="000000"/>
          <w:spacing w:val="0"/>
          <w:w w:val="100"/>
          <w:position w:val="0"/>
          <w:sz w:val="18"/>
          <w:szCs w:val="18"/>
        </w:rPr>
        <w:t>12,882,787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1.8081%</w:t>
      </w:r>
      <w:r>
        <w:rPr>
          <w:color w:val="000000"/>
          <w:spacing w:val="0"/>
          <w:w w:val="100"/>
          <w:position w:val="0"/>
        </w:rPr>
        <w:t>。</w:t>
      </w:r>
    </w:p>
    <w:p>
      <w:pPr>
        <w:pStyle w:val="Style38"/>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、林永飞和翁武强持有的高管锁定股可于其离职的六个月后解除限售，林永飞在报告期内共解除限售</w:t>
      </w:r>
      <w:r>
        <w:rPr>
          <w:rFonts w:ascii="Times New Roman" w:eastAsia="Times New Roman" w:hAnsi="Times New Roman" w:cs="Times New Roman"/>
          <w:color w:val="000000"/>
          <w:spacing w:val="0"/>
          <w:w w:val="100"/>
          <w:position w:val="0"/>
          <w:sz w:val="18"/>
          <w:szCs w:val="18"/>
        </w:rPr>
        <w:t>66,389,603.00</w:t>
      </w:r>
      <w:r>
        <w:rPr>
          <w:color w:val="000000"/>
          <w:spacing w:val="0"/>
          <w:w w:val="100"/>
          <w:position w:val="0"/>
        </w:rPr>
        <w:t>股，翁 武强在报告期内共解除限售</w:t>
      </w:r>
      <w:r>
        <w:rPr>
          <w:rFonts w:ascii="Times New Roman" w:eastAsia="Times New Roman" w:hAnsi="Times New Roman" w:cs="Times New Roman"/>
          <w:color w:val="000000"/>
          <w:spacing w:val="0"/>
          <w:w w:val="100"/>
          <w:position w:val="0"/>
          <w:sz w:val="18"/>
          <w:szCs w:val="18"/>
        </w:rPr>
        <w:t>17,600,000</w:t>
      </w:r>
      <w:r>
        <w:rPr>
          <w:color w:val="000000"/>
          <w:spacing w:val="0"/>
          <w:w w:val="100"/>
          <w:position w:val="0"/>
        </w:rPr>
        <w:t>股股份。</w:t>
      </w:r>
    </w:p>
    <w:p>
      <w:pPr>
        <w:pStyle w:val="Style3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股份变动的批准情况</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股份变动的过户情况</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公司通过中国证券登记结算有限责任公司深圳分公司（以下简称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结算公司</w:t>
      </w:r>
      <w:r>
        <w:rPr>
          <w:color w:val="000000"/>
          <w:spacing w:val="0"/>
          <w:w w:val="100"/>
          <w:position w:val="0"/>
        </w:rPr>
        <w:t>''）</w:t>
      </w:r>
      <w:r>
        <w:rPr>
          <w:color w:val="000000"/>
          <w:spacing w:val="0"/>
          <w:w w:val="100"/>
          <w:position w:val="0"/>
        </w:rPr>
        <w:t>系统查询，获悉湖南省长沙市中级人民法院（以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）在淘宝网络司法拍卖平台上公开拍卖公司实际控制人林永飞所持有的</w:t>
      </w:r>
      <w:r>
        <w:rPr>
          <w:rFonts w:ascii="Times New Roman" w:eastAsia="Times New Roman" w:hAnsi="Times New Roman" w:cs="Times New Roman"/>
          <w:color w:val="000000"/>
          <w:spacing w:val="0"/>
          <w:w w:val="100"/>
          <w:position w:val="0"/>
          <w:sz w:val="18"/>
          <w:szCs w:val="18"/>
        </w:rPr>
        <w:t>47,589,603</w:t>
      </w:r>
      <w:r>
        <w:rPr>
          <w:color w:val="000000"/>
          <w:spacing w:val="0"/>
          <w:w w:val="100"/>
          <w:position w:val="0"/>
        </w:rPr>
        <w:t>股股份，以及其一致行 动人翁武强所持有的</w:t>
      </w:r>
      <w:r>
        <w:rPr>
          <w:rFonts w:ascii="Times New Roman" w:eastAsia="Times New Roman" w:hAnsi="Times New Roman" w:cs="Times New Roman"/>
          <w:color w:val="000000"/>
          <w:spacing w:val="0"/>
          <w:w w:val="100"/>
          <w:position w:val="0"/>
          <w:sz w:val="18"/>
          <w:szCs w:val="18"/>
        </w:rPr>
        <w:t>17,600,000</w:t>
      </w:r>
      <w:r>
        <w:rPr>
          <w:color w:val="000000"/>
          <w:spacing w:val="0"/>
          <w:w w:val="100"/>
          <w:position w:val="0"/>
        </w:rPr>
        <w:t>股股份，均已完成过户登记，具体详见《关于实际控制人及其一致行动人所持部分公司股份 司法拍卖股权完成过户的公告》（公告编号：</w:t>
      </w:r>
      <w:r>
        <w:rPr>
          <w:rFonts w:ascii="Times New Roman" w:eastAsia="Times New Roman" w:hAnsi="Times New Roman" w:cs="Times New Roman"/>
          <w:color w:val="000000"/>
          <w:spacing w:val="0"/>
          <w:w w:val="100"/>
          <w:position w:val="0"/>
          <w:sz w:val="18"/>
          <w:szCs w:val="18"/>
        </w:rPr>
        <w:t>2020-088</w:t>
      </w:r>
      <w:r>
        <w:rPr>
          <w:color w:val="000000"/>
          <w:spacing w:val="0"/>
          <w:w w:val="100"/>
          <w:position w:val="0"/>
        </w:rPr>
        <w:t>）。</w:t>
      </w:r>
    </w:p>
    <w:p>
      <w:pPr>
        <w:pStyle w:val="Style4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公司通过结算公司系统查询，获悉广东省深圳市福田区人民法院（以下简称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深圳福田法院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在京东网络 司法拍卖平台上公开拍卖公司控股股东瑞丰集团所持有的</w:t>
      </w:r>
      <w:r>
        <w:rPr>
          <w:rFonts w:ascii="Times New Roman" w:eastAsia="Times New Roman" w:hAnsi="Times New Roman" w:cs="Times New Roman"/>
          <w:color w:val="000000"/>
          <w:spacing w:val="0"/>
          <w:w w:val="100"/>
          <w:position w:val="0"/>
        </w:rPr>
        <w:t>16,464,000</w:t>
      </w:r>
      <w:r>
        <w:rPr>
          <w:color w:val="000000"/>
          <w:spacing w:val="0"/>
          <w:w w:val="100"/>
          <w:position w:val="0"/>
        </w:rPr>
        <w:t>股股份已完成过户登记，具体详见《关 于公司控股股东所持部分公司股份司法拍卖股权完成过户的公告》（公告编号：</w:t>
      </w:r>
      <w:r>
        <w:rPr>
          <w:rFonts w:ascii="Times New Roman" w:eastAsia="Times New Roman" w:hAnsi="Times New Roman" w:cs="Times New Roman"/>
          <w:color w:val="000000"/>
          <w:spacing w:val="0"/>
          <w:w w:val="100"/>
          <w:position w:val="0"/>
        </w:rPr>
        <w:t>2020-157</w:t>
      </w:r>
      <w:r>
        <w:rPr>
          <w:color w:val="000000"/>
          <w:spacing w:val="0"/>
          <w:w w:val="100"/>
          <w:position w:val="0"/>
        </w:rPr>
        <w:t>）。</w:t>
      </w:r>
    </w:p>
    <w:p>
      <w:pPr>
        <w:pStyle w:val="Style3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股份回购的实施进展情况</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采用集中竞价方式减持回购股份的实施进展情况</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公司认为必要或证券监管机构要求披露的其他内容</w:t>
      </w:r>
    </w:p>
    <w:p>
      <w:pPr>
        <w:pStyle w:val="Style38"/>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00" w:line="322"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、限售股份变动情况</w:t>
      </w:r>
      <w:bookmarkEnd w:id="547"/>
      <w:bookmarkEnd w:id="548"/>
      <w:bookmarkEnd w:id="550"/>
    </w:p>
    <w:p>
      <w:pPr>
        <w:pStyle w:val="Style3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66,389,603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66,389,603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东莞市长久创业 投资行（有限合 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12,882,787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12,882,787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96,872,390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96,872,390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34"/>
        <w:keepNext/>
        <w:keepLines/>
        <w:widowControl w:val="0"/>
        <w:shd w:val="clear" w:color="auto" w:fill="auto"/>
        <w:bidi w:val="0"/>
        <w:spacing w:before="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二</w:t>
      </w:r>
      <w:bookmarkEnd w:id="553"/>
      <w:r>
        <w:rPr>
          <w:color w:val="000000"/>
          <w:spacing w:val="0"/>
          <w:w w:val="100"/>
          <w:position w:val="0"/>
          <w:sz w:val="24"/>
          <w:szCs w:val="24"/>
        </w:rPr>
        <w:t>、证券发行与上市情况</w:t>
      </w:r>
      <w:bookmarkEnd w:id="551"/>
      <w:bookmarkEnd w:id="552"/>
      <w:bookmarkEnd w:id="554"/>
    </w:p>
    <w:p>
      <w:pPr>
        <w:pStyle w:val="Style41"/>
        <w:keepNext/>
        <w:keepLines/>
        <w:widowControl w:val="0"/>
        <w:shd w:val="clear" w:color="auto" w:fill="auto"/>
        <w:tabs>
          <w:tab w:pos="368" w:val="left"/>
        </w:tabs>
        <w:bidi w:val="0"/>
        <w:spacing w:before="0" w:after="36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w:t>
        <w:tab/>
        <w:t>报告期内证券发行（不含优先股）情况</w:t>
      </w:r>
      <w:bookmarkEnd w:id="555"/>
      <w:bookmarkEnd w:id="556"/>
      <w:bookmarkEnd w:id="558"/>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36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公司股份总数及股东结构的变动、公司资产和负债结构的变动情况说明</w:t>
      </w:r>
      <w:bookmarkEnd w:id="559"/>
      <w:bookmarkEnd w:id="560"/>
      <w:bookmarkEnd w:id="562"/>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36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现存的内部职工股情况</w:t>
      </w:r>
      <w:bookmarkEnd w:id="563"/>
      <w:bookmarkEnd w:id="564"/>
      <w:bookmarkEnd w:id="566"/>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三</w:t>
      </w:r>
      <w:bookmarkEnd w:id="569"/>
      <w:r>
        <w:rPr>
          <w:color w:val="000000"/>
          <w:spacing w:val="0"/>
          <w:w w:val="100"/>
          <w:position w:val="0"/>
          <w:sz w:val="24"/>
          <w:szCs w:val="24"/>
        </w:rPr>
        <w:t>、股东和实际控制人情况</w:t>
      </w:r>
      <w:bookmarkEnd w:id="567"/>
      <w:bookmarkEnd w:id="568"/>
      <w:bookmarkEnd w:id="570"/>
    </w:p>
    <w:p>
      <w:pPr>
        <w:pStyle w:val="Style41"/>
        <w:keepNext/>
        <w:keepLines/>
        <w:widowControl w:val="0"/>
        <w:shd w:val="clear" w:color="auto" w:fill="auto"/>
        <w:bidi w:val="0"/>
        <w:spacing w:before="0" w:after="36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、公司股东数量及持股情况</w:t>
      </w:r>
      <w:bookmarkEnd w:id="571"/>
      <w:bookmarkEnd w:id="572"/>
      <w:bookmarkEnd w:id="574"/>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02"/>
        <w:gridCol w:w="773"/>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14,459</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13,965</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广州瑞丰集团股 份有限公司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145,823,9</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43,524,84</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145,823,961</w:t>
            </w:r>
          </w:p>
        </w:tc>
      </w:tr>
      <w:tr>
        <w:trPr>
          <w:trHeight w:val="71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广州普慧源贸易 有限公司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63,409,34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1,780,260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上海圣葵咨询管 理中心（有限合 伙）</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35,000,04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隆盛济昆信息技 术（上海）有限公 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28,560,52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翁华银</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25,765,57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25,765,57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25,765,574</w:t>
            </w:r>
          </w:p>
        </w:tc>
      </w:tr>
      <w:tr>
        <w:trPr>
          <w:trHeight w:val="725"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江德湖</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25,765,57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25,765,57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25,765,574</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23,446,67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23,446,67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23,446,674</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19,200,00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19,200,00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18,800,00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47,589,60</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18,800,00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18,800,000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18,035,90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18,035,90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18,035,902</w:t>
            </w:r>
          </w:p>
        </w:tc>
      </w:tr>
      <w:tr>
        <w:trPr>
          <w:trHeight w:val="1022"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林永飞持有瑞丰集团</w:t>
            </w:r>
            <w:r>
              <w:rPr>
                <w:color w:val="000000"/>
                <w:spacing w:val="0"/>
                <w:w w:val="100"/>
                <w:position w:val="0"/>
                <w:sz w:val="18"/>
                <w:szCs w:val="18"/>
              </w:rPr>
              <w:t>70%</w:t>
            </w:r>
            <w:r>
              <w:rPr>
                <w:rFonts w:ascii="SimSun" w:eastAsia="SimSun" w:hAnsi="SimSun" w:cs="SimSun"/>
                <w:color w:val="000000"/>
                <w:spacing w:val="0"/>
                <w:w w:val="100"/>
                <w:position w:val="0"/>
                <w:sz w:val="17"/>
                <w:szCs w:val="17"/>
              </w:rPr>
              <w:t>股权，林永飞、翁武强、翁武游为一致行动人。</w:t>
            </w:r>
          </w:p>
        </w:tc>
      </w:tr>
      <w:tr>
        <w:trPr>
          <w:trHeight w:val="403" w:hRule="exact"/>
        </w:trPr>
        <w:tc>
          <w:tcPr>
            <w:gridSpan w:val="9"/>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广州瑞丰集团股份有限公司</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145,823,961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145,823,961</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广州普慧源贸易有限公司</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63,409,343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63,409,343</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上海昀集投资管理中心（有限合伙）</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35,000,049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35,000,049</w:t>
            </w:r>
          </w:p>
        </w:tc>
      </w:tr>
      <w:tr>
        <w:trPr>
          <w:trHeight w:val="398"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隆盛济昆信息技术（上海）有限公司</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28,560,529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28,560,529</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翁武游</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19,200,000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19,200,000</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东莞市长久创业投资行（有限合伙）</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12,882,787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12,882,787</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李帅伟</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6,500,374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6,500,374</w:t>
            </w:r>
          </w:p>
        </w:tc>
      </w:tr>
      <w:tr>
        <w:trPr>
          <w:trHeight w:val="398"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范弘</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6,487,137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6,487,137</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联迈财富（上海）资产管理有限公司</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5,761,828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5,761,828</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江门市新会区合锋贸易有限公司</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40" w:right="0" w:firstLine="0"/>
              <w:jc w:val="left"/>
            </w:pPr>
            <w:r>
              <w:rPr>
                <w:color w:val="000000"/>
                <w:spacing w:val="0"/>
                <w:w w:val="100"/>
                <w:position w:val="0"/>
              </w:rPr>
              <w:t>4,200,869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4,200,869</w:t>
            </w:r>
          </w:p>
        </w:tc>
      </w:tr>
      <w:tr>
        <w:trPr>
          <w:trHeight w:val="1339"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林永飞持有瑞丰集团</w:t>
            </w:r>
            <w:r>
              <w:rPr>
                <w:color w:val="000000"/>
                <w:spacing w:val="0"/>
                <w:w w:val="100"/>
                <w:position w:val="0"/>
                <w:sz w:val="18"/>
                <w:szCs w:val="18"/>
              </w:rPr>
              <w:t>70%</w:t>
            </w:r>
            <w:r>
              <w:rPr>
                <w:rFonts w:ascii="SimSun" w:eastAsia="SimSun" w:hAnsi="SimSun" w:cs="SimSun"/>
                <w:color w:val="000000"/>
                <w:spacing w:val="0"/>
                <w:w w:val="100"/>
                <w:position w:val="0"/>
                <w:sz w:val="17"/>
                <w:szCs w:val="17"/>
              </w:rPr>
              <w:t>股权，林永飞、翁武强、翁武游为一致行动人。</w:t>
            </w:r>
          </w:p>
        </w:tc>
      </w:tr>
      <w:tr>
        <w:trPr>
          <w:trHeight w:val="725" w:hRule="exact"/>
        </w:trPr>
        <w:tc>
          <w:tcPr>
            <w:gridSpan w:val="2"/>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前十名无限售条件股东：广州瑞丰集团股份有限公司通过客户信用交易担保证券账户 持有股份</w:t>
            </w:r>
            <w:r>
              <w:rPr>
                <w:color w:val="000000"/>
                <w:spacing w:val="0"/>
                <w:w w:val="100"/>
                <w:position w:val="0"/>
                <w:sz w:val="18"/>
                <w:szCs w:val="18"/>
              </w:rPr>
              <w:t>25,522,900</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41"/>
        <w:keepNext/>
        <w:keepLines/>
        <w:widowControl w:val="0"/>
        <w:shd w:val="clear" w:color="auto" w:fill="auto"/>
        <w:bidi w:val="0"/>
        <w:spacing w:before="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、公司控股股东情况</w:t>
      </w:r>
      <w:bookmarkEnd w:id="575"/>
      <w:bookmarkEnd w:id="576"/>
      <w:bookmarkEnd w:id="578"/>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主要经营业务</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广州瑞丰集团股份有限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91440101677792193Y</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租赁和商务服务业</w:t>
            </w: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1"/>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、公司实际控制人及其一致行动人</w:t>
      </w:r>
      <w:bookmarkEnd w:id="579"/>
      <w:bookmarkEnd w:id="580"/>
      <w:bookmarkEnd w:id="582"/>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严炎象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实际控制人及其一致行动人截至报告期末不在公司担任职务。</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截至报告期末，公司实际控制人及其一致行动人合计持有公司股份比例</w:t>
            </w:r>
            <w:r>
              <w:rPr>
                <w:color w:val="000000"/>
                <w:spacing w:val="0"/>
                <w:w w:val="100"/>
                <w:position w:val="0"/>
                <w:sz w:val="18"/>
                <w:szCs w:val="18"/>
              </w:rPr>
              <w:t>25.82%</w:t>
            </w: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 未曾控股其他境内外上市公司。</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76015" cy="217614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3676015" cy="2176145"/>
                    </a:xfrm>
                    <a:prstGeom prst="rect"/>
                  </pic:spPr>
                </pic:pic>
              </a:graphicData>
            </a:graphic>
          </wp:inline>
        </w:drawing>
      </w:r>
    </w:p>
    <w:p>
      <w:pPr>
        <w:widowControl w:val="0"/>
        <w:spacing w:after="25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3"/>
      <w:bookmarkEnd w:id="584"/>
      <w:bookmarkEnd w:id="586"/>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5</w:t>
      </w:r>
      <w:bookmarkEnd w:id="589"/>
      <w:r>
        <w:rPr>
          <w:color w:val="000000"/>
          <w:spacing w:val="0"/>
          <w:w w:val="100"/>
          <w:position w:val="0"/>
        </w:rPr>
        <w:t>、</w:t>
        <w:tab/>
        <w:t>控股股东、实际控制人、重组方及其他承诺主体股份限制减持情况</w:t>
      </w:r>
      <w:bookmarkEnd w:id="587"/>
      <w:bookmarkEnd w:id="588"/>
      <w:bookmarkEnd w:id="590"/>
    </w:p>
    <w:p>
      <w:pPr>
        <w:pStyle w:val="Style3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21" w:right="515" w:bottom="1441" w:left="52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8" name="Shape 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591" w:name="bookmark591"/>
                            <w:bookmarkStart w:id="592" w:name="bookmark592"/>
                            <w:bookmarkStart w:id="593" w:name="bookmark593"/>
                            <w:r>
                              <w:rPr>
                                <w:color w:val="000000"/>
                                <w:spacing w:val="0"/>
                                <w:w w:val="100"/>
                                <w:position w:val="0"/>
                              </w:rPr>
                              <w:t>第七节优先股相关情况</w:t>
                            </w:r>
                            <w:bookmarkEnd w:id="591"/>
                            <w:bookmarkEnd w:id="592"/>
                            <w:bookmarkEnd w:id="593"/>
                          </w:p>
                        </w:txbxContent>
                      </wps:txbx>
                      <wps:bodyPr wrap="none" lIns="0" tIns="0" rIns="0" bIns="0">
                        <a:noAutoFit/>
                      </wps:bodyPr>
                    </wps:wsp>
                  </a:graphicData>
                </a:graphic>
              </wp:anchor>
            </w:drawing>
          </mc:Choice>
          <mc:Fallback>
            <w:pict>
              <v:shape id="_x0000_s1034"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591" w:name="bookmark591"/>
                      <w:bookmarkStart w:id="592" w:name="bookmark592"/>
                      <w:bookmarkStart w:id="593" w:name="bookmark593"/>
                      <w:r>
                        <w:rPr>
                          <w:color w:val="000000"/>
                          <w:spacing w:val="0"/>
                          <w:w w:val="100"/>
                          <w:position w:val="0"/>
                        </w:rPr>
                        <w:t>第七节优先股相关情况</w:t>
                      </w:r>
                      <w:bookmarkEnd w:id="591"/>
                      <w:bookmarkEnd w:id="592"/>
                      <w:bookmarkEnd w:id="593"/>
                    </w:p>
                  </w:txbxContent>
                </v:textbox>
                <w10:wrap type="topAndBottom" anchorx="page"/>
              </v:shape>
            </w:pict>
          </mc:Fallback>
        </mc:AlternateContent>
      </w:r>
    </w:p>
    <w:p>
      <w:pPr>
        <w:pStyle w:val="Style38"/>
        <w:keepNext w:val="0"/>
        <w:keepLines w:val="0"/>
        <w:widowControl w:val="0"/>
        <w:shd w:val="clear" w:color="auto" w:fill="auto"/>
        <w:bidi w:val="0"/>
        <w:spacing w:before="0" w:after="140" w:line="240" w:lineRule="auto"/>
        <w:ind w:left="0" w:right="0" w:firstLine="0"/>
        <w:jc w:val="left"/>
      </w:pPr>
      <w:bookmarkStart w:id="594" w:name="bookmark59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94"/>
    </w:p>
    <w:p>
      <w:pPr>
        <w:pStyle w:val="Style3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600" w:after="560" w:line="240" w:lineRule="auto"/>
        <w:ind w:left="0" w:right="0" w:firstLine="0"/>
        <w:jc w:val="center"/>
      </w:pPr>
      <w:bookmarkStart w:id="595" w:name="bookmark595"/>
      <w:bookmarkStart w:id="596" w:name="bookmark596"/>
      <w:bookmarkStart w:id="597" w:name="bookmark597"/>
      <w:r>
        <w:rPr>
          <w:color w:val="000000"/>
          <w:spacing w:val="0"/>
          <w:w w:val="100"/>
          <w:position w:val="0"/>
        </w:rPr>
        <w:t>第八节可转换公司债券相关情况</w:t>
      </w:r>
      <w:bookmarkEnd w:id="595"/>
      <w:bookmarkEnd w:id="596"/>
      <w:bookmarkEnd w:id="597"/>
    </w:p>
    <w:p>
      <w:pPr>
        <w:pStyle w:val="Style38"/>
        <w:keepNext w:val="0"/>
        <w:keepLines w:val="0"/>
        <w:widowControl w:val="0"/>
        <w:shd w:val="clear" w:color="auto" w:fill="auto"/>
        <w:bidi w:val="0"/>
        <w:spacing w:before="0" w:line="240" w:lineRule="auto"/>
        <w:ind w:left="0" w:right="0" w:firstLine="0"/>
        <w:jc w:val="left"/>
      </w:pPr>
      <w:bookmarkStart w:id="598" w:name="bookmark59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98"/>
    </w:p>
    <w:p>
      <w:pPr>
        <w:pStyle w:val="Style3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20" w:line="240" w:lineRule="auto"/>
        <w:ind w:left="0" w:right="0" w:firstLine="0"/>
        <w:jc w:val="center"/>
      </w:pPr>
      <w:bookmarkStart w:id="599" w:name="bookmark599"/>
      <w:bookmarkStart w:id="600" w:name="bookmark600"/>
      <w:bookmarkStart w:id="601" w:name="bookmark601"/>
      <w:r>
        <w:rPr>
          <w:color w:val="000000"/>
          <w:spacing w:val="0"/>
          <w:w w:val="100"/>
          <w:position w:val="0"/>
        </w:rPr>
        <w:t>第九节董事、监事、高级管理人员和员工情况</w:t>
      </w:r>
      <w:bookmarkEnd w:id="599"/>
      <w:bookmarkEnd w:id="600"/>
      <w:bookmarkEnd w:id="601"/>
    </w:p>
    <w:p>
      <w:pPr>
        <w:pStyle w:val="Style34"/>
        <w:keepNext/>
        <w:keepLines/>
        <w:widowControl w:val="0"/>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bookmarkStart w:id="606" w:name="bookmark606"/>
      <w:r>
        <w:rPr>
          <w:color w:val="000000"/>
          <w:spacing w:val="0"/>
          <w:w w:val="100"/>
          <w:position w:val="0"/>
          <w:sz w:val="24"/>
          <w:szCs w:val="24"/>
        </w:rPr>
        <w:t>一</w:t>
      </w:r>
      <w:bookmarkEnd w:id="605"/>
      <w:r>
        <w:rPr>
          <w:color w:val="000000"/>
          <w:spacing w:val="0"/>
          <w:w w:val="100"/>
          <w:position w:val="0"/>
          <w:sz w:val="24"/>
          <w:szCs w:val="24"/>
        </w:rPr>
        <w:t>、董事、监事和高级管理人员持股变动</w:t>
      </w:r>
      <w:bookmarkEnd w:id="603"/>
      <w:bookmarkEnd w:id="604"/>
      <w:bookmarkEnd w:id="606"/>
      <w:bookmarkEnd w:id="60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30"/>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30"/>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罗长江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董事、董</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林毅超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董事、总</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职工董 事、董事 会秘书、 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仉鹏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裘爽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陈凯敏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陈越越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林志婷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赖学玲</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董事、董 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聂新军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王承志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赖小妍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张勤勇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翁良玉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王智勇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二</w:t>
      </w:r>
      <w:bookmarkEnd w:id="609"/>
      <w:r>
        <w:rPr>
          <w:color w:val="000000"/>
          <w:spacing w:val="0"/>
          <w:w w:val="100"/>
          <w:position w:val="0"/>
          <w:sz w:val="24"/>
          <w:szCs w:val="24"/>
        </w:rPr>
        <w:t>、公司董事、监事、高级管理人员变动情况</w:t>
      </w:r>
      <w:bookmarkEnd w:id="607"/>
      <w:bookmarkEnd w:id="608"/>
      <w:bookmarkEnd w:id="610"/>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换届选举</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王承志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换届选举</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换届选举</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赖小妍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换届选举</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张勤勇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换届选举</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聂新军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换届选举</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翁良玉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换届选举</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王智勇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个人原因</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三</w:t>
      </w:r>
      <w:bookmarkEnd w:id="613"/>
      <w:r>
        <w:rPr>
          <w:color w:val="000000"/>
          <w:spacing w:val="0"/>
          <w:w w:val="100"/>
          <w:position w:val="0"/>
          <w:sz w:val="24"/>
          <w:szCs w:val="24"/>
        </w:rPr>
        <w:t>、任职情况</w:t>
      </w:r>
      <w:bookmarkEnd w:id="611"/>
      <w:bookmarkEnd w:id="612"/>
      <w:bookmarkEnd w:id="614"/>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5"/>
        <w:keepNext w:val="0"/>
        <w:keepLines w:val="0"/>
        <w:widowControl w:val="0"/>
        <w:shd w:val="clear" w:color="auto" w:fill="auto"/>
        <w:bidi w:val="0"/>
        <w:spacing w:before="0" w:after="0" w:line="470" w:lineRule="exact"/>
        <w:ind w:left="0" w:right="0" w:firstLine="980"/>
        <w:jc w:val="both"/>
      </w:pPr>
      <w:r>
        <w:rPr>
          <w:color w:val="000000"/>
          <w:spacing w:val="0"/>
          <w:w w:val="100"/>
          <w:position w:val="0"/>
        </w:rPr>
        <w:t>罗长江先生，中国国籍，</w:t>
      </w:r>
      <w:r>
        <w:rPr>
          <w:color w:val="000000"/>
          <w:spacing w:val="0"/>
          <w:w w:val="100"/>
          <w:position w:val="0"/>
          <w:sz w:val="20"/>
          <w:szCs w:val="20"/>
        </w:rPr>
        <w:t>1974</w:t>
      </w:r>
      <w:r>
        <w:rPr>
          <w:color w:val="000000"/>
          <w:spacing w:val="0"/>
          <w:w w:val="100"/>
          <w:position w:val="0"/>
        </w:rPr>
        <w:t>年出生，无境外永久居留权，本科学历，毕业于江西财经大学。 曾就职于中国工商银行江西省分行和中航信托股份有限公司。</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8</w:t>
      </w:r>
      <w:r>
        <w:rPr>
          <w:color w:val="000000"/>
          <w:spacing w:val="0"/>
          <w:w w:val="100"/>
          <w:position w:val="0"/>
        </w:rPr>
        <w:t>月至今，就职于摩登大道时尚集团 股份有限公司，现任摩登大道时尚集团股份有限公司董事长。</w:t>
      </w:r>
    </w:p>
    <w:p>
      <w:pPr>
        <w:pStyle w:val="Style45"/>
        <w:keepNext w:val="0"/>
        <w:keepLines w:val="0"/>
        <w:widowControl w:val="0"/>
        <w:shd w:val="clear" w:color="auto" w:fill="auto"/>
        <w:bidi w:val="0"/>
        <w:spacing w:before="0" w:after="0" w:line="470" w:lineRule="exact"/>
        <w:ind w:left="0" w:right="0" w:firstLine="740"/>
        <w:jc w:val="both"/>
      </w:pPr>
      <w:r>
        <w:rPr>
          <w:color w:val="000000"/>
          <w:spacing w:val="0"/>
          <w:w w:val="100"/>
          <w:position w:val="0"/>
        </w:rPr>
        <w:t>林毅超先生，中国国籍，</w:t>
      </w:r>
      <w:r>
        <w:rPr>
          <w:color w:val="000000"/>
          <w:spacing w:val="0"/>
          <w:w w:val="100"/>
          <w:position w:val="0"/>
          <w:sz w:val="20"/>
          <w:szCs w:val="20"/>
        </w:rPr>
        <w:t>1990</w:t>
      </w:r>
      <w:r>
        <w:rPr>
          <w:color w:val="000000"/>
          <w:spacing w:val="0"/>
          <w:w w:val="100"/>
          <w:position w:val="0"/>
        </w:rPr>
        <w:t>年出生，无境外永久居留权，毕业于北京大学，软件工程硕士。</w:t>
      </w:r>
      <w:r>
        <w:rPr>
          <w:color w:val="000000"/>
          <w:spacing w:val="0"/>
          <w:w w:val="100"/>
          <w:position w:val="0"/>
          <w:sz w:val="20"/>
          <w:szCs w:val="20"/>
        </w:rPr>
        <w:t xml:space="preserve">2019 </w:t>
      </w:r>
      <w:r>
        <w:rPr>
          <w:color w:val="000000"/>
          <w:spacing w:val="0"/>
          <w:w w:val="100"/>
          <w:position w:val="0"/>
        </w:rPr>
        <w:t>年</w:t>
      </w:r>
      <w:r>
        <w:rPr>
          <w:color w:val="000000"/>
          <w:spacing w:val="0"/>
          <w:w w:val="100"/>
          <w:position w:val="0"/>
          <w:sz w:val="20"/>
          <w:szCs w:val="20"/>
        </w:rPr>
        <w:t>8</w:t>
      </w:r>
      <w:r>
        <w:rPr>
          <w:color w:val="000000"/>
          <w:spacing w:val="0"/>
          <w:w w:val="100"/>
          <w:position w:val="0"/>
        </w:rPr>
        <w:t>月至今，就职于本公司，现任公司董事、总经理。</w:t>
      </w:r>
    </w:p>
    <w:p>
      <w:pPr>
        <w:pStyle w:val="Style45"/>
        <w:keepNext w:val="0"/>
        <w:keepLines w:val="0"/>
        <w:widowControl w:val="0"/>
        <w:shd w:val="clear" w:color="auto" w:fill="auto"/>
        <w:bidi w:val="0"/>
        <w:spacing w:before="0" w:after="0" w:line="470" w:lineRule="exact"/>
        <w:ind w:left="0" w:right="0" w:firstLine="540"/>
        <w:jc w:val="both"/>
      </w:pPr>
      <w:r>
        <w:rPr>
          <w:color w:val="000000"/>
          <w:spacing w:val="0"/>
          <w:w w:val="100"/>
          <w:position w:val="0"/>
        </w:rPr>
        <w:t>翁文芳女士，中国国籍，</w:t>
      </w:r>
      <w:r>
        <w:rPr>
          <w:color w:val="000000"/>
          <w:spacing w:val="0"/>
          <w:w w:val="100"/>
          <w:position w:val="0"/>
          <w:sz w:val="20"/>
          <w:szCs w:val="20"/>
        </w:rPr>
        <w:t>1986</w:t>
      </w:r>
      <w:r>
        <w:rPr>
          <w:color w:val="000000"/>
          <w:spacing w:val="0"/>
          <w:w w:val="100"/>
          <w:position w:val="0"/>
        </w:rPr>
        <w:t>年</w:t>
      </w:r>
      <w:r>
        <w:rPr>
          <w:color w:val="000000"/>
          <w:spacing w:val="0"/>
          <w:w w:val="100"/>
          <w:position w:val="0"/>
          <w:sz w:val="20"/>
          <w:szCs w:val="20"/>
        </w:rPr>
        <w:t>2</w:t>
      </w:r>
      <w:r>
        <w:rPr>
          <w:color w:val="000000"/>
          <w:spacing w:val="0"/>
          <w:w w:val="100"/>
          <w:position w:val="0"/>
        </w:rPr>
        <w:t xml:space="preserve">月出生，无境外永久居留权，本科学历，毕业于福州大学。 </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7</w:t>
      </w:r>
      <w:r>
        <w:rPr>
          <w:color w:val="000000"/>
          <w:spacing w:val="0"/>
          <w:w w:val="100"/>
          <w:position w:val="0"/>
        </w:rPr>
        <w:t>月至今就职于本公司，现任公司职工董事、董事会秘书、副总经理。</w:t>
      </w:r>
    </w:p>
    <w:p>
      <w:pPr>
        <w:pStyle w:val="Style45"/>
        <w:keepNext w:val="0"/>
        <w:keepLines w:val="0"/>
        <w:widowControl w:val="0"/>
        <w:shd w:val="clear" w:color="auto" w:fill="auto"/>
        <w:bidi w:val="0"/>
        <w:spacing w:before="0" w:after="0" w:line="470" w:lineRule="exact"/>
        <w:ind w:left="0" w:right="0" w:firstLine="740"/>
        <w:jc w:val="both"/>
      </w:pPr>
      <w:r>
        <w:rPr>
          <w:color w:val="000000"/>
          <w:spacing w:val="0"/>
          <w:w w:val="100"/>
          <w:position w:val="0"/>
        </w:rPr>
        <w:t>魏勇先生，中国国籍，</w:t>
      </w:r>
      <w:r>
        <w:rPr>
          <w:color w:val="000000"/>
          <w:spacing w:val="0"/>
          <w:w w:val="100"/>
          <w:position w:val="0"/>
          <w:sz w:val="20"/>
          <w:szCs w:val="20"/>
        </w:rPr>
        <w:t>1988</w:t>
      </w:r>
      <w:r>
        <w:rPr>
          <w:color w:val="000000"/>
          <w:spacing w:val="0"/>
          <w:w w:val="100"/>
          <w:position w:val="0"/>
        </w:rPr>
        <w:t xml:space="preserve">年出生，无境外永久居留权，曾就职于广州东方华服商贸有限公司， </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04</w:t>
      </w:r>
      <w:r>
        <w:rPr>
          <w:color w:val="000000"/>
          <w:spacing w:val="0"/>
          <w:w w:val="100"/>
          <w:position w:val="0"/>
        </w:rPr>
        <w:t>月任职于本公司，现任公司董事、副总经理。</w:t>
      </w:r>
    </w:p>
    <w:p>
      <w:pPr>
        <w:pStyle w:val="Style45"/>
        <w:keepNext w:val="0"/>
        <w:keepLines w:val="0"/>
        <w:widowControl w:val="0"/>
        <w:shd w:val="clear" w:color="auto" w:fill="auto"/>
        <w:bidi w:val="0"/>
        <w:spacing w:before="0" w:after="0" w:line="470" w:lineRule="exact"/>
        <w:ind w:left="0" w:right="0" w:firstLine="540"/>
        <w:jc w:val="left"/>
      </w:pPr>
      <w:r>
        <w:rPr>
          <w:color w:val="000000"/>
          <w:spacing w:val="0"/>
          <w:w w:val="100"/>
          <w:position w:val="0"/>
        </w:rPr>
        <w:t>陈凯敏先生，中国国籍</w:t>
      </w:r>
      <w:r>
        <w:rPr>
          <w:color w:val="000000"/>
          <w:spacing w:val="0"/>
          <w:w w:val="100"/>
          <w:position w:val="0"/>
          <w:sz w:val="20"/>
          <w:szCs w:val="20"/>
        </w:rPr>
        <w:t>,1984</w:t>
      </w:r>
      <w:r>
        <w:rPr>
          <w:color w:val="000000"/>
          <w:spacing w:val="0"/>
          <w:w w:val="100"/>
          <w:position w:val="0"/>
        </w:rPr>
        <w:t>年</w:t>
      </w:r>
      <w:r>
        <w:rPr>
          <w:color w:val="000000"/>
          <w:spacing w:val="0"/>
          <w:w w:val="100"/>
          <w:position w:val="0"/>
          <w:sz w:val="20"/>
          <w:szCs w:val="20"/>
        </w:rPr>
        <w:t>11</w:t>
      </w:r>
      <w:r>
        <w:rPr>
          <w:color w:val="000000"/>
          <w:spacing w:val="0"/>
          <w:w w:val="100"/>
          <w:position w:val="0"/>
        </w:rPr>
        <w:t>月出生，无境外永久居留权，本科学历,毕业于上海立信会计学院财 务管理专业。现任上海梵果电子科技有限公司财务总监。曾任职于上海永达资产管理股份有限公司股权投 资部、众华会计师事务所（特殊普通合伙）国际二部。陈凯敏先生拥有丰富的</w:t>
      </w:r>
      <w:r>
        <w:rPr>
          <w:color w:val="000000"/>
          <w:spacing w:val="0"/>
          <w:w w:val="100"/>
          <w:position w:val="0"/>
          <w:sz w:val="20"/>
          <w:szCs w:val="20"/>
        </w:rPr>
        <w:t>IP</w:t>
      </w:r>
      <w:r>
        <w:rPr>
          <w:color w:val="000000"/>
          <w:spacing w:val="0"/>
          <w:w w:val="100"/>
          <w:position w:val="0"/>
        </w:rPr>
        <w:t>。公司审计、外资公司审计, 以及对外投资财务尽职调查经历，持有中国注册会计师资格证。陈凯敏先生已取得上市公司独立董事培训 结业证书。</w:t>
      </w:r>
    </w:p>
    <w:p>
      <w:pPr>
        <w:pStyle w:val="Style45"/>
        <w:keepNext w:val="0"/>
        <w:keepLines w:val="0"/>
        <w:widowControl w:val="0"/>
        <w:shd w:val="clear" w:color="auto" w:fill="auto"/>
        <w:bidi w:val="0"/>
        <w:spacing w:before="0" w:after="0" w:line="470" w:lineRule="exact"/>
        <w:ind w:left="0" w:right="0" w:firstLine="640"/>
        <w:jc w:val="left"/>
      </w:pPr>
      <w:r>
        <w:rPr>
          <w:color w:val="000000"/>
          <w:spacing w:val="0"/>
          <w:w w:val="100"/>
          <w:position w:val="0"/>
        </w:rPr>
        <w:t>裘爽女士，中国国籍</w:t>
      </w:r>
      <w:r>
        <w:rPr>
          <w:color w:val="000000"/>
          <w:spacing w:val="0"/>
          <w:w w:val="100"/>
          <w:position w:val="0"/>
          <w:sz w:val="20"/>
          <w:szCs w:val="20"/>
        </w:rPr>
        <w:t>,1989</w:t>
      </w:r>
      <w:r>
        <w:rPr>
          <w:color w:val="000000"/>
          <w:spacing w:val="0"/>
          <w:w w:val="100"/>
          <w:position w:val="0"/>
        </w:rPr>
        <w:t>年</w:t>
      </w:r>
      <w:r>
        <w:rPr>
          <w:color w:val="000000"/>
          <w:spacing w:val="0"/>
          <w:w w:val="100"/>
          <w:position w:val="0"/>
          <w:sz w:val="20"/>
          <w:szCs w:val="20"/>
        </w:rPr>
        <w:t>4</w:t>
      </w:r>
      <w:r>
        <w:rPr>
          <w:color w:val="000000"/>
          <w:spacing w:val="0"/>
          <w:w w:val="100"/>
          <w:position w:val="0"/>
        </w:rPr>
        <w:t xml:space="preserve">月出生，无境外永久居留权，毕业于南京航空航天大学，项目管理硕士。 现任上海城地香江数据科技股份有限公司董事长助理。曾任南通华夏飞机工程技术股份有限公司总经办经 </w:t>
      </w:r>
      <w:r>
        <w:rPr>
          <w:color w:val="000000"/>
          <w:spacing w:val="0"/>
          <w:w w:val="100"/>
          <w:position w:val="0"/>
        </w:rPr>
        <w:t>理、证券代表兼监事、董事会秘书兼法务总监，国泰君安证券天津分公司客户经理。裘爽女士拥有多年企 业管理经验，曾牵头负责企业挂牌、上市辅导、融资与对外投资项目，策划股权激励项目，搭建公司法律事 务体系。持有上交所董事会秘书资格证、新三板董事会秘书资格证、证券从业资格证、法律从业资格证。 已获得深交所、上交所独立董事培训结业证书。</w:t>
      </w:r>
    </w:p>
    <w:p>
      <w:pPr>
        <w:pStyle w:val="Style45"/>
        <w:keepNext w:val="0"/>
        <w:keepLines w:val="0"/>
        <w:widowControl w:val="0"/>
        <w:shd w:val="clear" w:color="auto" w:fill="auto"/>
        <w:bidi w:val="0"/>
        <w:spacing w:before="0" w:after="0" w:line="469" w:lineRule="exact"/>
        <w:ind w:left="0" w:right="0" w:firstLine="640"/>
        <w:jc w:val="both"/>
      </w:pPr>
      <w:r>
        <w:rPr>
          <w:color w:val="000000"/>
          <w:spacing w:val="0"/>
          <w:w w:val="100"/>
          <w:position w:val="0"/>
        </w:rPr>
        <w:t>仉鹏先生，中国国籍</w:t>
      </w:r>
      <w:r>
        <w:rPr>
          <w:color w:val="000000"/>
          <w:spacing w:val="0"/>
          <w:w w:val="100"/>
          <w:position w:val="0"/>
          <w:sz w:val="20"/>
          <w:szCs w:val="20"/>
        </w:rPr>
        <w:t>,1983</w:t>
      </w:r>
      <w:r>
        <w:rPr>
          <w:color w:val="000000"/>
          <w:spacing w:val="0"/>
          <w:w w:val="100"/>
          <w:position w:val="0"/>
        </w:rPr>
        <w:t>年</w:t>
      </w:r>
      <w:r>
        <w:rPr>
          <w:color w:val="000000"/>
          <w:spacing w:val="0"/>
          <w:w w:val="100"/>
          <w:position w:val="0"/>
          <w:sz w:val="20"/>
          <w:szCs w:val="20"/>
        </w:rPr>
        <w:t>6</w:t>
      </w:r>
      <w:r>
        <w:rPr>
          <w:color w:val="000000"/>
          <w:spacing w:val="0"/>
          <w:w w:val="100"/>
          <w:position w:val="0"/>
        </w:rPr>
        <w:t>月出生，无境外永久居留权，毕业于中国政法大学，法学学士。现任睿和 资本（深圳）管理有限公司副总经理。曾任福建实达集团股份有限公司法务总经理、深圳市安兰资本投资有 限公司董事兼风控经理、西藏安兰企业管理有限公司董事、深圳腾邦物流股份有限公司法务总经理、比亚 迪股份有限公司法务经理。仉鹏先生拥有多年风控、法务和投资工作经验，尤其是投融资项目的法律咨询 服务,熟悉公司资本运作体系的工作流程和建设。已获得深交所独立董事培训结业证书。</w:t>
      </w:r>
    </w:p>
    <w:p>
      <w:pPr>
        <w:pStyle w:val="Style45"/>
        <w:keepNext w:val="0"/>
        <w:keepLines w:val="0"/>
        <w:widowControl w:val="0"/>
        <w:shd w:val="clear" w:color="auto" w:fill="auto"/>
        <w:bidi w:val="0"/>
        <w:spacing w:before="0" w:after="0" w:line="469" w:lineRule="exact"/>
        <w:ind w:left="0" w:right="0" w:firstLine="640"/>
        <w:jc w:val="both"/>
      </w:pPr>
      <w:r>
        <w:rPr>
          <w:color w:val="000000"/>
          <w:spacing w:val="0"/>
          <w:w w:val="100"/>
          <w:position w:val="0"/>
        </w:rPr>
        <w:t>张家珍女士，中国国籍，无境外永久居留权</w:t>
      </w:r>
      <w:r>
        <w:rPr>
          <w:color w:val="000000"/>
          <w:spacing w:val="0"/>
          <w:w w:val="100"/>
          <w:position w:val="0"/>
          <w:sz w:val="20"/>
          <w:szCs w:val="20"/>
        </w:rPr>
        <w:t>,1979</w:t>
      </w:r>
      <w:r>
        <w:rPr>
          <w:color w:val="000000"/>
          <w:spacing w:val="0"/>
          <w:w w:val="100"/>
          <w:position w:val="0"/>
        </w:rPr>
        <w:t>年</w:t>
      </w:r>
      <w:r>
        <w:rPr>
          <w:color w:val="000000"/>
          <w:spacing w:val="0"/>
          <w:w w:val="100"/>
          <w:position w:val="0"/>
          <w:sz w:val="20"/>
          <w:szCs w:val="20"/>
        </w:rPr>
        <w:t>7</w:t>
      </w:r>
      <w:r>
        <w:rPr>
          <w:color w:val="000000"/>
          <w:spacing w:val="0"/>
          <w:w w:val="100"/>
          <w:position w:val="0"/>
        </w:rPr>
        <w:t>月出生。大专学历,毕业于中央广播电视大学。 曾就职于广州德明服装有限公司</w:t>
      </w: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7</w:t>
      </w:r>
      <w:r>
        <w:rPr>
          <w:color w:val="000000"/>
          <w:spacing w:val="0"/>
          <w:w w:val="100"/>
          <w:position w:val="0"/>
        </w:rPr>
        <w:t>月任职于本公司，现任生产部副总监。</w:t>
      </w:r>
    </w:p>
    <w:p>
      <w:pPr>
        <w:pStyle w:val="Style45"/>
        <w:keepNext w:val="0"/>
        <w:keepLines w:val="0"/>
        <w:widowControl w:val="0"/>
        <w:shd w:val="clear" w:color="auto" w:fill="auto"/>
        <w:bidi w:val="0"/>
        <w:spacing w:before="0" w:after="0" w:line="469" w:lineRule="exact"/>
        <w:ind w:left="0" w:right="0" w:firstLine="640"/>
        <w:jc w:val="both"/>
      </w:pPr>
      <w:r>
        <w:rPr>
          <w:color w:val="000000"/>
          <w:spacing w:val="0"/>
          <w:w w:val="100"/>
          <w:position w:val="0"/>
        </w:rPr>
        <w:t>陈越越女士，中国国籍，无境外永久居留权</w:t>
      </w:r>
      <w:r>
        <w:rPr>
          <w:color w:val="000000"/>
          <w:spacing w:val="0"/>
          <w:w w:val="100"/>
          <w:position w:val="0"/>
          <w:sz w:val="20"/>
          <w:szCs w:val="20"/>
        </w:rPr>
        <w:t>,1993</w:t>
      </w:r>
      <w:r>
        <w:rPr>
          <w:color w:val="000000"/>
          <w:spacing w:val="0"/>
          <w:w w:val="100"/>
          <w:position w:val="0"/>
        </w:rPr>
        <w:t>年</w:t>
      </w:r>
      <w:r>
        <w:rPr>
          <w:color w:val="000000"/>
          <w:spacing w:val="0"/>
          <w:w w:val="100"/>
          <w:position w:val="0"/>
          <w:sz w:val="20"/>
          <w:szCs w:val="20"/>
        </w:rPr>
        <w:t>9</w:t>
      </w:r>
      <w:r>
        <w:rPr>
          <w:color w:val="000000"/>
          <w:spacing w:val="0"/>
          <w:w w:val="100"/>
          <w:position w:val="0"/>
        </w:rPr>
        <w:t>月出生，毕业于中山大学，法学硕士。</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7</w:t>
      </w:r>
      <w:r>
        <w:rPr>
          <w:color w:val="000000"/>
          <w:spacing w:val="0"/>
          <w:w w:val="100"/>
          <w:position w:val="0"/>
        </w:rPr>
        <w:t>月 至今，就职于摩登大道时尚集团股份有限公司，任公司法务。</w:t>
      </w:r>
    </w:p>
    <w:p>
      <w:pPr>
        <w:pStyle w:val="Style45"/>
        <w:keepNext w:val="0"/>
        <w:keepLines w:val="0"/>
        <w:widowControl w:val="0"/>
        <w:shd w:val="clear" w:color="auto" w:fill="auto"/>
        <w:bidi w:val="0"/>
        <w:spacing w:before="0" w:after="0" w:line="469" w:lineRule="exact"/>
        <w:ind w:left="0" w:right="0" w:firstLine="640"/>
        <w:jc w:val="both"/>
      </w:pPr>
      <w:r>
        <w:rPr>
          <w:color w:val="000000"/>
          <w:spacing w:val="0"/>
          <w:w w:val="100"/>
          <w:position w:val="0"/>
        </w:rPr>
        <w:t>林志婷女士，中国国籍，无境外永久居留权</w:t>
      </w:r>
      <w:r>
        <w:rPr>
          <w:color w:val="000000"/>
          <w:spacing w:val="0"/>
          <w:w w:val="100"/>
          <w:position w:val="0"/>
          <w:sz w:val="20"/>
          <w:szCs w:val="20"/>
        </w:rPr>
        <w:t>,1988</w:t>
      </w:r>
      <w:r>
        <w:rPr>
          <w:color w:val="000000"/>
          <w:spacing w:val="0"/>
          <w:w w:val="100"/>
          <w:position w:val="0"/>
        </w:rPr>
        <w:t>年</w:t>
      </w:r>
      <w:r>
        <w:rPr>
          <w:color w:val="000000"/>
          <w:spacing w:val="0"/>
          <w:w w:val="100"/>
          <w:position w:val="0"/>
          <w:sz w:val="20"/>
          <w:szCs w:val="20"/>
        </w:rPr>
        <w:t>12</w:t>
      </w:r>
      <w:r>
        <w:rPr>
          <w:color w:val="000000"/>
          <w:spacing w:val="0"/>
          <w:w w:val="100"/>
          <w:position w:val="0"/>
        </w:rPr>
        <w:t>月出生。大专学历，毕业于华南师范大学，中国 传媒大学工商管理学士（成人）在读。曾就职于广州淘通科技股份有限公司、广州若羽臣科技股份有限公司、 广东新华峰汇商业管理有限公司，现任公司电商运营经理。</w:t>
      </w:r>
    </w:p>
    <w:p>
      <w:pPr>
        <w:pStyle w:val="Style45"/>
        <w:keepNext w:val="0"/>
        <w:keepLines w:val="0"/>
        <w:widowControl w:val="0"/>
        <w:shd w:val="clear" w:color="auto" w:fill="auto"/>
        <w:bidi w:val="0"/>
        <w:spacing w:before="0" w:after="540" w:line="463" w:lineRule="exact"/>
        <w:ind w:left="0" w:right="0" w:firstLine="640"/>
        <w:jc w:val="both"/>
      </w:pPr>
      <w:r>
        <w:rPr>
          <w:color w:val="000000"/>
          <w:spacing w:val="0"/>
          <w:w w:val="100"/>
          <w:position w:val="0"/>
        </w:rPr>
        <w:t>赖学玲先生</w:t>
      </w:r>
      <w:r>
        <w:rPr>
          <w:color w:val="000000"/>
          <w:spacing w:val="0"/>
          <w:w w:val="100"/>
          <w:position w:val="0"/>
          <w:sz w:val="20"/>
          <w:szCs w:val="20"/>
        </w:rPr>
        <w:t>,1982</w:t>
      </w:r>
      <w:r>
        <w:rPr>
          <w:color w:val="000000"/>
          <w:spacing w:val="0"/>
          <w:w w:val="100"/>
          <w:position w:val="0"/>
        </w:rPr>
        <w:t>年生，中国国籍，无境外永久居留权，毕业于中山大学，会计学硕士，注册会计师，税 务师。曾就职于广东省中医院、广汽丰田汽车有限公司和中审众环会计师事务所（特殊普通合伙）。</w:t>
      </w:r>
      <w:r>
        <w:rPr>
          <w:color w:val="000000"/>
          <w:spacing w:val="0"/>
          <w:w w:val="100"/>
          <w:position w:val="0"/>
          <w:sz w:val="20"/>
          <w:szCs w:val="20"/>
        </w:rPr>
        <w:t>2020</w:t>
      </w:r>
      <w:r>
        <w:rPr>
          <w:color w:val="000000"/>
          <w:spacing w:val="0"/>
          <w:w w:val="100"/>
          <w:position w:val="0"/>
        </w:rPr>
        <w:t xml:space="preserve">年 </w:t>
      </w:r>
      <w:r>
        <w:rPr>
          <w:color w:val="000000"/>
          <w:spacing w:val="0"/>
          <w:w w:val="100"/>
          <w:position w:val="0"/>
          <w:sz w:val="20"/>
          <w:szCs w:val="20"/>
        </w:rPr>
        <w:t>2</w:t>
      </w:r>
      <w:r>
        <w:rPr>
          <w:color w:val="000000"/>
          <w:spacing w:val="0"/>
          <w:w w:val="100"/>
          <w:position w:val="0"/>
        </w:rPr>
        <w:t>月至今，就职于本公司。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14</w:t>
      </w:r>
      <w:r>
        <w:rPr>
          <w:color w:val="000000"/>
          <w:spacing w:val="0"/>
          <w:w w:val="100"/>
          <w:position w:val="0"/>
        </w:rPr>
        <w:t>日担任摩登大道时尚集团股份有限公司财务总监职位。</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四</w:t>
      </w:r>
      <w:bookmarkEnd w:id="617"/>
      <w:r>
        <w:rPr>
          <w:color w:val="000000"/>
          <w:spacing w:val="0"/>
          <w:w w:val="100"/>
          <w:position w:val="0"/>
          <w:sz w:val="24"/>
          <w:szCs w:val="24"/>
        </w:rPr>
        <w:t>、董事、监事、高级管理人员报酬情况</w:t>
      </w:r>
      <w:bookmarkEnd w:id="615"/>
      <w:bookmarkEnd w:id="616"/>
      <w:bookmarkEnd w:id="618"/>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45"/>
        <w:keepNext w:val="0"/>
        <w:keepLines w:val="0"/>
        <w:widowControl w:val="0"/>
        <w:shd w:val="clear" w:color="auto" w:fill="auto"/>
        <w:bidi w:val="0"/>
        <w:spacing w:before="0" w:after="440" w:line="312" w:lineRule="exact"/>
        <w:ind w:left="0" w:right="0" w:firstLine="440"/>
        <w:jc w:val="left"/>
      </w:pPr>
      <w:r>
        <w:rPr>
          <w:color w:val="000000"/>
          <w:spacing w:val="0"/>
          <w:w w:val="100"/>
          <w:position w:val="0"/>
        </w:rPr>
        <w:t>董事、监事的薪酬标准和发放方式，由公司股东大会批准后实施，独立董事与监事的职务津贴经董事 会审批后报股东大会批准执行。高管人员薪酬由基本薪酬、绩效薪酬和福利构成，绩效薪酬由董事会薪酬 与考核委员会考核决定。在公司任职的董事、监事、高级管理人员的年度薪酬参照行业平均薪酬水平，根 据公司年度经营业绩及生产发展状况，考虑岗位责任及工作业绩等因素，依照公司有关薪酬管理制度等规</w:t>
        <w:br w:type="page"/>
      </w:r>
      <w:r>
        <w:rPr>
          <w:color w:val="000000"/>
          <w:spacing w:val="0"/>
          <w:w w:val="100"/>
          <w:position w:val="0"/>
        </w:rPr>
        <w:t>定确定。报告期内，公司内部董事、监事及高级管理人员的报酬已按月支付，独立董事津贴每季度支付一 次。</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罗长江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林毅超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翁文芳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翁良玉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赖学玲</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赖小妍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张勤勇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王智勇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505.69</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五</w:t>
      </w:r>
      <w:bookmarkEnd w:id="621"/>
      <w:r>
        <w:rPr>
          <w:color w:val="000000"/>
          <w:spacing w:val="0"/>
          <w:w w:val="100"/>
          <w:position w:val="0"/>
          <w:sz w:val="24"/>
          <w:szCs w:val="24"/>
        </w:rPr>
        <w:t>、公司员工情况</w:t>
      </w:r>
      <w:bookmarkEnd w:id="619"/>
      <w:bookmarkEnd w:id="620"/>
      <w:bookmarkEnd w:id="622"/>
    </w:p>
    <w:p>
      <w:pPr>
        <w:pStyle w:val="Style41"/>
        <w:keepNext/>
        <w:keepLines/>
        <w:widowControl w:val="0"/>
        <w:shd w:val="clear" w:color="auto" w:fill="auto"/>
        <w:bidi w:val="0"/>
        <w:spacing w:before="0" w:after="30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、员工数量、专业构成及教育程度</w:t>
      </w:r>
      <w:bookmarkEnd w:id="623"/>
      <w:bookmarkEnd w:id="624"/>
      <w:bookmarkEnd w:id="62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62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568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630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630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35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382</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84</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630</w:t>
            </w:r>
          </w:p>
        </w:tc>
      </w:tr>
      <w:tr>
        <w:trPr>
          <w:trHeight w:val="403"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145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118</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349</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630</w:t>
            </w:r>
          </w:p>
        </w:tc>
      </w:tr>
    </w:tbl>
    <w:p>
      <w:pPr>
        <w:widowControl w:val="0"/>
        <w:spacing w:after="279" w:line="1" w:lineRule="exact"/>
      </w:pPr>
    </w:p>
    <w:p>
      <w:pPr>
        <w:pStyle w:val="Style41"/>
        <w:keepNext/>
        <w:keepLines/>
        <w:widowControl w:val="0"/>
        <w:shd w:val="clear" w:color="auto" w:fill="auto"/>
        <w:tabs>
          <w:tab w:pos="320" w:val="left"/>
        </w:tabs>
        <w:bidi w:val="0"/>
        <w:spacing w:before="0" w:after="280" w:line="312" w:lineRule="exact"/>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薪酬政策</w:t>
      </w:r>
      <w:bookmarkEnd w:id="627"/>
      <w:bookmarkEnd w:id="628"/>
      <w:bookmarkEnd w:id="630"/>
    </w:p>
    <w:p>
      <w:pPr>
        <w:pStyle w:val="Style4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公司倡导家园文化，重视团队建设，为保持队伍稳定，以保障公司健康可持续发展，公司严格遵守</w:t>
      </w:r>
      <w:r>
        <w:rPr>
          <w:rFonts w:ascii="Times New Roman" w:eastAsia="Times New Roman" w:hAnsi="Times New Roman" w:cs="Times New Roman"/>
          <w:color w:val="000000"/>
          <w:spacing w:val="0"/>
          <w:w w:val="100"/>
          <w:position w:val="0"/>
        </w:rPr>
        <w:t>“</w:t>
      </w:r>
      <w:r>
        <w:rPr>
          <w:color w:val="000000"/>
          <w:spacing w:val="0"/>
          <w:w w:val="100"/>
          <w:position w:val="0"/>
        </w:rPr>
        <w:t>按 劳分配</w:t>
      </w:r>
      <w:r>
        <w:rPr>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绩效考核</w:t>
      </w:r>
      <w:r>
        <w:rPr>
          <w:color w:val="000000"/>
          <w:spacing w:val="0"/>
          <w:w w:val="100"/>
          <w:position w:val="0"/>
        </w:rPr>
        <w:t>''</w:t>
      </w:r>
      <w:r>
        <w:rPr>
          <w:color w:val="000000"/>
          <w:spacing w:val="0"/>
          <w:w w:val="100"/>
          <w:position w:val="0"/>
        </w:rPr>
        <w:t>并重的原则，依据有效的绩效考核体系进行岗位考核，同时结合外部市场的薪酬调研 数据，通过薪酬与绩效管理联动方式构建具有竞争力、公正公平的薪酬体系，同时为拓宽职业发展通道， 实现员工与公司的共同持续成长，公司建立了多元化的职业发展通道。除常规的管理类晋升通道，公司结 合实际建立了技术研发类、营销类发展通道，使得不同岗位员工都有相应的发展通道，打破了管理类独木 桥的壁垒，同时公司实施岗位轮换机制，鼓励相关岗位的员工进行合理流动，培养复合型人才，为公司激 励、保留人才提供有力保障，真正做到</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量才适用</w:t>
      </w:r>
    </w:p>
    <w:p>
      <w:pPr>
        <w:pStyle w:val="Style4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报告期内，职工薪酬总额为</w:t>
      </w:r>
      <w:r>
        <w:rPr>
          <w:rFonts w:ascii="Times New Roman" w:eastAsia="Times New Roman" w:hAnsi="Times New Roman" w:cs="Times New Roman"/>
          <w:color w:val="000000"/>
          <w:spacing w:val="0"/>
          <w:w w:val="100"/>
          <w:position w:val="0"/>
        </w:rPr>
        <w:t>10,490.16</w:t>
      </w:r>
      <w:r>
        <w:rPr>
          <w:color w:val="000000"/>
          <w:spacing w:val="0"/>
          <w:w w:val="100"/>
          <w:position w:val="0"/>
        </w:rPr>
        <w:t>万元，占公司营业总成本的</w:t>
      </w:r>
      <w:r>
        <w:rPr>
          <w:rFonts w:ascii="Times New Roman" w:eastAsia="Times New Roman" w:hAnsi="Times New Roman" w:cs="Times New Roman"/>
          <w:color w:val="000000"/>
          <w:spacing w:val="0"/>
          <w:w w:val="100"/>
          <w:position w:val="0"/>
        </w:rPr>
        <w:t>17.51%</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核心技术人员为</w:t>
      </w:r>
      <w:r>
        <w:rPr>
          <w:rFonts w:ascii="Times New Roman" w:eastAsia="Times New Roman" w:hAnsi="Times New Roman" w:cs="Times New Roman"/>
          <w:color w:val="000000"/>
          <w:spacing w:val="0"/>
          <w:w w:val="100"/>
          <w:position w:val="0"/>
        </w:rPr>
        <w:t>121</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19.21%</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rPr>
        <w:t>147</w:t>
      </w:r>
      <w:r>
        <w:rPr>
          <w:color w:val="000000"/>
          <w:spacing w:val="0"/>
          <w:w w:val="100"/>
          <w:position w:val="0"/>
        </w:rPr>
        <w:t xml:space="preserve">人，占全体员工人数的 </w:t>
      </w:r>
      <w:r>
        <w:rPr>
          <w:rFonts w:ascii="Times New Roman" w:eastAsia="Times New Roman" w:hAnsi="Times New Roman" w:cs="Times New Roman"/>
          <w:color w:val="000000"/>
          <w:spacing w:val="0"/>
          <w:w w:val="100"/>
          <w:position w:val="0"/>
        </w:rPr>
        <w:t>13.29%;</w:t>
      </w:r>
      <w:r>
        <w:rPr>
          <w:color w:val="000000"/>
          <w:spacing w:val="0"/>
          <w:w w:val="100"/>
          <w:position w:val="0"/>
        </w:rPr>
        <w:t>截至报告期末，核心技术人员薪酬占全体员工薪酬的</w:t>
      </w:r>
      <w:r>
        <w:rPr>
          <w:rFonts w:ascii="Times New Roman" w:eastAsia="Times New Roman" w:hAnsi="Times New Roman" w:cs="Times New Roman"/>
          <w:color w:val="000000"/>
          <w:spacing w:val="0"/>
          <w:w w:val="100"/>
          <w:position w:val="0"/>
        </w:rPr>
        <w:t>18.22%</w:t>
      </w:r>
      <w:r>
        <w:rPr>
          <w:color w:val="000000"/>
          <w:spacing w:val="0"/>
          <w:w w:val="100"/>
          <w:position w:val="0"/>
        </w:rPr>
        <w:t>,上年同期为</w:t>
      </w:r>
      <w:r>
        <w:rPr>
          <w:rFonts w:ascii="Times New Roman" w:eastAsia="Times New Roman" w:hAnsi="Times New Roman" w:cs="Times New Roman"/>
          <w:color w:val="000000"/>
          <w:spacing w:val="0"/>
          <w:w w:val="100"/>
          <w:position w:val="0"/>
        </w:rPr>
        <w:t>21.90%</w:t>
      </w:r>
      <w:r>
        <w:rPr>
          <w:color w:val="000000"/>
          <w:spacing w:val="0"/>
          <w:w w:val="100"/>
          <w:position w:val="0"/>
        </w:rPr>
        <w:t>。</w:t>
      </w:r>
    </w:p>
    <w:p>
      <w:pPr>
        <w:pStyle w:val="Style41"/>
        <w:keepNext/>
        <w:keepLines/>
        <w:widowControl w:val="0"/>
        <w:shd w:val="clear" w:color="auto" w:fill="auto"/>
        <w:tabs>
          <w:tab w:pos="320" w:val="left"/>
        </w:tabs>
        <w:bidi w:val="0"/>
        <w:spacing w:before="0" w:after="280" w:line="312" w:lineRule="exact"/>
        <w:ind w:left="0" w:right="0" w:firstLine="0"/>
        <w:jc w:val="both"/>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w:t>
        <w:tab/>
        <w:t>培训计划</w:t>
      </w:r>
      <w:bookmarkEnd w:id="631"/>
      <w:bookmarkEnd w:id="632"/>
      <w:bookmarkEnd w:id="634"/>
    </w:p>
    <w:p>
      <w:pPr>
        <w:pStyle w:val="Style45"/>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培训是提高员工专业技能与综合素质的重要途径。公司足额提取年度职工教育经费，建立了完善的培 训体系，为员工提供多维度、具有较强针对性的教育培训课程。根据培训对象不同，公司为总部员工、终 端员工、新员工和转岗员工等设置了相应的培训课程；根据各岗位需求不同，设置了管理、技术等几大类 培训课程。同时，为不断提升员工的英语水平，使员工能更快速的适应公司国际化步伐，公司专门组织了 英语提升培训，并根据不同水平划分班级，不定期邀请外教来公司对员工进行因材施教。</w:t>
      </w:r>
    </w:p>
    <w:p>
      <w:pPr>
        <w:pStyle w:val="Style41"/>
        <w:keepNext/>
        <w:keepLines/>
        <w:widowControl w:val="0"/>
        <w:shd w:val="clear" w:color="auto" w:fill="auto"/>
        <w:tabs>
          <w:tab w:pos="320" w:val="left"/>
        </w:tabs>
        <w:bidi w:val="0"/>
        <w:spacing w:before="0" w:after="380" w:line="312" w:lineRule="exact"/>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w:t>
        <w:tab/>
        <w:t>劳务外包情况</w:t>
      </w:r>
      <w:bookmarkEnd w:id="635"/>
      <w:bookmarkEnd w:id="636"/>
      <w:bookmarkEnd w:id="638"/>
    </w:p>
    <w:p>
      <w:pPr>
        <w:pStyle w:val="Style38"/>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321" w:right="1051" w:bottom="1590"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20" w:after="560" w:line="240" w:lineRule="auto"/>
        <w:ind w:left="0" w:right="0" w:firstLine="0"/>
        <w:jc w:val="center"/>
      </w:pPr>
      <w:bookmarkStart w:id="639" w:name="bookmark639"/>
      <w:bookmarkStart w:id="640" w:name="bookmark640"/>
      <w:bookmarkStart w:id="641" w:name="bookmark641"/>
      <w:r>
        <w:rPr>
          <w:color w:val="000000"/>
          <w:spacing w:val="0"/>
          <w:w w:val="100"/>
          <w:position w:val="0"/>
        </w:rPr>
        <w:t>第十节公司治理</w:t>
      </w:r>
      <w:bookmarkEnd w:id="639"/>
      <w:bookmarkEnd w:id="640"/>
      <w:bookmarkEnd w:id="641"/>
    </w:p>
    <w:p>
      <w:pPr>
        <w:pStyle w:val="Style34"/>
        <w:keepNext/>
        <w:keepLines/>
        <w:widowControl w:val="0"/>
        <w:shd w:val="clear" w:color="auto" w:fill="auto"/>
        <w:tabs>
          <w:tab w:pos="485" w:val="left"/>
        </w:tabs>
        <w:bidi w:val="0"/>
        <w:spacing w:before="0" w:after="280" w:line="240" w:lineRule="auto"/>
        <w:ind w:left="0" w:right="0" w:firstLine="0"/>
        <w:jc w:val="left"/>
      </w:pPr>
      <w:bookmarkStart w:id="642" w:name="bookmark642"/>
      <w:bookmarkStart w:id="643" w:name="bookmark643"/>
      <w:bookmarkStart w:id="644" w:name="bookmark644"/>
      <w:bookmarkStart w:id="645" w:name="bookmark645"/>
      <w:bookmarkStart w:id="646" w:name="bookmark646"/>
      <w:r>
        <w:rPr>
          <w:color w:val="000000"/>
          <w:spacing w:val="0"/>
          <w:w w:val="100"/>
          <w:position w:val="0"/>
          <w:sz w:val="24"/>
          <w:szCs w:val="24"/>
        </w:rPr>
        <w:t>一</w:t>
      </w:r>
      <w:bookmarkEnd w:id="645"/>
      <w:r>
        <w:rPr>
          <w:color w:val="000000"/>
          <w:spacing w:val="0"/>
          <w:w w:val="100"/>
          <w:position w:val="0"/>
          <w:sz w:val="24"/>
          <w:szCs w:val="24"/>
        </w:rPr>
        <w:t>、</w:t>
        <w:tab/>
        <w:t>公司治理的基本状况</w:t>
      </w:r>
      <w:bookmarkEnd w:id="643"/>
      <w:bookmarkEnd w:id="644"/>
      <w:bookmarkEnd w:id="646"/>
      <w:bookmarkEnd w:id="642"/>
    </w:p>
    <w:p>
      <w:pPr>
        <w:pStyle w:val="Style45"/>
        <w:keepNext w:val="0"/>
        <w:keepLines w:val="0"/>
        <w:widowControl w:val="0"/>
        <w:shd w:val="clear" w:color="auto" w:fill="auto"/>
        <w:bidi w:val="0"/>
        <w:spacing w:before="0" w:after="640" w:line="311" w:lineRule="exact"/>
        <w:ind w:left="0" w:right="0" w:firstLine="440"/>
        <w:jc w:val="left"/>
      </w:pPr>
      <w:r>
        <w:rPr>
          <w:color w:val="000000"/>
          <w:spacing w:val="0"/>
          <w:w w:val="100"/>
          <w:position w:val="0"/>
        </w:rPr>
        <w:t>公司严格按照《公司法》、《证券法》、《上市公司治理准则》、《深圳证券交易所股票上市规则》 和中国证监会有关法律法规的要求，规范运作，不断完善公司的法人治理结构，建立健全内部管理和控制 制度，持续深入开展公司治理活动，进一步规范公司运作，不断提高公司治理水平。公司治理情况符合 中国证监会发布的《上市公司治理准则》等规范性文件的要求，现有股东大会、董事会、监事会和高级管 理人员组成的治理架构。形成了权力机构、决策机构、监督机构和管理层之间权责分明、相互协调、规范 运作的制衡机制。公司董事、监事工作勤勉尽责，高级管理人员严格执行股东大会、董事会授权事项，维 护公司和全体股东的最大利益。</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4"/>
        <w:keepNext/>
        <w:keepLines/>
        <w:widowControl w:val="0"/>
        <w:shd w:val="clear" w:color="auto" w:fill="auto"/>
        <w:tabs>
          <w:tab w:pos="485" w:val="left"/>
        </w:tabs>
        <w:bidi w:val="0"/>
        <w:spacing w:before="0" w:after="2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二</w:t>
      </w:r>
      <w:bookmarkEnd w:id="649"/>
      <w:r>
        <w:rPr>
          <w:color w:val="000000"/>
          <w:spacing w:val="0"/>
          <w:w w:val="100"/>
          <w:position w:val="0"/>
          <w:sz w:val="24"/>
          <w:szCs w:val="24"/>
        </w:rPr>
        <w:t>、</w:t>
        <w:tab/>
        <w:t>公司相对于控股股东在业务、人员、资产、机构、财务等方面的独立情况</w:t>
      </w:r>
      <w:bookmarkEnd w:id="647"/>
      <w:bookmarkEnd w:id="648"/>
      <w:bookmarkEnd w:id="650"/>
    </w:p>
    <w:p>
      <w:pPr>
        <w:pStyle w:val="Style4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公司严格按照《公司法》、《证券法》等有关法律、法规和公司章程的要求规范运作，具有独立完整 的供应、生产、销售、研发系统，完全独立运作、独立承担责任和风险。公司具有独立完整的业务及自主 经营能力，与控股股东在业务、人员、资产、机构等方面完全分开，但公司在财务方面存在资金管理不规 范，关联方资金占用和控股股东违反规定程序以公司及子公司名义对外提供担保的问题，财务方面未实现 完全独立。公司深刻认识到财务独立性方面存在的问题和不足，新管理层任职后，采取一系列整改措施， 包括购置安全系数高的保险柜用于存放现金，并加装摄像头，严格管控现金;修订与完善《印章管理办法》， 同步更换公司公章、法人章及财务专用章，规范用章；针对公司控股股东、实际控制人违反规定程序以公 司及子公司名义对外提供担保的事项，公司不予追认，并采取法律途径解决；成立追责小组等，以确保公 司相对于控股股东在业务、人员、资产、机构、财务等方面保持独立。整改措施实施后，公司相对于控股 股东在业务、人员、资产、机构、财务等方面的独立情况如下：</w:t>
      </w:r>
    </w:p>
    <w:p>
      <w:pPr>
        <w:pStyle w:val="Style41"/>
        <w:keepNext/>
        <w:keepLines/>
        <w:widowControl w:val="0"/>
        <w:shd w:val="clear" w:color="auto" w:fill="auto"/>
        <w:tabs>
          <w:tab w:pos="766" w:val="left"/>
        </w:tabs>
        <w:bidi w:val="0"/>
        <w:spacing w:before="0" w:after="0" w:line="326" w:lineRule="auto"/>
        <w:ind w:left="0" w:right="0" w:firstLine="44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w:t>
        <w:tab/>
        <w:t>业务独立</w:t>
      </w:r>
      <w:bookmarkEnd w:id="651"/>
      <w:bookmarkEnd w:id="652"/>
      <w:bookmarkEnd w:id="654"/>
    </w:p>
    <w:p>
      <w:pPr>
        <w:pStyle w:val="Style45"/>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公司主要从事自有品牌卡奴迪路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高级男装服饰的研发设计、品牌推广和零售管理，并 代理销售国际一线品牌的服饰、箱包、皮具等产品。公司拥有从事上述业务完整、独立的设计、采购、销 售系统和专业人员，具有独立开展业务的能力，拥有独立的经营决策权和管理权，并完全独立于控股股东、 实际控制人及其控制的其他企业。公司与控股股东、实际控制人及其控制的其他企业间不存在同业竞争或 者显失公允的关联交易。本公司拥有独立完整的业务，具备独立面向市场自主经营的能力。</w:t>
      </w:r>
    </w:p>
    <w:p>
      <w:pPr>
        <w:pStyle w:val="Style41"/>
        <w:keepNext/>
        <w:keepLines/>
        <w:widowControl w:val="0"/>
        <w:shd w:val="clear" w:color="auto" w:fill="auto"/>
        <w:tabs>
          <w:tab w:pos="775" w:val="left"/>
        </w:tabs>
        <w:bidi w:val="0"/>
        <w:spacing w:before="0" w:after="0" w:line="326" w:lineRule="auto"/>
        <w:ind w:left="0" w:right="0" w:firstLine="44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w:t>
        <w:tab/>
        <w:t>资产独立</w:t>
      </w:r>
      <w:bookmarkEnd w:id="655"/>
      <w:bookmarkEnd w:id="656"/>
      <w:bookmarkEnd w:id="658"/>
    </w:p>
    <w:p>
      <w:pPr>
        <w:pStyle w:val="Style4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公司拥有独立、完整的办公经营场所，以及与设计、销售经营有关的土地使用权、商标、专利、非专 利技术的所有权或者使用权，具有独立完整的设计、销售等配套设施及固定资产。不存在控股股东、实际 控制人占用、支配上述资产的情形。</w:t>
      </w:r>
    </w:p>
    <w:p>
      <w:pPr>
        <w:pStyle w:val="Style41"/>
        <w:keepNext/>
        <w:keepLines/>
        <w:widowControl w:val="0"/>
        <w:shd w:val="clear" w:color="auto" w:fill="auto"/>
        <w:tabs>
          <w:tab w:pos="775" w:val="left"/>
        </w:tabs>
        <w:bidi w:val="0"/>
        <w:spacing w:before="0" w:after="0" w:line="326" w:lineRule="auto"/>
        <w:ind w:left="0" w:right="0" w:firstLine="44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w:t>
        <w:tab/>
        <w:t>人员独立</w:t>
      </w:r>
      <w:bookmarkEnd w:id="659"/>
      <w:bookmarkEnd w:id="660"/>
      <w:bookmarkEnd w:id="662"/>
    </w:p>
    <w:p>
      <w:pPr>
        <w:pStyle w:val="Style45"/>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公司董事、监事及高级管理人员均严格按照《公司法》、《公司章程》规定的程序推选和任免，不存 </w:t>
      </w:r>
      <w:r>
        <w:rPr>
          <w:color w:val="000000"/>
          <w:spacing w:val="0"/>
          <w:w w:val="100"/>
          <w:position w:val="0"/>
        </w:rPr>
        <w:t>在股东超越公司股东大会和董事会做出人事任免决定的情况。公司的人事及工资管理与股东单位完全分离, 公司总经理、副总经理、财务负责人和董事会秘书等高级管理人员未在控股股东、实际控制人及其控制的 其他企业中担任除董事、监事以外的其他职务，未在控股股东、实际控制人及其控制的其他企业领薪；公 司财务人员未在控股股东、实际控制人及其控制的其他企业中兼职；公司董事、高级管理人员不存在兼任 监事的情形。同时，公司建立并独立执行人力资源及薪酬管理制度。</w:t>
      </w:r>
    </w:p>
    <w:p>
      <w:pPr>
        <w:pStyle w:val="Style41"/>
        <w:keepNext/>
        <w:keepLines/>
        <w:widowControl w:val="0"/>
        <w:shd w:val="clear" w:color="auto" w:fill="auto"/>
        <w:tabs>
          <w:tab w:pos="771" w:val="left"/>
        </w:tabs>
        <w:bidi w:val="0"/>
        <w:spacing w:before="0" w:after="0" w:line="326" w:lineRule="auto"/>
        <w:ind w:left="0" w:right="0" w:firstLine="44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w:t>
        <w:tab/>
        <w:t>机构独立</w:t>
      </w:r>
      <w:bookmarkEnd w:id="663"/>
      <w:bookmarkEnd w:id="664"/>
      <w:bookmarkEnd w:id="666"/>
    </w:p>
    <w:p>
      <w:pPr>
        <w:pStyle w:val="Style45"/>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公司通过股东大会、董事会、监事会以及独立董事制度，强化了公司的分权制衡和相互监督，形成了有效 的法人治理结构。在内部机构设置上，公司建立了适应自身发展需要的组织机构，明确了各机构职能，定 员定岗，并制定了相应的内部管理与控制制度，独立开展生产经营活动。公司与控股股东、实际控制人及 其控制的其他企业间不存在机构混同的情形。自公司设立以来，未发生股东干预本公司正常生产经营活动 的情况。</w:t>
      </w:r>
    </w:p>
    <w:p>
      <w:pPr>
        <w:pStyle w:val="Style41"/>
        <w:keepNext/>
        <w:keepLines/>
        <w:widowControl w:val="0"/>
        <w:shd w:val="clear" w:color="auto" w:fill="auto"/>
        <w:tabs>
          <w:tab w:pos="771" w:val="left"/>
        </w:tabs>
        <w:bidi w:val="0"/>
        <w:spacing w:before="0" w:after="0" w:line="326" w:lineRule="auto"/>
        <w:ind w:left="0" w:right="0" w:firstLine="44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w:t>
        <w:tab/>
        <w:t>财务独立</w:t>
      </w:r>
      <w:bookmarkEnd w:id="667"/>
      <w:bookmarkEnd w:id="668"/>
      <w:bookmarkEnd w:id="670"/>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公司在财务上规范运作、独立运行，设立了独立的财务部门，配备了独立的财务人员，建立了独立的 会计核算体系，制定了《财务管理制度》、《关联交易决策制度》、《投资决策管理制度》、《对外担保 制度》等多项内控制度且严格执行，独立进行财务决策，享有充分独立的资金调配权，财务会计制度和财 务管理制度符合上市公司的要求。</w:t>
      </w:r>
    </w:p>
    <w:p>
      <w:pPr>
        <w:pStyle w:val="Style4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公司开设独立的银行账户，作为独立的纳税人，依法独立进行纳税申报和履行纳税义务。公司根据企 业发展规划，自主决定投资计划和资金安排，不存在公司股东干预公司财务决策、资金使用的情况；公司 目前存在控股股东非经营性占用资金的情况，同时存在控股股东、实际控制人擅自以公司名义为其自身及 关联方提供担保，公司不予追认，相关纠纷仍处于诉讼中。</w:t>
      </w:r>
    </w:p>
    <w:p>
      <w:pPr>
        <w:pStyle w:val="Style34"/>
        <w:keepNext/>
        <w:keepLines/>
        <w:widowControl w:val="0"/>
        <w:shd w:val="clear" w:color="auto" w:fill="auto"/>
        <w:tabs>
          <w:tab w:pos="485" w:val="left"/>
        </w:tabs>
        <w:bidi w:val="0"/>
        <w:spacing w:before="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三</w:t>
      </w:r>
      <w:bookmarkEnd w:id="673"/>
      <w:r>
        <w:rPr>
          <w:color w:val="000000"/>
          <w:spacing w:val="0"/>
          <w:w w:val="100"/>
          <w:position w:val="0"/>
          <w:sz w:val="24"/>
          <w:szCs w:val="24"/>
        </w:rPr>
        <w:t>、</w:t>
        <w:tab/>
        <w:t>同业竞争情况</w:t>
      </w:r>
      <w:bookmarkEnd w:id="671"/>
      <w:bookmarkEnd w:id="672"/>
      <w:bookmarkEnd w:id="674"/>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5" w:val="left"/>
        </w:tabs>
        <w:bidi w:val="0"/>
        <w:spacing w:before="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四</w:t>
      </w:r>
      <w:bookmarkEnd w:id="677"/>
      <w:r>
        <w:rPr>
          <w:color w:val="000000"/>
          <w:spacing w:val="0"/>
          <w:w w:val="100"/>
          <w:position w:val="0"/>
          <w:sz w:val="24"/>
          <w:szCs w:val="24"/>
        </w:rPr>
        <w:t>、</w:t>
        <w:tab/>
        <w:t>报告期内召开的年度股东大会和临时股东大会的有关情况</w:t>
      </w:r>
      <w:bookmarkEnd w:id="675"/>
      <w:bookmarkEnd w:id="676"/>
      <w:bookmarkEnd w:id="678"/>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258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详见披露于《证券日 报》、《证券时报》、</w:t>
            </w:r>
          </w:p>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《中国证券报》、《上 海证券报》及巨潮资 讯网的《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 一次临时股东大会 决议公告》</w:t>
            </w:r>
          </w:p>
          <w:p>
            <w:pPr>
              <w:pStyle w:val="Style30"/>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2020-063</w:t>
            </w:r>
            <w:r>
              <w:rPr>
                <w:rFonts w:ascii="SimSun" w:eastAsia="SimSun" w:hAnsi="SimSun" w:cs="SimSun"/>
                <w:color w:val="000000"/>
                <w:spacing w:val="0"/>
                <w:w w:val="100"/>
                <w:position w:val="0"/>
                <w:sz w:val="17"/>
                <w:szCs w:val="17"/>
              </w:rPr>
              <w:t>）</w:t>
            </w:r>
          </w:p>
        </w:tc>
      </w:tr>
      <w:tr>
        <w:trPr>
          <w:trHeight w:val="162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详见披露于《证券日 报》、《证券时报》、</w:t>
            </w:r>
          </w:p>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《中国证券报》、《上 海证券报》及巨潮资 讯网的《</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bl>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股东大会决议公告》</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2020-094</w:t>
            </w:r>
            <w:r>
              <w:rPr>
                <w:rFonts w:ascii="SimSun" w:eastAsia="SimSun" w:hAnsi="SimSun" w:cs="SimSun"/>
                <w:color w:val="000000"/>
                <w:spacing w:val="0"/>
                <w:w w:val="100"/>
                <w:position w:val="0"/>
                <w:sz w:val="17"/>
                <w:szCs w:val="17"/>
              </w:rPr>
              <w:t>）</w:t>
            </w:r>
          </w:p>
        </w:tc>
      </w:tr>
      <w:tr>
        <w:trPr>
          <w:trHeight w:val="228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详见披露于《证券日 报》、《证券时报》、</w:t>
            </w:r>
          </w:p>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《中国证券报》及巨 潮资讯网的《</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年第二次临时股东 大会决议公告》</w:t>
            </w:r>
          </w:p>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2020-115</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、表决权恢复的优先股股东请求召开临时股东大会</w:t>
      </w:r>
      <w:bookmarkEnd w:id="679"/>
      <w:bookmarkEnd w:id="680"/>
      <w:bookmarkEnd w:id="682"/>
    </w:p>
    <w:p>
      <w:pPr>
        <w:pStyle w:val="Style3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683" w:name="bookmark683"/>
      <w:bookmarkStart w:id="684" w:name="bookmark684"/>
      <w:bookmarkStart w:id="685" w:name="bookmark685"/>
      <w:bookmarkStart w:id="686" w:name="bookmark686"/>
      <w:r>
        <w:rPr>
          <w:color w:val="000000"/>
          <w:spacing w:val="0"/>
          <w:w w:val="100"/>
          <w:position w:val="0"/>
          <w:sz w:val="24"/>
          <w:szCs w:val="24"/>
        </w:rPr>
        <w:t>五</w:t>
      </w:r>
      <w:bookmarkEnd w:id="685"/>
      <w:r>
        <w:rPr>
          <w:color w:val="000000"/>
          <w:spacing w:val="0"/>
          <w:w w:val="100"/>
          <w:position w:val="0"/>
          <w:sz w:val="24"/>
          <w:szCs w:val="24"/>
        </w:rPr>
        <w:t>、报告期内独立董事履行职责的情况</w:t>
      </w:r>
      <w:bookmarkEnd w:id="683"/>
      <w:bookmarkEnd w:id="684"/>
      <w:bookmarkEnd w:id="686"/>
    </w:p>
    <w:p>
      <w:pPr>
        <w:pStyle w:val="Style41"/>
        <w:keepNext/>
        <w:keepLines/>
        <w:widowControl w:val="0"/>
        <w:shd w:val="clear" w:color="auto" w:fill="auto"/>
        <w:bidi w:val="0"/>
        <w:spacing w:before="0" w:after="30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、独立董事出席董事会及股东大会的情况</w:t>
      </w:r>
      <w:bookmarkEnd w:id="687"/>
      <w:bookmarkEnd w:id="688"/>
      <w:bookmarkEnd w:id="69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聂新军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王承志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41"/>
        <w:keepNext/>
        <w:keepLines/>
        <w:widowControl w:val="0"/>
        <w:shd w:val="clear" w:color="auto" w:fill="auto"/>
        <w:tabs>
          <w:tab w:pos="378" w:val="left"/>
        </w:tabs>
        <w:bidi w:val="0"/>
        <w:spacing w:before="0" w:after="380" w:line="314" w:lineRule="exact"/>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独立董事对公司有关事项提出异议的情况</w:t>
      </w:r>
      <w:bookmarkEnd w:id="691"/>
      <w:bookmarkEnd w:id="692"/>
      <w:bookmarkEnd w:id="694"/>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报告期内独立董事对公司有关事项未提出异议。</w:t>
      </w:r>
    </w:p>
    <w:p>
      <w:pPr>
        <w:pStyle w:val="Style41"/>
        <w:keepNext/>
        <w:keepLines/>
        <w:widowControl w:val="0"/>
        <w:shd w:val="clear" w:color="auto" w:fill="auto"/>
        <w:tabs>
          <w:tab w:pos="378" w:val="left"/>
        </w:tabs>
        <w:bidi w:val="0"/>
        <w:spacing w:before="0" w:after="380" w:line="314" w:lineRule="exact"/>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w:t>
        <w:tab/>
        <w:t>独立董事履行职责的其他说明</w:t>
      </w:r>
      <w:bookmarkEnd w:id="695"/>
      <w:bookmarkEnd w:id="696"/>
      <w:bookmarkEnd w:id="698"/>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独立董事对公司有关建议是否被采纳</w:t>
      </w:r>
    </w:p>
    <w:p>
      <w:pPr>
        <w:pStyle w:val="Style3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独立董事对公司有关建议被采纳或未被采纳的说明</w:t>
      </w:r>
    </w:p>
    <w:p>
      <w:pPr>
        <w:pStyle w:val="Style4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 xml:space="preserve">报告期内，公司独立董事恪尽职守、廉洁自律、忠实勤勉、依法严格履行了职责，出席了公司的历次 董事会会议并独立、客观的发表意见。定期了解和听取公司经营情况的汇报，不定期通过现场调研、电话 和邮件等方式，与公司董事、监事、高级管理人员、内审部门及会计师进行了良好的沟通，对公司发展战 略、内部控制、重大投资等提供了专业意见，关注传媒、网络有关公司的相关报道，及时获悉公司各重大 </w:t>
      </w:r>
      <w:r>
        <w:rPr>
          <w:color w:val="000000"/>
          <w:spacing w:val="0"/>
          <w:w w:val="100"/>
          <w:position w:val="0"/>
        </w:rPr>
        <w:t>事项的进展情况，对公司经营活动进行了有效监督，保证了公司决策的科学性。同时对公司出售资产、转 让股权、续聘会计师事务所、募集资金使用、关联交易情况等重大事项进行审核并发表了独立意见，为完 善公司监督机制、维护公司和全体股东的合法权益发挥了应有作用。</w:t>
      </w:r>
    </w:p>
    <w:p>
      <w:pPr>
        <w:pStyle w:val="Style34"/>
        <w:keepNext/>
        <w:keepLines/>
        <w:widowControl w:val="0"/>
        <w:shd w:val="clear" w:color="auto" w:fill="auto"/>
        <w:bidi w:val="0"/>
        <w:spacing w:before="0" w:after="28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六</w:t>
      </w:r>
      <w:bookmarkEnd w:id="701"/>
      <w:r>
        <w:rPr>
          <w:color w:val="000000"/>
          <w:spacing w:val="0"/>
          <w:w w:val="100"/>
          <w:position w:val="0"/>
          <w:sz w:val="24"/>
          <w:szCs w:val="24"/>
        </w:rPr>
        <w:t>、董事会下设专门委员会在报告期内履行职责情况</w:t>
      </w:r>
      <w:bookmarkEnd w:id="699"/>
      <w:bookmarkEnd w:id="700"/>
      <w:bookmarkEnd w:id="702"/>
    </w:p>
    <w:p>
      <w:pPr>
        <w:pStyle w:val="Style4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公司董事会下设四个专门委员会，分别为审计委员会、战略委员会、提名委员会、薪酬与考核委员会。 </w:t>
      </w:r>
      <w:r>
        <w:rPr>
          <w:rFonts w:ascii="Times New Roman" w:eastAsia="Times New Roman" w:hAnsi="Times New Roman" w:cs="Times New Roman"/>
          <w:color w:val="000000"/>
          <w:spacing w:val="0"/>
          <w:w w:val="100"/>
          <w:position w:val="0"/>
        </w:rPr>
        <w:t>2020</w:t>
      </w:r>
      <w:r>
        <w:rPr>
          <w:color w:val="000000"/>
          <w:spacing w:val="0"/>
          <w:w w:val="100"/>
          <w:position w:val="0"/>
        </w:rPr>
        <w:t>年各专门委员会本着勤勉尽责的原则，按照有关法律法规、规范性文件及公司各专门委员会工作制度 的有关规定开展相关工作，报告期内，各专门委员会履职情况如下：</w:t>
      </w:r>
    </w:p>
    <w:p>
      <w:pPr>
        <w:pStyle w:val="Style45"/>
        <w:keepNext w:val="0"/>
        <w:keepLines w:val="0"/>
        <w:widowControl w:val="0"/>
        <w:shd w:val="clear" w:color="auto" w:fill="auto"/>
        <w:bidi w:val="0"/>
        <w:spacing w:before="0" w:after="0" w:line="320" w:lineRule="exact"/>
        <w:ind w:left="0" w:right="0" w:firstLine="440"/>
        <w:jc w:val="both"/>
      </w:pPr>
      <w:bookmarkStart w:id="703" w:name="bookmark703"/>
      <w:r>
        <w:rPr>
          <w:rFonts w:ascii="Times New Roman" w:eastAsia="Times New Roman" w:hAnsi="Times New Roman" w:cs="Times New Roman"/>
          <w:color w:val="000000"/>
          <w:spacing w:val="0"/>
          <w:w w:val="100"/>
          <w:position w:val="0"/>
        </w:rPr>
        <w:t>1</w:t>
      </w:r>
      <w:bookmarkEnd w:id="703"/>
      <w:r>
        <w:rPr>
          <w:color w:val="000000"/>
          <w:spacing w:val="0"/>
          <w:w w:val="100"/>
          <w:position w:val="0"/>
        </w:rPr>
        <w:t>、审计委员会在</w:t>
      </w:r>
      <w:r>
        <w:rPr>
          <w:rFonts w:ascii="Times New Roman" w:eastAsia="Times New Roman" w:hAnsi="Times New Roman" w:cs="Times New Roman"/>
          <w:color w:val="000000"/>
          <w:spacing w:val="0"/>
          <w:w w:val="100"/>
          <w:position w:val="0"/>
        </w:rPr>
        <w:t>2020</w:t>
      </w:r>
      <w:r>
        <w:rPr>
          <w:color w:val="000000"/>
          <w:spacing w:val="0"/>
          <w:w w:val="100"/>
          <w:position w:val="0"/>
        </w:rPr>
        <w:t>年内召开会议详细了解公司财务状况和经营情况，严格审查公司内部控制制度 及执行情况，监督公司内部审计部门的工作；</w:t>
      </w:r>
    </w:p>
    <w:p>
      <w:pPr>
        <w:pStyle w:val="Style45"/>
        <w:keepNext w:val="0"/>
        <w:keepLines w:val="0"/>
        <w:widowControl w:val="0"/>
        <w:shd w:val="clear" w:color="auto" w:fill="auto"/>
        <w:bidi w:val="0"/>
        <w:spacing w:before="0" w:after="0" w:line="320" w:lineRule="exact"/>
        <w:ind w:left="0" w:right="0" w:firstLine="360"/>
        <w:jc w:val="both"/>
      </w:pPr>
      <w:bookmarkStart w:id="704" w:name="bookmark704"/>
      <w:r>
        <w:rPr>
          <w:rFonts w:ascii="Times New Roman" w:eastAsia="Times New Roman" w:hAnsi="Times New Roman" w:cs="Times New Roman"/>
          <w:color w:val="000000"/>
          <w:spacing w:val="0"/>
          <w:w w:val="100"/>
          <w:position w:val="0"/>
        </w:rPr>
        <w:t>2</w:t>
      </w:r>
      <w:bookmarkEnd w:id="704"/>
      <w:r>
        <w:rPr>
          <w:color w:val="000000"/>
          <w:spacing w:val="0"/>
          <w:w w:val="100"/>
          <w:position w:val="0"/>
        </w:rPr>
        <w:t>、薪酬与考核委员会在</w:t>
      </w:r>
      <w:r>
        <w:rPr>
          <w:rFonts w:ascii="Times New Roman" w:eastAsia="Times New Roman" w:hAnsi="Times New Roman" w:cs="Times New Roman"/>
          <w:color w:val="000000"/>
          <w:spacing w:val="0"/>
          <w:w w:val="100"/>
          <w:position w:val="0"/>
        </w:rPr>
        <w:t>2020</w:t>
      </w:r>
      <w:r>
        <w:rPr>
          <w:color w:val="000000"/>
          <w:spacing w:val="0"/>
          <w:w w:val="100"/>
          <w:position w:val="0"/>
        </w:rPr>
        <w:t>年内召开会议：（</w:t>
      </w:r>
      <w:r>
        <w:rPr>
          <w:rFonts w:ascii="Times New Roman" w:eastAsia="Times New Roman" w:hAnsi="Times New Roman" w:cs="Times New Roman"/>
          <w:color w:val="000000"/>
          <w:spacing w:val="0"/>
          <w:w w:val="100"/>
          <w:position w:val="0"/>
        </w:rPr>
        <w:t>1</w:t>
      </w:r>
      <w:r>
        <w:rPr>
          <w:color w:val="000000"/>
          <w:spacing w:val="0"/>
          <w:w w:val="100"/>
          <w:position w:val="0"/>
        </w:rPr>
        <w:t>）对公司董事、监事、高管人员</w:t>
      </w:r>
      <w:r>
        <w:rPr>
          <w:rFonts w:ascii="Times New Roman" w:eastAsia="Times New Roman" w:hAnsi="Times New Roman" w:cs="Times New Roman"/>
          <w:color w:val="000000"/>
          <w:spacing w:val="0"/>
          <w:w w:val="100"/>
          <w:position w:val="0"/>
        </w:rPr>
        <w:t>2019</w:t>
      </w:r>
      <w:r>
        <w:rPr>
          <w:color w:val="000000"/>
          <w:spacing w:val="0"/>
          <w:w w:val="100"/>
          <w:position w:val="0"/>
        </w:rPr>
        <w:t>年履行职务情况 进行了考察和评价，对</w:t>
      </w:r>
      <w:r>
        <w:rPr>
          <w:rFonts w:ascii="Times New Roman" w:eastAsia="Times New Roman" w:hAnsi="Times New Roman" w:cs="Times New Roman"/>
          <w:color w:val="000000"/>
          <w:spacing w:val="0"/>
          <w:w w:val="100"/>
          <w:position w:val="0"/>
        </w:rPr>
        <w:t>2019</w:t>
      </w:r>
      <w:r>
        <w:rPr>
          <w:color w:val="000000"/>
          <w:spacing w:val="0"/>
          <w:w w:val="100"/>
          <w:position w:val="0"/>
        </w:rPr>
        <w:t>年度薪酬进行了审核，并审议</w:t>
      </w:r>
      <w:r>
        <w:rPr>
          <w:rFonts w:ascii="Times New Roman" w:eastAsia="Times New Roman" w:hAnsi="Times New Roman" w:cs="Times New Roman"/>
          <w:color w:val="000000"/>
          <w:spacing w:val="0"/>
          <w:w w:val="100"/>
          <w:position w:val="0"/>
        </w:rPr>
        <w:t>2020</w:t>
      </w:r>
      <w:r>
        <w:rPr>
          <w:color w:val="000000"/>
          <w:spacing w:val="0"/>
          <w:w w:val="100"/>
          <w:position w:val="0"/>
        </w:rPr>
        <w:t>年度公司董事、监事、高级管理人员的薪酬 方案；（</w:t>
      </w:r>
      <w:r>
        <w:rPr>
          <w:rFonts w:ascii="Times New Roman" w:eastAsia="Times New Roman" w:hAnsi="Times New Roman" w:cs="Times New Roman"/>
          <w:color w:val="000000"/>
          <w:spacing w:val="0"/>
          <w:w w:val="100"/>
          <w:position w:val="0"/>
        </w:rPr>
        <w:t>2</w:t>
      </w:r>
      <w:r>
        <w:rPr>
          <w:color w:val="000000"/>
          <w:spacing w:val="0"/>
          <w:w w:val="100"/>
          <w:position w:val="0"/>
        </w:rPr>
        <w:t>）审议公司第五届董事会董事薪酬方案。切实地履行薪酬与考核委员会委员的各项职责。</w:t>
      </w:r>
    </w:p>
    <w:p>
      <w:pPr>
        <w:pStyle w:val="Style45"/>
        <w:keepNext w:val="0"/>
        <w:keepLines w:val="0"/>
        <w:widowControl w:val="0"/>
        <w:shd w:val="clear" w:color="auto" w:fill="auto"/>
        <w:tabs>
          <w:tab w:pos="790" w:val="left"/>
        </w:tabs>
        <w:bidi w:val="0"/>
        <w:spacing w:before="0" w:after="80" w:line="317" w:lineRule="exact"/>
        <w:ind w:left="0" w:right="0" w:firstLine="440"/>
        <w:jc w:val="both"/>
      </w:pPr>
      <w:bookmarkStart w:id="705" w:name="bookmark705"/>
      <w:r>
        <w:rPr>
          <w:rFonts w:ascii="Times New Roman" w:eastAsia="Times New Roman" w:hAnsi="Times New Roman" w:cs="Times New Roman"/>
          <w:color w:val="000000"/>
          <w:spacing w:val="0"/>
          <w:w w:val="100"/>
          <w:position w:val="0"/>
        </w:rPr>
        <w:t>3</w:t>
      </w:r>
      <w:bookmarkEnd w:id="705"/>
      <w:r>
        <w:rPr>
          <w:color w:val="000000"/>
          <w:spacing w:val="0"/>
          <w:w w:val="100"/>
          <w:position w:val="0"/>
        </w:rPr>
        <w:t>、</w:t>
        <w:tab/>
        <w:t>提名委员会主要负责对公司董事及高级管理人员的人选，设定选择标准，根据公司内部程序进行 选择，审查并提出建议，报董事会审议。</w:t>
      </w:r>
    </w:p>
    <w:p>
      <w:pPr>
        <w:pStyle w:val="Style45"/>
        <w:keepNext w:val="0"/>
        <w:keepLines w:val="0"/>
        <w:widowControl w:val="0"/>
        <w:shd w:val="clear" w:color="auto" w:fill="auto"/>
        <w:tabs>
          <w:tab w:pos="813" w:val="left"/>
        </w:tabs>
        <w:bidi w:val="0"/>
        <w:spacing w:before="0" w:after="960" w:line="331" w:lineRule="auto"/>
        <w:ind w:left="0" w:right="0" w:firstLine="440"/>
        <w:jc w:val="left"/>
      </w:pPr>
      <w:bookmarkStart w:id="706" w:name="bookmark706"/>
      <w:r>
        <w:rPr>
          <w:rFonts w:ascii="Times New Roman" w:eastAsia="Times New Roman" w:hAnsi="Times New Roman" w:cs="Times New Roman"/>
          <w:color w:val="000000"/>
          <w:spacing w:val="0"/>
          <w:w w:val="100"/>
          <w:position w:val="0"/>
        </w:rPr>
        <w:t>4</w:t>
      </w:r>
      <w:bookmarkEnd w:id="706"/>
      <w:r>
        <w:rPr>
          <w:color w:val="000000"/>
          <w:spacing w:val="0"/>
          <w:w w:val="100"/>
          <w:position w:val="0"/>
        </w:rPr>
        <w:t>、</w:t>
        <w:tab/>
        <w:t>战略委员会讨论公司发展策略及经营方针，制定重大战略方向。</w:t>
      </w:r>
    </w:p>
    <w:p>
      <w:pPr>
        <w:pStyle w:val="Style34"/>
        <w:keepNext/>
        <w:keepLines/>
        <w:widowControl w:val="0"/>
        <w:shd w:val="clear" w:color="auto" w:fill="auto"/>
        <w:tabs>
          <w:tab w:pos="522" w:val="left"/>
        </w:tabs>
        <w:bidi w:val="0"/>
        <w:spacing w:before="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七</w:t>
      </w:r>
      <w:bookmarkEnd w:id="709"/>
      <w:r>
        <w:rPr>
          <w:color w:val="000000"/>
          <w:spacing w:val="0"/>
          <w:w w:val="100"/>
          <w:position w:val="0"/>
          <w:sz w:val="24"/>
          <w:szCs w:val="24"/>
        </w:rPr>
        <w:t>、</w:t>
        <w:tab/>
        <w:t>监事会工作情况</w:t>
      </w:r>
      <w:bookmarkEnd w:id="707"/>
      <w:bookmarkEnd w:id="708"/>
      <w:bookmarkEnd w:id="710"/>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34"/>
        <w:keepNext/>
        <w:keepLines/>
        <w:widowControl w:val="0"/>
        <w:shd w:val="clear" w:color="auto" w:fill="auto"/>
        <w:tabs>
          <w:tab w:pos="522" w:val="left"/>
        </w:tabs>
        <w:bidi w:val="0"/>
        <w:spacing w:before="0" w:after="28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八</w:t>
      </w:r>
      <w:bookmarkEnd w:id="713"/>
      <w:r>
        <w:rPr>
          <w:color w:val="000000"/>
          <w:spacing w:val="0"/>
          <w:w w:val="100"/>
          <w:position w:val="0"/>
          <w:sz w:val="24"/>
          <w:szCs w:val="24"/>
        </w:rPr>
        <w:t>、</w:t>
        <w:tab/>
        <w:t>高级管理人员的考评及激励情况</w:t>
      </w:r>
      <w:bookmarkEnd w:id="711"/>
      <w:bookmarkEnd w:id="712"/>
      <w:bookmarkEnd w:id="714"/>
    </w:p>
    <w:p>
      <w:pPr>
        <w:pStyle w:val="Style45"/>
        <w:keepNext w:val="0"/>
        <w:keepLines w:val="0"/>
        <w:widowControl w:val="0"/>
        <w:shd w:val="clear" w:color="auto" w:fill="auto"/>
        <w:bidi w:val="0"/>
        <w:spacing w:before="0" w:after="700" w:line="311" w:lineRule="exact"/>
        <w:ind w:left="0" w:right="0" w:firstLine="440"/>
        <w:jc w:val="left"/>
      </w:pPr>
      <w:r>
        <w:rPr>
          <w:color w:val="000000"/>
          <w:spacing w:val="0"/>
          <w:w w:val="100"/>
          <w:position w:val="0"/>
        </w:rPr>
        <w:t>公司董事会设立了薪酬与考核委员会，建立了公正、合理、有效的高级管理人员绩效考核评价体系， 公司高级管理人员直接对董事会负责，接受董事会的考核，实行明确责任，量化考核，实行责权利统一的 激励机制，根据高级管理人员的绩效进行考核及实施对应的处罚。公司的激励机制符合公司现状及相关法 律、法规、《公司章程》及《董事会薪酬与考核委员会工作制度》等规定，在提升公司价值的同时实现员 工与公司共同发展，有效促进了公司持续健康发展。</w:t>
      </w:r>
    </w:p>
    <w:p>
      <w:pPr>
        <w:pStyle w:val="Style34"/>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九</w:t>
      </w:r>
      <w:bookmarkEnd w:id="717"/>
      <w:r>
        <w:rPr>
          <w:color w:val="000000"/>
          <w:spacing w:val="0"/>
          <w:w w:val="100"/>
          <w:position w:val="0"/>
          <w:sz w:val="24"/>
          <w:szCs w:val="24"/>
        </w:rPr>
        <w:t>、内部控制评价报告</w:t>
      </w:r>
      <w:bookmarkEnd w:id="715"/>
      <w:bookmarkEnd w:id="716"/>
      <w:bookmarkEnd w:id="718"/>
    </w:p>
    <w:p>
      <w:pPr>
        <w:pStyle w:val="Style41"/>
        <w:keepNext/>
        <w:keepLines/>
        <w:widowControl w:val="0"/>
        <w:shd w:val="clear" w:color="auto" w:fill="auto"/>
        <w:bidi w:val="0"/>
        <w:spacing w:before="0" w:after="3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、报告期内发现的内部控制重大缺陷的具体情况</w:t>
      </w:r>
      <w:bookmarkEnd w:id="719"/>
      <w:bookmarkEnd w:id="720"/>
      <w:bookmarkEnd w:id="722"/>
    </w:p>
    <w:p>
      <w:pPr>
        <w:pStyle w:val="Style3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41"/>
        <w:keepNext/>
        <w:keepLines/>
        <w:widowControl w:val="0"/>
        <w:shd w:val="clear" w:color="auto" w:fill="auto"/>
        <w:bidi w:val="0"/>
        <w:spacing w:before="0" w:after="34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、内控自我评价报告</w:t>
      </w:r>
      <w:bookmarkEnd w:id="723"/>
      <w:bookmarkEnd w:id="724"/>
      <w:bookmarkEnd w:id="726"/>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详情可参阅公司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日在指定信息披露媒体巨潮资讯网</w:t>
            </w:r>
          </w:p>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）披露的《摩登大道时尚集团股份有限公司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r>
              <w:rPr>
                <w:rFonts w:ascii="SimSun" w:eastAsia="SimSun" w:hAnsi="SimSun" w:cs="SimSun"/>
                <w:color w:val="000000"/>
                <w:spacing w:val="0"/>
                <w:w w:val="100"/>
                <w:position w:val="0"/>
                <w:sz w:val="17"/>
                <w:szCs w:val="17"/>
              </w:rPr>
              <w:t xml:space="preserve"> 内部控制自我评价报告》</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财务报表资产总额的比例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财务报表营业收入的比例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tabs>
                <w:tab w:pos="3091"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tab/>
              <w:t>非财务报告</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公司董事、监事和高级管理人员的舞弊行为；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已经发现并报告给管理层的重大缺陷在合理时间内未加以改正；</w:t>
      </w:r>
    </w:p>
    <w:p>
      <w:pPr>
        <w:pStyle w:val="Style3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注册会计师发现的却未被公司内部控制识别的当期财务报告中的重大错报；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审计委员会和审计部对公司的对外财务报告 和财务报告内部控制监督无效。</w:t>
      </w:r>
    </w:p>
    <w:p>
      <w:pPr>
        <w:pStyle w:val="Style38"/>
        <w:keepNext w:val="0"/>
        <w:keepLines w:val="0"/>
        <w:widowControl w:val="0"/>
        <w:shd w:val="clear" w:color="auto" w:fill="auto"/>
        <w:bidi w:val="0"/>
        <w:spacing w:before="0" w:after="80" w:line="317" w:lineRule="exact"/>
        <w:ind w:left="0" w:right="0" w:firstLine="0"/>
        <w:jc w:val="left"/>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 处理没有建立相应的控制机制或没有实施且没有相应的补偿性控制；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对于期末财务报告过程的控制存在一项或多项缺陷且 不能合理保证编制的财务报表达到真实、准确的目标。</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一般缺陷：指除上述重大缺陷、重要缺陷</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之外的其他控制缺陷。</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重大缺陷：决策程序导致重大失误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重要业务缺乏制度控制或系统性失效，且缺乏有效的补偿性控制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中高级管理人员和高级 技术人员流失严重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内部控制评价的结果特别是重大缺陷未得到整改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其他对公司产生重大负面影响的情形。</w:t>
      </w:r>
    </w:p>
    <w:p>
      <w:pPr>
        <w:pStyle w:val="Style38"/>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重要缺陷：决策程序导致出现一般性失误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重要业务制度或系统存在缺陷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关键岗位业务人员流失严重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内部控制评价的结果特 别是重要缺陷未得到整改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其他对公司产生较大负面影响的情形。</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一般缺陷：决策程序效率不高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一般业务 制度或系统存在缺陷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一般岗位业务人员 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一般缺陷未得到整改。</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定量标准</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重大缺陷：财务报告的潜在错报金额：错报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8"/>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重要缺陷：财务报告的潜在错报金额：经营收入总额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^报</w:t>
      </w:r>
      <w:r>
        <w:rPr>
          <w:color w:val="000000"/>
          <w:spacing w:val="0"/>
          <w:w w:val="100"/>
          <w:position w:val="0"/>
          <w:sz w:val="18"/>
          <w:szCs w:val="18"/>
        </w:rPr>
        <w:t>〈</w:t>
      </w:r>
      <w:r>
        <w:rPr>
          <w:color w:val="000000"/>
          <w:spacing w:val="0"/>
          <w:w w:val="100"/>
          <w:position w:val="0"/>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07" w:lineRule="exact"/>
        <w:ind w:left="0" w:right="0" w:firstLine="0"/>
        <w:jc w:val="left"/>
      </w:pPr>
      <w:r>
        <w:rPr>
          <w:color w:val="000000"/>
          <w:spacing w:val="0"/>
          <w:w w:val="100"/>
          <w:position w:val="0"/>
        </w:rPr>
        <w:t>一般缺陷：财务报告的潜在错报金额：错 报</w:t>
      </w:r>
      <w:r>
        <w:rPr>
          <w:color w:val="000000"/>
          <w:spacing w:val="0"/>
          <w:w w:val="100"/>
          <w:position w:val="0"/>
          <w:sz w:val="18"/>
          <w:szCs w:val="18"/>
        </w:rPr>
        <w:t>〈</w:t>
      </w:r>
      <w:r>
        <w:rPr>
          <w:color w:val="000000"/>
          <w:spacing w:val="0"/>
          <w:w w:val="100"/>
          <w:position w:val="0"/>
        </w:rPr>
        <w:t>经营收入总额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重大缺陷：直接财产损失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38"/>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一般缺陷：直接财产损失</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727" w:name="bookmark727"/>
      <w:bookmarkStart w:id="728" w:name="bookmark728"/>
      <w:bookmarkStart w:id="729" w:name="bookmark729"/>
      <w:r>
        <w:rPr>
          <w:color w:val="000000"/>
          <w:spacing w:val="0"/>
          <w:w w:val="100"/>
          <w:position w:val="0"/>
          <w:sz w:val="24"/>
          <w:szCs w:val="24"/>
        </w:rPr>
        <w:t>十、内部控制审计报告或鉴证报告</w:t>
      </w:r>
      <w:bookmarkEnd w:id="727"/>
      <w:bookmarkEnd w:id="728"/>
      <w:bookmarkEnd w:id="729"/>
    </w:p>
    <w:p>
      <w:pPr>
        <w:pStyle w:val="Style3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我们认为，摩登大道时尚集团股份有限公司于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日在所有重大方面保持了与财务报表相关的有效的内部控 制。</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详情可参阅公司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日在指定信息披露媒体巨潮资讯网</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）披露的《摩登大道时尚集团股份有限公司内部控制鉴证报告》</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3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93" w:right="966" w:bottom="1561" w:left="103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730" w:name="bookmark730"/>
      <w:bookmarkStart w:id="731" w:name="bookmark731"/>
      <w:bookmarkStart w:id="732" w:name="bookmark732"/>
      <w:r>
        <w:rPr>
          <w:color w:val="000000"/>
          <w:spacing w:val="0"/>
          <w:w w:val="100"/>
          <w:position w:val="0"/>
        </w:rPr>
        <w:t>第十一节公司债券相关情况</w:t>
      </w:r>
      <w:bookmarkEnd w:id="730"/>
      <w:bookmarkEnd w:id="731"/>
      <w:bookmarkEnd w:id="732"/>
    </w:p>
    <w:p>
      <w:pPr>
        <w:pStyle w:val="Style38"/>
        <w:keepNext w:val="0"/>
        <w:keepLines w:val="0"/>
        <w:widowControl w:val="0"/>
        <w:shd w:val="clear" w:color="auto" w:fill="auto"/>
        <w:bidi w:val="0"/>
        <w:spacing w:before="0" w:after="140" w:line="240" w:lineRule="auto"/>
        <w:ind w:left="0" w:right="0" w:firstLine="0"/>
        <w:jc w:val="left"/>
      </w:pPr>
      <w:bookmarkStart w:id="733" w:name="bookmark733"/>
      <w:r>
        <w:rPr>
          <w:color w:val="000000"/>
          <w:spacing w:val="0"/>
          <w:w w:val="100"/>
          <w:position w:val="0"/>
        </w:rPr>
        <w:t>公司是否存在公开发行并在证券交易所上市，且在年度报告批准报出日未到期或到期未能全额兑付的公司债券</w:t>
      </w:r>
      <w:bookmarkEnd w:id="733"/>
    </w:p>
    <w:p>
      <w:pPr>
        <w:pStyle w:val="Style3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widowControl w:val="0"/>
        <w:spacing w:line="240" w:lineRule="exact"/>
        <w:rPr>
          <w:sz w:val="19"/>
          <w:szCs w:val="19"/>
        </w:rPr>
      </w:pP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pgSz w:w="11900" w:h="16840"/>
          <w:pgMar w:top="1244" w:right="976" w:bottom="1436" w:left="993" w:header="0" w:footer="3" w:gutter="0"/>
          <w:cols w:space="720"/>
          <w:noEndnote/>
          <w:rtlGutter w:val="0"/>
          <w:docGrid w:linePitch="360"/>
        </w:sectPr>
      </w:pPr>
    </w:p>
    <w:p>
      <w:pPr>
        <w:pStyle w:val="Style15"/>
        <w:keepNext/>
        <w:keepLines/>
        <w:widowControl w:val="0"/>
        <w:shd w:val="clear" w:color="auto" w:fill="auto"/>
        <w:bidi w:val="0"/>
        <w:spacing w:before="0" w:after="560" w:line="240" w:lineRule="auto"/>
        <w:ind w:left="0" w:right="0" w:firstLine="0"/>
        <w:jc w:val="center"/>
      </w:pPr>
      <w:bookmarkStart w:id="749" w:name="bookmark749"/>
      <w:bookmarkStart w:id="750" w:name="bookmark750"/>
      <w:bookmarkStart w:id="751" w:name="bookmark751"/>
      <w:r>
        <w:rPr>
          <w:color w:val="000000"/>
          <w:spacing w:val="0"/>
          <w:w w:val="100"/>
          <w:position w:val="0"/>
        </w:rPr>
        <w:t>第十二节财务报告</w:t>
      </w:r>
      <w:bookmarkEnd w:id="749"/>
      <w:bookmarkEnd w:id="750"/>
      <w:bookmarkEnd w:id="751"/>
    </w:p>
    <w:p>
      <w:pPr>
        <w:pStyle w:val="Style34"/>
        <w:keepNext/>
        <w:keepLines/>
        <w:widowControl w:val="0"/>
        <w:shd w:val="clear" w:color="auto" w:fill="auto"/>
        <w:bidi w:val="0"/>
        <w:spacing w:before="0" w:after="320" w:line="240" w:lineRule="auto"/>
        <w:ind w:left="0" w:right="0" w:firstLine="0"/>
        <w:jc w:val="left"/>
      </w:pPr>
      <w:bookmarkStart w:id="752" w:name="bookmark752"/>
      <w:bookmarkStart w:id="753" w:name="bookmark753"/>
      <w:bookmarkStart w:id="754" w:name="bookmark754"/>
      <w:bookmarkStart w:id="755" w:name="bookmark755"/>
      <w:bookmarkStart w:id="756" w:name="bookmark756"/>
      <w:r>
        <w:rPr>
          <w:color w:val="000000"/>
          <w:spacing w:val="0"/>
          <w:w w:val="100"/>
          <w:position w:val="0"/>
          <w:sz w:val="24"/>
          <w:szCs w:val="24"/>
        </w:rPr>
        <w:t>一</w:t>
      </w:r>
      <w:bookmarkEnd w:id="755"/>
      <w:r>
        <w:rPr>
          <w:color w:val="000000"/>
          <w:spacing w:val="0"/>
          <w:w w:val="100"/>
          <w:position w:val="0"/>
          <w:sz w:val="24"/>
          <w:szCs w:val="24"/>
        </w:rPr>
        <w:t>、审计报告</w:t>
      </w:r>
      <w:bookmarkEnd w:id="753"/>
      <w:bookmarkEnd w:id="754"/>
      <w:bookmarkEnd w:id="756"/>
      <w:bookmarkEnd w:id="752"/>
    </w:p>
    <w:p>
      <w:pPr>
        <w:widowControl w:val="0"/>
        <w:spacing w:line="1" w:lineRule="exact"/>
      </w:pPr>
      <w:r>
        <mc:AlternateContent>
          <mc:Choice Requires="wps">
            <w:drawing>
              <wp:anchor distT="0" distB="100965" distL="0" distR="0" simplePos="0" relativeHeight="125829380" behindDoc="0" locked="0" layoutInCell="1" allowOverlap="1">
                <wp:simplePos x="0" y="0"/>
                <wp:positionH relativeFrom="page">
                  <wp:posOffset>948690</wp:posOffset>
                </wp:positionH>
                <wp:positionV relativeFrom="paragraph">
                  <wp:posOffset>0</wp:posOffset>
                </wp:positionV>
                <wp:extent cx="1054735" cy="469265"/>
                <wp:wrapTopAndBottom/>
                <wp:docPr id="10" name="Shape 10"/>
                <a:graphic xmlns:a="http://schemas.openxmlformats.org/drawingml/2006/main">
                  <a:graphicData uri="http://schemas.microsoft.com/office/word/2010/wordprocessingShape">
                    <wps:wsp>
                      <wps:cNvSpPr txBox="1"/>
                      <wps:spPr>
                        <a:xfrm>
                          <a:ext cx="1054735" cy="4692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1860A9"/>
                                <w:spacing w:val="0"/>
                                <w:w w:val="100"/>
                                <w:position w:val="0"/>
                                <w:sz w:val="46"/>
                                <w:szCs w:val="46"/>
                              </w:rPr>
                              <w:t>rnazars</w:t>
                            </w:r>
                          </w:p>
                          <w:p>
                            <w:pPr>
                              <w:pStyle w:val="Style41"/>
                              <w:keepNext/>
                              <w:keepLines/>
                              <w:widowControl w:val="0"/>
                              <w:shd w:val="clear" w:color="auto" w:fill="auto"/>
                              <w:bidi w:val="0"/>
                              <w:spacing w:before="0" w:after="0" w:line="240" w:lineRule="auto"/>
                              <w:ind w:left="0" w:right="0" w:firstLine="0"/>
                              <w:jc w:val="left"/>
                              <w:rPr>
                                <w:sz w:val="26"/>
                                <w:szCs w:val="26"/>
                              </w:rPr>
                            </w:pPr>
                            <w:bookmarkStart w:id="734" w:name="bookmark734"/>
                            <w:bookmarkStart w:id="735" w:name="bookmark735"/>
                            <w:bookmarkStart w:id="736" w:name="bookmark736"/>
                            <w:r>
                              <w:rPr>
                                <w:color w:val="1860A9"/>
                                <w:spacing w:val="0"/>
                                <w:w w:val="100"/>
                                <w:position w:val="0"/>
                                <w:sz w:val="26"/>
                                <w:szCs w:val="26"/>
                              </w:rPr>
                              <w:t>中审众环</w:t>
                            </w:r>
                            <w:bookmarkEnd w:id="734"/>
                            <w:bookmarkEnd w:id="735"/>
                            <w:bookmarkEnd w:id="736"/>
                          </w:p>
                        </w:txbxContent>
                      </wps:txbx>
                      <wps:bodyPr lIns="0" tIns="0" rIns="0" bIns="0">
                        <a:noAutoFit/>
                      </wps:bodyPr>
                    </wps:wsp>
                  </a:graphicData>
                </a:graphic>
              </wp:anchor>
            </w:drawing>
          </mc:Choice>
          <mc:Fallback>
            <w:pict>
              <v:shape id="_x0000_s1036" type="#_x0000_t202" style="position:absolute;margin-left:74.700000000000003pt;margin-top:0;width:83.049999999999997pt;height:36.950000000000003pt;z-index:-125829373;mso-wrap-distance-left:0;mso-wrap-distance-right:0;mso-wrap-distance-bottom:7.9500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1860A9"/>
                          <w:spacing w:val="0"/>
                          <w:w w:val="100"/>
                          <w:position w:val="0"/>
                          <w:sz w:val="46"/>
                          <w:szCs w:val="46"/>
                        </w:rPr>
                        <w:t>rnazars</w:t>
                      </w:r>
                    </w:p>
                    <w:p>
                      <w:pPr>
                        <w:pStyle w:val="Style41"/>
                        <w:keepNext/>
                        <w:keepLines/>
                        <w:widowControl w:val="0"/>
                        <w:shd w:val="clear" w:color="auto" w:fill="auto"/>
                        <w:bidi w:val="0"/>
                        <w:spacing w:before="0" w:after="0" w:line="240" w:lineRule="auto"/>
                        <w:ind w:left="0" w:right="0" w:firstLine="0"/>
                        <w:jc w:val="left"/>
                        <w:rPr>
                          <w:sz w:val="26"/>
                          <w:szCs w:val="26"/>
                        </w:rPr>
                      </w:pPr>
                      <w:bookmarkStart w:id="734" w:name="bookmark734"/>
                      <w:bookmarkStart w:id="735" w:name="bookmark735"/>
                      <w:bookmarkStart w:id="736" w:name="bookmark736"/>
                      <w:r>
                        <w:rPr>
                          <w:color w:val="1860A9"/>
                          <w:spacing w:val="0"/>
                          <w:w w:val="100"/>
                          <w:position w:val="0"/>
                          <w:sz w:val="26"/>
                          <w:szCs w:val="26"/>
                        </w:rPr>
                        <w:t>中审众环</w:t>
                      </w:r>
                      <w:bookmarkEnd w:id="734"/>
                      <w:bookmarkEnd w:id="735"/>
                      <w:bookmarkEnd w:id="736"/>
                    </w:p>
                  </w:txbxContent>
                </v:textbox>
                <w10:wrap type="topAndBottom" anchorx="page"/>
              </v:shape>
            </w:pict>
          </mc:Fallback>
        </mc:AlternateContent>
      </w:r>
      <w:r>
        <mc:AlternateContent>
          <mc:Choice Requires="wps">
            <w:drawing>
              <wp:anchor distT="60960" distB="259080" distL="0" distR="0" simplePos="0" relativeHeight="125829382" behindDoc="0" locked="0" layoutInCell="1" allowOverlap="1">
                <wp:simplePos x="0" y="0"/>
                <wp:positionH relativeFrom="page">
                  <wp:posOffset>3216275</wp:posOffset>
                </wp:positionH>
                <wp:positionV relativeFrom="paragraph">
                  <wp:posOffset>60960</wp:posOffset>
                </wp:positionV>
                <wp:extent cx="1090930" cy="250190"/>
                <wp:wrapTopAndBottom/>
                <wp:docPr id="12" name="Shape 12"/>
                <a:graphic xmlns:a="http://schemas.openxmlformats.org/drawingml/2006/main">
                  <a:graphicData uri="http://schemas.microsoft.com/office/word/2010/wordprocessingShape">
                    <wps:wsp>
                      <wps:cNvSpPr txBox="1"/>
                      <wps:spPr>
                        <a:xfrm>
                          <a:ext cx="1090930" cy="25019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737" w:name="bookmark737"/>
                            <w:bookmarkStart w:id="738" w:name="bookmark738"/>
                            <w:bookmarkStart w:id="739" w:name="bookmark739"/>
                            <w:r>
                              <w:rPr>
                                <w:color w:val="000000"/>
                                <w:spacing w:val="0"/>
                                <w:w w:val="100"/>
                                <w:position w:val="0"/>
                              </w:rPr>
                              <w:t>审计报告</w:t>
                            </w:r>
                            <w:bookmarkEnd w:id="737"/>
                            <w:bookmarkEnd w:id="738"/>
                            <w:bookmarkEnd w:id="739"/>
                          </w:p>
                        </w:txbxContent>
                      </wps:txbx>
                      <wps:bodyPr wrap="none" lIns="0" tIns="0" rIns="0" bIns="0">
                        <a:noAutoFit/>
                      </wps:bodyPr>
                    </wps:wsp>
                  </a:graphicData>
                </a:graphic>
              </wp:anchor>
            </w:drawing>
          </mc:Choice>
          <mc:Fallback>
            <w:pict>
              <v:shape id="_x0000_s1038" type="#_x0000_t202" style="position:absolute;margin-left:253.25pt;margin-top:4.7999999999999998pt;width:85.900000000000006pt;height:19.699999999999999pt;z-index:-125829371;mso-wrap-distance-left:0;mso-wrap-distance-top:4.7999999999999998pt;mso-wrap-distance-right:0;mso-wrap-distance-bottom:20.400000000000002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737" w:name="bookmark737"/>
                      <w:bookmarkStart w:id="738" w:name="bookmark738"/>
                      <w:bookmarkStart w:id="739" w:name="bookmark739"/>
                      <w:r>
                        <w:rPr>
                          <w:color w:val="000000"/>
                          <w:spacing w:val="0"/>
                          <w:w w:val="100"/>
                          <w:position w:val="0"/>
                        </w:rPr>
                        <w:t>审计报告</w:t>
                      </w:r>
                      <w:bookmarkEnd w:id="737"/>
                      <w:bookmarkEnd w:id="738"/>
                      <w:bookmarkEnd w:id="739"/>
                    </w:p>
                  </w:txbxContent>
                </v:textbox>
                <w10:wrap type="topAndBottom" anchorx="page"/>
              </v:shape>
            </w:pict>
          </mc:Fallback>
        </mc:AlternateContent>
      </w:r>
      <w:r>
        <mc:AlternateContent>
          <mc:Choice Requires="wps">
            <w:drawing>
              <wp:anchor distT="396240" distB="0" distL="0" distR="0" simplePos="0" relativeHeight="125829384" behindDoc="0" locked="0" layoutInCell="1" allowOverlap="1">
                <wp:simplePos x="0" y="0"/>
                <wp:positionH relativeFrom="page">
                  <wp:posOffset>5298440</wp:posOffset>
                </wp:positionH>
                <wp:positionV relativeFrom="paragraph">
                  <wp:posOffset>396240</wp:posOffset>
                </wp:positionV>
                <wp:extent cx="1515110" cy="173990"/>
                <wp:wrapTopAndBottom/>
                <wp:docPr id="14" name="Shape 14"/>
                <a:graphic xmlns:a="http://schemas.openxmlformats.org/drawingml/2006/main">
                  <a:graphicData uri="http://schemas.microsoft.com/office/word/2010/wordprocessingShape">
                    <wps:wsp>
                      <wps:cNvSpPr txBox="1"/>
                      <wps:spPr>
                        <a:xfrm>
                          <a:ext cx="1515110" cy="1739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众环审字</w:t>
                            </w:r>
                            <w:r>
                              <w:rPr>
                                <w:color w:val="000000"/>
                                <w:spacing w:val="0"/>
                                <w:w w:val="100"/>
                                <w:position w:val="0"/>
                                <w:sz w:val="20"/>
                                <w:szCs w:val="20"/>
                              </w:rPr>
                              <w:t>[2021]0500138</w:t>
                            </w:r>
                            <w:r>
                              <w:rPr>
                                <w:rFonts w:ascii="SimSun" w:eastAsia="SimSun" w:hAnsi="SimSun" w:cs="SimSun"/>
                                <w:color w:val="000000"/>
                                <w:spacing w:val="0"/>
                                <w:w w:val="100"/>
                                <w:position w:val="0"/>
                                <w:sz w:val="20"/>
                                <w:szCs w:val="20"/>
                              </w:rPr>
                              <w:t>号</w:t>
                            </w:r>
                          </w:p>
                        </w:txbxContent>
                      </wps:txbx>
                      <wps:bodyPr wrap="none" lIns="0" tIns="0" rIns="0" bIns="0">
                        <a:noAutoFit/>
                      </wps:bodyPr>
                    </wps:wsp>
                  </a:graphicData>
                </a:graphic>
              </wp:anchor>
            </w:drawing>
          </mc:Choice>
          <mc:Fallback>
            <w:pict>
              <v:shape id="_x0000_s1040" type="#_x0000_t202" style="position:absolute;margin-left:417.19999999999999pt;margin-top:31.199999999999999pt;width:119.3pt;height:13.700000000000001pt;z-index:-125829369;mso-wrap-distance-left:0;mso-wrap-distance-top:31.199999999999999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众环审字</w:t>
                      </w:r>
                      <w:r>
                        <w:rPr>
                          <w:color w:val="000000"/>
                          <w:spacing w:val="0"/>
                          <w:w w:val="100"/>
                          <w:position w:val="0"/>
                          <w:sz w:val="20"/>
                          <w:szCs w:val="20"/>
                        </w:rPr>
                        <w:t>[2021]0500138</w:t>
                      </w:r>
                      <w:r>
                        <w:rPr>
                          <w:rFonts w:ascii="SimSun" w:eastAsia="SimSun" w:hAnsi="SimSun" w:cs="SimSun"/>
                          <w:color w:val="000000"/>
                          <w:spacing w:val="0"/>
                          <w:w w:val="100"/>
                          <w:position w:val="0"/>
                          <w:sz w:val="20"/>
                          <w:szCs w:val="20"/>
                        </w:rPr>
                        <w:t>号</w:t>
                      </w:r>
                    </w:p>
                  </w:txbxContent>
                </v:textbox>
                <w10:wrap type="topAndBottom" anchorx="page"/>
              </v:shape>
            </w:pict>
          </mc:Fallback>
        </mc:AlternateConten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众环审字</w:t>
            </w:r>
            <w:r>
              <w:rPr>
                <w:color w:val="000000"/>
                <w:spacing w:val="0"/>
                <w:w w:val="100"/>
                <w:position w:val="0"/>
                <w:sz w:val="18"/>
                <w:szCs w:val="18"/>
              </w:rPr>
              <w:t>[2021]0500138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龚静伟</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邬夏霏</w:t>
            </w:r>
          </w:p>
        </w:tc>
      </w:tr>
    </w:tbl>
    <w:p>
      <w:pPr>
        <w:pStyle w:val="Style3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8"/>
        <w:keepNext w:val="0"/>
        <w:keepLines w:val="0"/>
        <w:widowControl w:val="0"/>
        <w:shd w:val="clear" w:color="auto" w:fill="auto"/>
        <w:bidi w:val="0"/>
        <w:spacing w:before="0" w:after="760" w:line="240" w:lineRule="auto"/>
        <w:ind w:left="0" w:right="0" w:firstLine="0"/>
        <w:jc w:val="left"/>
      </w:pPr>
      <w:r>
        <w:rPr>
          <w:b/>
          <w:bCs/>
          <w:color w:val="000000"/>
          <w:spacing w:val="0"/>
          <w:w w:val="100"/>
          <w:position w:val="0"/>
        </w:rPr>
        <w:t>摩登大道时尚集团股份有限公司全体股东:</w:t>
      </w:r>
    </w:p>
    <w:p>
      <w:pPr>
        <w:pStyle w:val="Style41"/>
        <w:keepNext/>
        <w:keepLines/>
        <w:widowControl w:val="0"/>
        <w:shd w:val="clear" w:color="auto" w:fill="auto"/>
        <w:bidi w:val="0"/>
        <w:spacing w:before="0" w:after="300" w:line="240" w:lineRule="auto"/>
        <w:ind w:left="1280" w:right="0" w:firstLine="0"/>
        <w:jc w:val="left"/>
      </w:pPr>
      <w:bookmarkStart w:id="757" w:name="bookmark757"/>
      <w:bookmarkStart w:id="758" w:name="bookmark758"/>
      <w:bookmarkStart w:id="759" w:name="bookmark759"/>
      <w:r>
        <w:rPr>
          <w:color w:val="000000"/>
          <w:spacing w:val="0"/>
          <w:w w:val="100"/>
          <w:position w:val="0"/>
        </w:rPr>
        <w:t>审计意见</w:t>
      </w:r>
      <w:bookmarkEnd w:id="757"/>
      <w:bookmarkEnd w:id="758"/>
      <w:bookmarkEnd w:id="759"/>
    </w:p>
    <w:p>
      <w:pPr>
        <w:pStyle w:val="Style38"/>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我们审计了摩登大道时尚集团股份有限公司（以下简称“贵公司”）财务报表，包括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日的合并及公司资 </w:t>
      </w:r>
      <w:r>
        <w:rPr>
          <w:color w:val="000000"/>
          <w:spacing w:val="0"/>
          <w:w w:val="100"/>
          <w:position w:val="0"/>
        </w:rPr>
        <w:t>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38"/>
        <w:keepNext w:val="0"/>
        <w:keepLines w:val="0"/>
        <w:widowControl w:val="0"/>
        <w:shd w:val="clear" w:color="auto" w:fill="auto"/>
        <w:bidi w:val="0"/>
        <w:spacing w:before="0" w:after="760" w:line="240" w:lineRule="auto"/>
        <w:ind w:left="0" w:right="0" w:firstLine="380"/>
        <w:jc w:val="left"/>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日合并 </w:t>
      </w:r>
      <w:r>
        <w:rPr>
          <w:color w:val="000000"/>
          <w:spacing w:val="0"/>
          <w:w w:val="100"/>
          <w:position w:val="0"/>
        </w:rPr>
        <w:t>及公司的财务状况以及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年度合并及公司的经营成果和现金流量。</w:t>
      </w:r>
    </w:p>
    <w:p>
      <w:pPr>
        <w:pStyle w:val="Style41"/>
        <w:keepNext/>
        <w:keepLines/>
        <w:widowControl w:val="0"/>
        <w:shd w:val="clear" w:color="auto" w:fill="auto"/>
        <w:bidi w:val="0"/>
        <w:spacing w:before="0" w:after="300" w:line="240" w:lineRule="auto"/>
        <w:ind w:left="1280" w:right="0" w:firstLine="0"/>
        <w:jc w:val="left"/>
      </w:pPr>
      <w:bookmarkStart w:id="760" w:name="bookmark760"/>
      <w:bookmarkStart w:id="761" w:name="bookmark761"/>
      <w:bookmarkStart w:id="762" w:name="bookmark762"/>
      <w:r>
        <w:rPr>
          <w:color w:val="000000"/>
          <w:spacing w:val="0"/>
          <w:w w:val="100"/>
          <w:position w:val="0"/>
        </w:rPr>
        <w:t>形成审计意见的基础</w:t>
      </w:r>
      <w:bookmarkEnd w:id="760"/>
      <w:bookmarkEnd w:id="761"/>
      <w:bookmarkEnd w:id="762"/>
    </w:p>
    <w:p>
      <w:pPr>
        <w:pStyle w:val="Style38"/>
        <w:keepNext w:val="0"/>
        <w:keepLines w:val="0"/>
        <w:widowControl w:val="0"/>
        <w:shd w:val="clear" w:color="auto" w:fill="auto"/>
        <w:bidi w:val="0"/>
        <w:spacing w:before="0" w:after="760" w:line="240" w:lineRule="auto"/>
        <w:ind w:left="0" w:right="0" w:firstLine="380"/>
        <w:jc w:val="left"/>
      </w:pPr>
      <w:r>
        <w:rPr>
          <w:color w:val="000000"/>
          <w:spacing w:val="0"/>
          <w:w w:val="100"/>
          <w:position w:val="0"/>
        </w:rPr>
        <w:t xml:space="preserve">我们按照中国注册会计师审计准则的规定执行了审计工作。审计报告的“注册会计师对财务报表审计的责任”部分进一 </w:t>
      </w:r>
      <w:r>
        <w:rPr>
          <w:color w:val="000000"/>
          <w:spacing w:val="0"/>
          <w:w w:val="100"/>
          <w:position w:val="0"/>
        </w:rPr>
        <w:t xml:space="preserve">步阐述了我们在这些准则下的责任。按照中国注册会计师职业道德守则，我们独立于贵公司，并履行了职业道德方面的其他 </w:t>
      </w:r>
      <w:r>
        <w:rPr>
          <w:color w:val="000000"/>
          <w:spacing w:val="0"/>
          <w:w w:val="100"/>
          <w:position w:val="0"/>
        </w:rPr>
        <w:t>责任。我们相信，我们获取的审计证据是充分、适当的，为发表审计意见提供了基础。</w:t>
      </w:r>
    </w:p>
    <w:p>
      <w:pPr>
        <w:pStyle w:val="Style41"/>
        <w:keepNext/>
        <w:keepLines/>
        <w:widowControl w:val="0"/>
        <w:shd w:val="clear" w:color="auto" w:fill="auto"/>
        <w:bidi w:val="0"/>
        <w:spacing w:before="0" w:after="300" w:line="240" w:lineRule="auto"/>
        <w:ind w:left="1280" w:right="0" w:firstLine="0"/>
        <w:jc w:val="left"/>
      </w:pPr>
      <w:bookmarkStart w:id="763" w:name="bookmark763"/>
      <w:bookmarkStart w:id="764" w:name="bookmark764"/>
      <w:bookmarkStart w:id="765" w:name="bookmark765"/>
      <w:r>
        <w:rPr>
          <w:color w:val="000000"/>
          <w:spacing w:val="0"/>
          <w:w w:val="100"/>
          <w:position w:val="0"/>
        </w:rPr>
        <w:t>关键审计事项</w:t>
      </w:r>
      <w:bookmarkEnd w:id="763"/>
      <w:bookmarkEnd w:id="764"/>
      <w:bookmarkEnd w:id="765"/>
    </w:p>
    <w:p>
      <w:pPr>
        <w:pStyle w:val="Style38"/>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rPr>
        <w:t>审计并形成审计意见为背景，我们不对这些事项单独发表意见。我们确定下列事项是需要在审计报告中沟通的关键审计事项。</w:t>
      </w:r>
    </w:p>
    <w:p>
      <w:pPr>
        <w:pStyle w:val="Style38"/>
        <w:keepNext w:val="0"/>
        <w:keepLines w:val="0"/>
        <w:widowControl w:val="0"/>
        <w:shd w:val="clear" w:color="auto" w:fill="auto"/>
        <w:bidi w:val="0"/>
        <w:spacing w:before="0" w:after="300" w:line="240" w:lineRule="auto"/>
        <w:ind w:left="0" w:right="0" w:firstLine="480"/>
        <w:jc w:val="left"/>
      </w:pPr>
      <w:bookmarkStart w:id="766" w:name="bookmark766"/>
      <w:r>
        <w:rPr>
          <w:b/>
          <w:bCs/>
          <w:color w:val="000000"/>
          <w:spacing w:val="0"/>
          <w:w w:val="100"/>
          <w:position w:val="0"/>
        </w:rPr>
        <w:t>（</w:t>
      </w:r>
      <w:bookmarkEnd w:id="766"/>
      <w:r>
        <w:rPr>
          <w:b/>
          <w:bCs/>
          <w:color w:val="000000"/>
          <w:spacing w:val="0"/>
          <w:w w:val="100"/>
          <w:position w:val="0"/>
        </w:rPr>
        <w:t>一）</w:t>
      </w:r>
      <w:r>
        <w:rPr>
          <w:color w:val="000000"/>
          <w:spacing w:val="0"/>
          <w:w w:val="100"/>
          <w:position w:val="0"/>
        </w:rPr>
        <w:t>其他应收款坏账准备</w:t>
      </w:r>
      <w:r>
        <w:br w:type="page"/>
      </w:r>
    </w:p>
    <w:p>
      <w:pPr>
        <w:widowControl w:val="0"/>
        <w:spacing w:line="1" w:lineRule="exact"/>
      </w:pPr>
      <w:r>
        <mc:AlternateContent>
          <mc:Choice Requires="wps">
            <w:drawing>
              <wp:anchor distT="3175" distB="1462405" distL="0" distR="0" simplePos="0" relativeHeight="125829386" behindDoc="0" locked="0" layoutInCell="1" allowOverlap="1">
                <wp:simplePos x="0" y="0"/>
                <wp:positionH relativeFrom="page">
                  <wp:posOffset>685165</wp:posOffset>
                </wp:positionH>
                <wp:positionV relativeFrom="paragraph">
                  <wp:posOffset>3175</wp:posOffset>
                </wp:positionV>
                <wp:extent cx="3148330" cy="4260850"/>
                <wp:wrapTopAndBottom/>
                <wp:docPr id="16" name="Shape 16"/>
                <a:graphic xmlns:a="http://schemas.openxmlformats.org/drawingml/2006/main">
                  <a:graphicData uri="http://schemas.microsoft.com/office/word/2010/wordprocessingShape">
                    <wps:wsp>
                      <wps:cNvSpPr txBox="1"/>
                      <wps:spPr>
                        <a:xfrm>
                          <a:ext cx="3148330" cy="4260850"/>
                        </a:xfrm>
                        <a:prstGeom prst="rect"/>
                        <a:noFill/>
                      </wps:spPr>
                      <wps:txbx>
                        <w:txbxContent>
                          <w:p>
                            <w:pPr>
                              <w:pStyle w:val="Style38"/>
                              <w:keepNext w:val="0"/>
                              <w:keepLines w:val="0"/>
                              <w:widowControl w:val="0"/>
                              <w:shd w:val="clear" w:color="auto" w:fill="auto"/>
                              <w:bidi w:val="0"/>
                              <w:spacing w:before="0" w:after="200" w:line="461" w:lineRule="exact"/>
                              <w:ind w:left="0" w:right="0" w:firstLine="0"/>
                              <w:jc w:val="center"/>
                            </w:pPr>
                            <w:r>
                              <w:rPr>
                                <w:color w:val="000000"/>
                                <w:spacing w:val="0"/>
                                <w:w w:val="100"/>
                                <w:position w:val="0"/>
                              </w:rPr>
                              <w:t>关键审计事项</w:t>
                            </w:r>
                          </w:p>
                          <w:p>
                            <w:pPr>
                              <w:pStyle w:val="Style38"/>
                              <w:keepNext w:val="0"/>
                              <w:keepLines w:val="0"/>
                              <w:widowControl w:val="0"/>
                              <w:shd w:val="clear" w:color="auto" w:fill="auto"/>
                              <w:bidi w:val="0"/>
                              <w:spacing w:before="0" w:after="0" w:line="461" w:lineRule="exact"/>
                              <w:ind w:left="0" w:right="0" w:firstLine="360"/>
                              <w:jc w:val="both"/>
                            </w:pPr>
                            <w:r>
                              <w:rPr>
                                <w:color w:val="000000"/>
                                <w:spacing w:val="0"/>
                                <w:w w:val="100"/>
                                <w:position w:val="0"/>
                              </w:rPr>
                              <w:t>请参阅财务报告中''附注四、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”、“附注六、</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）”及 “附注六、</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38"/>
                              <w:keepNext w:val="0"/>
                              <w:keepLines w:val="0"/>
                              <w:widowControl w:val="0"/>
                              <w:shd w:val="clear" w:color="auto" w:fill="auto"/>
                              <w:bidi w:val="0"/>
                              <w:spacing w:before="0" w:line="461"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日，贵公司合并资产负债表中其他 应收款账面余额</w:t>
                            </w:r>
                            <w:r>
                              <w:rPr>
                                <w:rFonts w:ascii="Times New Roman" w:eastAsia="Times New Roman" w:hAnsi="Times New Roman" w:cs="Times New Roman"/>
                                <w:color w:val="000000"/>
                                <w:spacing w:val="0"/>
                                <w:w w:val="100"/>
                                <w:position w:val="0"/>
                                <w:sz w:val="18"/>
                                <w:szCs w:val="18"/>
                              </w:rPr>
                              <w:t>458,627,441.25</w:t>
                            </w:r>
                            <w:r>
                              <w:rPr>
                                <w:color w:val="000000"/>
                                <w:spacing w:val="0"/>
                                <w:w w:val="100"/>
                                <w:position w:val="0"/>
                              </w:rPr>
                              <w:t>元，坏账准备</w:t>
                            </w:r>
                            <w:r>
                              <w:rPr>
                                <w:rFonts w:ascii="Times New Roman" w:eastAsia="Times New Roman" w:hAnsi="Times New Roman" w:cs="Times New Roman"/>
                                <w:color w:val="000000"/>
                                <w:spacing w:val="0"/>
                                <w:w w:val="100"/>
                                <w:position w:val="0"/>
                                <w:sz w:val="18"/>
                                <w:szCs w:val="18"/>
                              </w:rPr>
                              <w:t xml:space="preserve">330,169,928.40 </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128,457,512.85</w:t>
                            </w:r>
                            <w:r>
                              <w:rPr>
                                <w:color w:val="000000"/>
                                <w:spacing w:val="0"/>
                                <w:w w:val="100"/>
                                <w:position w:val="0"/>
                              </w:rPr>
                              <w:t>元。其中，其他应收款中应收控 股股东广州瑞丰集团股份有限公司（以下简称“瑞丰集团”） 款项合计为</w:t>
                            </w:r>
                            <w:r>
                              <w:rPr>
                                <w:rFonts w:ascii="Times New Roman" w:eastAsia="Times New Roman" w:hAnsi="Times New Roman" w:cs="Times New Roman"/>
                                <w:color w:val="000000"/>
                                <w:spacing w:val="0"/>
                                <w:w w:val="100"/>
                                <w:position w:val="0"/>
                                <w:sz w:val="18"/>
                                <w:szCs w:val="18"/>
                              </w:rPr>
                              <w:t>243,342,119.64</w:t>
                            </w:r>
                            <w:r>
                              <w:rPr>
                                <w:color w:val="000000"/>
                                <w:spacing w:val="0"/>
                                <w:w w:val="100"/>
                                <w:position w:val="0"/>
                              </w:rPr>
                              <w:t>元，占其他应收款总额的</w:t>
                            </w:r>
                            <w:r>
                              <w:rPr>
                                <w:rFonts w:ascii="Times New Roman" w:eastAsia="Times New Roman" w:hAnsi="Times New Roman" w:cs="Times New Roman"/>
                                <w:color w:val="000000"/>
                                <w:spacing w:val="0"/>
                                <w:w w:val="100"/>
                                <w:position w:val="0"/>
                                <w:sz w:val="18"/>
                                <w:szCs w:val="18"/>
                              </w:rPr>
                              <w:t>53.06%</w:t>
                            </w:r>
                            <w:r>
                              <w:rPr>
                                <w:color w:val="000000"/>
                                <w:spacing w:val="0"/>
                                <w:w w:val="100"/>
                                <w:position w:val="0"/>
                              </w:rPr>
                              <w:t>, 坏账准备</w:t>
                            </w:r>
                            <w:r>
                              <w:rPr>
                                <w:rFonts w:ascii="Times New Roman" w:eastAsia="Times New Roman" w:hAnsi="Times New Roman" w:cs="Times New Roman"/>
                                <w:color w:val="000000"/>
                                <w:spacing w:val="0"/>
                                <w:w w:val="100"/>
                                <w:position w:val="0"/>
                                <w:sz w:val="18"/>
                                <w:szCs w:val="18"/>
                              </w:rPr>
                              <w:t>242,062,286.78</w:t>
                            </w:r>
                            <w:r>
                              <w:rPr>
                                <w:color w:val="000000"/>
                                <w:spacing w:val="0"/>
                                <w:w w:val="100"/>
                                <w:position w:val="0"/>
                              </w:rPr>
                              <w:t>元，占其他应收款坏账准备的</w:t>
                            </w:r>
                            <w:r>
                              <w:rPr>
                                <w:rFonts w:ascii="Times New Roman" w:eastAsia="Times New Roman" w:hAnsi="Times New Roman" w:cs="Times New Roman"/>
                                <w:color w:val="000000"/>
                                <w:spacing w:val="0"/>
                                <w:w w:val="100"/>
                                <w:position w:val="0"/>
                                <w:sz w:val="18"/>
                                <w:szCs w:val="18"/>
                              </w:rPr>
                              <w:t>73.31%</w:t>
                            </w:r>
                            <w:r>
                              <w:rPr>
                                <w:color w:val="000000"/>
                                <w:spacing w:val="0"/>
                                <w:w w:val="100"/>
                                <w:position w:val="0"/>
                              </w:rPr>
                              <w:t>。 贵公司对该笔款项单独进行减值测试后明显发生减值预期无 法收回，故期末对该笔其他应收款未能收回部分全计提坏账准 备。因其他应收款坏账准备金额较大，对财务报表影响较为重 大，且坏账准备的计提涉及到管理层的重大判断和估计，因此 我们将该事项识别为关键审计事项。</w:t>
                            </w:r>
                          </w:p>
                        </w:txbxContent>
                      </wps:txbx>
                      <wps:bodyPr lIns="0" tIns="0" rIns="0" bIns="0">
                        <a:noAutoFit/>
                      </wps:bodyPr>
                    </wps:wsp>
                  </a:graphicData>
                </a:graphic>
              </wp:anchor>
            </w:drawing>
          </mc:Choice>
          <mc:Fallback>
            <w:pict>
              <v:shape id="_x0000_s1042" type="#_x0000_t202" style="position:absolute;margin-left:53.950000000000003pt;margin-top:0.25pt;width:247.90000000000001pt;height:335.5pt;z-index:-125829367;mso-wrap-distance-left:0;mso-wrap-distance-top:0.25pt;mso-wrap-distance-right:0;mso-wrap-distance-bottom:115.15000000000001pt;mso-position-horizontal-relative:page" filled="f" stroked="f">
                <v:textbox inset="0,0,0,0">
                  <w:txbxContent>
                    <w:p>
                      <w:pPr>
                        <w:pStyle w:val="Style38"/>
                        <w:keepNext w:val="0"/>
                        <w:keepLines w:val="0"/>
                        <w:widowControl w:val="0"/>
                        <w:shd w:val="clear" w:color="auto" w:fill="auto"/>
                        <w:bidi w:val="0"/>
                        <w:spacing w:before="0" w:after="200" w:line="461" w:lineRule="exact"/>
                        <w:ind w:left="0" w:right="0" w:firstLine="0"/>
                        <w:jc w:val="center"/>
                      </w:pPr>
                      <w:r>
                        <w:rPr>
                          <w:color w:val="000000"/>
                          <w:spacing w:val="0"/>
                          <w:w w:val="100"/>
                          <w:position w:val="0"/>
                        </w:rPr>
                        <w:t>关键审计事项</w:t>
                      </w:r>
                    </w:p>
                    <w:p>
                      <w:pPr>
                        <w:pStyle w:val="Style38"/>
                        <w:keepNext w:val="0"/>
                        <w:keepLines w:val="0"/>
                        <w:widowControl w:val="0"/>
                        <w:shd w:val="clear" w:color="auto" w:fill="auto"/>
                        <w:bidi w:val="0"/>
                        <w:spacing w:before="0" w:after="0" w:line="461" w:lineRule="exact"/>
                        <w:ind w:left="0" w:right="0" w:firstLine="360"/>
                        <w:jc w:val="both"/>
                      </w:pPr>
                      <w:r>
                        <w:rPr>
                          <w:color w:val="000000"/>
                          <w:spacing w:val="0"/>
                          <w:w w:val="100"/>
                          <w:position w:val="0"/>
                        </w:rPr>
                        <w:t>请参阅财务报告中''附注四、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”、“附注六、</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）”及 “附注六、</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38"/>
                        <w:keepNext w:val="0"/>
                        <w:keepLines w:val="0"/>
                        <w:widowControl w:val="0"/>
                        <w:shd w:val="clear" w:color="auto" w:fill="auto"/>
                        <w:bidi w:val="0"/>
                        <w:spacing w:before="0" w:line="461"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日，贵公司合并资产负债表中其他 应收款账面余额</w:t>
                      </w:r>
                      <w:r>
                        <w:rPr>
                          <w:rFonts w:ascii="Times New Roman" w:eastAsia="Times New Roman" w:hAnsi="Times New Roman" w:cs="Times New Roman"/>
                          <w:color w:val="000000"/>
                          <w:spacing w:val="0"/>
                          <w:w w:val="100"/>
                          <w:position w:val="0"/>
                          <w:sz w:val="18"/>
                          <w:szCs w:val="18"/>
                        </w:rPr>
                        <w:t>458,627,441.25</w:t>
                      </w:r>
                      <w:r>
                        <w:rPr>
                          <w:color w:val="000000"/>
                          <w:spacing w:val="0"/>
                          <w:w w:val="100"/>
                          <w:position w:val="0"/>
                        </w:rPr>
                        <w:t>元，坏账准备</w:t>
                      </w:r>
                      <w:r>
                        <w:rPr>
                          <w:rFonts w:ascii="Times New Roman" w:eastAsia="Times New Roman" w:hAnsi="Times New Roman" w:cs="Times New Roman"/>
                          <w:color w:val="000000"/>
                          <w:spacing w:val="0"/>
                          <w:w w:val="100"/>
                          <w:position w:val="0"/>
                          <w:sz w:val="18"/>
                          <w:szCs w:val="18"/>
                        </w:rPr>
                        <w:t xml:space="preserve">330,169,928.40 </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128,457,512.85</w:t>
                      </w:r>
                      <w:r>
                        <w:rPr>
                          <w:color w:val="000000"/>
                          <w:spacing w:val="0"/>
                          <w:w w:val="100"/>
                          <w:position w:val="0"/>
                        </w:rPr>
                        <w:t>元。其中，其他应收款中应收控 股股东广州瑞丰集团股份有限公司（以下简称“瑞丰集团”） 款项合计为</w:t>
                      </w:r>
                      <w:r>
                        <w:rPr>
                          <w:rFonts w:ascii="Times New Roman" w:eastAsia="Times New Roman" w:hAnsi="Times New Roman" w:cs="Times New Roman"/>
                          <w:color w:val="000000"/>
                          <w:spacing w:val="0"/>
                          <w:w w:val="100"/>
                          <w:position w:val="0"/>
                          <w:sz w:val="18"/>
                          <w:szCs w:val="18"/>
                        </w:rPr>
                        <w:t>243,342,119.64</w:t>
                      </w:r>
                      <w:r>
                        <w:rPr>
                          <w:color w:val="000000"/>
                          <w:spacing w:val="0"/>
                          <w:w w:val="100"/>
                          <w:position w:val="0"/>
                        </w:rPr>
                        <w:t>元，占其他应收款总额的</w:t>
                      </w:r>
                      <w:r>
                        <w:rPr>
                          <w:rFonts w:ascii="Times New Roman" w:eastAsia="Times New Roman" w:hAnsi="Times New Roman" w:cs="Times New Roman"/>
                          <w:color w:val="000000"/>
                          <w:spacing w:val="0"/>
                          <w:w w:val="100"/>
                          <w:position w:val="0"/>
                          <w:sz w:val="18"/>
                          <w:szCs w:val="18"/>
                        </w:rPr>
                        <w:t>53.06%</w:t>
                      </w:r>
                      <w:r>
                        <w:rPr>
                          <w:color w:val="000000"/>
                          <w:spacing w:val="0"/>
                          <w:w w:val="100"/>
                          <w:position w:val="0"/>
                        </w:rPr>
                        <w:t>, 坏账准备</w:t>
                      </w:r>
                      <w:r>
                        <w:rPr>
                          <w:rFonts w:ascii="Times New Roman" w:eastAsia="Times New Roman" w:hAnsi="Times New Roman" w:cs="Times New Roman"/>
                          <w:color w:val="000000"/>
                          <w:spacing w:val="0"/>
                          <w:w w:val="100"/>
                          <w:position w:val="0"/>
                          <w:sz w:val="18"/>
                          <w:szCs w:val="18"/>
                        </w:rPr>
                        <w:t>242,062,286.78</w:t>
                      </w:r>
                      <w:r>
                        <w:rPr>
                          <w:color w:val="000000"/>
                          <w:spacing w:val="0"/>
                          <w:w w:val="100"/>
                          <w:position w:val="0"/>
                        </w:rPr>
                        <w:t>元，占其他应收款坏账准备的</w:t>
                      </w:r>
                      <w:r>
                        <w:rPr>
                          <w:rFonts w:ascii="Times New Roman" w:eastAsia="Times New Roman" w:hAnsi="Times New Roman" w:cs="Times New Roman"/>
                          <w:color w:val="000000"/>
                          <w:spacing w:val="0"/>
                          <w:w w:val="100"/>
                          <w:position w:val="0"/>
                          <w:sz w:val="18"/>
                          <w:szCs w:val="18"/>
                        </w:rPr>
                        <w:t>73.31%</w:t>
                      </w:r>
                      <w:r>
                        <w:rPr>
                          <w:color w:val="000000"/>
                          <w:spacing w:val="0"/>
                          <w:w w:val="100"/>
                          <w:position w:val="0"/>
                        </w:rPr>
                        <w:t>。 贵公司对该笔款项单独进行减值测试后明显发生减值预期无 法收回，故期末对该笔其他应收款未能收回部分全计提坏账准 备。因其他应收款坏账准备金额较大，对财务报表影响较为重 大，且坏账准备的计提涉及到管理层的重大判断和估计，因此 我们将该事项识别为关键审计事项。</w:t>
                      </w:r>
                    </w:p>
                  </w:txbxContent>
                </v:textbox>
                <w10:wrap type="topAndBottom" anchorx="page"/>
              </v:shape>
            </w:pict>
          </mc:Fallback>
        </mc:AlternateContent>
      </w:r>
      <w:r>
        <mc:AlternateContent>
          <mc:Choice Requires="wps">
            <w:drawing>
              <wp:anchor distT="0" distB="139700" distL="0" distR="0" simplePos="0" relativeHeight="125829388" behindDoc="0" locked="0" layoutInCell="1" allowOverlap="1">
                <wp:simplePos x="0" y="0"/>
                <wp:positionH relativeFrom="page">
                  <wp:posOffset>3888740</wp:posOffset>
                </wp:positionH>
                <wp:positionV relativeFrom="paragraph">
                  <wp:posOffset>0</wp:posOffset>
                </wp:positionV>
                <wp:extent cx="2999105" cy="5586730"/>
                <wp:wrapTopAndBottom/>
                <wp:docPr id="18" name="Shape 18"/>
                <a:graphic xmlns:a="http://schemas.openxmlformats.org/drawingml/2006/main">
                  <a:graphicData uri="http://schemas.microsoft.com/office/word/2010/wordprocessingShape">
                    <wps:wsp>
                      <wps:cNvSpPr txBox="1"/>
                      <wps:spPr>
                        <a:xfrm>
                          <a:ext cx="2999105" cy="5586730"/>
                        </a:xfrm>
                        <a:prstGeom prst="rect"/>
                        <a:noFill/>
                      </wps:spPr>
                      <wps:txbx>
                        <w:txbxContent>
                          <w:p>
                            <w:pPr>
                              <w:pStyle w:val="Style38"/>
                              <w:keepNext w:val="0"/>
                              <w:keepLines w:val="0"/>
                              <w:widowControl w:val="0"/>
                              <w:shd w:val="clear" w:color="auto" w:fill="auto"/>
                              <w:bidi w:val="0"/>
                              <w:spacing w:before="0" w:after="200" w:line="467" w:lineRule="exact"/>
                              <w:ind w:left="0" w:right="0" w:firstLine="0"/>
                              <w:jc w:val="center"/>
                            </w:pPr>
                            <w:r>
                              <w:rPr>
                                <w:color w:val="000000"/>
                                <w:spacing w:val="0"/>
                                <w:w w:val="100"/>
                                <w:position w:val="0"/>
                              </w:rPr>
                              <w:t>在审计中如何应对该事项</w:t>
                            </w:r>
                          </w:p>
                          <w:p>
                            <w:pPr>
                              <w:pStyle w:val="Style38"/>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我们的审计程序包括：</w:t>
                            </w:r>
                          </w:p>
                          <w:p>
                            <w:pPr>
                              <w:pStyle w:val="Style38"/>
                              <w:keepNext w:val="0"/>
                              <w:keepLines w:val="0"/>
                              <w:widowControl w:val="0"/>
                              <w:shd w:val="clear" w:color="auto" w:fill="auto"/>
                              <w:bidi w:val="0"/>
                              <w:spacing w:before="0" w:after="0" w:line="461"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）测试和评价了公司其他应收款减值相关的关键内部 控制，复核了管理层对其他应收款可回收性分析和评估流 程；</w:t>
                            </w:r>
                          </w:p>
                          <w:p>
                            <w:pPr>
                              <w:pStyle w:val="Style38"/>
                              <w:keepNext w:val="0"/>
                              <w:keepLines w:val="0"/>
                              <w:widowControl w:val="0"/>
                              <w:shd w:val="clear" w:color="auto" w:fill="auto"/>
                              <w:tabs>
                                <w:tab w:pos="629" w:val="left"/>
                              </w:tabs>
                              <w:bidi w:val="0"/>
                              <w:spacing w:before="0" w:after="0" w:line="463" w:lineRule="exact"/>
                              <w:ind w:left="0" w:right="0" w:firstLine="360"/>
                              <w:jc w:val="both"/>
                            </w:pPr>
                            <w:bookmarkStart w:id="740" w:name="bookmark740"/>
                            <w:r>
                              <w:rPr>
                                <w:rFonts w:ascii="Times New Roman" w:eastAsia="Times New Roman" w:hAnsi="Times New Roman" w:cs="Times New Roman"/>
                                <w:color w:val="000000"/>
                                <w:spacing w:val="0"/>
                                <w:w w:val="100"/>
                                <w:position w:val="0"/>
                                <w:sz w:val="18"/>
                                <w:szCs w:val="18"/>
                              </w:rPr>
                              <w:t>2</w:t>
                            </w:r>
                            <w:bookmarkEnd w:id="740"/>
                            <w:r>
                              <w:rPr>
                                <w:color w:val="000000"/>
                                <w:spacing w:val="0"/>
                                <w:w w:val="100"/>
                                <w:position w:val="0"/>
                              </w:rPr>
                              <w:t>）</w:t>
                              <w:tab/>
                              <w:t>对于单项评估信用风险并计提坏账准备的其他应收 款，我们了解管理层判断的理由，并评估坏账准备计提的合 理性；</w:t>
                            </w:r>
                          </w:p>
                          <w:p>
                            <w:pPr>
                              <w:pStyle w:val="Style38"/>
                              <w:keepNext w:val="0"/>
                              <w:keepLines w:val="0"/>
                              <w:widowControl w:val="0"/>
                              <w:shd w:val="clear" w:color="auto" w:fill="auto"/>
                              <w:tabs>
                                <w:tab w:pos="542" w:val="left"/>
                              </w:tabs>
                              <w:bidi w:val="0"/>
                              <w:spacing w:before="0" w:after="0" w:line="470" w:lineRule="exact"/>
                              <w:ind w:left="0" w:right="0" w:firstLine="360"/>
                              <w:jc w:val="both"/>
                            </w:pPr>
                            <w:bookmarkStart w:id="741" w:name="bookmark741"/>
                            <w:r>
                              <w:rPr>
                                <w:rFonts w:ascii="Times New Roman" w:eastAsia="Times New Roman" w:hAnsi="Times New Roman" w:cs="Times New Roman"/>
                                <w:color w:val="000000"/>
                                <w:spacing w:val="0"/>
                                <w:w w:val="100"/>
                                <w:position w:val="0"/>
                                <w:sz w:val="18"/>
                                <w:szCs w:val="18"/>
                              </w:rPr>
                              <w:t>3</w:t>
                            </w:r>
                            <w:bookmarkEnd w:id="741"/>
                            <w:r>
                              <w:rPr>
                                <w:color w:val="000000"/>
                                <w:spacing w:val="0"/>
                                <w:w w:val="100"/>
                                <w:position w:val="0"/>
                              </w:rPr>
                              <w:t>）</w:t>
                              <w:tab/>
                              <w:t>对于以组合方式评估风险并计提坏账的其他应收款， 我们评估了组合划分的合理性,测试了预期信用损失率的准 确性；</w:t>
                            </w:r>
                          </w:p>
                          <w:p>
                            <w:pPr>
                              <w:pStyle w:val="Style38"/>
                              <w:keepNext w:val="0"/>
                              <w:keepLines w:val="0"/>
                              <w:widowControl w:val="0"/>
                              <w:shd w:val="clear" w:color="auto" w:fill="auto"/>
                              <w:tabs>
                                <w:tab w:pos="629" w:val="left"/>
                              </w:tabs>
                              <w:bidi w:val="0"/>
                              <w:spacing w:before="0" w:after="0" w:line="470" w:lineRule="exact"/>
                              <w:ind w:left="0" w:right="0" w:firstLine="360"/>
                              <w:jc w:val="both"/>
                            </w:pPr>
                            <w:bookmarkStart w:id="742" w:name="bookmark742"/>
                            <w:r>
                              <w:rPr>
                                <w:rFonts w:ascii="Times New Roman" w:eastAsia="Times New Roman" w:hAnsi="Times New Roman" w:cs="Times New Roman"/>
                                <w:color w:val="000000"/>
                                <w:spacing w:val="0"/>
                                <w:w w:val="100"/>
                                <w:position w:val="0"/>
                                <w:sz w:val="18"/>
                                <w:szCs w:val="18"/>
                              </w:rPr>
                              <w:t>4</w:t>
                            </w:r>
                            <w:bookmarkEnd w:id="742"/>
                            <w:r>
                              <w:rPr>
                                <w:color w:val="000000"/>
                                <w:spacing w:val="0"/>
                                <w:w w:val="100"/>
                                <w:position w:val="0"/>
                              </w:rPr>
                              <w:t>）</w:t>
                              <w:tab/>
                              <w:t>对于单项评估信用风险并全额计提的其他应收款， 我们查阅了债务人的诉讼情况，评估了债务人的偿还能力；</w:t>
                            </w:r>
                          </w:p>
                          <w:p>
                            <w:pPr>
                              <w:pStyle w:val="Style38"/>
                              <w:keepNext w:val="0"/>
                              <w:keepLines w:val="0"/>
                              <w:widowControl w:val="0"/>
                              <w:shd w:val="clear" w:color="auto" w:fill="auto"/>
                              <w:tabs>
                                <w:tab w:pos="629" w:val="left"/>
                              </w:tabs>
                              <w:bidi w:val="0"/>
                              <w:spacing w:before="0" w:after="0" w:line="467" w:lineRule="exact"/>
                              <w:ind w:left="0" w:right="0" w:firstLine="360"/>
                              <w:jc w:val="both"/>
                            </w:pPr>
                            <w:bookmarkStart w:id="743" w:name="bookmark743"/>
                            <w:r>
                              <w:rPr>
                                <w:rFonts w:ascii="Times New Roman" w:eastAsia="Times New Roman" w:hAnsi="Times New Roman" w:cs="Times New Roman"/>
                                <w:color w:val="000000"/>
                                <w:spacing w:val="0"/>
                                <w:w w:val="100"/>
                                <w:position w:val="0"/>
                                <w:sz w:val="18"/>
                                <w:szCs w:val="18"/>
                              </w:rPr>
                              <w:t>5</w:t>
                            </w:r>
                            <w:bookmarkEnd w:id="743"/>
                            <w:r>
                              <w:rPr>
                                <w:color w:val="000000"/>
                                <w:spacing w:val="0"/>
                                <w:w w:val="100"/>
                                <w:position w:val="0"/>
                              </w:rPr>
                              <w:t>）</w:t>
                              <w:tab/>
                              <w:t>对报告期内重要的其他应收款实施函证程序。</w:t>
                            </w:r>
                          </w:p>
                          <w:p>
                            <w:pPr>
                              <w:pStyle w:val="Style38"/>
                              <w:keepNext w:val="0"/>
                              <w:keepLines w:val="0"/>
                              <w:widowControl w:val="0"/>
                              <w:shd w:val="clear" w:color="auto" w:fill="auto"/>
                              <w:tabs>
                                <w:tab w:pos="638" w:val="left"/>
                              </w:tabs>
                              <w:bidi w:val="0"/>
                              <w:spacing w:before="0" w:after="0" w:line="461" w:lineRule="exact"/>
                              <w:ind w:left="0" w:right="0" w:firstLine="360"/>
                              <w:jc w:val="both"/>
                            </w:pPr>
                            <w:bookmarkStart w:id="744" w:name="bookmark744"/>
                            <w:r>
                              <w:rPr>
                                <w:rFonts w:ascii="Times New Roman" w:eastAsia="Times New Roman" w:hAnsi="Times New Roman" w:cs="Times New Roman"/>
                                <w:color w:val="000000"/>
                                <w:spacing w:val="0"/>
                                <w:w w:val="100"/>
                                <w:position w:val="0"/>
                                <w:sz w:val="18"/>
                                <w:szCs w:val="18"/>
                              </w:rPr>
                              <w:t>6</w:t>
                            </w:r>
                            <w:bookmarkEnd w:id="744"/>
                            <w:r>
                              <w:rPr>
                                <w:color w:val="000000"/>
                                <w:spacing w:val="0"/>
                                <w:w w:val="100"/>
                                <w:position w:val="0"/>
                              </w:rPr>
                              <w:t>）</w:t>
                              <w:tab/>
                              <w:t>结合期后回款情况检查，评价管理层对应收账款坏 账准备计提的合理性。</w:t>
                            </w:r>
                          </w:p>
                          <w:p>
                            <w:pPr>
                              <w:pStyle w:val="Style38"/>
                              <w:keepNext w:val="0"/>
                              <w:keepLines w:val="0"/>
                              <w:widowControl w:val="0"/>
                              <w:shd w:val="clear" w:color="auto" w:fill="auto"/>
                              <w:tabs>
                                <w:tab w:pos="614" w:val="left"/>
                              </w:tabs>
                              <w:bidi w:val="0"/>
                              <w:spacing w:before="0" w:after="0" w:line="475" w:lineRule="exact"/>
                              <w:ind w:left="0" w:right="0" w:firstLine="360"/>
                              <w:jc w:val="both"/>
                            </w:pPr>
                            <w:bookmarkStart w:id="745" w:name="bookmark745"/>
                            <w:r>
                              <w:rPr>
                                <w:rFonts w:ascii="Times New Roman" w:eastAsia="Times New Roman" w:hAnsi="Times New Roman" w:cs="Times New Roman"/>
                                <w:color w:val="000000"/>
                                <w:spacing w:val="0"/>
                                <w:w w:val="100"/>
                                <w:position w:val="0"/>
                                <w:sz w:val="18"/>
                                <w:szCs w:val="18"/>
                              </w:rPr>
                              <w:t>7</w:t>
                            </w:r>
                            <w:bookmarkEnd w:id="745"/>
                            <w:r>
                              <w:rPr>
                                <w:color w:val="000000"/>
                                <w:spacing w:val="0"/>
                                <w:w w:val="100"/>
                                <w:position w:val="0"/>
                              </w:rPr>
                              <w:t>）</w:t>
                              <w:tab/>
                              <w:t>检查财务报告对其他应收款坏账准备相关信息披露 的充分性。</w:t>
                            </w:r>
                          </w:p>
                        </w:txbxContent>
                      </wps:txbx>
                      <wps:bodyPr lIns="0" tIns="0" rIns="0" bIns="0">
                        <a:noAutoFit/>
                      </wps:bodyPr>
                    </wps:wsp>
                  </a:graphicData>
                </a:graphic>
              </wp:anchor>
            </w:drawing>
          </mc:Choice>
          <mc:Fallback>
            <w:pict>
              <v:shape id="_x0000_s1044" type="#_x0000_t202" style="position:absolute;margin-left:306.19999999999999pt;margin-top:0;width:236.15000000000001pt;height:439.90000000000003pt;z-index:-125829365;mso-wrap-distance-left:0;mso-wrap-distance-right:0;mso-wrap-distance-bottom:11.pt;mso-position-horizontal-relative:page" filled="f" stroked="f">
                <v:textbox inset="0,0,0,0">
                  <w:txbxContent>
                    <w:p>
                      <w:pPr>
                        <w:pStyle w:val="Style38"/>
                        <w:keepNext w:val="0"/>
                        <w:keepLines w:val="0"/>
                        <w:widowControl w:val="0"/>
                        <w:shd w:val="clear" w:color="auto" w:fill="auto"/>
                        <w:bidi w:val="0"/>
                        <w:spacing w:before="0" w:after="200" w:line="467" w:lineRule="exact"/>
                        <w:ind w:left="0" w:right="0" w:firstLine="0"/>
                        <w:jc w:val="center"/>
                      </w:pPr>
                      <w:r>
                        <w:rPr>
                          <w:color w:val="000000"/>
                          <w:spacing w:val="0"/>
                          <w:w w:val="100"/>
                          <w:position w:val="0"/>
                        </w:rPr>
                        <w:t>在审计中如何应对该事项</w:t>
                      </w:r>
                    </w:p>
                    <w:p>
                      <w:pPr>
                        <w:pStyle w:val="Style38"/>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我们的审计程序包括：</w:t>
                      </w:r>
                    </w:p>
                    <w:p>
                      <w:pPr>
                        <w:pStyle w:val="Style38"/>
                        <w:keepNext w:val="0"/>
                        <w:keepLines w:val="0"/>
                        <w:widowControl w:val="0"/>
                        <w:shd w:val="clear" w:color="auto" w:fill="auto"/>
                        <w:bidi w:val="0"/>
                        <w:spacing w:before="0" w:after="0" w:line="461"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）测试和评价了公司其他应收款减值相关的关键内部 控制，复核了管理层对其他应收款可回收性分析和评估流 程；</w:t>
                      </w:r>
                    </w:p>
                    <w:p>
                      <w:pPr>
                        <w:pStyle w:val="Style38"/>
                        <w:keepNext w:val="0"/>
                        <w:keepLines w:val="0"/>
                        <w:widowControl w:val="0"/>
                        <w:shd w:val="clear" w:color="auto" w:fill="auto"/>
                        <w:tabs>
                          <w:tab w:pos="629" w:val="left"/>
                        </w:tabs>
                        <w:bidi w:val="0"/>
                        <w:spacing w:before="0" w:after="0" w:line="463" w:lineRule="exact"/>
                        <w:ind w:left="0" w:right="0" w:firstLine="360"/>
                        <w:jc w:val="both"/>
                      </w:pPr>
                      <w:bookmarkStart w:id="740" w:name="bookmark740"/>
                      <w:r>
                        <w:rPr>
                          <w:rFonts w:ascii="Times New Roman" w:eastAsia="Times New Roman" w:hAnsi="Times New Roman" w:cs="Times New Roman"/>
                          <w:color w:val="000000"/>
                          <w:spacing w:val="0"/>
                          <w:w w:val="100"/>
                          <w:position w:val="0"/>
                          <w:sz w:val="18"/>
                          <w:szCs w:val="18"/>
                        </w:rPr>
                        <w:t>2</w:t>
                      </w:r>
                      <w:bookmarkEnd w:id="740"/>
                      <w:r>
                        <w:rPr>
                          <w:color w:val="000000"/>
                          <w:spacing w:val="0"/>
                          <w:w w:val="100"/>
                          <w:position w:val="0"/>
                        </w:rPr>
                        <w:t>）</w:t>
                        <w:tab/>
                        <w:t>对于单项评估信用风险并计提坏账准备的其他应收 款，我们了解管理层判断的理由，并评估坏账准备计提的合 理性；</w:t>
                      </w:r>
                    </w:p>
                    <w:p>
                      <w:pPr>
                        <w:pStyle w:val="Style38"/>
                        <w:keepNext w:val="0"/>
                        <w:keepLines w:val="0"/>
                        <w:widowControl w:val="0"/>
                        <w:shd w:val="clear" w:color="auto" w:fill="auto"/>
                        <w:tabs>
                          <w:tab w:pos="542" w:val="left"/>
                        </w:tabs>
                        <w:bidi w:val="0"/>
                        <w:spacing w:before="0" w:after="0" w:line="470" w:lineRule="exact"/>
                        <w:ind w:left="0" w:right="0" w:firstLine="360"/>
                        <w:jc w:val="both"/>
                      </w:pPr>
                      <w:bookmarkStart w:id="741" w:name="bookmark741"/>
                      <w:r>
                        <w:rPr>
                          <w:rFonts w:ascii="Times New Roman" w:eastAsia="Times New Roman" w:hAnsi="Times New Roman" w:cs="Times New Roman"/>
                          <w:color w:val="000000"/>
                          <w:spacing w:val="0"/>
                          <w:w w:val="100"/>
                          <w:position w:val="0"/>
                          <w:sz w:val="18"/>
                          <w:szCs w:val="18"/>
                        </w:rPr>
                        <w:t>3</w:t>
                      </w:r>
                      <w:bookmarkEnd w:id="741"/>
                      <w:r>
                        <w:rPr>
                          <w:color w:val="000000"/>
                          <w:spacing w:val="0"/>
                          <w:w w:val="100"/>
                          <w:position w:val="0"/>
                        </w:rPr>
                        <w:t>）</w:t>
                        <w:tab/>
                        <w:t>对于以组合方式评估风险并计提坏账的其他应收款， 我们评估了组合划分的合理性,测试了预期信用损失率的准 确性；</w:t>
                      </w:r>
                    </w:p>
                    <w:p>
                      <w:pPr>
                        <w:pStyle w:val="Style38"/>
                        <w:keepNext w:val="0"/>
                        <w:keepLines w:val="0"/>
                        <w:widowControl w:val="0"/>
                        <w:shd w:val="clear" w:color="auto" w:fill="auto"/>
                        <w:tabs>
                          <w:tab w:pos="629" w:val="left"/>
                        </w:tabs>
                        <w:bidi w:val="0"/>
                        <w:spacing w:before="0" w:after="0" w:line="470" w:lineRule="exact"/>
                        <w:ind w:left="0" w:right="0" w:firstLine="360"/>
                        <w:jc w:val="both"/>
                      </w:pPr>
                      <w:bookmarkStart w:id="742" w:name="bookmark742"/>
                      <w:r>
                        <w:rPr>
                          <w:rFonts w:ascii="Times New Roman" w:eastAsia="Times New Roman" w:hAnsi="Times New Roman" w:cs="Times New Roman"/>
                          <w:color w:val="000000"/>
                          <w:spacing w:val="0"/>
                          <w:w w:val="100"/>
                          <w:position w:val="0"/>
                          <w:sz w:val="18"/>
                          <w:szCs w:val="18"/>
                        </w:rPr>
                        <w:t>4</w:t>
                      </w:r>
                      <w:bookmarkEnd w:id="742"/>
                      <w:r>
                        <w:rPr>
                          <w:color w:val="000000"/>
                          <w:spacing w:val="0"/>
                          <w:w w:val="100"/>
                          <w:position w:val="0"/>
                        </w:rPr>
                        <w:t>）</w:t>
                        <w:tab/>
                        <w:t>对于单项评估信用风险并全额计提的其他应收款， 我们查阅了债务人的诉讼情况，评估了债务人的偿还能力；</w:t>
                      </w:r>
                    </w:p>
                    <w:p>
                      <w:pPr>
                        <w:pStyle w:val="Style38"/>
                        <w:keepNext w:val="0"/>
                        <w:keepLines w:val="0"/>
                        <w:widowControl w:val="0"/>
                        <w:shd w:val="clear" w:color="auto" w:fill="auto"/>
                        <w:tabs>
                          <w:tab w:pos="629" w:val="left"/>
                        </w:tabs>
                        <w:bidi w:val="0"/>
                        <w:spacing w:before="0" w:after="0" w:line="467" w:lineRule="exact"/>
                        <w:ind w:left="0" w:right="0" w:firstLine="360"/>
                        <w:jc w:val="both"/>
                      </w:pPr>
                      <w:bookmarkStart w:id="743" w:name="bookmark743"/>
                      <w:r>
                        <w:rPr>
                          <w:rFonts w:ascii="Times New Roman" w:eastAsia="Times New Roman" w:hAnsi="Times New Roman" w:cs="Times New Roman"/>
                          <w:color w:val="000000"/>
                          <w:spacing w:val="0"/>
                          <w:w w:val="100"/>
                          <w:position w:val="0"/>
                          <w:sz w:val="18"/>
                          <w:szCs w:val="18"/>
                        </w:rPr>
                        <w:t>5</w:t>
                      </w:r>
                      <w:bookmarkEnd w:id="743"/>
                      <w:r>
                        <w:rPr>
                          <w:color w:val="000000"/>
                          <w:spacing w:val="0"/>
                          <w:w w:val="100"/>
                          <w:position w:val="0"/>
                        </w:rPr>
                        <w:t>）</w:t>
                        <w:tab/>
                        <w:t>对报告期内重要的其他应收款实施函证程序。</w:t>
                      </w:r>
                    </w:p>
                    <w:p>
                      <w:pPr>
                        <w:pStyle w:val="Style38"/>
                        <w:keepNext w:val="0"/>
                        <w:keepLines w:val="0"/>
                        <w:widowControl w:val="0"/>
                        <w:shd w:val="clear" w:color="auto" w:fill="auto"/>
                        <w:tabs>
                          <w:tab w:pos="638" w:val="left"/>
                        </w:tabs>
                        <w:bidi w:val="0"/>
                        <w:spacing w:before="0" w:after="0" w:line="461" w:lineRule="exact"/>
                        <w:ind w:left="0" w:right="0" w:firstLine="360"/>
                        <w:jc w:val="both"/>
                      </w:pPr>
                      <w:bookmarkStart w:id="744" w:name="bookmark744"/>
                      <w:r>
                        <w:rPr>
                          <w:rFonts w:ascii="Times New Roman" w:eastAsia="Times New Roman" w:hAnsi="Times New Roman" w:cs="Times New Roman"/>
                          <w:color w:val="000000"/>
                          <w:spacing w:val="0"/>
                          <w:w w:val="100"/>
                          <w:position w:val="0"/>
                          <w:sz w:val="18"/>
                          <w:szCs w:val="18"/>
                        </w:rPr>
                        <w:t>6</w:t>
                      </w:r>
                      <w:bookmarkEnd w:id="744"/>
                      <w:r>
                        <w:rPr>
                          <w:color w:val="000000"/>
                          <w:spacing w:val="0"/>
                          <w:w w:val="100"/>
                          <w:position w:val="0"/>
                        </w:rPr>
                        <w:t>）</w:t>
                        <w:tab/>
                        <w:t>结合期后回款情况检查，评价管理层对应收账款坏 账准备计提的合理性。</w:t>
                      </w:r>
                    </w:p>
                    <w:p>
                      <w:pPr>
                        <w:pStyle w:val="Style38"/>
                        <w:keepNext w:val="0"/>
                        <w:keepLines w:val="0"/>
                        <w:widowControl w:val="0"/>
                        <w:shd w:val="clear" w:color="auto" w:fill="auto"/>
                        <w:tabs>
                          <w:tab w:pos="614" w:val="left"/>
                        </w:tabs>
                        <w:bidi w:val="0"/>
                        <w:spacing w:before="0" w:after="0" w:line="475" w:lineRule="exact"/>
                        <w:ind w:left="0" w:right="0" w:firstLine="360"/>
                        <w:jc w:val="both"/>
                      </w:pPr>
                      <w:bookmarkStart w:id="745" w:name="bookmark745"/>
                      <w:r>
                        <w:rPr>
                          <w:rFonts w:ascii="Times New Roman" w:eastAsia="Times New Roman" w:hAnsi="Times New Roman" w:cs="Times New Roman"/>
                          <w:color w:val="000000"/>
                          <w:spacing w:val="0"/>
                          <w:w w:val="100"/>
                          <w:position w:val="0"/>
                          <w:sz w:val="18"/>
                          <w:szCs w:val="18"/>
                        </w:rPr>
                        <w:t>7</w:t>
                      </w:r>
                      <w:bookmarkEnd w:id="745"/>
                      <w:r>
                        <w:rPr>
                          <w:color w:val="000000"/>
                          <w:spacing w:val="0"/>
                          <w:w w:val="100"/>
                          <w:position w:val="0"/>
                        </w:rPr>
                        <w:t>）</w:t>
                        <w:tab/>
                        <w:t>检查财务报告对其他应收款坏账准备相关信息披露 的充分性。</w:t>
                      </w:r>
                    </w:p>
                  </w:txbxContent>
                </v:textbox>
                <w10:wrap type="topAndBottom" anchorx="page"/>
              </v:shape>
            </w:pict>
          </mc:Fallback>
        </mc:AlternateContent>
      </w:r>
    </w:p>
    <w:p>
      <w:pPr>
        <w:pStyle w:val="Style38"/>
        <w:keepNext w:val="0"/>
        <w:keepLines w:val="0"/>
        <w:widowControl w:val="0"/>
        <w:pBdr>
          <w:bottom w:val="single" w:sz="4" w:space="0" w:color="auto"/>
        </w:pBdr>
        <w:shd w:val="clear" w:color="auto" w:fill="auto"/>
        <w:bidi w:val="0"/>
        <w:spacing w:before="0" w:after="280" w:line="240" w:lineRule="auto"/>
        <w:ind w:left="0" w:right="0" w:firstLine="480"/>
        <w:jc w:val="left"/>
      </w:pPr>
      <w:bookmarkStart w:id="767" w:name="bookmark767"/>
      <w:r>
        <w:rPr>
          <w:b/>
          <w:bCs/>
          <w:color w:val="000000"/>
          <w:spacing w:val="0"/>
          <w:w w:val="100"/>
          <w:position w:val="0"/>
        </w:rPr>
        <w:t>（</w:t>
      </w:r>
      <w:bookmarkEnd w:id="767"/>
      <w:r>
        <w:rPr>
          <w:b/>
          <w:bCs/>
          <w:color w:val="000000"/>
          <w:spacing w:val="0"/>
          <w:w w:val="100"/>
          <w:position w:val="0"/>
        </w:rPr>
        <w:t>二）</w:t>
      </w:r>
      <w:r>
        <w:rPr>
          <w:color w:val="000000"/>
          <w:spacing w:val="0"/>
          <w:w w:val="100"/>
          <w:position w:val="0"/>
        </w:rPr>
        <w:t>存货跌价准备的计提</w:t>
      </w:r>
    </w:p>
    <w:p>
      <w:pPr>
        <w:pStyle w:val="Style38"/>
        <w:keepNext w:val="0"/>
        <w:keepLines w:val="0"/>
        <w:widowControl w:val="0"/>
        <w:shd w:val="clear" w:color="auto" w:fill="auto"/>
        <w:tabs>
          <w:tab w:pos="4474" w:val="left"/>
        </w:tabs>
        <w:bidi w:val="0"/>
        <w:spacing w:before="0" w:after="0" w:line="240" w:lineRule="auto"/>
        <w:ind w:left="0" w:right="0" w:firstLine="0"/>
        <w:jc w:val="center"/>
      </w:pPr>
      <w:r>
        <w:rPr>
          <w:color w:val="000000"/>
          <w:spacing w:val="0"/>
          <w:w w:val="100"/>
          <w:position w:val="0"/>
        </w:rPr>
        <w:t>关键审计事项</w:t>
        <w:tab/>
        <w:t>在审计中如何应对该事项</w:t>
      </w:r>
    </w:p>
    <w:p>
      <w:pPr>
        <w:widowControl w:val="0"/>
        <w:spacing w:line="1" w:lineRule="exact"/>
      </w:pPr>
      <w:r>
        <mc:AlternateContent>
          <mc:Choice Requires="wps">
            <w:drawing>
              <wp:anchor distT="62865" distB="344170" distL="0" distR="0" simplePos="0" relativeHeight="125829390" behindDoc="0" locked="0" layoutInCell="1" allowOverlap="1">
                <wp:simplePos x="0" y="0"/>
                <wp:positionH relativeFrom="page">
                  <wp:posOffset>679450</wp:posOffset>
                </wp:positionH>
                <wp:positionV relativeFrom="paragraph">
                  <wp:posOffset>62865</wp:posOffset>
                </wp:positionV>
                <wp:extent cx="3100070" cy="2075815"/>
                <wp:wrapTopAndBottom/>
                <wp:docPr id="20" name="Shape 20"/>
                <a:graphic xmlns:a="http://schemas.openxmlformats.org/drawingml/2006/main">
                  <a:graphicData uri="http://schemas.microsoft.com/office/word/2010/wordprocessingShape">
                    <wps:wsp>
                      <wps:cNvSpPr txBox="1"/>
                      <wps:spPr>
                        <a:xfrm>
                          <a:ext cx="3100070" cy="2075815"/>
                        </a:xfrm>
                        <a:prstGeom prst="rect"/>
                        <a:noFill/>
                      </wps:spPr>
                      <wps:txbx>
                        <w:txbxContent>
                          <w:p>
                            <w:pPr>
                              <w:pStyle w:val="Style38"/>
                              <w:keepNext w:val="0"/>
                              <w:keepLines w:val="0"/>
                              <w:widowControl w:val="0"/>
                              <w:shd w:val="clear" w:color="auto" w:fill="auto"/>
                              <w:bidi w:val="0"/>
                              <w:spacing w:before="0" w:after="0" w:line="456" w:lineRule="exact"/>
                              <w:ind w:left="0" w:right="0" w:firstLine="380"/>
                              <w:jc w:val="both"/>
                            </w:pPr>
                            <w:r>
                              <w:rPr>
                                <w:color w:val="000000"/>
                                <w:spacing w:val="0"/>
                                <w:w w:val="100"/>
                                <w:position w:val="0"/>
                              </w:rPr>
                              <w:t>请参阅财务报告中''附注四、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”、“附注六、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”及''附 注六、</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r>
                          </w:p>
                          <w:p>
                            <w:pPr>
                              <w:pStyle w:val="Style38"/>
                              <w:keepNext w:val="0"/>
                              <w:keepLines w:val="0"/>
                              <w:widowControl w:val="0"/>
                              <w:shd w:val="clear" w:color="auto" w:fill="auto"/>
                              <w:bidi w:val="0"/>
                              <w:spacing w:before="0" w:after="0" w:line="46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日，贵公司合并财务报表中存货账 面价值为</w:t>
                            </w:r>
                            <w:r>
                              <w:rPr>
                                <w:rFonts w:ascii="Times New Roman" w:eastAsia="Times New Roman" w:hAnsi="Times New Roman" w:cs="Times New Roman"/>
                                <w:color w:val="000000"/>
                                <w:spacing w:val="0"/>
                                <w:w w:val="100"/>
                                <w:position w:val="0"/>
                                <w:sz w:val="18"/>
                                <w:szCs w:val="18"/>
                              </w:rPr>
                              <w:t>127,323,424.32</w:t>
                            </w:r>
                            <w:r>
                              <w:rPr>
                                <w:color w:val="000000"/>
                                <w:spacing w:val="0"/>
                                <w:w w:val="100"/>
                                <w:position w:val="0"/>
                              </w:rPr>
                              <w:t xml:space="preserve">元，其中存货账面余额为 </w:t>
                            </w:r>
                            <w:r>
                              <w:rPr>
                                <w:rFonts w:ascii="Times New Roman" w:eastAsia="Times New Roman" w:hAnsi="Times New Roman" w:cs="Times New Roman"/>
                                <w:color w:val="000000"/>
                                <w:spacing w:val="0"/>
                                <w:w w:val="100"/>
                                <w:position w:val="0"/>
                                <w:sz w:val="18"/>
                                <w:szCs w:val="18"/>
                              </w:rPr>
                              <w:t>256,691,062.73</w:t>
                            </w:r>
                            <w:r>
                              <w:rPr>
                                <w:color w:val="000000"/>
                                <w:spacing w:val="0"/>
                                <w:w w:val="100"/>
                                <w:position w:val="0"/>
                              </w:rPr>
                              <w:t>元，存货跌价准备</w:t>
                            </w:r>
                            <w:r>
                              <w:rPr>
                                <w:rFonts w:ascii="Times New Roman" w:eastAsia="Times New Roman" w:hAnsi="Times New Roman" w:cs="Times New Roman"/>
                                <w:color w:val="000000"/>
                                <w:spacing w:val="0"/>
                                <w:w w:val="100"/>
                                <w:position w:val="0"/>
                                <w:sz w:val="18"/>
                                <w:szCs w:val="18"/>
                              </w:rPr>
                              <w:t>129,367,638.41</w:t>
                            </w:r>
                            <w:r>
                              <w:rPr>
                                <w:color w:val="000000"/>
                                <w:spacing w:val="0"/>
                                <w:w w:val="100"/>
                                <w:position w:val="0"/>
                              </w:rPr>
                              <w:t>元。由于贵公 司存货余额重大且存货跌价准备的计提涉及管理层的重大判 断、假设和估计，因此将存货跌价准备作为关键审计事项。</w:t>
                            </w:r>
                          </w:p>
                        </w:txbxContent>
                      </wps:txbx>
                      <wps:bodyPr lIns="0" tIns="0" rIns="0" bIns="0">
                        <a:noAutoFit/>
                      </wps:bodyPr>
                    </wps:wsp>
                  </a:graphicData>
                </a:graphic>
              </wp:anchor>
            </w:drawing>
          </mc:Choice>
          <mc:Fallback>
            <w:pict>
              <v:shape id="_x0000_s1046" type="#_x0000_t202" style="position:absolute;margin-left:53.5pt;margin-top:4.9500000000000002pt;width:244.09999999999999pt;height:163.45000000000002pt;z-index:-125829363;mso-wrap-distance-left:0;mso-wrap-distance-top:4.9500000000000002pt;mso-wrap-distance-right:0;mso-wrap-distance-bottom:27.100000000000001pt;mso-position-horizontal-relative:page" filled="f" stroked="f">
                <v:textbox inset="0,0,0,0">
                  <w:txbxContent>
                    <w:p>
                      <w:pPr>
                        <w:pStyle w:val="Style38"/>
                        <w:keepNext w:val="0"/>
                        <w:keepLines w:val="0"/>
                        <w:widowControl w:val="0"/>
                        <w:shd w:val="clear" w:color="auto" w:fill="auto"/>
                        <w:bidi w:val="0"/>
                        <w:spacing w:before="0" w:after="0" w:line="456" w:lineRule="exact"/>
                        <w:ind w:left="0" w:right="0" w:firstLine="380"/>
                        <w:jc w:val="both"/>
                      </w:pPr>
                      <w:r>
                        <w:rPr>
                          <w:color w:val="000000"/>
                          <w:spacing w:val="0"/>
                          <w:w w:val="100"/>
                          <w:position w:val="0"/>
                        </w:rPr>
                        <w:t>请参阅财务报告中''附注四、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”、“附注六、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”及''附 注六、</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r>
                    </w:p>
                    <w:p>
                      <w:pPr>
                        <w:pStyle w:val="Style38"/>
                        <w:keepNext w:val="0"/>
                        <w:keepLines w:val="0"/>
                        <w:widowControl w:val="0"/>
                        <w:shd w:val="clear" w:color="auto" w:fill="auto"/>
                        <w:bidi w:val="0"/>
                        <w:spacing w:before="0" w:after="0" w:line="46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日，贵公司合并财务报表中存货账 面价值为</w:t>
                      </w:r>
                      <w:r>
                        <w:rPr>
                          <w:rFonts w:ascii="Times New Roman" w:eastAsia="Times New Roman" w:hAnsi="Times New Roman" w:cs="Times New Roman"/>
                          <w:color w:val="000000"/>
                          <w:spacing w:val="0"/>
                          <w:w w:val="100"/>
                          <w:position w:val="0"/>
                          <w:sz w:val="18"/>
                          <w:szCs w:val="18"/>
                        </w:rPr>
                        <w:t>127,323,424.32</w:t>
                      </w:r>
                      <w:r>
                        <w:rPr>
                          <w:color w:val="000000"/>
                          <w:spacing w:val="0"/>
                          <w:w w:val="100"/>
                          <w:position w:val="0"/>
                        </w:rPr>
                        <w:t xml:space="preserve">元，其中存货账面余额为 </w:t>
                      </w:r>
                      <w:r>
                        <w:rPr>
                          <w:rFonts w:ascii="Times New Roman" w:eastAsia="Times New Roman" w:hAnsi="Times New Roman" w:cs="Times New Roman"/>
                          <w:color w:val="000000"/>
                          <w:spacing w:val="0"/>
                          <w:w w:val="100"/>
                          <w:position w:val="0"/>
                          <w:sz w:val="18"/>
                          <w:szCs w:val="18"/>
                        </w:rPr>
                        <w:t>256,691,062.73</w:t>
                      </w:r>
                      <w:r>
                        <w:rPr>
                          <w:color w:val="000000"/>
                          <w:spacing w:val="0"/>
                          <w:w w:val="100"/>
                          <w:position w:val="0"/>
                        </w:rPr>
                        <w:t>元，存货跌价准备</w:t>
                      </w:r>
                      <w:r>
                        <w:rPr>
                          <w:rFonts w:ascii="Times New Roman" w:eastAsia="Times New Roman" w:hAnsi="Times New Roman" w:cs="Times New Roman"/>
                          <w:color w:val="000000"/>
                          <w:spacing w:val="0"/>
                          <w:w w:val="100"/>
                          <w:position w:val="0"/>
                          <w:sz w:val="18"/>
                          <w:szCs w:val="18"/>
                        </w:rPr>
                        <w:t>129,367,638.41</w:t>
                      </w:r>
                      <w:r>
                        <w:rPr>
                          <w:color w:val="000000"/>
                          <w:spacing w:val="0"/>
                          <w:w w:val="100"/>
                          <w:position w:val="0"/>
                        </w:rPr>
                        <w:t>元。由于贵公 司存货余额重大且存货跌价准备的计提涉及管理层的重大判 断、假设和估计，因此将存货跌价准备作为关键审计事项。</w:t>
                      </w:r>
                    </w:p>
                  </w:txbxContent>
                </v:textbox>
                <w10:wrap type="topAndBottom" anchorx="page"/>
              </v:shape>
            </w:pict>
          </mc:Fallback>
        </mc:AlternateContent>
      </w:r>
      <w:r>
        <mc:AlternateContent>
          <mc:Choice Requires="wps">
            <w:drawing>
              <wp:anchor distT="50800" distB="0" distL="0" distR="0" simplePos="0" relativeHeight="125829392" behindDoc="0" locked="0" layoutInCell="1" allowOverlap="1">
                <wp:simplePos x="0" y="0"/>
                <wp:positionH relativeFrom="page">
                  <wp:posOffset>3886200</wp:posOffset>
                </wp:positionH>
                <wp:positionV relativeFrom="paragraph">
                  <wp:posOffset>50800</wp:posOffset>
                </wp:positionV>
                <wp:extent cx="2947670" cy="2432050"/>
                <wp:wrapTopAndBottom/>
                <wp:docPr id="22" name="Shape 22"/>
                <a:graphic xmlns:a="http://schemas.openxmlformats.org/drawingml/2006/main">
                  <a:graphicData uri="http://schemas.microsoft.com/office/word/2010/wordprocessingShape">
                    <wps:wsp>
                      <wps:cNvSpPr txBox="1"/>
                      <wps:spPr>
                        <a:xfrm>
                          <a:ext cx="2947670" cy="2432050"/>
                        </a:xfrm>
                        <a:prstGeom prst="rect"/>
                        <a:noFill/>
                      </wps:spPr>
                      <wps:txbx>
                        <w:txbxContent>
                          <w:p>
                            <w:pPr>
                              <w:pStyle w:val="Style38"/>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我们的审计程序包括：</w:t>
                            </w:r>
                          </w:p>
                          <w:p>
                            <w:pPr>
                              <w:pStyle w:val="Style38"/>
                              <w:keepNext w:val="0"/>
                              <w:keepLines w:val="0"/>
                              <w:widowControl w:val="0"/>
                              <w:shd w:val="clear" w:color="auto" w:fill="auto"/>
                              <w:tabs>
                                <w:tab w:pos="634" w:val="left"/>
                              </w:tabs>
                              <w:bidi w:val="0"/>
                              <w:spacing w:before="0" w:after="0" w:line="466" w:lineRule="exact"/>
                              <w:ind w:left="0" w:right="0" w:firstLine="380"/>
                              <w:jc w:val="both"/>
                            </w:pPr>
                            <w:bookmarkStart w:id="746" w:name="bookmark746"/>
                            <w:r>
                              <w:rPr>
                                <w:rFonts w:ascii="Times New Roman" w:eastAsia="Times New Roman" w:hAnsi="Times New Roman" w:cs="Times New Roman"/>
                                <w:color w:val="000000"/>
                                <w:spacing w:val="0"/>
                                <w:w w:val="100"/>
                                <w:position w:val="0"/>
                                <w:sz w:val="18"/>
                                <w:szCs w:val="18"/>
                              </w:rPr>
                              <w:t>1</w:t>
                            </w:r>
                            <w:bookmarkEnd w:id="746"/>
                            <w:r>
                              <w:rPr>
                                <w:color w:val="000000"/>
                                <w:spacing w:val="0"/>
                                <w:w w:val="100"/>
                                <w:position w:val="0"/>
                              </w:rPr>
                              <w:t>）</w:t>
                              <w:tab/>
                              <w:t>测试和评价了与存货跌价准备相关的内部控制的设 计和执行的有效性；</w:t>
                            </w:r>
                          </w:p>
                          <w:p>
                            <w:pPr>
                              <w:pStyle w:val="Style38"/>
                              <w:keepNext w:val="0"/>
                              <w:keepLines w:val="0"/>
                              <w:widowControl w:val="0"/>
                              <w:shd w:val="clear" w:color="auto" w:fill="auto"/>
                              <w:tabs>
                                <w:tab w:pos="629" w:val="left"/>
                              </w:tabs>
                              <w:bidi w:val="0"/>
                              <w:spacing w:before="0" w:after="0" w:line="470" w:lineRule="exact"/>
                              <w:ind w:left="0" w:right="0" w:firstLine="380"/>
                              <w:jc w:val="both"/>
                            </w:pPr>
                            <w:bookmarkStart w:id="747" w:name="bookmark747"/>
                            <w:r>
                              <w:rPr>
                                <w:rFonts w:ascii="Times New Roman" w:eastAsia="Times New Roman" w:hAnsi="Times New Roman" w:cs="Times New Roman"/>
                                <w:color w:val="000000"/>
                                <w:spacing w:val="0"/>
                                <w:w w:val="100"/>
                                <w:position w:val="0"/>
                                <w:sz w:val="18"/>
                                <w:szCs w:val="18"/>
                              </w:rPr>
                              <w:t>2</w:t>
                            </w:r>
                            <w:bookmarkEnd w:id="747"/>
                            <w:r>
                              <w:rPr>
                                <w:color w:val="000000"/>
                                <w:spacing w:val="0"/>
                                <w:w w:val="100"/>
                                <w:position w:val="0"/>
                              </w:rPr>
                              <w:t>）</w:t>
                              <w:tab/>
                              <w:t>对存货实施抽样监盘程序，检查存货的数量及状况 等；</w:t>
                            </w:r>
                          </w:p>
                          <w:p>
                            <w:pPr>
                              <w:pStyle w:val="Style38"/>
                              <w:keepNext w:val="0"/>
                              <w:keepLines w:val="0"/>
                              <w:widowControl w:val="0"/>
                              <w:shd w:val="clear" w:color="auto" w:fill="auto"/>
                              <w:bidi w:val="0"/>
                              <w:spacing w:before="0" w:after="0" w:line="470" w:lineRule="exact"/>
                              <w:ind w:left="0" w:right="0" w:firstLine="380"/>
                              <w:jc w:val="both"/>
                            </w:pPr>
                            <w:bookmarkStart w:id="748" w:name="bookmark748"/>
                            <w:r>
                              <w:rPr>
                                <w:rFonts w:ascii="Times New Roman" w:eastAsia="Times New Roman" w:hAnsi="Times New Roman" w:cs="Times New Roman"/>
                                <w:color w:val="000000"/>
                                <w:spacing w:val="0"/>
                                <w:w w:val="100"/>
                                <w:position w:val="0"/>
                                <w:sz w:val="18"/>
                                <w:szCs w:val="18"/>
                              </w:rPr>
                              <w:t>3</w:t>
                            </w:r>
                            <w:bookmarkEnd w:id="748"/>
                            <w:r>
                              <w:rPr>
                                <w:color w:val="000000"/>
                                <w:spacing w:val="0"/>
                                <w:w w:val="100"/>
                                <w:position w:val="0"/>
                              </w:rPr>
                              <w:t>） 通过比较同类、同状态产品最近销售单价，以及根 据季节性特征对产品未来售价变动趋势的复核，对管理层估 计可变现净值的方法进行评估；</w:t>
                            </w:r>
                          </w:p>
                        </w:txbxContent>
                      </wps:txbx>
                      <wps:bodyPr lIns="0" tIns="0" rIns="0" bIns="0">
                        <a:noAutoFit/>
                      </wps:bodyPr>
                    </wps:wsp>
                  </a:graphicData>
                </a:graphic>
              </wp:anchor>
            </w:drawing>
          </mc:Choice>
          <mc:Fallback>
            <w:pict>
              <v:shape id="_x0000_s1048" type="#_x0000_t202" style="position:absolute;margin-left:306.pt;margin-top:4.pt;width:232.09999999999999pt;height:191.5pt;z-index:-125829361;mso-wrap-distance-left:0;mso-wrap-distance-top:4.pt;mso-wrap-distance-right:0;mso-position-horizontal-relative:page" filled="f" stroked="f">
                <v:textbox inset="0,0,0,0">
                  <w:txbxContent>
                    <w:p>
                      <w:pPr>
                        <w:pStyle w:val="Style38"/>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我们的审计程序包括：</w:t>
                      </w:r>
                    </w:p>
                    <w:p>
                      <w:pPr>
                        <w:pStyle w:val="Style38"/>
                        <w:keepNext w:val="0"/>
                        <w:keepLines w:val="0"/>
                        <w:widowControl w:val="0"/>
                        <w:shd w:val="clear" w:color="auto" w:fill="auto"/>
                        <w:tabs>
                          <w:tab w:pos="634" w:val="left"/>
                        </w:tabs>
                        <w:bidi w:val="0"/>
                        <w:spacing w:before="0" w:after="0" w:line="466" w:lineRule="exact"/>
                        <w:ind w:left="0" w:right="0" w:firstLine="380"/>
                        <w:jc w:val="both"/>
                      </w:pPr>
                      <w:bookmarkStart w:id="746" w:name="bookmark746"/>
                      <w:r>
                        <w:rPr>
                          <w:rFonts w:ascii="Times New Roman" w:eastAsia="Times New Roman" w:hAnsi="Times New Roman" w:cs="Times New Roman"/>
                          <w:color w:val="000000"/>
                          <w:spacing w:val="0"/>
                          <w:w w:val="100"/>
                          <w:position w:val="0"/>
                          <w:sz w:val="18"/>
                          <w:szCs w:val="18"/>
                        </w:rPr>
                        <w:t>1</w:t>
                      </w:r>
                      <w:bookmarkEnd w:id="746"/>
                      <w:r>
                        <w:rPr>
                          <w:color w:val="000000"/>
                          <w:spacing w:val="0"/>
                          <w:w w:val="100"/>
                          <w:position w:val="0"/>
                        </w:rPr>
                        <w:t>）</w:t>
                        <w:tab/>
                        <w:t>测试和评价了与存货跌价准备相关的内部控制的设 计和执行的有效性；</w:t>
                      </w:r>
                    </w:p>
                    <w:p>
                      <w:pPr>
                        <w:pStyle w:val="Style38"/>
                        <w:keepNext w:val="0"/>
                        <w:keepLines w:val="0"/>
                        <w:widowControl w:val="0"/>
                        <w:shd w:val="clear" w:color="auto" w:fill="auto"/>
                        <w:tabs>
                          <w:tab w:pos="629" w:val="left"/>
                        </w:tabs>
                        <w:bidi w:val="0"/>
                        <w:spacing w:before="0" w:after="0" w:line="470" w:lineRule="exact"/>
                        <w:ind w:left="0" w:right="0" w:firstLine="380"/>
                        <w:jc w:val="both"/>
                      </w:pPr>
                      <w:bookmarkStart w:id="747" w:name="bookmark747"/>
                      <w:r>
                        <w:rPr>
                          <w:rFonts w:ascii="Times New Roman" w:eastAsia="Times New Roman" w:hAnsi="Times New Roman" w:cs="Times New Roman"/>
                          <w:color w:val="000000"/>
                          <w:spacing w:val="0"/>
                          <w:w w:val="100"/>
                          <w:position w:val="0"/>
                          <w:sz w:val="18"/>
                          <w:szCs w:val="18"/>
                        </w:rPr>
                        <w:t>2</w:t>
                      </w:r>
                      <w:bookmarkEnd w:id="747"/>
                      <w:r>
                        <w:rPr>
                          <w:color w:val="000000"/>
                          <w:spacing w:val="0"/>
                          <w:w w:val="100"/>
                          <w:position w:val="0"/>
                        </w:rPr>
                        <w:t>）</w:t>
                        <w:tab/>
                        <w:t>对存货实施抽样监盘程序，检查存货的数量及状况 等；</w:t>
                      </w:r>
                    </w:p>
                    <w:p>
                      <w:pPr>
                        <w:pStyle w:val="Style38"/>
                        <w:keepNext w:val="0"/>
                        <w:keepLines w:val="0"/>
                        <w:widowControl w:val="0"/>
                        <w:shd w:val="clear" w:color="auto" w:fill="auto"/>
                        <w:bidi w:val="0"/>
                        <w:spacing w:before="0" w:after="0" w:line="470" w:lineRule="exact"/>
                        <w:ind w:left="0" w:right="0" w:firstLine="380"/>
                        <w:jc w:val="both"/>
                      </w:pPr>
                      <w:bookmarkStart w:id="748" w:name="bookmark748"/>
                      <w:r>
                        <w:rPr>
                          <w:rFonts w:ascii="Times New Roman" w:eastAsia="Times New Roman" w:hAnsi="Times New Roman" w:cs="Times New Roman"/>
                          <w:color w:val="000000"/>
                          <w:spacing w:val="0"/>
                          <w:w w:val="100"/>
                          <w:position w:val="0"/>
                          <w:sz w:val="18"/>
                          <w:szCs w:val="18"/>
                        </w:rPr>
                        <w:t>3</w:t>
                      </w:r>
                      <w:bookmarkEnd w:id="748"/>
                      <w:r>
                        <w:rPr>
                          <w:color w:val="000000"/>
                          <w:spacing w:val="0"/>
                          <w:w w:val="100"/>
                          <w:position w:val="0"/>
                        </w:rPr>
                        <w:t>） 通过比较同类、同状态产品最近销售单价，以及根 据季节性特征对产品未来售价变动趋势的复核，对管理层估 计可变现净值的方法进行评估；</w:t>
                      </w:r>
                    </w:p>
                  </w:txbxContent>
                </v:textbox>
                <w10:wrap type="topAndBottom" anchorx="page"/>
              </v:shape>
            </w:pict>
          </mc:Fallback>
        </mc:AlternateContent>
      </w:r>
      <w:r>
        <w:br w:type="page"/>
      </w:r>
    </w:p>
    <w:tbl>
      <w:tblPr>
        <w:tblOverlap w:val="never"/>
        <w:jc w:val="center"/>
        <w:tblLayout w:type="fixed"/>
      </w:tblPr>
      <w:tblGrid>
        <w:gridCol w:w="5088"/>
        <w:gridCol w:w="4843"/>
      </w:tblGrid>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在审计中如何应对该事项</w:t>
            </w:r>
          </w:p>
        </w:tc>
      </w:tr>
      <w:tr>
        <w:trPr>
          <w:trHeight w:val="289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pos="624" w:val="left"/>
              </w:tabs>
              <w:bidi w:val="0"/>
              <w:spacing w:before="0" w:after="0" w:line="470" w:lineRule="exact"/>
              <w:ind w:left="0" w:right="0" w:firstLine="46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根据贵公司存货跌价准备计提政策重新测算了存货 跌价准备，分析存货跌价准备计提是否充分；</w:t>
            </w:r>
          </w:p>
          <w:p>
            <w:pPr>
              <w:pStyle w:val="Style30"/>
              <w:keepNext w:val="0"/>
              <w:keepLines w:val="0"/>
              <w:widowControl w:val="0"/>
              <w:shd w:val="clear" w:color="auto" w:fill="auto"/>
              <w:tabs>
                <w:tab w:pos="619" w:val="left"/>
              </w:tabs>
              <w:bidi w:val="0"/>
              <w:spacing w:before="0" w:after="0" w:line="468" w:lineRule="exact"/>
              <w:ind w:left="0" w:right="0" w:firstLine="46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取得存货的库龄清单，对其进行了分析性程序，判 断是否存在长库龄导致存货可变现净值降低的风险。</w:t>
            </w:r>
          </w:p>
          <w:p>
            <w:pPr>
              <w:pStyle w:val="Style30"/>
              <w:keepNext w:val="0"/>
              <w:keepLines w:val="0"/>
              <w:widowControl w:val="0"/>
              <w:shd w:val="clear" w:color="auto" w:fill="auto"/>
              <w:tabs>
                <w:tab w:pos="629" w:val="left"/>
              </w:tabs>
              <w:bidi w:val="0"/>
              <w:spacing w:before="0" w:after="0" w:line="468" w:lineRule="exact"/>
              <w:ind w:left="0" w:right="0" w:firstLine="46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检查财务报告对存货跌价准备相关信息披露的充分 性。</w:t>
            </w:r>
          </w:p>
        </w:tc>
      </w:tr>
      <w:tr>
        <w:trPr>
          <w:trHeight w:val="5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（三）商誉减值</w:t>
            </w:r>
          </w:p>
        </w:tc>
        <w:tc>
          <w:tcPr>
            <w:tcBorders>
              <w:top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在审计中如何应对该事项</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请参阅财务报告中“附注四、</w:t>
            </w:r>
            <w:r>
              <w:rPr>
                <w:color w:val="000000"/>
                <w:spacing w:val="0"/>
                <w:w w:val="100"/>
                <w:position w:val="0"/>
                <w:sz w:val="18"/>
                <w:szCs w:val="18"/>
              </w:rPr>
              <w:t>22</w:t>
            </w:r>
            <w:r>
              <w:rPr>
                <w:rFonts w:ascii="SimSun" w:eastAsia="SimSun" w:hAnsi="SimSun" w:cs="SimSun"/>
                <w:color w:val="000000"/>
                <w:spacing w:val="0"/>
                <w:w w:val="100"/>
                <w:position w:val="0"/>
                <w:sz w:val="17"/>
                <w:szCs w:val="17"/>
              </w:rPr>
              <w:t>”、“附注六、</w:t>
            </w:r>
            <w:r>
              <w:rPr>
                <w:color w:val="000000"/>
                <w:spacing w:val="0"/>
                <w:w w:val="100"/>
                <w:position w:val="0"/>
                <w:sz w:val="18"/>
                <w:szCs w:val="18"/>
              </w:rPr>
              <w:t>15</w:t>
            </w:r>
            <w:r>
              <w:rPr>
                <w:rFonts w:ascii="SimSun" w:eastAsia="SimSun" w:hAnsi="SimSun" w:cs="SimSun"/>
                <w:color w:val="000000"/>
                <w:spacing w:val="0"/>
                <w:w w:val="100"/>
                <w:position w:val="0"/>
                <w:sz w:val="17"/>
                <w:szCs w:val="17"/>
              </w:rPr>
              <w:t>”及“附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我们的审计程序包括：</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注六、</w:t>
            </w:r>
            <w:r>
              <w:rPr>
                <w:color w:val="000000"/>
                <w:spacing w:val="0"/>
                <w:w w:val="100"/>
                <w:position w:val="0"/>
                <w:sz w:val="18"/>
                <w:szCs w:val="18"/>
              </w:rPr>
              <w:t>42</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）复核管理层对资产组的认定和商誉的分摊方法；</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日，贵公司合并财务报表中商誉的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）评价管理层估计资产组可收回价值时采用的假设和</w:t>
            </w:r>
          </w:p>
        </w:tc>
      </w:tr>
      <w:tr>
        <w:trPr>
          <w:trHeight w:val="4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账面余额为</w:t>
            </w:r>
            <w:r>
              <w:rPr>
                <w:color w:val="000000"/>
                <w:spacing w:val="0"/>
                <w:w w:val="100"/>
                <w:position w:val="0"/>
                <w:sz w:val="18"/>
                <w:szCs w:val="18"/>
              </w:rPr>
              <w:t>459,799,703.30</w:t>
            </w:r>
            <w:r>
              <w:rPr>
                <w:rFonts w:ascii="SimSun" w:eastAsia="SimSun" w:hAnsi="SimSun" w:cs="SimSun"/>
                <w:color w:val="000000"/>
                <w:spacing w:val="0"/>
                <w:w w:val="100"/>
                <w:position w:val="0"/>
                <w:sz w:val="17"/>
                <w:szCs w:val="17"/>
              </w:rPr>
              <w:t>元，相应的减值准备余额为</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方法；</w:t>
            </w:r>
          </w:p>
        </w:tc>
      </w:tr>
      <w:tr>
        <w:trPr>
          <w:trHeight w:val="4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459,799,703.30</w:t>
            </w:r>
            <w:r>
              <w:rPr>
                <w:rFonts w:ascii="SimSun" w:eastAsia="SimSun" w:hAnsi="SimSun" w:cs="SimSun"/>
                <w:color w:val="000000"/>
                <w:spacing w:val="0"/>
                <w:w w:val="100"/>
                <w:position w:val="0"/>
                <w:sz w:val="17"/>
                <w:szCs w:val="17"/>
              </w:rPr>
              <w:t>元。管理层在每年年度终了对商誉进行减值测</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 了解和评价管理层利用的外部资产评估专家工作，</w:t>
            </w:r>
          </w:p>
        </w:tc>
      </w:tr>
      <w:tr>
        <w:trPr>
          <w:trHeight w:val="45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试，并依据减值测试的结果调整商誉减值准备余额。商誉减值</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评估专家的胜任能力、专业素质和客观性；</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测试的结果很大程度上依赖于管理层所做的估计和判断，因此</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）获取并阅读外部专家出具的评估报告，复核评估报</w:t>
            </w:r>
          </w:p>
        </w:tc>
      </w:tr>
      <w:tr>
        <w:trPr>
          <w:trHeight w:val="965" w:hRule="exact"/>
        </w:trPr>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我们将该事项识别为关键审计事项。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280" w:line="240" w:lineRule="auto"/>
              <w:ind w:left="0" w:right="0" w:firstLine="0"/>
              <w:jc w:val="left"/>
              <w:rPr>
                <w:sz w:val="17"/>
                <w:szCs w:val="17"/>
              </w:rPr>
            </w:pPr>
            <w:r>
              <w:rPr>
                <w:rFonts w:ascii="SimSun" w:eastAsia="SimSun" w:hAnsi="SimSun" w:cs="SimSun"/>
                <w:color w:val="000000"/>
                <w:spacing w:val="0"/>
                <w:w w:val="100"/>
                <w:position w:val="0"/>
                <w:sz w:val="17"/>
                <w:szCs w:val="17"/>
              </w:rPr>
              <w:t>告中所披露的评估依据、评估假设、评估参数的合理性；</w:t>
            </w:r>
          </w:p>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）检查财务报告中对商誉减值相关信息披露的充分性。</w:t>
            </w:r>
          </w:p>
        </w:tc>
      </w:tr>
      <w:tr>
        <w:trPr>
          <w:trHeight w:val="5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（四）预计负债</w:t>
            </w:r>
          </w:p>
        </w:tc>
        <w:tc>
          <w:tcPr>
            <w:tcBorders>
              <w:top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在审计中如何应对该事项</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请参阅财务报告中“附注四</w:t>
            </w:r>
            <w:r>
              <w:rPr>
                <w:color w:val="000000"/>
                <w:spacing w:val="0"/>
                <w:w w:val="100"/>
                <w:position w:val="0"/>
                <w:sz w:val="18"/>
                <w:szCs w:val="18"/>
              </w:rPr>
              <w:t>25</w:t>
            </w:r>
            <w:r>
              <w:rPr>
                <w:rFonts w:ascii="SimSun" w:eastAsia="SimSun" w:hAnsi="SimSun" w:cs="SimSun"/>
                <w:color w:val="000000"/>
                <w:spacing w:val="0"/>
                <w:w w:val="100"/>
                <w:position w:val="0"/>
                <w:sz w:val="17"/>
                <w:szCs w:val="17"/>
              </w:rPr>
              <w:t>”、“附注六</w:t>
            </w:r>
            <w:r>
              <w:rPr>
                <w:color w:val="000000"/>
                <w:spacing w:val="0"/>
                <w:w w:val="100"/>
                <w:position w:val="0"/>
                <w:sz w:val="18"/>
                <w:szCs w:val="18"/>
              </w:rPr>
              <w:t>27</w:t>
            </w:r>
            <w:r>
              <w:rPr>
                <w:rFonts w:ascii="SimSun" w:eastAsia="SimSun" w:hAnsi="SimSun" w:cs="SimSun"/>
                <w:color w:val="000000"/>
                <w:spacing w:val="0"/>
                <w:w w:val="100"/>
                <w:position w:val="0"/>
                <w:sz w:val="17"/>
                <w:szCs w:val="17"/>
              </w:rPr>
              <w:t>”、“附注六、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我们的审计程序包括：</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44</w:t>
            </w:r>
            <w:r>
              <w:rPr>
                <w:rFonts w:ascii="SimSun" w:eastAsia="SimSun" w:hAnsi="SimSun" w:cs="SimSun"/>
                <w:color w:val="000000"/>
                <w:spacing w:val="0"/>
                <w:w w:val="100"/>
                <w:position w:val="0"/>
                <w:sz w:val="17"/>
                <w:szCs w:val="17"/>
              </w:rPr>
              <w:t>”及“附注十三、</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了解和询问管理层相关诉讼的进展情况及预计负债</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日，贵公司由于诉讼事项确认预计</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的确认依据和方法；</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负债余额</w:t>
            </w:r>
            <w:r>
              <w:rPr>
                <w:color w:val="000000"/>
                <w:spacing w:val="0"/>
                <w:w w:val="100"/>
                <w:position w:val="0"/>
                <w:sz w:val="18"/>
                <w:szCs w:val="18"/>
              </w:rPr>
              <w:t>156,844,568.45</w:t>
            </w:r>
            <w:r>
              <w:rPr>
                <w:rFonts w:ascii="SimSun" w:eastAsia="SimSun" w:hAnsi="SimSun" w:cs="SimSun"/>
                <w:color w:val="000000"/>
                <w:spacing w:val="0"/>
                <w:w w:val="100"/>
                <w:position w:val="0"/>
                <w:sz w:val="17"/>
                <w:szCs w:val="17"/>
              </w:rPr>
              <w:t>元。由于与诉讼事项相关的预计负债</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）获取与诉讼案件相关的文件，取得各诉讼事项经办</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金额对财务报表影响较大，鉴于相关诉讼案件尚未形成生效判</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律师出具的法律意见书,评估管理层确认的预计负债计提是</w:t>
            </w:r>
          </w:p>
        </w:tc>
      </w:tr>
      <w:tr>
        <w:trPr>
          <w:trHeight w:val="4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决或撤诉之前，未决诉讼事项对财务报表可能的影响涉及管理</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否恰当；</w:t>
            </w:r>
          </w:p>
        </w:tc>
      </w:tr>
      <w:tr>
        <w:trPr>
          <w:trHeight w:val="456"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层所作出的重大判断和估计，因此，我们将其确认为关键审计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）通过公开渠道查询贵公司涉诉情况，以评估管理层</w:t>
            </w:r>
          </w:p>
        </w:tc>
      </w:tr>
    </w:tbl>
    <w:p>
      <w:pPr>
        <w:widowControl w:val="0"/>
        <w:spacing w:line="1" w:lineRule="exact"/>
      </w:pPr>
    </w:p>
    <w:tbl>
      <w:tblPr>
        <w:tblOverlap w:val="never"/>
        <w:jc w:val="center"/>
        <w:tblLayout w:type="fixed"/>
      </w:tblPr>
      <w:tblGrid>
        <w:gridCol w:w="1306"/>
        <w:gridCol w:w="3782"/>
        <w:gridCol w:w="4843"/>
      </w:tblGrid>
      <w:tr>
        <w:trPr>
          <w:trHeight w:val="59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在审计中如何应对该事项</w:t>
            </w:r>
          </w:p>
        </w:tc>
      </w:tr>
      <w:tr>
        <w:trPr>
          <w:trHeight w:val="1498"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24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事项。</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0"/>
              <w:jc w:val="left"/>
              <w:rPr>
                <w:sz w:val="17"/>
                <w:szCs w:val="17"/>
              </w:rPr>
            </w:pPr>
            <w:r>
              <w:rPr>
                <w:rFonts w:ascii="SimSun" w:eastAsia="SimSun" w:hAnsi="SimSun" w:cs="SimSun"/>
                <w:color w:val="000000"/>
                <w:spacing w:val="0"/>
                <w:w w:val="100"/>
                <w:position w:val="0"/>
                <w:sz w:val="17"/>
                <w:szCs w:val="17"/>
              </w:rPr>
              <w:t>对诉讼事项披露的完整性；</w:t>
            </w:r>
          </w:p>
          <w:p>
            <w:pPr>
              <w:pStyle w:val="Style30"/>
              <w:keepNext w:val="0"/>
              <w:keepLines w:val="0"/>
              <w:widowControl w:val="0"/>
              <w:shd w:val="clear" w:color="auto" w:fill="auto"/>
              <w:bidi w:val="0"/>
              <w:spacing w:before="0" w:after="26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）检查贵公司对未决诉讼事项相关的会计处理、列报</w:t>
            </w:r>
          </w:p>
          <w:p>
            <w:pPr>
              <w:pStyle w:val="Style30"/>
              <w:keepNext w:val="0"/>
              <w:keepLines w:val="0"/>
              <w:widowControl w:val="0"/>
              <w:shd w:val="clear" w:color="auto" w:fill="auto"/>
              <w:bidi w:val="0"/>
              <w:spacing w:before="0" w:after="260" w:line="240" w:lineRule="auto"/>
              <w:ind w:left="0" w:right="0" w:firstLine="0"/>
              <w:jc w:val="left"/>
              <w:rPr>
                <w:sz w:val="17"/>
                <w:szCs w:val="17"/>
              </w:rPr>
            </w:pPr>
            <w:r>
              <w:rPr>
                <w:rFonts w:ascii="SimSun" w:eastAsia="SimSun" w:hAnsi="SimSun" w:cs="SimSun"/>
                <w:color w:val="000000"/>
                <w:spacing w:val="0"/>
                <w:w w:val="100"/>
                <w:position w:val="0"/>
                <w:sz w:val="17"/>
                <w:szCs w:val="17"/>
              </w:rPr>
              <w:t>与披露是否恰当。</w:t>
            </w:r>
          </w:p>
        </w:tc>
      </w:tr>
    </w:tbl>
    <w:p>
      <w:pPr>
        <w:widowControl w:val="0"/>
        <w:spacing w:after="759" w:line="1" w:lineRule="exact"/>
      </w:pPr>
    </w:p>
    <w:p>
      <w:pPr>
        <w:pStyle w:val="Style41"/>
        <w:keepNext/>
        <w:keepLines/>
        <w:widowControl w:val="0"/>
        <w:shd w:val="clear" w:color="auto" w:fill="auto"/>
        <w:tabs>
          <w:tab w:pos="1387" w:val="left"/>
        </w:tabs>
        <w:bidi w:val="0"/>
        <w:spacing w:before="0" w:after="0" w:line="240" w:lineRule="auto"/>
        <w:ind w:left="0" w:right="0" w:firstLine="560"/>
        <w:jc w:val="both"/>
      </w:pPr>
      <w:bookmarkStart w:id="768" w:name="bookmark768"/>
      <w:bookmarkStart w:id="769" w:name="bookmark769"/>
      <w:bookmarkStart w:id="770" w:name="bookmark770"/>
      <w:bookmarkStart w:id="771" w:name="bookmark771"/>
      <w:r>
        <w:rPr>
          <w:color w:val="000000"/>
          <w:spacing w:val="0"/>
          <w:w w:val="100"/>
          <w:position w:val="0"/>
        </w:rPr>
        <w:t>四</w:t>
      </w:r>
      <w:bookmarkEnd w:id="770"/>
      <w:r>
        <w:rPr>
          <w:color w:val="000000"/>
          <w:spacing w:val="0"/>
          <w:w w:val="100"/>
          <w:position w:val="0"/>
        </w:rPr>
        <w:t>、</w:t>
        <w:tab/>
        <w:t>其他信息</w:t>
      </w:r>
      <w:bookmarkEnd w:id="768"/>
      <w:bookmarkEnd w:id="769"/>
      <w:bookmarkEnd w:id="771"/>
    </w:p>
    <w:p>
      <w:pPr>
        <w:pStyle w:val="Style38"/>
        <w:keepNext w:val="0"/>
        <w:keepLines w:val="0"/>
        <w:widowControl w:val="0"/>
        <w:shd w:val="clear" w:color="auto" w:fill="auto"/>
        <w:bidi w:val="0"/>
        <w:spacing w:before="0" w:after="0" w:line="470" w:lineRule="exact"/>
        <w:ind w:left="140" w:right="0" w:firstLine="360"/>
        <w:jc w:val="both"/>
      </w:pPr>
      <w:r>
        <w:rPr>
          <w:color w:val="000000"/>
          <w:spacing w:val="0"/>
          <w:w w:val="100"/>
          <w:position w:val="0"/>
        </w:rPr>
        <w:t>贵公司管理层对其他信息负责。其他信息包括贵公司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 报告。</w:t>
      </w:r>
    </w:p>
    <w:p>
      <w:pPr>
        <w:pStyle w:val="Style38"/>
        <w:keepNext w:val="0"/>
        <w:keepLines w:val="0"/>
        <w:widowControl w:val="0"/>
        <w:shd w:val="clear" w:color="auto" w:fill="auto"/>
        <w:bidi w:val="0"/>
        <w:spacing w:before="0" w:after="0" w:line="461" w:lineRule="exact"/>
        <w:ind w:left="140" w:right="0" w:firstLine="360"/>
        <w:jc w:val="both"/>
      </w:pPr>
      <w:r>
        <w:rPr>
          <w:color w:val="000000"/>
          <w:spacing w:val="0"/>
          <w:w w:val="100"/>
          <w:position w:val="0"/>
        </w:rPr>
        <w:t>我们对财务报表发表的审计意见不涵盖其他信息，我们也不对其他信息发表任何形式的鉴证结论。</w:t>
      </w:r>
    </w:p>
    <w:p>
      <w:pPr>
        <w:pStyle w:val="Style38"/>
        <w:keepNext w:val="0"/>
        <w:keepLines w:val="0"/>
        <w:widowControl w:val="0"/>
        <w:shd w:val="clear" w:color="auto" w:fill="auto"/>
        <w:bidi w:val="0"/>
        <w:spacing w:before="0" w:after="0" w:line="461" w:lineRule="exact"/>
        <w:ind w:left="14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8"/>
        <w:keepNext w:val="0"/>
        <w:keepLines w:val="0"/>
        <w:widowControl w:val="0"/>
        <w:shd w:val="clear" w:color="auto" w:fill="auto"/>
        <w:bidi w:val="0"/>
        <w:spacing w:before="0" w:after="760" w:line="466" w:lineRule="exact"/>
        <w:ind w:left="14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41"/>
        <w:keepNext/>
        <w:keepLines/>
        <w:widowControl w:val="0"/>
        <w:shd w:val="clear" w:color="auto" w:fill="auto"/>
        <w:tabs>
          <w:tab w:pos="1387" w:val="left"/>
        </w:tabs>
        <w:bidi w:val="0"/>
        <w:spacing w:before="0" w:after="0" w:line="240" w:lineRule="auto"/>
        <w:ind w:left="0" w:right="0" w:firstLine="560"/>
        <w:jc w:val="both"/>
      </w:pPr>
      <w:bookmarkStart w:id="772" w:name="bookmark772"/>
      <w:bookmarkStart w:id="773" w:name="bookmark773"/>
      <w:bookmarkStart w:id="774" w:name="bookmark774"/>
      <w:bookmarkStart w:id="775" w:name="bookmark775"/>
      <w:r>
        <w:rPr>
          <w:color w:val="000000"/>
          <w:spacing w:val="0"/>
          <w:w w:val="100"/>
          <w:position w:val="0"/>
        </w:rPr>
        <w:t>五</w:t>
      </w:r>
      <w:bookmarkEnd w:id="774"/>
      <w:r>
        <w:rPr>
          <w:color w:val="000000"/>
          <w:spacing w:val="0"/>
          <w:w w:val="100"/>
          <w:position w:val="0"/>
        </w:rPr>
        <w:t>、</w:t>
        <w:tab/>
        <w:t>管理层和治理层对财务报表的责任</w:t>
      </w:r>
      <w:bookmarkEnd w:id="772"/>
      <w:bookmarkEnd w:id="773"/>
      <w:bookmarkEnd w:id="775"/>
    </w:p>
    <w:p>
      <w:pPr>
        <w:pStyle w:val="Style38"/>
        <w:keepNext w:val="0"/>
        <w:keepLines w:val="0"/>
        <w:widowControl w:val="0"/>
        <w:shd w:val="clear" w:color="auto" w:fill="auto"/>
        <w:bidi w:val="0"/>
        <w:spacing w:before="0" w:after="0" w:line="456" w:lineRule="exact"/>
        <w:ind w:left="140" w:right="0" w:firstLine="360"/>
        <w:jc w:val="both"/>
      </w:pPr>
      <w:r>
        <w:rPr>
          <w:color w:val="000000"/>
          <w:spacing w:val="0"/>
          <w:w w:val="100"/>
          <w:position w:val="0"/>
        </w:rPr>
        <w:t>贵公司管理层（以下简称“管理层”）负责按照企业会计准则的规定编制财务报表，使其实现公允反映，并设计、执行 和维护必要的内部控制，以使财务报表不存在由于舞弊或错误导致的重大错报。</w:t>
      </w:r>
    </w:p>
    <w:p>
      <w:pPr>
        <w:pStyle w:val="Style38"/>
        <w:keepNext w:val="0"/>
        <w:keepLines w:val="0"/>
        <w:widowControl w:val="0"/>
        <w:shd w:val="clear" w:color="auto" w:fill="auto"/>
        <w:bidi w:val="0"/>
        <w:spacing w:before="0" w:after="0" w:line="461" w:lineRule="exact"/>
        <w:ind w:left="140" w:right="0" w:firstLine="360"/>
        <w:jc w:val="both"/>
      </w:pPr>
      <w:r>
        <w:rPr>
          <w:color w:val="000000"/>
          <w:spacing w:val="0"/>
          <w:w w:val="100"/>
          <w:position w:val="0"/>
        </w:rPr>
        <w:t>在编制财务报表时，管理层负责评估贵公司的持续经营能力，披露与持续经营相关的事项（如适用），并运用持续经营 假设，除非管理层计划清算贵公司、终止运营或别无其他现实的选择。</w:t>
      </w:r>
    </w:p>
    <w:p>
      <w:pPr>
        <w:pStyle w:val="Style38"/>
        <w:keepNext w:val="0"/>
        <w:keepLines w:val="0"/>
        <w:widowControl w:val="0"/>
        <w:shd w:val="clear" w:color="auto" w:fill="auto"/>
        <w:bidi w:val="0"/>
        <w:spacing w:before="0" w:after="760" w:line="461" w:lineRule="exact"/>
        <w:ind w:left="0" w:right="0" w:firstLine="500"/>
        <w:jc w:val="both"/>
      </w:pPr>
      <w:r>
        <w:rPr>
          <w:color w:val="000000"/>
          <w:spacing w:val="0"/>
          <w:w w:val="100"/>
          <w:position w:val="0"/>
        </w:rPr>
        <w:t>治理层负责监督贵公司的财务报告过程。</w:t>
      </w:r>
    </w:p>
    <w:p>
      <w:pPr>
        <w:pStyle w:val="Style41"/>
        <w:keepNext/>
        <w:keepLines/>
        <w:widowControl w:val="0"/>
        <w:shd w:val="clear" w:color="auto" w:fill="auto"/>
        <w:tabs>
          <w:tab w:pos="1387" w:val="left"/>
        </w:tabs>
        <w:bidi w:val="0"/>
        <w:spacing w:before="0" w:after="0" w:line="240" w:lineRule="auto"/>
        <w:ind w:left="0" w:right="0" w:firstLine="560"/>
        <w:jc w:val="both"/>
      </w:pPr>
      <w:bookmarkStart w:id="776" w:name="bookmark776"/>
      <w:bookmarkStart w:id="777" w:name="bookmark777"/>
      <w:bookmarkStart w:id="778" w:name="bookmark778"/>
      <w:bookmarkStart w:id="779" w:name="bookmark779"/>
      <w:r>
        <w:rPr>
          <w:color w:val="000000"/>
          <w:spacing w:val="0"/>
          <w:w w:val="100"/>
          <w:position w:val="0"/>
        </w:rPr>
        <w:t>六</w:t>
      </w:r>
      <w:bookmarkEnd w:id="778"/>
      <w:r>
        <w:rPr>
          <w:color w:val="000000"/>
          <w:spacing w:val="0"/>
          <w:w w:val="100"/>
          <w:position w:val="0"/>
        </w:rPr>
        <w:t>、</w:t>
        <w:tab/>
        <w:t>注册会计师对财务报表审计的责任</w:t>
      </w:r>
      <w:bookmarkEnd w:id="776"/>
      <w:bookmarkEnd w:id="777"/>
      <w:bookmarkEnd w:id="779"/>
    </w:p>
    <w:p>
      <w:pPr>
        <w:pStyle w:val="Style38"/>
        <w:keepNext w:val="0"/>
        <w:keepLines w:val="0"/>
        <w:widowControl w:val="0"/>
        <w:shd w:val="clear" w:color="auto" w:fill="auto"/>
        <w:bidi w:val="0"/>
        <w:spacing w:before="0" w:after="0" w:line="458" w:lineRule="exact"/>
        <w:ind w:left="14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8"/>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在按照审计准则执行审计工作的过程中，我们运用职业判断，并保持职业怀疑。同时，我们也执行以下工作：</w:t>
      </w:r>
    </w:p>
    <w:p>
      <w:pPr>
        <w:pStyle w:val="Style38"/>
        <w:keepNext w:val="0"/>
        <w:keepLines w:val="0"/>
        <w:widowControl w:val="0"/>
        <w:shd w:val="clear" w:color="auto" w:fill="auto"/>
        <w:bidi w:val="0"/>
        <w:spacing w:before="0" w:after="0" w:line="461" w:lineRule="exact"/>
        <w:ind w:left="0" w:right="0" w:firstLine="500"/>
        <w:jc w:val="both"/>
      </w:pPr>
      <w:r>
        <w:rPr>
          <w:color w:val="000000"/>
          <w:spacing w:val="0"/>
          <w:w w:val="100"/>
          <w:position w:val="0"/>
        </w:rPr>
        <w:t xml:space="preserve">（一）识别和评估由于舞弊或错误导致的财务报表重大错报风险，设计和实施审计程序以应对这些风险，并获取充分、 </w:t>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8"/>
        <w:keepNext w:val="0"/>
        <w:keepLines w:val="0"/>
        <w:widowControl w:val="0"/>
        <w:shd w:val="clear" w:color="auto" w:fill="auto"/>
        <w:tabs>
          <w:tab w:pos="911" w:val="left"/>
        </w:tabs>
        <w:bidi w:val="0"/>
        <w:spacing w:before="0" w:after="0" w:line="461" w:lineRule="exact"/>
        <w:ind w:left="0" w:right="0" w:firstLine="380"/>
        <w:jc w:val="both"/>
      </w:pPr>
      <w:bookmarkStart w:id="780" w:name="bookmark780"/>
      <w:r>
        <w:rPr>
          <w:color w:val="000000"/>
          <w:spacing w:val="0"/>
          <w:w w:val="100"/>
          <w:position w:val="0"/>
        </w:rPr>
        <w:t>（</w:t>
      </w:r>
      <w:bookmarkEnd w:id="780"/>
      <w:r>
        <w:rPr>
          <w:color w:val="000000"/>
          <w:spacing w:val="0"/>
          <w:w w:val="100"/>
          <w:position w:val="0"/>
        </w:rPr>
        <w:t>二）</w:t>
        <w:tab/>
        <w:t>了解与审计相关的内部控制，以设计恰当的审计程序。</w:t>
      </w:r>
    </w:p>
    <w:p>
      <w:pPr>
        <w:pStyle w:val="Style38"/>
        <w:keepNext w:val="0"/>
        <w:keepLines w:val="0"/>
        <w:widowControl w:val="0"/>
        <w:shd w:val="clear" w:color="auto" w:fill="auto"/>
        <w:tabs>
          <w:tab w:pos="911" w:val="left"/>
        </w:tabs>
        <w:bidi w:val="0"/>
        <w:spacing w:before="0" w:after="0" w:line="461" w:lineRule="exact"/>
        <w:ind w:left="0" w:right="0" w:firstLine="380"/>
        <w:jc w:val="both"/>
      </w:pPr>
      <w:bookmarkStart w:id="781" w:name="bookmark781"/>
      <w:r>
        <w:rPr>
          <w:color w:val="000000"/>
          <w:spacing w:val="0"/>
          <w:w w:val="100"/>
          <w:position w:val="0"/>
        </w:rPr>
        <w:t>（</w:t>
      </w:r>
      <w:bookmarkEnd w:id="781"/>
      <w:r>
        <w:rPr>
          <w:color w:val="000000"/>
          <w:spacing w:val="0"/>
          <w:w w:val="100"/>
          <w:position w:val="0"/>
        </w:rPr>
        <w:t>三）</w:t>
        <w:tab/>
        <w:t>评价管理层选用会计政策的恰当性和作出会计估计及相关披露的合理性。</w:t>
      </w:r>
    </w:p>
    <w:p>
      <w:pPr>
        <w:pStyle w:val="Style38"/>
        <w:keepNext w:val="0"/>
        <w:keepLines w:val="0"/>
        <w:widowControl w:val="0"/>
        <w:shd w:val="clear" w:color="auto" w:fill="auto"/>
        <w:tabs>
          <w:tab w:pos="992" w:val="left"/>
        </w:tabs>
        <w:bidi w:val="0"/>
        <w:spacing w:before="0" w:after="0" w:line="461" w:lineRule="exact"/>
        <w:ind w:left="0" w:right="0" w:firstLine="380"/>
        <w:jc w:val="both"/>
      </w:pPr>
      <w:bookmarkStart w:id="782" w:name="bookmark782"/>
      <w:r>
        <w:rPr>
          <w:color w:val="000000"/>
          <w:spacing w:val="0"/>
          <w:w w:val="100"/>
          <w:position w:val="0"/>
        </w:rPr>
        <w:t>（</w:t>
      </w:r>
      <w:bookmarkEnd w:id="782"/>
      <w:r>
        <w:rPr>
          <w:color w:val="000000"/>
          <w:spacing w:val="0"/>
          <w:w w:val="100"/>
          <w:position w:val="0"/>
        </w:rPr>
        <w:t>四）</w:t>
        <w:tab/>
        <w:t>对管理层使用持续经营假设的恰当性得出结论。同时，根据获取的审计证据，就可能导致对贵公司持续经营能力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截至审计报告日可获得的信息。然而，未来的事项或情况可能导致贵公司不能持续经营。</w:t>
      </w:r>
    </w:p>
    <w:p>
      <w:pPr>
        <w:pStyle w:val="Style38"/>
        <w:keepNext w:val="0"/>
        <w:keepLines w:val="0"/>
        <w:widowControl w:val="0"/>
        <w:shd w:val="clear" w:color="auto" w:fill="auto"/>
        <w:tabs>
          <w:tab w:pos="911" w:val="left"/>
        </w:tabs>
        <w:bidi w:val="0"/>
        <w:spacing w:before="0" w:after="0" w:line="461" w:lineRule="exact"/>
        <w:ind w:left="0" w:right="0" w:firstLine="380"/>
        <w:jc w:val="both"/>
      </w:pPr>
      <w:bookmarkStart w:id="783" w:name="bookmark783"/>
      <w:r>
        <w:rPr>
          <w:color w:val="000000"/>
          <w:spacing w:val="0"/>
          <w:w w:val="100"/>
          <w:position w:val="0"/>
        </w:rPr>
        <w:t>（</w:t>
      </w:r>
      <w:bookmarkEnd w:id="783"/>
      <w:r>
        <w:rPr>
          <w:color w:val="000000"/>
          <w:spacing w:val="0"/>
          <w:w w:val="100"/>
          <w:position w:val="0"/>
        </w:rPr>
        <w:t>五）</w:t>
        <w:tab/>
        <w:t>评价财务报表的总体列报、结构和内容，并评价财务报表是否公允反映相关交易和事项。</w:t>
      </w:r>
    </w:p>
    <w:p>
      <w:pPr>
        <w:pStyle w:val="Style38"/>
        <w:keepNext w:val="0"/>
        <w:keepLines w:val="0"/>
        <w:widowControl w:val="0"/>
        <w:shd w:val="clear" w:color="auto" w:fill="auto"/>
        <w:tabs>
          <w:tab w:pos="982" w:val="left"/>
        </w:tabs>
        <w:bidi w:val="0"/>
        <w:spacing w:before="0" w:after="0" w:line="466" w:lineRule="exact"/>
        <w:ind w:left="0" w:right="0" w:firstLine="380"/>
        <w:jc w:val="both"/>
      </w:pPr>
      <w:bookmarkStart w:id="784" w:name="bookmark784"/>
      <w:r>
        <w:rPr>
          <w:color w:val="000000"/>
          <w:spacing w:val="0"/>
          <w:w w:val="100"/>
          <w:position w:val="0"/>
        </w:rPr>
        <w:t>（</w:t>
      </w:r>
      <w:bookmarkEnd w:id="784"/>
      <w:r>
        <w:rPr>
          <w:color w:val="000000"/>
          <w:spacing w:val="0"/>
          <w:w w:val="100"/>
          <w:position w:val="0"/>
        </w:rPr>
        <w:t>六）</w:t>
        <w:tab/>
        <w:t>就贵公司中实体或业务活动的财务信息获取充分、适当的审计证据，以对财务报表发表意见。我们负责指导、监 督和执行集团审计。我们对审计意见承担全部责任。</w:t>
      </w:r>
    </w:p>
    <w:p>
      <w:pPr>
        <w:pStyle w:val="Style38"/>
        <w:keepNext w:val="0"/>
        <w:keepLines w:val="0"/>
        <w:widowControl w:val="0"/>
        <w:shd w:val="clear" w:color="auto" w:fill="auto"/>
        <w:bidi w:val="0"/>
        <w:spacing w:before="0" w:after="0" w:line="461"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8"/>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8"/>
        <w:keepNext w:val="0"/>
        <w:keepLines w:val="0"/>
        <w:widowControl w:val="0"/>
        <w:shd w:val="clear" w:color="auto" w:fill="auto"/>
        <w:bidi w:val="0"/>
        <w:spacing w:before="0" w:after="0" w:line="458"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8"/>
        <w:keepNext w:val="0"/>
        <w:keepLines w:val="0"/>
        <w:widowControl w:val="0"/>
        <w:shd w:val="clear" w:color="auto" w:fill="auto"/>
        <w:bidi w:val="0"/>
        <w:spacing w:before="0" w:after="0" w:line="461" w:lineRule="exact"/>
        <w:ind w:left="0" w:right="0" w:firstLine="0"/>
        <w:jc w:val="both"/>
      </w:pPr>
      <w:r>
        <w:rPr>
          <w:color w:val="000000"/>
          <w:spacing w:val="0"/>
          <w:w w:val="100"/>
          <w:position w:val="0"/>
        </w:rPr>
        <w:t>（以下无正文）</w:t>
      </w:r>
    </w:p>
    <w:p>
      <w:pPr>
        <w:pStyle w:val="Style38"/>
        <w:keepNext w:val="0"/>
        <w:keepLines w:val="0"/>
        <w:widowControl w:val="0"/>
        <w:shd w:val="clear" w:color="auto" w:fill="auto"/>
        <w:tabs>
          <w:tab w:pos="4939" w:val="left"/>
        </w:tabs>
        <w:bidi w:val="0"/>
        <w:spacing w:before="0" w:after="0" w:line="461" w:lineRule="exact"/>
        <w:ind w:left="0" w:right="0" w:firstLine="0"/>
        <w:jc w:val="both"/>
      </w:pPr>
      <w:r>
        <w:rPr>
          <w:color w:val="000000"/>
          <w:spacing w:val="0"/>
          <w:w w:val="100"/>
          <w:position w:val="0"/>
        </w:rPr>
        <w:t>中审众环会计师事务所（特殊普通合伙）</w:t>
        <w:tab/>
        <w:t>中国注册会计师：</w:t>
      </w:r>
    </w:p>
    <w:p>
      <w:pPr>
        <w:pStyle w:val="Style38"/>
        <w:keepNext w:val="0"/>
        <w:keepLines w:val="0"/>
        <w:widowControl w:val="0"/>
        <w:shd w:val="clear" w:color="auto" w:fill="auto"/>
        <w:tabs>
          <w:tab w:pos="6401" w:val="left"/>
          <w:tab w:leader="underscore" w:pos="7673" w:val="left"/>
        </w:tabs>
        <w:bidi w:val="0"/>
        <w:spacing w:before="0" w:after="0" w:line="461" w:lineRule="exact"/>
        <w:ind w:left="4980" w:right="0" w:firstLine="0"/>
        <w:jc w:val="left"/>
      </w:pPr>
      <w:r>
        <w:rPr>
          <w:color w:val="000000"/>
          <w:spacing w:val="0"/>
          <w:w w:val="100"/>
          <w:position w:val="0"/>
        </w:rPr>
        <w:t>（项目合伙人）:</w:t>
        <w:tab/>
        <w:tab/>
      </w:r>
    </w:p>
    <w:p>
      <w:pPr>
        <w:pStyle w:val="Style38"/>
        <w:keepNext w:val="0"/>
        <w:keepLines w:val="0"/>
        <w:widowControl w:val="0"/>
        <w:shd w:val="clear" w:color="auto" w:fill="auto"/>
        <w:bidi w:val="0"/>
        <w:spacing w:before="0" w:after="520" w:line="461" w:lineRule="exact"/>
        <w:ind w:left="6320" w:right="0" w:firstLine="0"/>
        <w:jc w:val="both"/>
      </w:pPr>
      <w:r>
        <w:rPr>
          <w:color w:val="000000"/>
          <w:spacing w:val="0"/>
          <w:w w:val="100"/>
          <w:position w:val="0"/>
        </w:rPr>
        <w:t>龚静伟</w:t>
      </w:r>
    </w:p>
    <w:p>
      <w:pPr>
        <w:pStyle w:val="Style38"/>
        <w:keepNext w:val="0"/>
        <w:keepLines w:val="0"/>
        <w:widowControl w:val="0"/>
        <w:shd w:val="clear" w:color="auto" w:fill="auto"/>
        <w:tabs>
          <w:tab w:leader="underscore" w:pos="7932" w:val="left"/>
        </w:tabs>
        <w:bidi w:val="0"/>
        <w:spacing w:before="0" w:after="0" w:line="461" w:lineRule="exact"/>
        <w:ind w:left="4980" w:right="0" w:firstLine="0"/>
        <w:jc w:val="left"/>
      </w:pPr>
      <w:r>
        <w:rPr>
          <w:color w:val="000000"/>
          <w:spacing w:val="0"/>
          <w:w w:val="100"/>
          <w:position w:val="0"/>
        </w:rPr>
        <w:t>中国注册会计师：</w:t>
        <w:tab/>
      </w:r>
    </w:p>
    <w:p>
      <w:pPr>
        <w:pStyle w:val="Style38"/>
        <w:keepNext w:val="0"/>
        <w:keepLines w:val="0"/>
        <w:widowControl w:val="0"/>
        <w:shd w:val="clear" w:color="auto" w:fill="auto"/>
        <w:bidi w:val="0"/>
        <w:spacing w:before="0" w:after="520" w:line="461" w:lineRule="exact"/>
        <w:ind w:left="6320" w:right="0" w:firstLine="0"/>
        <w:jc w:val="both"/>
      </w:pPr>
      <w:r>
        <w:rPr>
          <w:color w:val="000000"/>
          <w:spacing w:val="0"/>
          <w:w w:val="100"/>
          <w:position w:val="0"/>
        </w:rPr>
        <w:t>邬夏霏</w:t>
      </w:r>
    </w:p>
    <w:p>
      <w:pPr>
        <w:pStyle w:val="Style30"/>
        <w:keepNext w:val="0"/>
        <w:keepLines w:val="0"/>
        <w:widowControl w:val="0"/>
        <w:shd w:val="clear" w:color="auto" w:fill="auto"/>
        <w:tabs>
          <w:tab w:pos="5802" w:val="left"/>
        </w:tabs>
        <w:bidi w:val="0"/>
        <w:spacing w:before="0" w:after="0" w:line="461" w:lineRule="exact"/>
        <w:ind w:left="1280" w:right="0" w:firstLine="0"/>
        <w:jc w:val="both"/>
        <w:rPr>
          <w:sz w:val="17"/>
          <w:szCs w:val="17"/>
        </w:rPr>
      </w:pP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武汉</w:t>
        <w:tab/>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r>
        <w:br w:type="page"/>
      </w:r>
    </w:p>
    <w:p>
      <w:pPr>
        <w:pStyle w:val="Style34"/>
        <w:keepNext/>
        <w:keepLines/>
        <w:widowControl w:val="0"/>
        <w:shd w:val="clear" w:color="auto" w:fill="auto"/>
        <w:bidi w:val="0"/>
        <w:spacing w:before="0" w:after="38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sz w:val="24"/>
          <w:szCs w:val="24"/>
        </w:rPr>
        <w:t>二</w:t>
      </w:r>
      <w:bookmarkEnd w:id="787"/>
      <w:r>
        <w:rPr>
          <w:color w:val="000000"/>
          <w:spacing w:val="0"/>
          <w:w w:val="100"/>
          <w:position w:val="0"/>
          <w:sz w:val="24"/>
          <w:szCs w:val="24"/>
        </w:rPr>
        <w:t>、财务报表</w:t>
      </w:r>
      <w:bookmarkEnd w:id="785"/>
      <w:bookmarkEnd w:id="786"/>
      <w:bookmarkEnd w:id="788"/>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41"/>
        <w:keepNext/>
        <w:keepLines/>
        <w:widowControl w:val="0"/>
        <w:shd w:val="clear" w:color="auto" w:fill="auto"/>
        <w:bidi w:val="0"/>
        <w:spacing w:before="0" w:after="3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color w:val="000000"/>
          <w:spacing w:val="0"/>
          <w:w w:val="100"/>
          <w:position w:val="0"/>
        </w:rPr>
        <w:t>、合并资产负债表</w:t>
      </w:r>
      <w:bookmarkEnd w:id="789"/>
      <w:bookmarkEnd w:id="790"/>
      <w:bookmarkEnd w:id="792"/>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编制单位：摩登大道时尚集团股份有限公司</w:t>
      </w:r>
    </w:p>
    <w:p>
      <w:pPr>
        <w:pStyle w:val="Style3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589,309,441.03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243,295,676.15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125,693,463.11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153,171,943.82</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23,923,343.29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29,837,081.25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128,457,512.85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95,594,178.59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127,323,424.32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168,259,478.79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786,047,586.63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14,100,643.36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21,334,033.28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1,009,032,673.24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1,497,539,978.51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2,667,890.59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56,014,762.11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10,110,296.28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15,092,758.81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5,775,514.35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12,860,795.26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6,121,723.30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25,832,785.56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14,469,863.00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34,986,322.45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80,449,628.45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90,969,000.03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4,765,270.68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190,374,948.76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374,569,708.76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1,199,407,622.00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1,872,109,687.27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56,496,068.52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128,511,210.14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107,527,712.64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87,284,127.49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19,947,736.25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30,969,090.36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4,820,817.58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29,043,697.94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101,962,581.79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285,485,130.50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90,686,931.57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9,424,201.46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279,935,533.09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672,223,773.15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156,844,568.45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248,627,747.99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3,099,559.87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4,815,776.04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159,944,128.32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443,443,524.03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439,879,661.41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1,115,667,297.18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712,519,844.00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712,519,844.00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1,310,729,745.70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1,310,799,926.46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-25,032,070.92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-16,782,654.82</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65,552,111.56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-1,304,241,669.75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-1,311,559,200.07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759,527,960.59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760,530,027.13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-4,087,637.04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759,527,960.59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756,442,390.09</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1,199,407,622.00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1,872,109,687.27</w:t>
            </w:r>
          </w:p>
        </w:tc>
      </w:tr>
    </w:tbl>
    <w:p>
      <w:pPr>
        <w:pStyle w:val="Style4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394" behindDoc="0" locked="0" layoutInCell="1" allowOverlap="1">
                <wp:simplePos x="0" y="0"/>
                <wp:positionH relativeFrom="page">
                  <wp:posOffset>711200</wp:posOffset>
                </wp:positionH>
                <wp:positionV relativeFrom="margin">
                  <wp:posOffset>2136775</wp:posOffset>
                </wp:positionV>
                <wp:extent cx="1051560" cy="149225"/>
                <wp:wrapTopAndBottom/>
                <wp:docPr id="24" name="Shape 2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法定代表人：林毅超</w:t>
                            </w:r>
                          </w:p>
                        </w:txbxContent>
                      </wps:txbx>
                      <wps:bodyPr wrap="none" lIns="0" tIns="0" rIns="0" bIns="0">
                        <a:noAutoFit/>
                      </wps:bodyPr>
                    </wps:wsp>
                  </a:graphicData>
                </a:graphic>
              </wp:anchor>
            </w:drawing>
          </mc:Choice>
          <mc:Fallback>
            <w:pict>
              <v:shape id="_x0000_s1050" type="#_x0000_t202" style="position:absolute;margin-left:56.pt;margin-top:168.25pt;width:82.799999999999997pt;height:11.75pt;z-index:-125829359;mso-wrap-distance-left:9.pt;mso-wrap-distance-top:12.pt;mso-wrap-distance-right:405.9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法定代表人：林毅超</w:t>
                      </w:r>
                    </w:p>
                  </w:txbxContent>
                </v:textbox>
                <w10:wrap type="topAndBottom" anchorx="page" anchory="margin"/>
              </v:shape>
            </w:pict>
          </mc:Fallback>
        </mc:AlternateContent>
      </w:r>
      <w:r>
        <mc:AlternateContent>
          <mc:Choice Requires="wps">
            <w:drawing>
              <wp:anchor distT="152400" distB="3175" distL="2293620" distR="2519045" simplePos="0" relativeHeight="125829396" behindDoc="0" locked="0" layoutInCell="1" allowOverlap="1">
                <wp:simplePos x="0" y="0"/>
                <wp:positionH relativeFrom="page">
                  <wp:posOffset>2890520</wp:posOffset>
                </wp:positionH>
                <wp:positionV relativeFrom="margin">
                  <wp:posOffset>2136775</wp:posOffset>
                </wp:positionV>
                <wp:extent cx="1508760" cy="146050"/>
                <wp:wrapTopAndBottom/>
                <wp:docPr id="26" name="Shape 2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主管会计工作负责人：赖学玲</w:t>
                            </w:r>
                          </w:p>
                        </w:txbxContent>
                      </wps:txbx>
                      <wps:bodyPr wrap="none" lIns="0" tIns="0" rIns="0" bIns="0">
                        <a:noAutoFit/>
                      </wps:bodyPr>
                    </wps:wsp>
                  </a:graphicData>
                </a:graphic>
              </wp:anchor>
            </w:drawing>
          </mc:Choice>
          <mc:Fallback>
            <w:pict>
              <v:shape id="_x0000_s1052" type="#_x0000_t202" style="position:absolute;margin-left:227.59999999999999pt;margin-top:168.25pt;width:118.8pt;height:11.5pt;z-index:-125829357;mso-wrap-distance-left:180.59999999999999pt;mso-wrap-distance-top:12.pt;mso-wrap-distance-right:198.34999999999999pt;mso-wrap-distance-bottom:0.25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主管会计工作负责人：赖学玲</w:t>
                      </w:r>
                    </w:p>
                  </w:txbxContent>
                </v:textbox>
                <w10:wrap type="topAndBottom" anchorx="page" anchory="margin"/>
              </v:shape>
            </w:pict>
          </mc:Fallback>
        </mc:AlternateContent>
      </w:r>
      <w:r>
        <mc:AlternateContent>
          <mc:Choice Requires="wps">
            <w:drawing>
              <wp:anchor distT="152400" distB="0" distL="4918075" distR="114300" simplePos="0" relativeHeight="125829398" behindDoc="0" locked="0" layoutInCell="1" allowOverlap="1">
                <wp:simplePos x="0" y="0"/>
                <wp:positionH relativeFrom="page">
                  <wp:posOffset>5514975</wp:posOffset>
                </wp:positionH>
                <wp:positionV relativeFrom="margin">
                  <wp:posOffset>2136775</wp:posOffset>
                </wp:positionV>
                <wp:extent cx="1289050" cy="149225"/>
                <wp:wrapTopAndBottom/>
                <wp:docPr id="28" name="Shape 28"/>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会计机构负责人：赖学玲</w:t>
                            </w:r>
                          </w:p>
                        </w:txbxContent>
                      </wps:txbx>
                      <wps:bodyPr wrap="none" lIns="0" tIns="0" rIns="0" bIns="0">
                        <a:noAutoFit/>
                      </wps:bodyPr>
                    </wps:wsp>
                  </a:graphicData>
                </a:graphic>
              </wp:anchor>
            </w:drawing>
          </mc:Choice>
          <mc:Fallback>
            <w:pict>
              <v:shape id="_x0000_s1054" type="#_x0000_t202" style="position:absolute;margin-left:434.25pt;margin-top:168.25pt;width:101.5pt;height:11.75pt;z-index:-125829355;mso-wrap-distance-left:387.25pt;mso-wrap-distance-top:12.pt;mso-wrap-distance-right: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会计机构负责人：赖学玲</w:t>
                      </w:r>
                    </w:p>
                  </w:txbxContent>
                </v:textbox>
                <w10:wrap type="topAndBottom" anchorx="page" anchory="margin"/>
              </v:shape>
            </w:pict>
          </mc:Fallback>
        </mc:AlternateContent>
      </w: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color w:val="000000"/>
          <w:spacing w:val="0"/>
          <w:w w:val="100"/>
          <w:position w:val="0"/>
        </w:rPr>
        <w:t>、母公司资产负债表</w:t>
      </w:r>
      <w:bookmarkEnd w:id="793"/>
      <w:bookmarkEnd w:id="794"/>
      <w:bookmarkEnd w:id="796"/>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95,601,276.81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67,940,796.32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228,117,079.39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146,073,701.61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11,408,100.18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12,504,445.44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1,519,440,355.50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1,030,099,478.95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79,213,428.02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102,605,574.47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786,047,586.63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643,469.56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31,602.12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1,934,423,709.46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2,145,303,185.54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2,667,890.59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694,293,652.14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694,293,652.14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56,014,762.11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7,265,053.58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10,566,815.78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3,014,714.74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11,676,420.68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1,565,728.62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1,791,081.36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5,204,391.22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13,718,801.35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55,600,982.44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56,353,248.65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4,765,270.68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830,392,446.12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855,228,066.61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2,764,816,155.58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3,000,531,252.15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156,025,034.52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31,370,586.92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28,523,678.99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14,552,322.53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6,617,012.96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5,850,034.81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563,134.80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17,294,145.12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353,355,852.99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451,267,332.78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85,491,837.50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1,891,801.93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533,005,159.73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619,797,616.12</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156,844,568.45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248,627,747.99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156,844,568.45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438,627,747.99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689,849,728.18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1,058,425,364.11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712,519,844.00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712,519,844.00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1,365,194,188.28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1,365,194,188.28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-68,299,716.44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-201,160,255.80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2,074,966,427.40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1,942,105,888.04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2,764,816,155.58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3,000,531,252.15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3</w:t>
      </w:r>
      <w:bookmarkEnd w:id="799"/>
      <w:r>
        <w:rPr>
          <w:color w:val="000000"/>
          <w:spacing w:val="0"/>
          <w:w w:val="100"/>
          <w:position w:val="0"/>
        </w:rPr>
        <w:t>、合并利润表</w:t>
      </w:r>
      <w:bookmarkEnd w:id="797"/>
      <w:bookmarkEnd w:id="798"/>
      <w:bookmarkEnd w:id="800"/>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511,949,377.31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1,371,741,032.52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511,949,377.31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1,371,741,032.52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599,070,823.28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1,419,427,761.66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270,435,810.81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757,601,491.84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4,237,539.55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12,025,992.72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226,547,681.54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447,339,269.41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73,745,499.05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120,981,670.28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24,325,798.43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55,998,600.32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-221,506.10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25,480,737.09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4,504,490.37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19,524,678.53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9,378,321.56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1,644,949.03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2,368,445.48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5,188,768.25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18,928,816.69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15,985,807.25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20,948,243.03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-386,748,347.57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-158,918,472.27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-798,007,606.69</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80,358,640.82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-15,099.73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-123,435,772.22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-1,211,283,207.63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156,569,690.00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2,954,459.08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17,903,228.03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364,416,313.41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15,230,689.75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-1,572,745,061.96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7,913,159.43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-80,240,697.04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7,317,530.32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-1,492,504,364.92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7,317,530.32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-1,492,504,364.92</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7,317,530.32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-1,468,359,962.88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-24,144,402.04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-8,249,416.10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2,215,142.41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-8,249,416.10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2,215,142.41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-27,201,513.15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-27,201,513.15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-8,249,416.10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29,416,655.56</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-8,249,416.10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29,416,655.56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-931,885.78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-1,490,289,222.51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-931,885.78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-1,466,144,820.47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-24,144,402.04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-2.0608</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-2.0608</w:t>
            </w:r>
          </w:p>
        </w:tc>
      </w:tr>
    </w:tbl>
    <w:p>
      <w:pPr>
        <w:widowControl w:val="0"/>
        <w:spacing w:after="79" w:line="1" w:lineRule="exact"/>
      </w:pPr>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8"/>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法定代表人：林毅超</w:t>
        <w:tab/>
        <w:t>主管会计工作负责人：赖学玲</w:t>
        <w:tab/>
        <w:t>会计机构负责人：赖学玲</w:t>
      </w:r>
    </w:p>
    <w:p>
      <w:pPr>
        <w:pStyle w:val="Style41"/>
        <w:keepNext/>
        <w:keepLines/>
        <w:widowControl w:val="0"/>
        <w:shd w:val="clear" w:color="auto" w:fill="auto"/>
        <w:bidi w:val="0"/>
        <w:spacing w:before="0" w:after="40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4</w:t>
      </w:r>
      <w:bookmarkEnd w:id="803"/>
      <w:r>
        <w:rPr>
          <w:color w:val="000000"/>
          <w:spacing w:val="0"/>
          <w:w w:val="100"/>
          <w:position w:val="0"/>
        </w:rPr>
        <w:t>、母公司利润表</w:t>
      </w:r>
      <w:bookmarkEnd w:id="801"/>
      <w:bookmarkEnd w:id="802"/>
      <w:bookmarkEnd w:id="804"/>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239,391,907.19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466,092,243.58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140,031,820.67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253,432,360.00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3,851,935.66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8,904,048.88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67,759,570.32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195,710,948.84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43,603,489.69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52,643,025.71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7,652,023.17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9,046,025.38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911,995.69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22,447,156.87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2,252,195.23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25,229,159.86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90,936.80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3,171,007.13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-558,266.78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1,137,558.80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-4,503,161.89</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-1,486,924.24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-236,759,061.30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-10,174,230.85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-102,591,130.34</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80,304,369.96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43,666,020.08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-418,807,116.83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94,161,454.47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107,455.25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4,225,857.56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263,253,281.00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133,601,616.99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-681,952,942.58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741,077.63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-46,981,886.36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132,860,539.36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-634,971,056.22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132,860,539.36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-634,971,056.22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132,860,539.36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-634,971,056.22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5</w:t>
      </w:r>
      <w:bookmarkEnd w:id="807"/>
      <w:r>
        <w:rPr>
          <w:color w:val="000000"/>
          <w:spacing w:val="0"/>
          <w:w w:val="100"/>
          <w:position w:val="0"/>
        </w:rPr>
        <w:t>、合并现金流量表</w:t>
      </w:r>
      <w:bookmarkEnd w:id="805"/>
      <w:bookmarkEnd w:id="806"/>
      <w:bookmarkEnd w:id="808"/>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536,569,063.11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1,334,235,570.78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2,572,556.20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29,932,196.82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175,356,703.34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569,073,816.13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1,509,592,274.12</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294,896,917.52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651,710,967.52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116,084,827.29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194,275,709.90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38,723,800.90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50,299,938.48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291,449,177.30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575,059,781.05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741,154,723.01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1,471,346,396.95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-172,080,906.88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38,245,877.17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130,904,404.09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753,469.45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1,676,968.36</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744,280,520.07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100,222,546.27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745,033,989.52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277,803,918.72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62,978,264.47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34,689,706.45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86,584,223.14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5,696,462.79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363,379.48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68,674,727.26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121,637,309.07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676,359,262.26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156,166,609.65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80,150,000.00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279,602,461.12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324,519,183.21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5,588,960.82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26,505,290.94</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43,381,482.54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285,191,421.94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394,405,956.69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-285,191,421.94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-314,255,956.69</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-3,118,276.93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1,994,427.28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215,968,656.51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-117,849,042.59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165,650,942.05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283,499,984.64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381,619,598.56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165,650,942.05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6</w:t>
      </w:r>
      <w:bookmarkEnd w:id="811"/>
      <w:r>
        <w:rPr>
          <w:color w:val="000000"/>
          <w:spacing w:val="0"/>
          <w:w w:val="100"/>
          <w:position w:val="0"/>
        </w:rPr>
        <w:t>、母公司现金流量表</w:t>
      </w:r>
      <w:bookmarkEnd w:id="809"/>
      <w:bookmarkEnd w:id="810"/>
      <w:bookmarkEnd w:id="812"/>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155,057,309.80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464,294,898.51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92,622.88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161,909,085.38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173,302,892.11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317,059,018.06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637,597,790.62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12,880,838.52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244,716,131.88</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19,903,248.71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30,942,647.53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3,840,747.08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21,082,250.12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696,766,280.74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320,850,529.61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733,391,115.05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617,591,559.14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-416,332,096.99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20,006,231.48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744,226,249.21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104,425,963.38</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744,226,249.21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104,505,963.38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69,792,987.72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46,877,705.20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69,792,987.72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46,877,705.20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674,433,261.49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57,628,258.18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205,000,000.00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2,744,032.73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17,847,690.42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257,744,032.73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302,847,690.42</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-257,744,032.73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-142,847,690.42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-100,010.51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257,121.26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-65,213,201.46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332,716.60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65,545,918.06</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589,837.86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332,716.60</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7</w:t>
      </w:r>
      <w:bookmarkEnd w:id="815"/>
      <w:r>
        <w:rPr>
          <w:color w:val="000000"/>
          <w:spacing w:val="0"/>
          <w:w w:val="100"/>
          <w:position w:val="0"/>
        </w:rPr>
        <w:t>、合并所有者权益变动表</w:t>
      </w:r>
      <w:bookmarkEnd w:id="813"/>
      <w:bookmarkEnd w:id="814"/>
      <w:bookmarkEnd w:id="816"/>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者权 益合 计</w:t>
            </w:r>
          </w:p>
        </w:tc>
      </w:tr>
      <w:tr>
        <w:trPr>
          <w:trHeight w:val="715"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760,53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756,44</w:t>
            </w: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65,552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-4,087,</w:t>
            </w:r>
          </w:p>
        </w:tc>
        <w:tc>
          <w:tcPr>
            <w:vMerge/>
            <w:tcBorders>
              <w:left w:val="single" w:sz="4"/>
              <w:right w:val="single" w:sz="4"/>
            </w:tcBorders>
            <w:shd w:val="clear" w:color="auto" w:fill="FFFFFF"/>
            <w:vAlign w:val="center"/>
          </w:tcPr>
          <w:p>
            <w:pPr/>
          </w:p>
        </w:tc>
      </w:tr>
      <w:tr>
        <w:trPr>
          <w:trHeight w:val="298" w:hRule="exact"/>
        </w:trPr>
        <w:tc>
          <w:tcPr>
            <w:vMerge w:val="restart"/>
            <w:tcBorders>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799,92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2,654.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559,20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0,027.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637.04</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35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-16,78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760,53</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756,44</w:t>
            </w:r>
          </w:p>
        </w:tc>
      </w:tr>
      <w:tr>
        <w:trPr>
          <w:trHeight w:val="158" w:hRule="exact"/>
        </w:trPr>
        <w:tc>
          <w:tcPr>
            <w:vMerge w:val="restart"/>
            <w:tcBorders>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799,92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2,654.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559,20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0,027.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2,390.</w:t>
            </w:r>
          </w:p>
        </w:tc>
      </w:tr>
      <w:tr>
        <w:trPr>
          <w:trHeight w:val="14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637.04</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600"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-8,249,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3,085,</w:t>
            </w: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416.10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530.32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066.54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637.04</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570.50</w:t>
            </w:r>
          </w:p>
        </w:tc>
      </w:tr>
      <w:tr>
        <w:trPr>
          <w:trHeight w:val="283" w:hRule="exact"/>
        </w:trPr>
        <w:tc>
          <w:tcPr>
            <w:tcBorders>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-8,249,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-931,8</w:t>
            </w:r>
          </w:p>
        </w:tc>
      </w:tr>
      <w:tr>
        <w:trPr>
          <w:trHeight w:val="346" w:hRule="exact"/>
        </w:trPr>
        <w:tc>
          <w:tcPr>
            <w:tcBorders>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416.10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530.32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w:t>
            </w:r>
          </w:p>
        </w:tc>
      </w:tr>
      <w:tr>
        <w:trPr>
          <w:trHeight w:val="37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4,017,</w:t>
            </w:r>
          </w:p>
        </w:tc>
      </w:tr>
      <w:tr>
        <w:trPr>
          <w:trHeight w:val="346" w:hRule="exact"/>
        </w:trPr>
        <w:tc>
          <w:tcPr>
            <w:tcBorders>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637.04</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456.28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4,017,</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637.04</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456.28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3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729,74</w:t>
            </w:r>
          </w:p>
          <w:p>
            <w:pPr>
              <w:pStyle w:val="Style30"/>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-25,03</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2,070.</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65,552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-1,304,</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241,66</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759,52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7,960.</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759,52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7,960.</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3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3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3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1,363,</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041,55</w:t>
            </w:r>
          </w:p>
          <w:p>
            <w:pPr>
              <w:pStyle w:val="Style30"/>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-18,99</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7,797.</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190,97</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0,424.</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2,313,</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086,14</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91,160,</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670.94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2,404,2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46,814.</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-4,480,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9,586.</w:t>
            </w:r>
          </w:p>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9,586.</w:t>
            </w:r>
          </w:p>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050.76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3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1,363,</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041,55</w:t>
            </w:r>
          </w:p>
          <w:p>
            <w:pPr>
              <w:pStyle w:val="Style30"/>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-18,99</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7,797.</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159,65</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0,838.</w:t>
            </w:r>
          </w:p>
          <w:p>
            <w:pPr>
              <w:pStyle w:val="Style30"/>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2,281,</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766,55</w:t>
            </w:r>
          </w:p>
          <w:p>
            <w:pPr>
              <w:pStyle w:val="Style30"/>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86,680,</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620.18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2,368,4</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47,176.</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r>
      <w:tr>
        <w:trPr>
          <w:trHeight w:val="133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-52,24</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w:t>
            </w:r>
          </w:p>
          <w:p>
            <w:pPr>
              <w:pStyle w:val="Style3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2,215,</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-1,471,</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210,03</w:t>
            </w:r>
          </w:p>
          <w:p>
            <w:pPr>
              <w:pStyle w:val="Style30"/>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-1,521,</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236,52</w:t>
            </w:r>
          </w:p>
          <w:p>
            <w:pPr>
              <w:pStyle w:val="Style30"/>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-90,768</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,257.22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004,786</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2,215,</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-1,468,</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359,96</w:t>
            </w:r>
          </w:p>
          <w:p>
            <w:pPr>
              <w:pStyle w:val="Style30"/>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-1,466,</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144,82</w:t>
            </w:r>
          </w:p>
          <w:p>
            <w:pPr>
              <w:pStyle w:val="Style30"/>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0.47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-24,144</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,402.04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-1,490,</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289,222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-52,24</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w:t>
            </w:r>
          </w:p>
          <w:p>
            <w:pPr>
              <w:pStyle w:val="Style3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-52,24</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w:t>
            </w:r>
          </w:p>
          <w:p>
            <w:pPr>
              <w:pStyle w:val="Style3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-66,623</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,855.18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-118,86</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5,488.7</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-52,24</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w:t>
            </w:r>
          </w:p>
          <w:p>
            <w:pPr>
              <w:pStyle w:val="Style3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-52,24</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w:t>
            </w:r>
          </w:p>
          <w:p>
            <w:pPr>
              <w:pStyle w:val="Style30"/>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-66,623</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,855.18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-118,86</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5,488.7</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-2,850,</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-2,850,</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075.20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-2,850,</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075.20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-2,850,</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075.20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075.20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19,84</w:t>
            </w:r>
          </w:p>
          <w:p>
            <w:pPr>
              <w:pStyle w:val="Style3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799,92</w:t>
            </w:r>
          </w:p>
          <w:p>
            <w:pPr>
              <w:pStyle w:val="Style30"/>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-16,78</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2,654.</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-1,311,</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559,20</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760,53</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0,027.</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-4,087,</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637.04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756,442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,390.09</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8</w:t>
      </w:r>
      <w:bookmarkEnd w:id="819"/>
      <w:r>
        <w:rPr>
          <w:color w:val="000000"/>
          <w:spacing w:val="0"/>
          <w:w w:val="100"/>
          <w:position w:val="0"/>
        </w:rPr>
        <w:t>、母公司所有者权益变动表</w:t>
      </w:r>
      <w:bookmarkEnd w:id="817"/>
      <w:bookmarkEnd w:id="818"/>
      <w:bookmarkEnd w:id="820"/>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712,51</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9,844.0</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1,365,19</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-201,16</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0,255.8</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1,942,105,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9,844.0</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1,365,19</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-201,16</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0,255.8</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1,942,105,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888.04</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132,86</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0,539.3</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132,860,5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132,86</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0,539.3</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132,860,5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9,844.0</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1,365,19</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4,188.28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-68,299</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,716.44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2,074,966,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w:t>
            </w:r>
          </w:p>
          <w:p>
            <w:pPr>
              <w:pStyle w:val="Style3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1,365,1</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94,188.</w:t>
            </w:r>
          </w:p>
          <w:p>
            <w:pPr>
              <w:pStyle w:val="Style3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443,589,0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2,586,855,1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-6,928,15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-6,928,156.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w:t>
            </w:r>
          </w:p>
          <w:p>
            <w:pPr>
              <w:pStyle w:val="Style3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1,365,1</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94,188.</w:t>
            </w:r>
          </w:p>
          <w:p>
            <w:pPr>
              <w:pStyle w:val="Style3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436,660,8</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2,579,927,0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-637,821,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-637,821,13</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-634,971,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-634,971,05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-2,850,07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-2,850,075.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-2,850,07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-2,850,075.</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42"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712,51</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w:t>
            </w:r>
          </w:p>
          <w:p>
            <w:pPr>
              <w:pStyle w:val="Style3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1,365,1</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94,188.</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-201,160,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1,942,105,8</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88.04</w:t>
            </w:r>
          </w:p>
        </w:tc>
      </w:tr>
    </w:tbl>
    <w:p>
      <w:pPr>
        <w:widowControl w:val="0"/>
        <w:spacing w:after="299" w:line="1" w:lineRule="exact"/>
      </w:pPr>
    </w:p>
    <w:p>
      <w:pPr>
        <w:pStyle w:val="Style34"/>
        <w:keepNext/>
        <w:keepLines/>
        <w:widowControl w:val="0"/>
        <w:shd w:val="clear" w:color="auto" w:fill="auto"/>
        <w:tabs>
          <w:tab w:pos="522" w:val="left"/>
        </w:tabs>
        <w:bidi w:val="0"/>
        <w:spacing w:before="0" w:after="22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sz w:val="24"/>
          <w:szCs w:val="24"/>
        </w:rPr>
        <w:t>三</w:t>
      </w:r>
      <w:bookmarkEnd w:id="823"/>
      <w:r>
        <w:rPr>
          <w:color w:val="000000"/>
          <w:spacing w:val="0"/>
          <w:w w:val="100"/>
          <w:position w:val="0"/>
          <w:sz w:val="24"/>
          <w:szCs w:val="24"/>
        </w:rPr>
        <w:t>、</w:t>
        <w:tab/>
        <w:t>公司基本情况</w:t>
      </w:r>
      <w:bookmarkEnd w:id="821"/>
      <w:bookmarkEnd w:id="822"/>
      <w:bookmarkEnd w:id="824"/>
    </w:p>
    <w:p>
      <w:pPr>
        <w:pStyle w:val="Style45"/>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摩登大道时尚集团股份有限公司（以下简称“本公司”或“公司”）于</w:t>
      </w: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7</w:t>
      </w:r>
      <w:r>
        <w:rPr>
          <w:color w:val="000000"/>
          <w:spacing w:val="0"/>
          <w:w w:val="100"/>
          <w:position w:val="0"/>
        </w:rPr>
        <w:t>月成立。公司统一社 会信用代码为：</w:t>
      </w:r>
      <w:r>
        <w:rPr>
          <w:color w:val="000000"/>
          <w:spacing w:val="0"/>
          <w:w w:val="100"/>
          <w:position w:val="0"/>
          <w:sz w:val="20"/>
          <w:szCs w:val="20"/>
        </w:rPr>
        <w:t>91440101739729668K</w:t>
      </w:r>
      <w:r>
        <w:rPr>
          <w:color w:val="000000"/>
          <w:spacing w:val="0"/>
          <w:w w:val="100"/>
          <w:position w:val="0"/>
        </w:rPr>
        <w:t>。</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2</w:t>
      </w:r>
      <w:r>
        <w:rPr>
          <w:color w:val="000000"/>
          <w:spacing w:val="0"/>
          <w:w w:val="100"/>
          <w:position w:val="0"/>
        </w:rPr>
        <w:t>月在深圳证券交易所上市。</w:t>
      </w:r>
    </w:p>
    <w:p>
      <w:pPr>
        <w:pStyle w:val="Style45"/>
        <w:keepNext w:val="0"/>
        <w:keepLines w:val="0"/>
        <w:widowControl w:val="0"/>
        <w:shd w:val="clear" w:color="auto" w:fill="auto"/>
        <w:bidi w:val="0"/>
        <w:spacing w:before="0" w:after="140" w:line="480" w:lineRule="exact"/>
        <w:ind w:left="0" w:right="0" w:firstLine="440"/>
        <w:jc w:val="both"/>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日，本公司注册资本为人民币</w:t>
      </w:r>
      <w:r>
        <w:rPr>
          <w:color w:val="000000"/>
          <w:spacing w:val="0"/>
          <w:w w:val="100"/>
          <w:position w:val="0"/>
          <w:sz w:val="20"/>
          <w:szCs w:val="20"/>
        </w:rPr>
        <w:t>71,251.9844</w:t>
      </w:r>
      <w:r>
        <w:rPr>
          <w:color w:val="000000"/>
          <w:spacing w:val="0"/>
          <w:w w:val="100"/>
          <w:position w:val="0"/>
        </w:rPr>
        <w:t>万元，股本为人民币</w:t>
      </w:r>
      <w:r>
        <w:rPr>
          <w:color w:val="000000"/>
          <w:spacing w:val="0"/>
          <w:w w:val="100"/>
          <w:position w:val="0"/>
          <w:sz w:val="20"/>
          <w:szCs w:val="20"/>
        </w:rPr>
        <w:t>71,251.9844</w:t>
      </w:r>
      <w:r>
        <w:rPr>
          <w:color w:val="000000"/>
          <w:spacing w:val="0"/>
          <w:w w:val="100"/>
          <w:position w:val="0"/>
        </w:rPr>
        <w:t>万元， 股本情况详见附注七、</w:t>
      </w:r>
      <w:r>
        <w:rPr>
          <w:color w:val="000000"/>
          <w:spacing w:val="0"/>
          <w:w w:val="100"/>
          <w:position w:val="0"/>
          <w:sz w:val="20"/>
          <w:szCs w:val="20"/>
        </w:rPr>
        <w:t>42</w:t>
      </w:r>
      <w:r>
        <w:rPr>
          <w:color w:val="000000"/>
          <w:spacing w:val="0"/>
          <w:w w:val="100"/>
          <w:position w:val="0"/>
        </w:rPr>
        <w:t>。</w:t>
      </w:r>
    </w:p>
    <w:p>
      <w:pPr>
        <w:pStyle w:val="Style41"/>
        <w:keepNext/>
        <w:keepLines/>
        <w:widowControl w:val="0"/>
        <w:shd w:val="clear" w:color="auto" w:fill="auto"/>
        <w:tabs>
          <w:tab w:pos="808" w:val="left"/>
        </w:tabs>
        <w:bidi w:val="0"/>
        <w:spacing w:before="0" w:after="140" w:line="240" w:lineRule="auto"/>
        <w:ind w:left="0" w:right="0" w:firstLine="44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color w:val="000000"/>
          <w:spacing w:val="0"/>
          <w:w w:val="100"/>
          <w:position w:val="0"/>
        </w:rPr>
        <w:t>、</w:t>
        <w:tab/>
        <w:t>本公司注册地、组织形式和总部地址</w:t>
      </w:r>
      <w:bookmarkEnd w:id="825"/>
      <w:bookmarkEnd w:id="826"/>
      <w:bookmarkEnd w:id="828"/>
    </w:p>
    <w:p>
      <w:pPr>
        <w:pStyle w:val="Style45"/>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本公司组织形式：股份有限公司。</w:t>
      </w:r>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本公司注册地址：广州市黄埔区科学城光谱中路</w:t>
      </w:r>
      <w:r>
        <w:rPr>
          <w:color w:val="000000"/>
          <w:spacing w:val="0"/>
          <w:w w:val="100"/>
          <w:position w:val="0"/>
          <w:sz w:val="20"/>
          <w:szCs w:val="20"/>
        </w:rPr>
        <w:t>23</w:t>
      </w:r>
      <w:r>
        <w:rPr>
          <w:color w:val="000000"/>
          <w:spacing w:val="0"/>
          <w:w w:val="100"/>
          <w:position w:val="0"/>
        </w:rPr>
        <w:t>号。</w:t>
      </w:r>
    </w:p>
    <w:p>
      <w:pPr>
        <w:pStyle w:val="Style4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本公司总部办公地址：广州市黄埔区科学城光谱中路</w:t>
      </w:r>
      <w:r>
        <w:rPr>
          <w:color w:val="000000"/>
          <w:spacing w:val="0"/>
          <w:w w:val="100"/>
          <w:position w:val="0"/>
          <w:sz w:val="20"/>
          <w:szCs w:val="20"/>
        </w:rPr>
        <w:t>23</w:t>
      </w:r>
      <w:r>
        <w:rPr>
          <w:color w:val="000000"/>
          <w:spacing w:val="0"/>
          <w:w w:val="100"/>
          <w:position w:val="0"/>
        </w:rPr>
        <w:t>号</w:t>
      </w:r>
      <w:r>
        <w:rPr>
          <w:color w:val="000000"/>
          <w:spacing w:val="0"/>
          <w:w w:val="100"/>
          <w:position w:val="0"/>
          <w:sz w:val="20"/>
          <w:szCs w:val="20"/>
        </w:rPr>
        <w:t>A1</w:t>
      </w:r>
      <w:r>
        <w:rPr>
          <w:color w:val="000000"/>
          <w:spacing w:val="0"/>
          <w:w w:val="100"/>
          <w:position w:val="0"/>
        </w:rPr>
        <w:t>栋。</w:t>
      </w:r>
    </w:p>
    <w:p>
      <w:pPr>
        <w:pStyle w:val="Style41"/>
        <w:keepNext/>
        <w:keepLines/>
        <w:widowControl w:val="0"/>
        <w:shd w:val="clear" w:color="auto" w:fill="auto"/>
        <w:tabs>
          <w:tab w:pos="818" w:val="left"/>
        </w:tabs>
        <w:bidi w:val="0"/>
        <w:spacing w:before="0" w:after="140" w:line="240" w:lineRule="auto"/>
        <w:ind w:left="0" w:right="0" w:firstLine="44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color w:val="000000"/>
          <w:spacing w:val="0"/>
          <w:w w:val="100"/>
          <w:position w:val="0"/>
        </w:rPr>
        <w:t>、</w:t>
        <w:tab/>
        <w:t>本公司的业务性质和主要经营活动</w:t>
      </w:r>
      <w:bookmarkEnd w:id="829"/>
      <w:bookmarkEnd w:id="830"/>
      <w:bookmarkEnd w:id="832"/>
    </w:p>
    <w:p>
      <w:pPr>
        <w:pStyle w:val="Style4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本公司主要从事服饰的研发设计、品牌推广和零售管理。</w:t>
      </w:r>
    </w:p>
    <w:p>
      <w:pPr>
        <w:pStyle w:val="Style41"/>
        <w:keepNext/>
        <w:keepLines/>
        <w:widowControl w:val="0"/>
        <w:shd w:val="clear" w:color="auto" w:fill="auto"/>
        <w:tabs>
          <w:tab w:pos="818" w:val="left"/>
        </w:tabs>
        <w:bidi w:val="0"/>
        <w:spacing w:before="0" w:after="0" w:line="240" w:lineRule="auto"/>
        <w:ind w:left="0" w:right="0" w:firstLine="44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3</w:t>
      </w:r>
      <w:bookmarkEnd w:id="835"/>
      <w:r>
        <w:rPr>
          <w:color w:val="000000"/>
          <w:spacing w:val="0"/>
          <w:w w:val="100"/>
          <w:position w:val="0"/>
        </w:rPr>
        <w:t>、</w:t>
        <w:tab/>
        <w:t>母公司以及实际控制人的名称</w:t>
      </w:r>
      <w:bookmarkEnd w:id="833"/>
      <w:bookmarkEnd w:id="834"/>
      <w:bookmarkEnd w:id="836"/>
    </w:p>
    <w:p>
      <w:pPr>
        <w:pStyle w:val="Style45"/>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本公司的母公司为广州瑞丰集团股份有限公司（以下简称“瑞丰集团”），本公司的实际控制人为林 永飞。</w:t>
      </w:r>
    </w:p>
    <w:p>
      <w:pPr>
        <w:pStyle w:val="Style41"/>
        <w:keepNext/>
        <w:keepLines/>
        <w:widowControl w:val="0"/>
        <w:shd w:val="clear" w:color="auto" w:fill="auto"/>
        <w:tabs>
          <w:tab w:pos="818" w:val="left"/>
        </w:tabs>
        <w:bidi w:val="0"/>
        <w:spacing w:before="0" w:after="0" w:line="240" w:lineRule="auto"/>
        <w:ind w:left="0" w:right="0" w:firstLine="44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4</w:t>
      </w:r>
      <w:bookmarkEnd w:id="839"/>
      <w:r>
        <w:rPr>
          <w:color w:val="000000"/>
          <w:spacing w:val="0"/>
          <w:w w:val="100"/>
          <w:position w:val="0"/>
        </w:rPr>
        <w:t>、</w:t>
        <w:tab/>
        <w:t>财务报告的批准报出者和财务报告批准报出日</w:t>
      </w:r>
      <w:bookmarkEnd w:id="837"/>
      <w:bookmarkEnd w:id="838"/>
      <w:bookmarkEnd w:id="840"/>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本财务报表业经本公司董事会于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15</w:t>
      </w:r>
      <w:r>
        <w:rPr>
          <w:color w:val="000000"/>
          <w:spacing w:val="0"/>
          <w:w w:val="100"/>
          <w:position w:val="0"/>
        </w:rPr>
        <w:t>日决议批准报出。</w:t>
      </w:r>
    </w:p>
    <w:p>
      <w:pPr>
        <w:pStyle w:val="Style45"/>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日，本公司纳入合并范围的子公司共</w:t>
      </w:r>
      <w:r>
        <w:rPr>
          <w:color w:val="000000"/>
          <w:spacing w:val="0"/>
          <w:w w:val="100"/>
          <w:position w:val="0"/>
          <w:sz w:val="20"/>
          <w:szCs w:val="20"/>
        </w:rPr>
        <w:t>29</w:t>
      </w:r>
      <w:r>
        <w:rPr>
          <w:color w:val="000000"/>
          <w:spacing w:val="0"/>
          <w:w w:val="100"/>
          <w:position w:val="0"/>
        </w:rPr>
        <w:t>户，详见本附注八“在其他主体中的权益”。 本公司本年合并范围比上年增加</w:t>
      </w:r>
      <w:r>
        <w:rPr>
          <w:color w:val="000000"/>
          <w:spacing w:val="0"/>
          <w:w w:val="100"/>
          <w:position w:val="0"/>
          <w:sz w:val="20"/>
          <w:szCs w:val="20"/>
        </w:rPr>
        <w:t>2</w:t>
      </w:r>
      <w:r>
        <w:rPr>
          <w:color w:val="000000"/>
          <w:spacing w:val="0"/>
          <w:w w:val="100"/>
          <w:position w:val="0"/>
        </w:rPr>
        <w:t>户，减少</w:t>
      </w:r>
      <w:r>
        <w:rPr>
          <w:color w:val="000000"/>
          <w:spacing w:val="0"/>
          <w:w w:val="100"/>
          <w:position w:val="0"/>
          <w:sz w:val="20"/>
          <w:szCs w:val="20"/>
        </w:rPr>
        <w:t>3</w:t>
      </w:r>
      <w:r>
        <w:rPr>
          <w:color w:val="000000"/>
          <w:spacing w:val="0"/>
          <w:w w:val="100"/>
          <w:position w:val="0"/>
        </w:rPr>
        <w:t>户，详见本附注八“合并范围的变更”。</w:t>
      </w:r>
    </w:p>
    <w:p>
      <w:pPr>
        <w:pStyle w:val="Style34"/>
        <w:keepNext/>
        <w:keepLines/>
        <w:widowControl w:val="0"/>
        <w:shd w:val="clear" w:color="auto" w:fill="auto"/>
        <w:tabs>
          <w:tab w:pos="522" w:val="left"/>
        </w:tabs>
        <w:bidi w:val="0"/>
        <w:spacing w:before="0" w:line="240" w:lineRule="auto"/>
        <w:ind w:left="0" w:right="0" w:firstLine="0"/>
        <w:jc w:val="both"/>
      </w:pPr>
      <w:bookmarkStart w:id="841" w:name="bookmark841"/>
      <w:bookmarkStart w:id="842" w:name="bookmark842"/>
      <w:bookmarkStart w:id="843" w:name="bookmark843"/>
      <w:bookmarkStart w:id="844" w:name="bookmark844"/>
      <w:r>
        <w:rPr>
          <w:color w:val="000000"/>
          <w:spacing w:val="0"/>
          <w:w w:val="100"/>
          <w:position w:val="0"/>
          <w:sz w:val="24"/>
          <w:szCs w:val="24"/>
        </w:rPr>
        <w:t>四</w:t>
      </w:r>
      <w:bookmarkEnd w:id="843"/>
      <w:r>
        <w:rPr>
          <w:color w:val="000000"/>
          <w:spacing w:val="0"/>
          <w:w w:val="100"/>
          <w:position w:val="0"/>
          <w:sz w:val="24"/>
          <w:szCs w:val="24"/>
        </w:rPr>
        <w:t>、</w:t>
        <w:tab/>
        <w:t>财务报表的编制基础</w:t>
      </w:r>
      <w:bookmarkEnd w:id="841"/>
      <w:bookmarkEnd w:id="842"/>
      <w:bookmarkEnd w:id="844"/>
    </w:p>
    <w:p>
      <w:pPr>
        <w:pStyle w:val="Style41"/>
        <w:keepNext/>
        <w:keepLines/>
        <w:widowControl w:val="0"/>
        <w:shd w:val="clear" w:color="auto" w:fill="auto"/>
        <w:bidi w:val="0"/>
        <w:spacing w:before="0" w:after="0" w:line="48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color w:val="000000"/>
          <w:spacing w:val="0"/>
          <w:w w:val="100"/>
          <w:position w:val="0"/>
        </w:rPr>
        <w:t>、编制基础</w:t>
      </w:r>
      <w:bookmarkEnd w:id="845"/>
      <w:bookmarkEnd w:id="846"/>
      <w:bookmarkEnd w:id="848"/>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本集团财务报表以持续经营假设为基础，根据实际发生的交易和事项，按照财政部发布的《企业会计 准则一一基本准则》（财政部令第</w:t>
      </w:r>
      <w:r>
        <w:rPr>
          <w:color w:val="000000"/>
          <w:spacing w:val="0"/>
          <w:w w:val="100"/>
          <w:position w:val="0"/>
          <w:sz w:val="20"/>
          <w:szCs w:val="20"/>
        </w:rPr>
        <w:t>33</w:t>
      </w:r>
      <w:r>
        <w:rPr>
          <w:color w:val="000000"/>
          <w:spacing w:val="0"/>
          <w:w w:val="100"/>
          <w:position w:val="0"/>
        </w:rPr>
        <w:t>号发布、财政部令第</w:t>
      </w:r>
      <w:r>
        <w:rPr>
          <w:color w:val="000000"/>
          <w:spacing w:val="0"/>
          <w:w w:val="100"/>
          <w:position w:val="0"/>
          <w:sz w:val="20"/>
          <w:szCs w:val="20"/>
        </w:rPr>
        <w:t>76</w:t>
      </w:r>
      <w:r>
        <w:rPr>
          <w:color w:val="000000"/>
          <w:spacing w:val="0"/>
          <w:w w:val="100"/>
          <w:position w:val="0"/>
        </w:rPr>
        <w:t>号修订）、于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15</w:t>
      </w:r>
      <w:r>
        <w:rPr>
          <w:color w:val="000000"/>
          <w:spacing w:val="0"/>
          <w:w w:val="100"/>
          <w:position w:val="0"/>
        </w:rPr>
        <w:t>日及其后颁布和修 订的</w:t>
      </w:r>
      <w:r>
        <w:rPr>
          <w:color w:val="000000"/>
          <w:spacing w:val="0"/>
          <w:w w:val="100"/>
          <w:position w:val="0"/>
          <w:sz w:val="20"/>
          <w:szCs w:val="20"/>
        </w:rPr>
        <w:t>41</w:t>
      </w:r>
      <w:r>
        <w:rPr>
          <w:color w:val="000000"/>
          <w:spacing w:val="0"/>
          <w:w w:val="100"/>
          <w:position w:val="0"/>
        </w:rPr>
        <w:t>项具体会计准则、企业会计准则应用指南、企业会计准则解释及其他相关规定（以下合称“企业会 计准则”），以及中国证券监督管理委员会《公开发行证券的公司信息披露编报规则第</w:t>
      </w:r>
      <w:r>
        <w:rPr>
          <w:color w:val="000000"/>
          <w:spacing w:val="0"/>
          <w:w w:val="100"/>
          <w:position w:val="0"/>
          <w:sz w:val="20"/>
          <w:szCs w:val="20"/>
        </w:rPr>
        <w:t>15</w:t>
      </w:r>
      <w:r>
        <w:rPr>
          <w:color w:val="000000"/>
          <w:spacing w:val="0"/>
          <w:w w:val="100"/>
          <w:position w:val="0"/>
        </w:rPr>
        <w:t>号一一财务报告 的一般规定</w:t>
      </w:r>
      <w:r>
        <w:rPr>
          <w:color w:val="000000"/>
          <w:spacing w:val="0"/>
          <w:w w:val="100"/>
          <w:position w:val="0"/>
          <w:sz w:val="20"/>
          <w:szCs w:val="20"/>
        </w:rPr>
        <w:t>（2014</w:t>
      </w:r>
      <w:r>
        <w:rPr>
          <w:color w:val="000000"/>
          <w:spacing w:val="0"/>
          <w:w w:val="100"/>
          <w:position w:val="0"/>
        </w:rPr>
        <w:t>年修订）》的披露规定编制。</w:t>
      </w:r>
    </w:p>
    <w:p>
      <w:pPr>
        <w:pStyle w:val="Style45"/>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 xml:space="preserve">根据企业会计准则的相关规定，本集团会计核算以权责发生制为基础。除某些金融工具外，本财务报 </w:t>
      </w:r>
      <w:r>
        <w:rPr>
          <w:color w:val="000000"/>
          <w:spacing w:val="0"/>
          <w:w w:val="100"/>
          <w:position w:val="0"/>
        </w:rPr>
        <w:t>表均以历史成本为计量基础。持有待售的非流动资产，按公允价值减去预计费用后的金额，以及符合持有 待售条件时的原账面价值，取两者孰低计价。资产如果发生减值，则按照相关规定计提相应的减值准备。</w:t>
      </w:r>
    </w:p>
    <w:p>
      <w:pPr>
        <w:pStyle w:val="Style41"/>
        <w:keepNext/>
        <w:keepLines/>
        <w:widowControl w:val="0"/>
        <w:shd w:val="clear" w:color="auto" w:fill="auto"/>
        <w:bidi w:val="0"/>
        <w:spacing w:before="0" w:after="0" w:line="48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color w:val="000000"/>
          <w:spacing w:val="0"/>
          <w:w w:val="100"/>
          <w:position w:val="0"/>
        </w:rPr>
        <w:t>、持续经营</w:t>
      </w:r>
      <w:bookmarkEnd w:id="849"/>
      <w:bookmarkEnd w:id="850"/>
      <w:bookmarkEnd w:id="852"/>
    </w:p>
    <w:p>
      <w:pPr>
        <w:pStyle w:val="Style4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本公司自本报告期末至少</w:t>
      </w:r>
      <w:r>
        <w:rPr>
          <w:color w:val="000000"/>
          <w:spacing w:val="0"/>
          <w:w w:val="100"/>
          <w:position w:val="0"/>
          <w:sz w:val="20"/>
          <w:szCs w:val="20"/>
        </w:rPr>
        <w:t>12</w:t>
      </w:r>
      <w:r>
        <w:rPr>
          <w:color w:val="000000"/>
          <w:spacing w:val="0"/>
          <w:w w:val="100"/>
          <w:position w:val="0"/>
        </w:rPr>
        <w:t>个月内具备持续经营能力，不存在影响持续经营能力的重大事项，编制财 务报表所依据的持续经营假设是合理的。</w:t>
      </w:r>
    </w:p>
    <w:p>
      <w:pPr>
        <w:pStyle w:val="Style34"/>
        <w:keepNext/>
        <w:keepLines/>
        <w:widowControl w:val="0"/>
        <w:shd w:val="clear" w:color="auto" w:fill="auto"/>
        <w:bidi w:val="0"/>
        <w:spacing w:before="0" w:after="20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sz w:val="24"/>
          <w:szCs w:val="24"/>
        </w:rPr>
        <w:t>五</w:t>
      </w:r>
      <w:bookmarkEnd w:id="855"/>
      <w:r>
        <w:rPr>
          <w:color w:val="000000"/>
          <w:spacing w:val="0"/>
          <w:w w:val="100"/>
          <w:position w:val="0"/>
          <w:sz w:val="24"/>
          <w:szCs w:val="24"/>
        </w:rPr>
        <w:t>、重要会计政策及会计估计</w:t>
      </w:r>
      <w:bookmarkEnd w:id="853"/>
      <w:bookmarkEnd w:id="854"/>
      <w:bookmarkEnd w:id="856"/>
    </w:p>
    <w:p>
      <w:pPr>
        <w:pStyle w:val="Style45"/>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具体会计政策和会计估计提示：</w:t>
      </w:r>
    </w:p>
    <w:p>
      <w:pPr>
        <w:pStyle w:val="Style45"/>
        <w:keepNext w:val="0"/>
        <w:keepLines w:val="0"/>
        <w:widowControl w:val="0"/>
        <w:shd w:val="clear" w:color="auto" w:fill="auto"/>
        <w:bidi w:val="0"/>
        <w:spacing w:before="0" w:after="780" w:line="463" w:lineRule="exact"/>
        <w:ind w:left="0" w:right="0" w:firstLine="440"/>
        <w:jc w:val="both"/>
      </w:pPr>
      <w:r>
        <w:rPr>
          <w:color w:val="000000"/>
          <w:spacing w:val="0"/>
          <w:w w:val="100"/>
          <w:position w:val="0"/>
        </w:rPr>
        <w:t>本集团根据实际生产经营特点，依据相关企业会计准则的规定，对收入确认等交易和事项制定了若干 项具体会计政策和会计估计，详见本附注五、</w:t>
      </w:r>
      <w:r>
        <w:rPr>
          <w:color w:val="000000"/>
          <w:spacing w:val="0"/>
          <w:w w:val="100"/>
          <w:position w:val="0"/>
          <w:sz w:val="20"/>
          <w:szCs w:val="20"/>
        </w:rPr>
        <w:t xml:space="preserve">33 </w:t>
      </w:r>
      <w:r>
        <w:rPr>
          <w:color w:val="000000"/>
          <w:spacing w:val="0"/>
          <w:w w:val="100"/>
          <w:position w:val="0"/>
        </w:rPr>
        <w:t>“收入”各项描述。关于管理层所作出的重大会计判断和 估计的说明，请参阅附注五、</w:t>
      </w:r>
      <w:r>
        <w:rPr>
          <w:color w:val="000000"/>
          <w:spacing w:val="0"/>
          <w:w w:val="100"/>
          <w:position w:val="0"/>
          <w:sz w:val="20"/>
          <w:szCs w:val="20"/>
        </w:rPr>
        <w:t xml:space="preserve">39 </w:t>
      </w:r>
      <w:r>
        <w:rPr>
          <w:color w:val="000000"/>
          <w:spacing w:val="0"/>
          <w:w w:val="100"/>
          <w:position w:val="0"/>
        </w:rPr>
        <w:t>“重大会计判断和估计”。</w:t>
      </w:r>
    </w:p>
    <w:p>
      <w:pPr>
        <w:pStyle w:val="Style41"/>
        <w:keepNext/>
        <w:keepLines/>
        <w:widowControl w:val="0"/>
        <w:shd w:val="clear" w:color="auto" w:fill="auto"/>
        <w:tabs>
          <w:tab w:pos="368" w:val="left"/>
        </w:tabs>
        <w:bidi w:val="0"/>
        <w:spacing w:before="0" w:after="0" w:line="48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color w:val="000000"/>
          <w:spacing w:val="0"/>
          <w:w w:val="100"/>
          <w:position w:val="0"/>
        </w:rPr>
        <w:t>、</w:t>
        <w:tab/>
        <w:t>遵循企业会计准则的声明</w:t>
      </w:r>
      <w:bookmarkEnd w:id="857"/>
      <w:bookmarkEnd w:id="858"/>
      <w:bookmarkEnd w:id="860"/>
    </w:p>
    <w:p>
      <w:pPr>
        <w:pStyle w:val="Style4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本公司编制的财务报表符合企业会计准则的要求，真实、完整地反映了本公司及本集团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 xml:space="preserve">31 </w:t>
      </w:r>
      <w:r>
        <w:rPr>
          <w:color w:val="000000"/>
          <w:spacing w:val="0"/>
          <w:w w:val="100"/>
          <w:position w:val="0"/>
        </w:rPr>
        <w:t>日的财务状况及</w:t>
      </w:r>
      <w:r>
        <w:rPr>
          <w:color w:val="000000"/>
          <w:spacing w:val="0"/>
          <w:w w:val="100"/>
          <w:position w:val="0"/>
          <w:sz w:val="20"/>
          <w:szCs w:val="20"/>
        </w:rPr>
        <w:t>2020</w:t>
      </w:r>
      <w:r>
        <w:rPr>
          <w:color w:val="000000"/>
          <w:spacing w:val="0"/>
          <w:w w:val="100"/>
          <w:position w:val="0"/>
        </w:rPr>
        <w:t>年度的经营成果和现金流量等有关信息。此外，本公司及本集团的财务报表在所有重 大方面符合中国证券监督管理委员会</w:t>
      </w:r>
      <w:r>
        <w:rPr>
          <w:color w:val="000000"/>
          <w:spacing w:val="0"/>
          <w:w w:val="100"/>
          <w:position w:val="0"/>
          <w:sz w:val="20"/>
          <w:szCs w:val="20"/>
        </w:rPr>
        <w:t>2014</w:t>
      </w:r>
      <w:r>
        <w:rPr>
          <w:color w:val="000000"/>
          <w:spacing w:val="0"/>
          <w:w w:val="100"/>
          <w:position w:val="0"/>
        </w:rPr>
        <w:t>年修订的《公开发行证券的公司信息披露编报规则第</w:t>
      </w:r>
      <w:r>
        <w:rPr>
          <w:color w:val="000000"/>
          <w:spacing w:val="0"/>
          <w:w w:val="100"/>
          <w:position w:val="0"/>
          <w:sz w:val="20"/>
          <w:szCs w:val="20"/>
        </w:rPr>
        <w:t>15</w:t>
      </w:r>
      <w:r>
        <w:rPr>
          <w:color w:val="000000"/>
          <w:spacing w:val="0"/>
          <w:w w:val="100"/>
          <w:position w:val="0"/>
        </w:rPr>
        <w:t>号一一财 务报告的一般规定》有关财务报表及其附注的披露要求。</w:t>
      </w:r>
    </w:p>
    <w:p>
      <w:pPr>
        <w:pStyle w:val="Style41"/>
        <w:keepNext/>
        <w:keepLines/>
        <w:widowControl w:val="0"/>
        <w:shd w:val="clear" w:color="auto" w:fill="auto"/>
        <w:tabs>
          <w:tab w:pos="378" w:val="left"/>
        </w:tabs>
        <w:bidi w:val="0"/>
        <w:spacing w:before="0" w:after="0" w:line="48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color w:val="000000"/>
          <w:spacing w:val="0"/>
          <w:w w:val="100"/>
          <w:position w:val="0"/>
        </w:rPr>
        <w:t>、</w:t>
        <w:tab/>
        <w:t>会计期间</w:t>
      </w:r>
      <w:bookmarkEnd w:id="861"/>
      <w:bookmarkEnd w:id="862"/>
      <w:bookmarkEnd w:id="864"/>
    </w:p>
    <w:p>
      <w:pPr>
        <w:pStyle w:val="Style45"/>
        <w:keepNext w:val="0"/>
        <w:keepLines w:val="0"/>
        <w:widowControl w:val="0"/>
        <w:shd w:val="clear" w:color="auto" w:fill="auto"/>
        <w:bidi w:val="0"/>
        <w:spacing w:before="0" w:after="460" w:line="446" w:lineRule="exact"/>
        <w:ind w:left="0" w:right="0" w:firstLine="440"/>
        <w:jc w:val="both"/>
      </w:pPr>
      <w:r>
        <w:rPr>
          <w:color w:val="000000"/>
          <w:spacing w:val="0"/>
          <w:w w:val="100"/>
          <w:position w:val="0"/>
        </w:rPr>
        <w:t>本集团的会计期间分为年度和中期，会计中期指短于一个完整的会计年度的报告期间。本集团会计年 度采用公历年度，即每年自</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41"/>
        <w:keepNext/>
        <w:keepLines/>
        <w:widowControl w:val="0"/>
        <w:shd w:val="clear" w:color="auto" w:fill="auto"/>
        <w:tabs>
          <w:tab w:pos="378" w:val="left"/>
        </w:tabs>
        <w:bidi w:val="0"/>
        <w:spacing w:before="0" w:after="0" w:line="48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3</w:t>
      </w:r>
      <w:bookmarkEnd w:id="867"/>
      <w:r>
        <w:rPr>
          <w:color w:val="000000"/>
          <w:spacing w:val="0"/>
          <w:w w:val="100"/>
          <w:position w:val="0"/>
        </w:rPr>
        <w:t>、</w:t>
        <w:tab/>
        <w:t>营业周期</w:t>
      </w:r>
      <w:bookmarkEnd w:id="865"/>
      <w:bookmarkEnd w:id="866"/>
      <w:bookmarkEnd w:id="868"/>
    </w:p>
    <w:p>
      <w:pPr>
        <w:pStyle w:val="Style45"/>
        <w:keepNext w:val="0"/>
        <w:keepLines w:val="0"/>
        <w:widowControl w:val="0"/>
        <w:shd w:val="clear" w:color="auto" w:fill="auto"/>
        <w:bidi w:val="0"/>
        <w:spacing w:before="0" w:after="460" w:line="446" w:lineRule="exact"/>
        <w:ind w:left="0" w:right="0" w:firstLine="440"/>
        <w:jc w:val="both"/>
      </w:pPr>
      <w:r>
        <w:rPr>
          <w:color w:val="000000"/>
          <w:spacing w:val="0"/>
          <w:w w:val="100"/>
          <w:position w:val="0"/>
        </w:rPr>
        <w:t>正常营业周期是指本集团从购买用于加工的资产起至实现现金或现金等价物的期间。本集团以</w:t>
      </w:r>
      <w:r>
        <w:rPr>
          <w:color w:val="000000"/>
          <w:spacing w:val="0"/>
          <w:w w:val="100"/>
          <w:position w:val="0"/>
          <w:sz w:val="20"/>
          <w:szCs w:val="20"/>
        </w:rPr>
        <w:t>12</w:t>
      </w:r>
      <w:r>
        <w:rPr>
          <w:color w:val="000000"/>
          <w:spacing w:val="0"/>
          <w:w w:val="100"/>
          <w:position w:val="0"/>
        </w:rPr>
        <w:t>个月 作为一个营业周期，并以其作为资产和负债的流动性划分标准。</w:t>
      </w:r>
    </w:p>
    <w:p>
      <w:pPr>
        <w:pStyle w:val="Style41"/>
        <w:keepNext/>
        <w:keepLines/>
        <w:widowControl w:val="0"/>
        <w:shd w:val="clear" w:color="auto" w:fill="auto"/>
        <w:tabs>
          <w:tab w:pos="378" w:val="left"/>
        </w:tabs>
        <w:bidi w:val="0"/>
        <w:spacing w:before="0" w:after="0" w:line="48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4</w:t>
      </w:r>
      <w:bookmarkEnd w:id="871"/>
      <w:r>
        <w:rPr>
          <w:color w:val="000000"/>
          <w:spacing w:val="0"/>
          <w:w w:val="100"/>
          <w:position w:val="0"/>
        </w:rPr>
        <w:t>、</w:t>
        <w:tab/>
        <w:t>记账本位币</w:t>
      </w:r>
      <w:bookmarkEnd w:id="869"/>
      <w:bookmarkEnd w:id="870"/>
      <w:bookmarkEnd w:id="872"/>
    </w:p>
    <w:p>
      <w:pPr>
        <w:pStyle w:val="Style45"/>
        <w:keepNext w:val="0"/>
        <w:keepLines w:val="0"/>
        <w:widowControl w:val="0"/>
        <w:shd w:val="clear" w:color="auto" w:fill="auto"/>
        <w:bidi w:val="0"/>
        <w:spacing w:before="0" w:after="460" w:line="464" w:lineRule="exact"/>
        <w:ind w:left="0" w:right="0" w:firstLine="440"/>
        <w:jc w:val="both"/>
      </w:pPr>
      <w:r>
        <w:rPr>
          <w:color w:val="000000"/>
          <w:spacing w:val="0"/>
          <w:w w:val="100"/>
          <w:position w:val="0"/>
        </w:rPr>
        <w:t xml:space="preserve">人民币为本公司及境内子公司经营所处的主要经济环境中的货币，本公司及境内子公司以人民币为记 </w:t>
      </w:r>
      <w:r>
        <w:rPr>
          <w:color w:val="000000"/>
          <w:spacing w:val="0"/>
          <w:w w:val="100"/>
          <w:position w:val="0"/>
        </w:rPr>
        <w:t>账本位币。香港子公司的记账本位币为港元，澳门子公司的记账本位币为澳门元，意大利子公司的记账本 位币为欧元。</w:t>
      </w:r>
    </w:p>
    <w:p>
      <w:pPr>
        <w:pStyle w:val="Style41"/>
        <w:keepNext/>
        <w:keepLines/>
        <w:widowControl w:val="0"/>
        <w:shd w:val="clear" w:color="auto" w:fill="auto"/>
        <w:bidi w:val="0"/>
        <w:spacing w:before="0" w:after="0" w:line="48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5</w:t>
      </w:r>
      <w:bookmarkEnd w:id="875"/>
      <w:r>
        <w:rPr>
          <w:color w:val="000000"/>
          <w:spacing w:val="0"/>
          <w:w w:val="100"/>
          <w:position w:val="0"/>
        </w:rPr>
        <w:t>、同一控制下和非同一控制下企业合并的会计处理方法</w:t>
      </w:r>
      <w:bookmarkEnd w:id="873"/>
      <w:bookmarkEnd w:id="874"/>
      <w:bookmarkEnd w:id="876"/>
    </w:p>
    <w:p>
      <w:pPr>
        <w:pStyle w:val="Style45"/>
        <w:keepNext w:val="0"/>
        <w:keepLines w:val="0"/>
        <w:widowControl w:val="0"/>
        <w:shd w:val="clear" w:color="auto" w:fill="auto"/>
        <w:bidi w:val="0"/>
        <w:spacing w:before="0" w:after="0" w:line="467" w:lineRule="exact"/>
        <w:ind w:left="0" w:right="0" w:firstLine="860"/>
        <w:jc w:val="both"/>
      </w:pPr>
      <w:r>
        <w:rPr>
          <w:color w:val="000000"/>
          <w:spacing w:val="0"/>
          <w:w w:val="100"/>
          <w:position w:val="0"/>
        </w:rPr>
        <w:t>企业合并，是指将两个或两个以上单独的企业合并形成一个报告主体的交易或事项。企业合并分 为同一控制下企业合并和非同一控制下企业合并。</w:t>
      </w:r>
    </w:p>
    <w:p>
      <w:pPr>
        <w:pStyle w:val="Style45"/>
        <w:keepNext w:val="0"/>
        <w:keepLines w:val="0"/>
        <w:widowControl w:val="0"/>
        <w:numPr>
          <w:ilvl w:val="0"/>
          <w:numId w:val="21"/>
        </w:numPr>
        <w:shd w:val="clear" w:color="auto" w:fill="auto"/>
        <w:tabs>
          <w:tab w:pos="708" w:val="left"/>
        </w:tabs>
        <w:bidi w:val="0"/>
        <w:spacing w:before="0" w:after="0" w:line="467" w:lineRule="exact"/>
        <w:ind w:left="0" w:right="0" w:firstLine="440"/>
        <w:jc w:val="left"/>
      </w:pPr>
      <w:bookmarkStart w:id="877" w:name="bookmark877"/>
      <w:bookmarkEnd w:id="877"/>
      <w:r>
        <w:rPr>
          <w:color w:val="000000"/>
          <w:spacing w:val="0"/>
          <w:w w:val="100"/>
          <w:position w:val="0"/>
        </w:rPr>
        <w:t>同一控制下企业合并</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合并方为进行企业合并发生的各项直接费用，于发生时计入当期损益。</w:t>
      </w:r>
    </w:p>
    <w:p>
      <w:pPr>
        <w:pStyle w:val="Style45"/>
        <w:keepNext w:val="0"/>
        <w:keepLines w:val="0"/>
        <w:widowControl w:val="0"/>
        <w:numPr>
          <w:ilvl w:val="0"/>
          <w:numId w:val="21"/>
        </w:numPr>
        <w:shd w:val="clear" w:color="auto" w:fill="auto"/>
        <w:tabs>
          <w:tab w:pos="722" w:val="left"/>
        </w:tabs>
        <w:bidi w:val="0"/>
        <w:spacing w:before="0" w:after="0" w:line="467" w:lineRule="exact"/>
        <w:ind w:left="0" w:right="0" w:firstLine="440"/>
        <w:jc w:val="left"/>
      </w:pPr>
      <w:bookmarkStart w:id="878" w:name="bookmark878"/>
      <w:bookmarkEnd w:id="878"/>
      <w:r>
        <w:rPr>
          <w:color w:val="000000"/>
          <w:spacing w:val="0"/>
          <w:w w:val="100"/>
          <w:position w:val="0"/>
        </w:rPr>
        <w:t>非同一控制下企业合并</w:t>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对于非同一控制下的企业合并，合并成本包含购买日购买方为取得对被购买方的控制权而付出的资产、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color w:val="000000"/>
          <w:spacing w:val="0"/>
          <w:w w:val="100"/>
          <w:position w:val="0"/>
          <w:sz w:val="20"/>
          <w:szCs w:val="20"/>
        </w:rPr>
        <w:t>12</w:t>
      </w:r>
      <w:r>
        <w:rPr>
          <w:color w:val="000000"/>
          <w:spacing w:val="0"/>
          <w:w w:val="100"/>
          <w:position w:val="0"/>
        </w:rPr>
        <w:t>个月内出现对购买日已存在情况的新的或进一步证据而需要调整或有对价的，相 应调整合并商誉。购买方发生的合并成本及在合并中取得的可辨认净资产按购买日的公允价值计量。合并 成本大于合并中取得的被购买方于购买日可辨认净资产公允价值份额的差额，确认为商誉。合并成本小于 合并中取得的被购买方可辨认净资产公允价值份额的，首先对取得的被购买方各项可辨认资产、负债及或 有负债的公允价值以及合并成本的计量进行复核，复核后合并成本仍小于合并中取得的被购买方可辨认净 资产公允价值份额的，其差额计入当期损益。</w:t>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购买方取得被购买方的可抵扣暂时性差异，在购买日因不符合递延所得税资产确认条件而未予确认的, 在购买日后</w:t>
      </w:r>
      <w:r>
        <w:rPr>
          <w:color w:val="000000"/>
          <w:spacing w:val="0"/>
          <w:w w:val="100"/>
          <w:position w:val="0"/>
          <w:sz w:val="20"/>
          <w:szCs w:val="20"/>
        </w:rPr>
        <w:t>12</w:t>
      </w:r>
      <w:r>
        <w:rPr>
          <w:color w:val="000000"/>
          <w:spacing w:val="0"/>
          <w:w w:val="100"/>
          <w:position w:val="0"/>
        </w:rPr>
        <w:t xml:space="preserve">个月内，如取得新的或进一步的信息表明购买日的相关情况已经存在，预期被购买方在购买 </w:t>
      </w:r>
      <w:r>
        <w:rPr>
          <w:color w:val="000000"/>
          <w:spacing w:val="0"/>
          <w:w w:val="100"/>
          <w:position w:val="0"/>
        </w:rPr>
        <w:t>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20"/>
          <w:szCs w:val="20"/>
        </w:rPr>
        <w:t>5</w:t>
      </w:r>
      <w:r>
        <w:rPr>
          <w:color w:val="000000"/>
          <w:spacing w:val="0"/>
          <w:w w:val="100"/>
          <w:position w:val="0"/>
        </w:rPr>
        <w:t>号的 通知》（财会</w:t>
      </w:r>
      <w:r>
        <w:rPr>
          <w:color w:val="000000"/>
          <w:spacing w:val="0"/>
          <w:w w:val="100"/>
          <w:position w:val="0"/>
          <w:sz w:val="20"/>
          <w:szCs w:val="20"/>
        </w:rPr>
        <w:t>[2012]19</w:t>
      </w:r>
      <w:r>
        <w:rPr>
          <w:color w:val="000000"/>
          <w:spacing w:val="0"/>
          <w:w w:val="100"/>
          <w:position w:val="0"/>
        </w:rPr>
        <w:t>号）和《企业会计准则第</w:t>
      </w:r>
      <w:r>
        <w:rPr>
          <w:color w:val="000000"/>
          <w:spacing w:val="0"/>
          <w:w w:val="100"/>
          <w:position w:val="0"/>
          <w:sz w:val="20"/>
          <w:szCs w:val="20"/>
        </w:rPr>
        <w:t>33</w:t>
      </w:r>
      <w:r>
        <w:rPr>
          <w:color w:val="000000"/>
          <w:spacing w:val="0"/>
          <w:w w:val="100"/>
          <w:position w:val="0"/>
        </w:rPr>
        <w:t>号一一合并财务报表》第五十一条关于“一揽子交易” 的判断标准（参见本附注五、</w:t>
      </w:r>
      <w:r>
        <w:rPr>
          <w:color w:val="000000"/>
          <w:spacing w:val="0"/>
          <w:w w:val="100"/>
          <w:position w:val="0"/>
          <w:sz w:val="20"/>
          <w:szCs w:val="20"/>
        </w:rPr>
        <w:t xml:space="preserve">6 </w:t>
      </w:r>
      <w:r>
        <w:rPr>
          <w:color w:val="000000"/>
          <w:spacing w:val="0"/>
          <w:w w:val="100"/>
          <w:position w:val="0"/>
        </w:rPr>
        <w:t>“合并财务报表的编制方法”</w:t>
      </w:r>
      <w:r>
        <w:rPr>
          <w:color w:val="000000"/>
          <w:spacing w:val="0"/>
          <w:w w:val="100"/>
          <w:position w:val="0"/>
          <w:sz w:val="20"/>
          <w:szCs w:val="20"/>
        </w:rPr>
        <w:t>（2）</w:t>
      </w:r>
      <w:r>
        <w:rPr>
          <w:color w:val="000000"/>
          <w:spacing w:val="0"/>
          <w:w w:val="100"/>
          <w:position w:val="0"/>
        </w:rPr>
        <w:t>），判断该多次交易是否属于“一揽子 交易”。属于“一揽子交易”的，参考本部分前面各段描述及本附注五、</w:t>
      </w:r>
      <w:r>
        <w:rPr>
          <w:color w:val="000000"/>
          <w:spacing w:val="0"/>
          <w:w w:val="100"/>
          <w:position w:val="0"/>
          <w:sz w:val="20"/>
          <w:szCs w:val="20"/>
        </w:rPr>
        <w:t xml:space="preserve">20 </w:t>
      </w:r>
      <w:r>
        <w:rPr>
          <w:color w:val="000000"/>
          <w:spacing w:val="0"/>
          <w:w w:val="100"/>
          <w:position w:val="0"/>
        </w:rPr>
        <w:t>“长期股权投资”进行会计处 理；不属于“一揽子交易”的，区分个别财务报表和合并财务报表进行相关会计处理：</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w:t>
      </w:r>
    </w:p>
    <w:p>
      <w:pPr>
        <w:pStyle w:val="Style45"/>
        <w:keepNext w:val="0"/>
        <w:keepLines w:val="0"/>
        <w:widowControl w:val="0"/>
        <w:shd w:val="clear" w:color="auto" w:fill="auto"/>
        <w:bidi w:val="0"/>
        <w:spacing w:before="0" w:after="780" w:line="469"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w:t>
      </w:r>
    </w:p>
    <w:p>
      <w:pPr>
        <w:pStyle w:val="Style41"/>
        <w:keepNext/>
        <w:keepLines/>
        <w:widowControl w:val="0"/>
        <w:shd w:val="clear" w:color="auto" w:fill="auto"/>
        <w:bidi w:val="0"/>
        <w:spacing w:before="0" w:after="0" w:line="48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6</w:t>
      </w:r>
      <w:bookmarkEnd w:id="881"/>
      <w:r>
        <w:rPr>
          <w:color w:val="000000"/>
          <w:spacing w:val="0"/>
          <w:w w:val="100"/>
          <w:position w:val="0"/>
        </w:rPr>
        <w:t>、合并财务报表的编制方法</w:t>
      </w:r>
      <w:bookmarkEnd w:id="879"/>
      <w:bookmarkEnd w:id="880"/>
      <w:bookmarkEnd w:id="882"/>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合并财务报表范围的确定原则</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合并财务报表的合并范围以控制为基础予以确定。控制是指本集团拥有对被投资方的权力，通过参与 被投资方的相关活动而享有可变回报，并且有能力运用对被投资方的权力影响该回报金额。合并范围包括 本公司及全部子公司。子公司，是指被本集团控制的主体。</w:t>
      </w:r>
    </w:p>
    <w:p>
      <w:pPr>
        <w:pStyle w:val="Style45"/>
        <w:keepNext w:val="0"/>
        <w:keepLines w:val="0"/>
        <w:widowControl w:val="0"/>
        <w:shd w:val="clear" w:color="auto" w:fill="auto"/>
        <w:bidi w:val="0"/>
        <w:spacing w:before="0" w:after="0" w:line="467" w:lineRule="exact"/>
        <w:ind w:left="440" w:right="0" w:firstLine="0"/>
        <w:jc w:val="both"/>
      </w:pPr>
      <w:r>
        <w:rPr>
          <w:color w:val="000000"/>
          <w:spacing w:val="0"/>
          <w:w w:val="100"/>
          <w:position w:val="0"/>
        </w:rPr>
        <w:t>一旦相关事实和情况的变化导致上述控制定义涉及的相关要素发生了变化，本集团将进行重新评估。 合并财务报表编制的方法</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从取得子公司的净资产和生产经营决策的实际控制权之日起，本集团开始将其纳入合并范围；从丧失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w:t>
      </w:r>
      <w:r>
        <w:rPr>
          <w:color w:val="000000"/>
          <w:spacing w:val="0"/>
          <w:w w:val="100"/>
          <w:position w:val="0"/>
        </w:rPr>
        <w:t>表中，并且同时调整合并财务报表的对比数。</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集团内所有重大往来余额、交易及未实现利润在合并财务报表编制时予以抵销。</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合并利润表中净利润项目下以“少数股东损益”项目列示。少数股东分担的子公司的亏损超过了少数股东 在该子公司期初股东权益中所享有的份额，仍冲减少数股东权益。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与原有子公司股权投资相关的其他综合收益，在丧失控制权时采用与该子公司直接处置相关资产或负债相 同的基础进行会计处理。其后，对该部分剩余股权按照《企业会计准则第</w:t>
      </w:r>
      <w:r>
        <w:rPr>
          <w:color w:val="000000"/>
          <w:spacing w:val="0"/>
          <w:w w:val="100"/>
          <w:position w:val="0"/>
          <w:sz w:val="20"/>
          <w:szCs w:val="20"/>
        </w:rPr>
        <w:t>2</w:t>
      </w:r>
      <w:r>
        <w:rPr>
          <w:color w:val="000000"/>
          <w:spacing w:val="0"/>
          <w:w w:val="100"/>
          <w:position w:val="0"/>
        </w:rPr>
        <w:t>号一一长期股权投资》或《企 业会计准则第</w:t>
      </w:r>
      <w:r>
        <w:rPr>
          <w:color w:val="000000"/>
          <w:spacing w:val="0"/>
          <w:w w:val="100"/>
          <w:position w:val="0"/>
          <w:sz w:val="20"/>
          <w:szCs w:val="20"/>
        </w:rPr>
        <w:t>22</w:t>
      </w:r>
      <w:r>
        <w:rPr>
          <w:color w:val="000000"/>
          <w:spacing w:val="0"/>
          <w:w w:val="100"/>
          <w:position w:val="0"/>
        </w:rPr>
        <w:t>号一一金融工具确认和计量》等相关规定进行后续计量，详见本附注五、</w:t>
      </w:r>
      <w:r>
        <w:rPr>
          <w:color w:val="000000"/>
          <w:spacing w:val="0"/>
          <w:w w:val="100"/>
          <w:position w:val="0"/>
          <w:sz w:val="20"/>
          <w:szCs w:val="20"/>
        </w:rPr>
        <w:t xml:space="preserve">20 </w:t>
      </w:r>
      <w:r>
        <w:rPr>
          <w:color w:val="000000"/>
          <w:spacing w:val="0"/>
          <w:w w:val="100"/>
          <w:position w:val="0"/>
        </w:rPr>
        <w:t>“长期股权投 资”或本附注五、</w:t>
      </w:r>
      <w:r>
        <w:rPr>
          <w:color w:val="000000"/>
          <w:spacing w:val="0"/>
          <w:w w:val="100"/>
          <w:position w:val="0"/>
          <w:sz w:val="20"/>
          <w:szCs w:val="20"/>
        </w:rPr>
        <w:t xml:space="preserve">10 </w:t>
      </w:r>
      <w:r>
        <w:rPr>
          <w:color w:val="000000"/>
          <w:spacing w:val="0"/>
          <w:w w:val="100"/>
          <w:position w:val="0"/>
        </w:rPr>
        <w:t>“金融工具”。</w:t>
      </w:r>
    </w:p>
    <w:p>
      <w:pPr>
        <w:pStyle w:val="Style4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本集团通过多次交易分步处置对子公司股权投资直至丧失控制权的，需区分处置对子公司股权投资直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济的。不属于一揽子交易的，对其中的每一项交易视情况分别按照“不丧失控制权的情况下部分处置对子 公司的长期股权投资”（详见本附注五、</w:t>
      </w:r>
      <w:r>
        <w:rPr>
          <w:color w:val="000000"/>
          <w:spacing w:val="0"/>
          <w:w w:val="100"/>
          <w:position w:val="0"/>
          <w:sz w:val="20"/>
          <w:szCs w:val="20"/>
        </w:rPr>
        <w:t xml:space="preserve">20 </w:t>
      </w:r>
      <w:r>
        <w:rPr>
          <w:color w:val="000000"/>
          <w:spacing w:val="0"/>
          <w:w w:val="100"/>
          <w:position w:val="0"/>
        </w:rPr>
        <w:t xml:space="preserve">“长期股权投资” </w:t>
      </w:r>
      <w:r>
        <w:rPr>
          <w:color w:val="000000"/>
          <w:spacing w:val="0"/>
          <w:w w:val="100"/>
          <w:position w:val="0"/>
          <w:sz w:val="20"/>
          <w:szCs w:val="20"/>
        </w:rPr>
        <w:t>（2）</w:t>
      </w:r>
      <w:r>
        <w:rPr>
          <w:color w:val="000000"/>
          <w:spacing w:val="0"/>
          <w:w w:val="100"/>
          <w:position w:val="0"/>
        </w:rPr>
        <w:t>④）和“因处置部分股权投资或其他 原因丧失了对原有子公司的控制权”（详见前段）适用的原则进行会计处理。处置对子公司股权投资直至 丧失控制权的各项交易属于一揽子交易的，将各项交易作为一项处置子公司并丧失控制权的交易进行会计 处理；但是，在丧失控制权之前每一次处置价款与处置投资对应的享有该子公司净资产份额的差额，在合 并财务报表中确认为其他综合收益，在丧失控制权时一并转入丧失控制权当期的损益。</w:t>
      </w:r>
    </w:p>
    <w:p>
      <w:pPr>
        <w:pStyle w:val="Style41"/>
        <w:keepNext/>
        <w:keepLines/>
        <w:widowControl w:val="0"/>
        <w:shd w:val="clear" w:color="auto" w:fill="auto"/>
        <w:bidi w:val="0"/>
        <w:spacing w:before="0" w:after="0" w:line="48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7</w:t>
      </w:r>
      <w:bookmarkEnd w:id="885"/>
      <w:r>
        <w:rPr>
          <w:color w:val="000000"/>
          <w:spacing w:val="0"/>
          <w:w w:val="100"/>
          <w:position w:val="0"/>
        </w:rPr>
        <w:t>、合营安排分类及共同经营会计处理方法</w:t>
      </w:r>
      <w:bookmarkEnd w:id="883"/>
      <w:bookmarkEnd w:id="884"/>
      <w:bookmarkEnd w:id="886"/>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合营安排，是指一项由两个或两个以上的参与方共同控制的安排。本集团根据在合营安排中享有的权 </w:t>
      </w:r>
      <w:r>
        <w:rPr>
          <w:color w:val="000000"/>
          <w:spacing w:val="0"/>
          <w:w w:val="100"/>
          <w:position w:val="0"/>
        </w:rPr>
        <w:t>利和承担的义务，将合营安排分为共同经营和合营企业。共同经营，是指本集团享有该安排相关资产且承 担该安排相关负债的合营安排。合营企业，是指本集团仅对该安排的净资产享有权利的合营安排。</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本集团对合营企业的投资采用权益法核算，按照本附注五、</w:t>
      </w:r>
      <w:r>
        <w:rPr>
          <w:color w:val="000000"/>
          <w:spacing w:val="0"/>
          <w:w w:val="100"/>
          <w:position w:val="0"/>
          <w:sz w:val="20"/>
          <w:szCs w:val="20"/>
        </w:rPr>
        <w:t xml:space="preserve">20 </w:t>
      </w:r>
      <w:r>
        <w:rPr>
          <w:color w:val="000000"/>
          <w:spacing w:val="0"/>
          <w:w w:val="100"/>
          <w:position w:val="0"/>
        </w:rPr>
        <w:t>“长期股权投资”</w:t>
      </w:r>
      <w:r>
        <w:rPr>
          <w:color w:val="000000"/>
          <w:spacing w:val="0"/>
          <w:w w:val="100"/>
          <w:position w:val="0"/>
          <w:sz w:val="20"/>
          <w:szCs w:val="20"/>
        </w:rPr>
        <w:t>（2）</w:t>
      </w:r>
      <w:r>
        <w:rPr>
          <w:color w:val="000000"/>
          <w:spacing w:val="0"/>
          <w:w w:val="100"/>
          <w:position w:val="0"/>
        </w:rPr>
        <w:t>②“权益法核 算的长期股权投资”中所述的会计政策处理。</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本集团作为合营方对共同经营，确认本集团单独持有的资产、单独所承担的负债，以及按本集团份额 确认共同持有的资产和共同承担的负债；确认出售本集团享有的共同经营产出份额所产生的收入；按本集 团份额确认共同经营因出售产出所产生的收入；确认本集团单独所发生的费用，以及按本集团份额确认共 同经营发生的费用。</w:t>
      </w:r>
    </w:p>
    <w:p>
      <w:pPr>
        <w:pStyle w:val="Style45"/>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当本集团作为合营方向共同经营投出或出售资产（该资产不构成业务，下同）、或者自共同经营购买 资产时，在该等资产出售给第三方之前，本集团仅确认因该交易产生的损益中归属于共同经营其他参与方 的部分。该等资产发生符合《企业会计准则第</w:t>
      </w:r>
      <w:r>
        <w:rPr>
          <w:color w:val="000000"/>
          <w:spacing w:val="0"/>
          <w:w w:val="100"/>
          <w:position w:val="0"/>
          <w:sz w:val="20"/>
          <w:szCs w:val="20"/>
        </w:rPr>
        <w:t>8</w:t>
      </w:r>
      <w:r>
        <w:rPr>
          <w:color w:val="000000"/>
          <w:spacing w:val="0"/>
          <w:w w:val="100"/>
          <w:position w:val="0"/>
        </w:rPr>
        <w:t>号一一资产减值》等规定的资产减值损失的，对于由本集 团向共同经营投出或出售资产的情况，本集团全额确认该损失；对于本集团自共同经营购买资产的情况, 本集团按承担的份额确认该损失。</w:t>
      </w:r>
    </w:p>
    <w:p>
      <w:pPr>
        <w:pStyle w:val="Style41"/>
        <w:keepNext/>
        <w:keepLines/>
        <w:widowControl w:val="0"/>
        <w:shd w:val="clear" w:color="auto" w:fill="auto"/>
        <w:tabs>
          <w:tab w:pos="344" w:val="left"/>
        </w:tabs>
        <w:bidi w:val="0"/>
        <w:spacing w:before="0" w:after="0" w:line="48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8</w:t>
      </w:r>
      <w:bookmarkEnd w:id="889"/>
      <w:r>
        <w:rPr>
          <w:color w:val="000000"/>
          <w:spacing w:val="0"/>
          <w:w w:val="100"/>
          <w:position w:val="0"/>
        </w:rPr>
        <w:t>、</w:t>
        <w:tab/>
        <w:t>现金及现金等价物的确定标准</w:t>
      </w:r>
      <w:bookmarkEnd w:id="887"/>
      <w:bookmarkEnd w:id="888"/>
      <w:bookmarkEnd w:id="890"/>
    </w:p>
    <w:p>
      <w:pPr>
        <w:pStyle w:val="Style45"/>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本集团现金及现金等价物包括库存现金、可以随时用于支付的存款以及本集团持有的期限短（一般为 从购买日起三个月内到期）、流动性强、易于转换为已知金额现金、价值变动风险很小的投资。</w:t>
      </w:r>
    </w:p>
    <w:p>
      <w:pPr>
        <w:pStyle w:val="Style41"/>
        <w:keepNext/>
        <w:keepLines/>
        <w:widowControl w:val="0"/>
        <w:shd w:val="clear" w:color="auto" w:fill="auto"/>
        <w:tabs>
          <w:tab w:pos="344" w:val="left"/>
        </w:tabs>
        <w:bidi w:val="0"/>
        <w:spacing w:before="0" w:after="0" w:line="48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9</w:t>
      </w:r>
      <w:bookmarkEnd w:id="893"/>
      <w:r>
        <w:rPr>
          <w:color w:val="000000"/>
          <w:spacing w:val="0"/>
          <w:w w:val="100"/>
          <w:position w:val="0"/>
        </w:rPr>
        <w:t>、</w:t>
        <w:tab/>
        <w:t>外币业务和外币报表折算</w:t>
      </w:r>
      <w:bookmarkEnd w:id="891"/>
      <w:bookmarkEnd w:id="892"/>
      <w:bookmarkEnd w:id="894"/>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外币交易的折算方法</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本集团发生的外币交易在初始确认时，按交易日的即期汇率（通常指中国人民银行公布的当日外汇牌 价的中间价，下同）折算为记账本位币金额，但本公司发生的外币兑换业务或涉及外币兑换的交易事项， 按照实际采用的汇率折算为记账本位币金额。</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对于外币货币性项目和外币非货币性项目的折算方法</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以历史成本计量的外币非货币性项目，仍采用交易发生日的即期汇率折算的记账本位币金额计量。以 公允价值计量的外币非货币性项目，采用公允价值确定日的即期汇率折算，折算后的记账本位币金额与原 </w:t>
      </w:r>
      <w:r>
        <w:rPr>
          <w:color w:val="000000"/>
          <w:spacing w:val="0"/>
          <w:w w:val="100"/>
          <w:position w:val="0"/>
        </w:rPr>
        <w:t>记账本位币金额的差额，作为公允价值变动（含汇率变动）处理，计入当期损益或确认为其他综合收益。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外币财务报表的折算方法</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境外经营的外币财务报表按以下方法折算为人民币报表：资产负债表中的资产和负债项目，采用资产 负债表日的即期汇率折算；股东权益类项目除“未分配利润”项目外，其他项目采用发生时的即期汇率折 算。利润表中的收入和费用项目，采用交易发生日的当期加权平均汇率折算。年初未分配利润为上一年折 算后的年末未分配利润；期末未分配利润按折算后的利润分配各项目计算列示；折算后资产类项目与负债 类项目和股东权益类项目合计数的差额，作为外币报表折算差额，确认为其他综合收益。处置境外经营并 丧失控制权时，将资产负债表中股东权益项目下列示的、与该境外经营相关的外币报表折算差额，全部或 按处置该境外经营的比例转入处置当期损益。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外币现金流量以及境外子公司的现金流量，采用现金流量发生日的当期加权平均汇率折算。汇率变动 对现金的影响额作为调节项目，在现金流量表中单独列报。</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年初数和上年实际数按照上年财务报表折算后的数额列示。</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在处置本集团在境外经营的全部所有者权益或因处置部分股权投资或其他原因丧失了对境外经营控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4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如有实质上构成对境外经营净投资的外币货币性项目，在合并财务报表中，其因汇率变动而产生的汇 兑差额，作为“外币报表折算差额”确认为其他综合收益；处置境外经营时，计入处置当期损益。</w:t>
      </w:r>
    </w:p>
    <w:p>
      <w:pPr>
        <w:pStyle w:val="Style41"/>
        <w:keepNext/>
        <w:keepLines/>
        <w:widowControl w:val="0"/>
        <w:shd w:val="clear" w:color="auto" w:fill="auto"/>
        <w:bidi w:val="0"/>
        <w:spacing w:before="0" w:after="0" w:line="48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95"/>
      <w:bookmarkEnd w:id="896"/>
      <w:bookmarkEnd w:id="898"/>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在本集团成为金融工具合同的一方时确认一项金融资产或金融负债。</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金融资产的分类、确认和计量</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金融资产在初始确认时以公允价值计量。对于以公允价值计量且其变动计入当期损益的金融资产，相 关交易费用直接计入当期损益；对于其他类别的金融资产，相关交易费用计入初始确认金额。因销售产品 </w:t>
      </w:r>
      <w:r>
        <w:rPr>
          <w:color w:val="000000"/>
          <w:spacing w:val="0"/>
          <w:w w:val="100"/>
          <w:position w:val="0"/>
        </w:rPr>
        <w:t>或提供劳务而产生的、未包含或不考虑重大融资成分的应收账款或应收票据，本集团按照预期有权收取的 对价金额作为初始确认金额。</w:t>
      </w:r>
    </w:p>
    <w:p>
      <w:pPr>
        <w:pStyle w:val="Style45"/>
        <w:keepNext w:val="0"/>
        <w:keepLines w:val="0"/>
        <w:widowControl w:val="0"/>
        <w:numPr>
          <w:ilvl w:val="0"/>
          <w:numId w:val="23"/>
        </w:numPr>
        <w:shd w:val="clear" w:color="auto" w:fill="auto"/>
        <w:tabs>
          <w:tab w:pos="815" w:val="left"/>
        </w:tabs>
        <w:bidi w:val="0"/>
        <w:spacing w:before="0" w:after="0" w:line="468" w:lineRule="exact"/>
        <w:ind w:left="0" w:right="0" w:firstLine="440"/>
        <w:jc w:val="both"/>
      </w:pPr>
      <w:bookmarkStart w:id="899" w:name="bookmark899"/>
      <w:bookmarkEnd w:id="899"/>
      <w:r>
        <w:rPr>
          <w:color w:val="000000"/>
          <w:spacing w:val="0"/>
          <w:w w:val="100"/>
          <w:position w:val="0"/>
        </w:rPr>
        <w:t>以摊余成本计量的金融资产</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额为基础的利息的支付。本集团对于此类金融资产，采用实际利率法，按照摊余成本进行后续计量，其摊 销或减值产生的利得或损失，计入当期损益。</w:t>
      </w:r>
    </w:p>
    <w:p>
      <w:pPr>
        <w:pStyle w:val="Style45"/>
        <w:keepNext w:val="0"/>
        <w:keepLines w:val="0"/>
        <w:widowControl w:val="0"/>
        <w:numPr>
          <w:ilvl w:val="0"/>
          <w:numId w:val="23"/>
        </w:numPr>
        <w:shd w:val="clear" w:color="auto" w:fill="auto"/>
        <w:tabs>
          <w:tab w:pos="820" w:val="left"/>
        </w:tabs>
        <w:bidi w:val="0"/>
        <w:spacing w:before="0" w:after="0" w:line="468" w:lineRule="exact"/>
        <w:ind w:left="0" w:right="0" w:firstLine="440"/>
        <w:jc w:val="both"/>
      </w:pPr>
      <w:bookmarkStart w:id="900" w:name="bookmark900"/>
      <w:bookmarkEnd w:id="900"/>
      <w:r>
        <w:rPr>
          <w:color w:val="000000"/>
          <w:spacing w:val="0"/>
          <w:w w:val="100"/>
          <w:position w:val="0"/>
        </w:rPr>
        <w:t>以公允价值计量且其变动计入其他综合收益的金融资产</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本集团管理此类金融资产的业务模式为既以收取合同现金流量为目标又以出售为目标，且此类金融资 产的合同现金流量特征与基本借贷安排相一致。本集团对此类金融资产按照公允价值计量且其变动计入其 他综合收益，但减值损失或利得、汇兑损益和按照实际利率法计算的利息收入计入当期损益。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此外，本集团将部分非交易性权益工具投资指定为以公允价值计量且其变动计入其他综合收益的金融 资产。本集团将该类金融资产的相关股利收入计入当期损益，公允价值变动计入其他综合收益。当该金融 资产终止确认时，之前计入其他综合收益的累计利得或损失将从其他综合收益转入留存收益，不计入当期 损益。</w:t>
      </w:r>
    </w:p>
    <w:p>
      <w:pPr>
        <w:pStyle w:val="Style45"/>
        <w:keepNext w:val="0"/>
        <w:keepLines w:val="0"/>
        <w:widowControl w:val="0"/>
        <w:numPr>
          <w:ilvl w:val="0"/>
          <w:numId w:val="23"/>
        </w:numPr>
        <w:shd w:val="clear" w:color="auto" w:fill="auto"/>
        <w:tabs>
          <w:tab w:pos="820" w:val="left"/>
        </w:tabs>
        <w:bidi w:val="0"/>
        <w:spacing w:before="0" w:after="0" w:line="468" w:lineRule="exact"/>
        <w:ind w:left="0" w:right="0" w:firstLine="440"/>
        <w:jc w:val="both"/>
      </w:pPr>
      <w:bookmarkStart w:id="901" w:name="bookmark901"/>
      <w:bookmarkEnd w:id="901"/>
      <w:r>
        <w:rPr>
          <w:color w:val="000000"/>
          <w:spacing w:val="0"/>
          <w:w w:val="100"/>
          <w:position w:val="0"/>
        </w:rPr>
        <w:t>以公允价值计量且其变动计入当期损益的金融资产</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本集团将上述以摊余成本计量的金融资产和以公允价值计量且其变动计入其他综合收益的金融资产 之外的金融资产，分类为以公允价值计量且其变动计入当期损益的金融资产。此外，在初始确认时，本集 团为了消除或显著减少会计错配，将部分金融资产指定为以公允价值计量且其变动计入当期损益的金融资 产。对于此类金融资产，本集团采用公允价值进行后续计量，公允价值变动计入当期损益。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金融负债的分类、确认和计量</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45"/>
        <w:keepNext w:val="0"/>
        <w:keepLines w:val="0"/>
        <w:widowControl w:val="0"/>
        <w:numPr>
          <w:ilvl w:val="0"/>
          <w:numId w:val="25"/>
        </w:numPr>
        <w:shd w:val="clear" w:color="auto" w:fill="auto"/>
        <w:bidi w:val="0"/>
        <w:spacing w:before="0" w:after="0" w:line="468" w:lineRule="exact"/>
        <w:ind w:left="0" w:right="0" w:firstLine="440"/>
        <w:jc w:val="both"/>
      </w:pPr>
      <w:bookmarkStart w:id="902" w:name="bookmark902"/>
      <w:bookmarkEnd w:id="902"/>
      <w:r>
        <w:rPr>
          <w:color w:val="000000"/>
          <w:spacing w:val="0"/>
          <w:w w:val="100"/>
          <w:position w:val="0"/>
        </w:rPr>
        <w:t>以公允价值计量且其变动计入当期损益的金融负债</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被指定为以公允价值计量且其变动计入当期损益的金融负债，该负债由本集团自身信用风险变动引起 </w:t>
      </w:r>
      <w:r>
        <w:rPr>
          <w:color w:val="000000"/>
          <w:spacing w:val="0"/>
          <w:w w:val="100"/>
          <w:position w:val="0"/>
        </w:rPr>
        <w:t>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自身信用风险变动的影响进行处理会造成或扩大损益中的会计错配的，本集团将该金融负债的全部利得或 损失（包括企业自身信用风险变动的影响金额）计入当期损益。</w:t>
      </w:r>
    </w:p>
    <w:p>
      <w:pPr>
        <w:pStyle w:val="Style45"/>
        <w:keepNext w:val="0"/>
        <w:keepLines w:val="0"/>
        <w:widowControl w:val="0"/>
        <w:numPr>
          <w:ilvl w:val="0"/>
          <w:numId w:val="25"/>
        </w:numPr>
        <w:shd w:val="clear" w:color="auto" w:fill="auto"/>
        <w:bidi w:val="0"/>
        <w:spacing w:before="0" w:after="0" w:line="469" w:lineRule="exact"/>
        <w:ind w:left="0" w:right="0" w:firstLine="440"/>
        <w:jc w:val="both"/>
      </w:pPr>
      <w:bookmarkStart w:id="903" w:name="bookmark903"/>
      <w:bookmarkEnd w:id="903"/>
      <w:r>
        <w:rPr>
          <w:color w:val="000000"/>
          <w:spacing w:val="0"/>
          <w:w w:val="100"/>
          <w:position w:val="0"/>
        </w:rPr>
        <w:t>其他金融负债</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金融资产转移的确认依据和计量方法</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金融负债的终止确认</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金融负债（或其一部分）的现时义务已经解除的，本集团终止确认该金融负债（或该部分金融负债）。 本集团（借入方）与借出方签订协议，以承担新金融负债的方式替换原金融负债，且新金融负债与原金融 负债的合同条款实质上不同的，终止确认原金融负债，同时确认一项新金融负债。本集团对原金融负债（或 其一部分）的合同条款作出实质性修改的，终止确认原金融负债，同时按照修改后的条款确认一项新金融 </w:t>
      </w:r>
      <w:r>
        <w:rPr>
          <w:color w:val="000000"/>
          <w:spacing w:val="0"/>
          <w:w w:val="100"/>
          <w:position w:val="0"/>
        </w:rPr>
        <w:t>负债。</w:t>
      </w:r>
    </w:p>
    <w:p>
      <w:pPr>
        <w:pStyle w:val="Style45"/>
        <w:keepNext w:val="0"/>
        <w:keepLines w:val="0"/>
        <w:widowControl w:val="0"/>
        <w:shd w:val="clear" w:color="auto" w:fill="auto"/>
        <w:bidi w:val="0"/>
        <w:spacing w:before="0" w:after="0" w:line="480" w:lineRule="exact"/>
        <w:ind w:left="0" w:right="0" w:firstLine="440"/>
        <w:jc w:val="both"/>
      </w:pPr>
      <w:r>
        <w:rPr>
          <w:color w:val="000000"/>
          <w:spacing w:val="0"/>
          <w:w w:val="100"/>
          <w:position w:val="0"/>
        </w:rPr>
        <w:t>金融负债（或其一部分）终止确认的，本集团将其账面价值与支付的对价（包括转出的非现金资产或 承担的负债）之间的差额，计入当期损益。</w:t>
      </w:r>
    </w:p>
    <w:p>
      <w:pPr>
        <w:pStyle w:val="Style45"/>
        <w:keepNext w:val="0"/>
        <w:keepLines w:val="0"/>
        <w:widowControl w:val="0"/>
        <w:shd w:val="clear" w:color="auto" w:fill="auto"/>
        <w:bidi w:val="0"/>
        <w:spacing w:before="0" w:after="0" w:line="480" w:lineRule="exact"/>
        <w:ind w:left="0" w:right="0" w:firstLine="440"/>
        <w:jc w:val="both"/>
      </w:pPr>
      <w:r>
        <w:rPr>
          <w:color w:val="000000"/>
          <w:spacing w:val="0"/>
          <w:w w:val="100"/>
          <w:position w:val="0"/>
        </w:rPr>
        <w:t>金融资产和金融负债的抵销</w:t>
      </w:r>
    </w:p>
    <w:p>
      <w:pPr>
        <w:pStyle w:val="Style45"/>
        <w:keepNext w:val="0"/>
        <w:keepLines w:val="0"/>
        <w:widowControl w:val="0"/>
        <w:shd w:val="clear" w:color="auto" w:fill="auto"/>
        <w:bidi w:val="0"/>
        <w:spacing w:before="0" w:after="0" w:line="490" w:lineRule="exact"/>
        <w:ind w:left="0" w:right="0" w:firstLine="440"/>
        <w:jc w:val="both"/>
      </w:pPr>
      <w:r>
        <w:rPr>
          <w:color w:val="000000"/>
          <w:spacing w:val="0"/>
          <w:w w:val="100"/>
          <w:position w:val="0"/>
        </w:rPr>
        <w:t>当本集团具有抵销已确认金额的金融资产和金融负债的法定权利，且该种法定权利是当前可执行的， 同时本集团计划以净额结算或同时变现该金融资产和清偿该金融负债时，金融资产和金融负债以相互抵销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金融资产和金融负债的公允价值确定方法</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需支付的价格。金融工具存在活跃市场的，本集团采用活跃市场中的报价确定其公允价值。活跃市场中的 报价是指易于定期从交易所、经纪商、行业协会、定价服务机构等获得的价格，且代表了在公平交易中实 际发生的市场交易的价格。金融工具不存在活跃市场的，本集团采用估值技术确定其公允价值。估值技术 包括参考熟悉情况并自愿交易的各方最近进行的市场交易中使用的价格、参照实质上相同的其他金融工具 当前的公允价值、现金流量折现法和期权定价模型等。在估值时，本集团采用在当前情况下适用并且有足 够可利用数据和其他信息支持的估值技术，选择与市场参与者在相关资产或负债的交易中所考虑的资产或 负债特征相一致的输入值，并尽可能优先使用相关可观察输入值。在相关可观察输入值无法取得或取得不 切实可行的情况下，使用不可输入值。</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权益工具</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权益工具是指能证明拥有本集团在扣除所有负债后的资产中的剩余权益的合同。本集团发行（含再融 资）、回购、出售或注销权益工具作为权益的变动处理，与权益性交易相关的交易费用从权益中扣减。本 集团不确认权益工具的公允价值变动。</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本集团权益工具在存续期间分派股利（含分类为权益工具的工具所产生的“利息”）的，作为利润分 配处理。</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金融资产减值</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本集团需确认减值损失的金融资产系以摊余成本计量的金融资产、以公允价值计量且其变动计入其他 综合收益的债务工具、租赁应收款，主要包括应收票据、应收账款、应收款项融资、其他应收款、债权投 资、其他债权投资、长期应收款等。此外，对合同资产及部分财务担保合同，也按照本部分所述会计政策 计提减值准备和确认信用减值损失。</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减值准备的确认方法</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本集团以预期信用损失为基础，对上述各项目按照其适用的预期信用损失计量方法（一般方法或简化 </w:t>
      </w:r>
      <w:r>
        <w:rPr>
          <w:color w:val="000000"/>
          <w:spacing w:val="0"/>
          <w:w w:val="100"/>
          <w:position w:val="0"/>
        </w:rPr>
        <w:t>方法）计提减值准备并确认信用减值损失。</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信用损失，是指本集团按照原实际利率折现的、根据合同应收的所有合同现金流量与预期收取的所有 现金流量之间的差额，即全部现金短缺的现值。其中，对于购买或源生的已发生信用减值的金融资产，本 集团按照该金融资产经信用调整的实际利率折现。</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预期信用损失计量的一般方法是指，本集团在每个资产负债表日评估金融资产（含合同资产等其他适 用项目，下同）的信用风险自初始确认后是否已经显著增加，如果信用风险自初始确认后已显著增加，本 集团按照相当于整个存续期内预期信用损失的金额计量损失准备；如果信用风险自初始确认后未显著增加, 本集团按照相当于未来</w:t>
      </w:r>
      <w:r>
        <w:rPr>
          <w:color w:val="000000"/>
          <w:spacing w:val="0"/>
          <w:w w:val="100"/>
          <w:position w:val="0"/>
          <w:sz w:val="20"/>
          <w:szCs w:val="20"/>
        </w:rPr>
        <w:t>12</w:t>
      </w:r>
      <w:r>
        <w:rPr>
          <w:color w:val="000000"/>
          <w:spacing w:val="0"/>
          <w:w w:val="100"/>
          <w:position w:val="0"/>
        </w:rPr>
        <w:t>个月内预期信用损失的金额计量损失准备。本集团在评估预期信用损失时，考虑 所有合理且有依据的信息，包括前瞻性信息。</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对于在资产负债表日具有较低信用风险的金融工具，本集团假设其信用风险自初始确认后并未显著增 加，选择按照未来</w:t>
      </w:r>
      <w:r>
        <w:rPr>
          <w:color w:val="000000"/>
          <w:spacing w:val="0"/>
          <w:w w:val="100"/>
          <w:position w:val="0"/>
          <w:sz w:val="20"/>
          <w:szCs w:val="20"/>
        </w:rPr>
        <w:t>12</w:t>
      </w:r>
      <w:r>
        <w:rPr>
          <w:color w:val="000000"/>
          <w:spacing w:val="0"/>
          <w:w w:val="100"/>
          <w:position w:val="0"/>
        </w:rPr>
        <w:t>个月内的预期信用损失计量损失准备。</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信用风险自初始确认后是否显著增加的判断标准</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如果某项金融资产在资产负债表日确定的预计存续期内的违约概率显著高于在初始确认时确定的预 计存续期内的违约概率，则表明该项金融资产的信用风险显著增加。除特殊情况外，本集团采用未来</w:t>
      </w:r>
      <w:r>
        <w:rPr>
          <w:color w:val="000000"/>
          <w:spacing w:val="0"/>
          <w:w w:val="100"/>
          <w:position w:val="0"/>
          <w:sz w:val="20"/>
          <w:szCs w:val="20"/>
        </w:rPr>
        <w:t>12</w:t>
      </w:r>
      <w:r>
        <w:rPr>
          <w:color w:val="000000"/>
          <w:spacing w:val="0"/>
          <w:w w:val="100"/>
          <w:position w:val="0"/>
        </w:rPr>
        <w:t>个 月内发生的违约风险的变化作为整个存续期内发生违约风险变化的合理估计，来确定自初始确认后信用风 险是否显著增加。</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以组合为基础评估预期信用风险的组合方法</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本集团对信用风险显著不同的金融资产单项评价信用风险，如：应收关联方款项；与对方存在争议或 涉及诉讼、仲裁的应收款项；已有明显迹象表明债务人很可能无法履行还款义务的应收款项等。</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除了单项评估信用风险的金融资产外，本集团基于共同风险特征将金融资产划分为不同的组别，在组 合的基础上评估信用风险。</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金融资产减值的会计处理方法</w:t>
      </w:r>
    </w:p>
    <w:p>
      <w:pPr>
        <w:pStyle w:val="Style45"/>
        <w:keepNext w:val="0"/>
        <w:keepLines w:val="0"/>
        <w:widowControl w:val="0"/>
        <w:shd w:val="clear" w:color="auto" w:fill="auto"/>
        <w:bidi w:val="0"/>
        <w:spacing w:before="0" w:after="780" w:line="468" w:lineRule="exact"/>
        <w:ind w:left="0" w:right="0" w:firstLine="440"/>
        <w:jc w:val="both"/>
      </w:pPr>
      <w:r>
        <w:rPr>
          <w:color w:val="000000"/>
          <w:spacing w:val="0"/>
          <w:w w:val="100"/>
          <w:position w:val="0"/>
        </w:rPr>
        <w:t>期末，本集团计算各类金融资产的预计信用损失，如果该预计信用损失大于其当前减值准备的账面金 额，将其差额确认为减值损失；如果小于当前减值准备的账面金额，则将差额确认为减值利得。</w:t>
      </w:r>
    </w:p>
    <w:p>
      <w:pPr>
        <w:pStyle w:val="Style41"/>
        <w:keepNext/>
        <w:keepLines/>
        <w:widowControl w:val="0"/>
        <w:shd w:val="clear" w:color="auto" w:fill="auto"/>
        <w:bidi w:val="0"/>
        <w:spacing w:before="0" w:after="0" w:line="48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04"/>
      <w:bookmarkEnd w:id="905"/>
      <w:bookmarkEnd w:id="907"/>
    </w:p>
    <w:p>
      <w:pPr>
        <w:pStyle w:val="Style45"/>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对于应收票据按照相当于整个存续期内的预期信用损失金额计量损失准备。基于应收票据的信用风险 特征，根据票据类型，将其分为银行承兑汇票和商业承兑汇票。</w:t>
      </w:r>
    </w:p>
    <w:p>
      <w:pPr>
        <w:pStyle w:val="Style41"/>
        <w:keepNext/>
        <w:keepLines/>
        <w:widowControl w:val="0"/>
        <w:shd w:val="clear" w:color="auto" w:fill="auto"/>
        <w:bidi w:val="0"/>
        <w:spacing w:before="0" w:after="220" w:line="470" w:lineRule="exact"/>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08"/>
      <w:bookmarkEnd w:id="909"/>
      <w:bookmarkEnd w:id="911"/>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对于不含重大融资成分的应收账款和合同资产，本集团按照相当于整个存续期内的预期信用损失金额 计量损失准备。</w:t>
      </w:r>
    </w:p>
    <w:p>
      <w:pPr>
        <w:pStyle w:val="Style4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对于包含重大融资成分的应收账款、合同资产和租赁应收款，本集团选择始终按照相当于存续期内预 </w:t>
      </w:r>
      <w:r>
        <w:rPr>
          <w:color w:val="000000"/>
          <w:spacing w:val="0"/>
          <w:w w:val="100"/>
          <w:position w:val="0"/>
        </w:rPr>
        <w:t>期信用损失的金额计量损失准备。</w:t>
      </w:r>
    </w:p>
    <w:p>
      <w:pPr>
        <w:pStyle w:val="Style45"/>
        <w:keepNext w:val="0"/>
        <w:keepLines w:val="0"/>
        <w:widowControl w:val="0"/>
        <w:shd w:val="clear" w:color="auto" w:fill="auto"/>
        <w:bidi w:val="0"/>
        <w:spacing w:before="0" w:line="240" w:lineRule="auto"/>
        <w:ind w:left="0" w:right="0" w:firstLine="440"/>
        <w:jc w:val="left"/>
      </w:pPr>
      <w:r>
        <w:rPr>
          <w:color w:val="000000"/>
          <w:spacing w:val="0"/>
          <w:w w:val="100"/>
          <w:position w:val="0"/>
        </w:rPr>
        <w:t>除了单项评估信用风险的应收账款外，基于其信用风险特征，将其划分为不同组合:</w:t>
      </w:r>
    </w:p>
    <w:tbl>
      <w:tblPr>
        <w:tblOverlap w:val="never"/>
        <w:jc w:val="left"/>
        <w:tblLayout w:type="fixed"/>
      </w:tblPr>
      <w:tblGrid>
        <w:gridCol w:w="2525"/>
        <w:gridCol w:w="6019"/>
      </w:tblGrid>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确定组合的依据</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本组合以应收款项的账龄作为信用风险特征。</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本组合为本公司与合并范围内公司之间应收款项。</w:t>
            </w:r>
          </w:p>
        </w:tc>
      </w:tr>
    </w:tbl>
    <w:p>
      <w:pPr>
        <w:widowControl w:val="0"/>
        <w:spacing w:after="399" w:line="1" w:lineRule="exact"/>
      </w:pPr>
    </w:p>
    <w:p>
      <w:pPr>
        <w:pStyle w:val="Style41"/>
        <w:keepNext/>
        <w:keepLines/>
        <w:widowControl w:val="0"/>
        <w:shd w:val="clear" w:color="auto" w:fill="auto"/>
        <w:tabs>
          <w:tab w:pos="474" w:val="left"/>
        </w:tabs>
        <w:bidi w:val="0"/>
        <w:spacing w:before="0" w:after="220" w:line="473" w:lineRule="exact"/>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12"/>
      <w:bookmarkEnd w:id="913"/>
      <w:bookmarkEnd w:id="915"/>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分类为以公允价值计量且其变动计入其他综合收益的应收票据和应收账款，自初始确认日起到期期限 在一年内（含一年）的，列示为应收款项融资；自初始确认日起到期期限在一年以上的，列示为其他债权 投资。其相关会计政策参见本附注五、</w:t>
      </w:r>
      <w:r>
        <w:rPr>
          <w:color w:val="000000"/>
          <w:spacing w:val="0"/>
          <w:w w:val="100"/>
          <w:position w:val="0"/>
          <w:sz w:val="20"/>
          <w:szCs w:val="20"/>
        </w:rPr>
        <w:t xml:space="preserve">10 </w:t>
      </w:r>
      <w:r>
        <w:rPr>
          <w:color w:val="000000"/>
          <w:spacing w:val="0"/>
          <w:w w:val="100"/>
          <w:position w:val="0"/>
        </w:rPr>
        <w:t>“金融工具”。</w:t>
      </w:r>
    </w:p>
    <w:p>
      <w:pPr>
        <w:pStyle w:val="Style41"/>
        <w:keepNext/>
        <w:keepLines/>
        <w:widowControl w:val="0"/>
        <w:shd w:val="clear" w:color="auto" w:fill="auto"/>
        <w:tabs>
          <w:tab w:pos="474" w:val="left"/>
        </w:tabs>
        <w:bidi w:val="0"/>
        <w:spacing w:before="0" w:after="220" w:line="473" w:lineRule="exact"/>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16"/>
      <w:bookmarkEnd w:id="917"/>
      <w:bookmarkEnd w:id="919"/>
    </w:p>
    <w:p>
      <w:pPr>
        <w:pStyle w:val="Style45"/>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其他应收款的预期信用损失的确定方法及会计处理方法</w:t>
      </w:r>
    </w:p>
    <w:p>
      <w:pPr>
        <w:pStyle w:val="Style45"/>
        <w:keepNext w:val="0"/>
        <w:keepLines w:val="0"/>
        <w:widowControl w:val="0"/>
        <w:shd w:val="clear" w:color="auto" w:fill="auto"/>
        <w:bidi w:val="0"/>
        <w:spacing w:before="0" w:line="473" w:lineRule="exact"/>
        <w:ind w:left="0" w:right="0" w:firstLine="440"/>
        <w:jc w:val="both"/>
      </w:pPr>
      <w:r>
        <w:rPr>
          <w:color w:val="000000"/>
          <w:spacing w:val="0"/>
          <w:w w:val="100"/>
          <w:position w:val="0"/>
        </w:rPr>
        <w:t>本集团依据其他应收款信用风险自初始确认后是否已经显著增加，采用相当于未来</w:t>
      </w:r>
      <w:r>
        <w:rPr>
          <w:color w:val="000000"/>
          <w:spacing w:val="0"/>
          <w:w w:val="100"/>
          <w:position w:val="0"/>
          <w:sz w:val="20"/>
          <w:szCs w:val="20"/>
        </w:rPr>
        <w:t>12</w:t>
      </w:r>
      <w:r>
        <w:rPr>
          <w:color w:val="000000"/>
          <w:spacing w:val="0"/>
          <w:w w:val="100"/>
          <w:position w:val="0"/>
        </w:rPr>
        <w:t>个月内、或整个 存续期的预期信用损失的金额计量减值损失。除了单项评估信用风险的其他应收款外，基于其信用风险特 征，将其划分为不同组合：</w:t>
      </w:r>
    </w:p>
    <w:tbl>
      <w:tblPr>
        <w:tblOverlap w:val="never"/>
        <w:jc w:val="left"/>
        <w:tblLayout w:type="fixed"/>
      </w:tblPr>
      <w:tblGrid>
        <w:gridCol w:w="2525"/>
        <w:gridCol w:w="6019"/>
      </w:tblGrid>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确定组合的依据</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本组合以应收款项的账龄作为信用风险特征。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本组合为本公司与合并范围内公司之间应收款项。</w:t>
            </w:r>
          </w:p>
        </w:tc>
      </w:tr>
    </w:tbl>
    <w:p>
      <w:pPr>
        <w:widowControl w:val="0"/>
        <w:spacing w:after="639" w:line="1" w:lineRule="exact"/>
      </w:pPr>
    </w:p>
    <w:p>
      <w:pPr>
        <w:pStyle w:val="Style41"/>
        <w:keepNext/>
        <w:keepLines/>
        <w:widowControl w:val="0"/>
        <w:shd w:val="clear" w:color="auto" w:fill="auto"/>
        <w:bidi w:val="0"/>
        <w:spacing w:before="0" w:after="460" w:line="240" w:lineRule="auto"/>
        <w:ind w:left="0" w:right="0" w:firstLine="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20"/>
      <w:bookmarkEnd w:id="921"/>
      <w:bookmarkEnd w:id="922"/>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存货的分类</w:t>
      </w:r>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存货主要包括原材料、委托加工物资、低值易耗品、发出商品、库存商品等。</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存货取得和发出的计价方法</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存货在取得时按实际成本计价，存货成本包括采购成本、加工成本和其他成本。领用和发出时按加权 </w:t>
      </w:r>
      <w:r>
        <w:rPr>
          <w:color w:val="000000"/>
          <w:spacing w:val="0"/>
          <w:w w:val="100"/>
          <w:position w:val="0"/>
        </w:rPr>
        <w:t>平均法计价。</w:t>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存货可变现净值的确认和跌价准备的计提方法</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用途或目的，且难以与其他项目分开计量的存货，可合并计提存货跌价准备。</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存货的盘存制度为永续盘存制。</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低值易耗品和包装物的摊销方法</w:t>
      </w:r>
    </w:p>
    <w:p>
      <w:pPr>
        <w:pStyle w:val="Style45"/>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低值易耗品于领用时按一次摊销法摊销；包装物于领用时按一次摊销法摊销。</w:t>
      </w:r>
    </w:p>
    <w:p>
      <w:pPr>
        <w:pStyle w:val="Style41"/>
        <w:keepNext/>
        <w:keepLines/>
        <w:widowControl w:val="0"/>
        <w:shd w:val="clear" w:color="auto" w:fill="auto"/>
        <w:tabs>
          <w:tab w:pos="474" w:val="left"/>
        </w:tabs>
        <w:bidi w:val="0"/>
        <w:spacing w:before="0" w:after="0" w:line="48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23"/>
      <w:bookmarkEnd w:id="924"/>
      <w:bookmarkEnd w:id="926"/>
    </w:p>
    <w:p>
      <w:pPr>
        <w:pStyle w:val="Style45"/>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本集团将客户尚未支付合同对价，但本集团已经依据合同履行了履约义务，且不属于无条件（即仅取 决于时间流逝）向客户收款的权利，在资产负债表中列示为合同资产。同一合同下的合同资产和合同负债 以净额列示，不同合同下的合同资产和合同负债不予抵销。</w:t>
      </w:r>
    </w:p>
    <w:p>
      <w:pPr>
        <w:pStyle w:val="Style45"/>
        <w:keepNext w:val="0"/>
        <w:keepLines w:val="0"/>
        <w:widowControl w:val="0"/>
        <w:shd w:val="clear" w:color="auto" w:fill="auto"/>
        <w:bidi w:val="0"/>
        <w:spacing w:before="0" w:after="460" w:line="463" w:lineRule="exact"/>
        <w:ind w:left="0" w:right="0" w:firstLine="440"/>
        <w:jc w:val="left"/>
      </w:pPr>
      <w:r>
        <w:rPr>
          <w:color w:val="000000"/>
          <w:spacing w:val="0"/>
          <w:w w:val="100"/>
          <w:position w:val="0"/>
        </w:rPr>
        <w:t>合同资产预期信用损失的确定方法和会计处理方法参见附注五、</w:t>
      </w:r>
      <w:r>
        <w:rPr>
          <w:color w:val="000000"/>
          <w:spacing w:val="0"/>
          <w:w w:val="100"/>
          <w:position w:val="0"/>
          <w:sz w:val="20"/>
          <w:szCs w:val="20"/>
        </w:rPr>
        <w:t xml:space="preserve">10 </w:t>
      </w:r>
      <w:r>
        <w:rPr>
          <w:color w:val="000000"/>
          <w:spacing w:val="0"/>
          <w:w w:val="100"/>
          <w:position w:val="0"/>
        </w:rPr>
        <w:t>“金融工具”。</w:t>
      </w:r>
    </w:p>
    <w:p>
      <w:pPr>
        <w:pStyle w:val="Style41"/>
        <w:keepNext/>
        <w:keepLines/>
        <w:widowControl w:val="0"/>
        <w:shd w:val="clear" w:color="auto" w:fill="auto"/>
        <w:tabs>
          <w:tab w:pos="474" w:val="left"/>
        </w:tabs>
        <w:bidi w:val="0"/>
        <w:spacing w:before="0" w:after="0" w:line="48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27"/>
      <w:bookmarkEnd w:id="928"/>
      <w:bookmarkEnd w:id="930"/>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本集团为取得合同发生的增量成本预期能够收回的，作为合同取得成本确认为一项资产。但是，如果 该资产的摊销期限不超过一年，则在发生时计入当期损益。</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为履行合同发生的成本不属于《企业会计准则第</w:t>
      </w:r>
      <w:r>
        <w:rPr>
          <w:color w:val="000000"/>
          <w:spacing w:val="0"/>
          <w:w w:val="100"/>
          <w:position w:val="0"/>
          <w:sz w:val="20"/>
          <w:szCs w:val="20"/>
        </w:rPr>
        <w:t>14</w:t>
      </w:r>
      <w:r>
        <w:rPr>
          <w:color w:val="000000"/>
          <w:spacing w:val="0"/>
          <w:w w:val="100"/>
          <w:position w:val="0"/>
        </w:rPr>
        <w:t>号一一收入</w:t>
      </w:r>
      <w:r>
        <w:rPr>
          <w:color w:val="000000"/>
          <w:spacing w:val="0"/>
          <w:w w:val="100"/>
          <w:position w:val="0"/>
          <w:sz w:val="20"/>
          <w:szCs w:val="20"/>
        </w:rPr>
        <w:t>（2017</w:t>
      </w:r>
      <w:r>
        <w:rPr>
          <w:color w:val="000000"/>
          <w:spacing w:val="0"/>
          <w:w w:val="100"/>
          <w:position w:val="0"/>
        </w:rPr>
        <w:t>年修订）》之外的其他企业会计 准则规范范围且同时满足下列条件的，作为合同履约成本确认为一项资产：①该成本与一份当前或预期取 得的合同直接相关，包括直接人工、直接材料、制造费用（或类似费用）、明确由客户承担的成本以及仅 因该合同而发生的其他成本；②该成本增加了本集团未来用于履行履约义务的资源；③该成本预期能够收 回。</w:t>
      </w:r>
    </w:p>
    <w:p>
      <w:pPr>
        <w:pStyle w:val="Style45"/>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与合同成本有关的资产采用与该资产相关的商品收入确认相同的基础进行摊销，计入当期损益。</w:t>
      </w:r>
    </w:p>
    <w:p>
      <w:pPr>
        <w:pStyle w:val="Style41"/>
        <w:keepNext/>
        <w:keepLines/>
        <w:widowControl w:val="0"/>
        <w:shd w:val="clear" w:color="auto" w:fill="auto"/>
        <w:tabs>
          <w:tab w:pos="414" w:val="left"/>
        </w:tabs>
        <w:bidi w:val="0"/>
        <w:spacing w:before="0" w:after="220" w:line="468" w:lineRule="exact"/>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31"/>
      <w:bookmarkEnd w:id="932"/>
      <w:bookmarkEnd w:id="934"/>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本集团若主要通过出售（包括具有商业实质的非货币性资产交换，下同）而非持续使用一项非流动资 产或处置组收回其账面价值的，则将其划分为持有待售类别。具体标准为同时满足以下条件：某项非流动 资产或处置组根据类似交易中出售此类资产或处置组的惯例，在当前状况下即可立即出售；本集团已经就 出售计划作出决议且获得确定的购买承诺；预计出售将在一年内完成。其中，处置组是指在一项交易中作 为整体通过出售或其他方式一并处置的一组资产，以及在该交易中转让的与这些资产直接相关的负债。处 置组所属的资产组或资产组组合按照《企业会计准则第</w:t>
      </w:r>
      <w:r>
        <w:rPr>
          <w:color w:val="000000"/>
          <w:spacing w:val="0"/>
          <w:w w:val="100"/>
          <w:position w:val="0"/>
          <w:sz w:val="20"/>
          <w:szCs w:val="20"/>
        </w:rPr>
        <w:t>8</w:t>
      </w:r>
      <w:r>
        <w:rPr>
          <w:color w:val="000000"/>
          <w:spacing w:val="0"/>
          <w:w w:val="100"/>
          <w:position w:val="0"/>
        </w:rPr>
        <w:t>号一一资产减值》分摊了企业合并中取得的商誉 的，该处置组应当包含分摊至处置组的商誉。</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color w:val="000000"/>
          <w:spacing w:val="0"/>
          <w:w w:val="100"/>
          <w:position w:val="0"/>
          <w:sz w:val="20"/>
          <w:szCs w:val="20"/>
        </w:rPr>
        <w:t>42</w:t>
      </w:r>
      <w:r>
        <w:rPr>
          <w:color w:val="000000"/>
          <w:spacing w:val="0"/>
          <w:w w:val="100"/>
          <w:position w:val="0"/>
        </w:rPr>
        <w:t>号一一持有待售的 非流动资产、处置组和终止经营》（以下简称“持有待售准则”）的计量规定的各项非流动资产的账面价 值。后续资产负债表日持有待售的处置组公允价值减去出售费用后的净额增加的，以前减记的金额应当予 以恢复，并在划分为持有待售类别后适用持有待售准则计量规定的非流动资产确认的资产减值损失金额内 转回，转回金额计入当期损益，并根据处置组中除商誉外适用持有待售准则计量规定的各项非流动资产账 面价值所占比重按比例增加其账面价值；已抵减的商誉账面价值，以及适用持有待售准则计量规定的非流 动资产在划分为持有待售类别前确认的资产减值损失不得转回。</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非流动资产或处置组不再满足持有待售类别的划分条件时，本集团不再将其继续划分为持有待售类别 或将非流动资产从持有待售的处置组中移除，并按照以下两者孰低计量</w:t>
      </w:r>
      <w:r>
        <w:rPr>
          <w:color w:val="000000"/>
          <w:spacing w:val="0"/>
          <w:w w:val="100"/>
          <w:position w:val="0"/>
          <w:sz w:val="20"/>
          <w:szCs w:val="20"/>
        </w:rPr>
        <w:t>：（1）</w:t>
      </w:r>
      <w:r>
        <w:rPr>
          <w:color w:val="000000"/>
          <w:spacing w:val="0"/>
          <w:w w:val="100"/>
          <w:position w:val="0"/>
        </w:rPr>
        <w:t>划分为持有待售类别前的 账面价值，按照假定不划分为持有待售类别情况下本应确认的折旧、摊销或减值等进行调整后的金额；</w:t>
      </w:r>
      <w:r>
        <w:rPr>
          <w:color w:val="000000"/>
          <w:spacing w:val="0"/>
          <w:w w:val="100"/>
          <w:position w:val="0"/>
          <w:sz w:val="20"/>
          <w:szCs w:val="20"/>
        </w:rPr>
        <w:t xml:space="preserve">（2） </w:t>
      </w:r>
      <w:r>
        <w:rPr>
          <w:color w:val="000000"/>
          <w:spacing w:val="0"/>
          <w:w w:val="100"/>
          <w:position w:val="0"/>
        </w:rPr>
        <w:t>可收回金额。</w:t>
      </w:r>
    </w:p>
    <w:p>
      <w:pPr>
        <w:pStyle w:val="Style41"/>
        <w:keepNext/>
        <w:keepLines/>
        <w:widowControl w:val="0"/>
        <w:shd w:val="clear" w:color="auto" w:fill="auto"/>
        <w:tabs>
          <w:tab w:pos="414" w:val="left"/>
        </w:tabs>
        <w:bidi w:val="0"/>
        <w:spacing w:before="0" w:after="140" w:line="468" w:lineRule="exact"/>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bookmarkEnd w:id="937"/>
      <w:r>
        <w:rPr>
          <w:rFonts w:ascii="Times New Roman" w:eastAsia="Times New Roman" w:hAnsi="Times New Roman" w:cs="Times New Roman"/>
          <w:color w:val="000000"/>
          <w:spacing w:val="0"/>
          <w:w w:val="100"/>
          <w:position w:val="0"/>
        </w:rPr>
        <w:t>9</w:t>
      </w:r>
      <w:r>
        <w:rPr>
          <w:color w:val="000000"/>
          <w:spacing w:val="0"/>
          <w:w w:val="100"/>
          <w:position w:val="0"/>
        </w:rPr>
        <w:t>、</w:t>
        <w:tab/>
        <w:t>长期应收款</w:t>
      </w:r>
      <w:bookmarkEnd w:id="935"/>
      <w:bookmarkEnd w:id="936"/>
      <w:bookmarkEnd w:id="938"/>
    </w:p>
    <w:p>
      <w:pPr>
        <w:pStyle w:val="Style41"/>
        <w:keepNext/>
        <w:keepLines/>
        <w:widowControl w:val="0"/>
        <w:shd w:val="clear" w:color="auto" w:fill="auto"/>
        <w:tabs>
          <w:tab w:pos="423" w:val="left"/>
        </w:tabs>
        <w:bidi w:val="0"/>
        <w:spacing w:before="0" w:after="220" w:line="468" w:lineRule="exact"/>
        <w:ind w:left="0" w:right="0" w:firstLine="0"/>
        <w:jc w:val="left"/>
      </w:pPr>
      <w:bookmarkStart w:id="935" w:name="bookmark935"/>
      <w:bookmarkStart w:id="936" w:name="bookmark936"/>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935"/>
      <w:bookmarkEnd w:id="936"/>
      <w:bookmarkEnd w:id="940"/>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本部分所指的长期股权投资是指本集团对被投资单位具有控制、共同控制或重大影响的长期股权投资。 本集团对被投资单位不具有控制、共同控制或重大影响的长期股权投资，作为以公允价值计量且其变动计 </w:t>
      </w:r>
      <w:r>
        <w:rPr>
          <w:color w:val="000000"/>
          <w:spacing w:val="0"/>
          <w:w w:val="100"/>
          <w:position w:val="0"/>
        </w:rPr>
        <w:t>入当期损益的金融资产核算，其中如果属于非交易性的，本集团在初始确认时可选择将其指定为以公允价 值计量且其变动计入其他综合收益的金融资产核算，其会计政策详见附注五、</w:t>
      </w:r>
      <w:r>
        <w:rPr>
          <w:color w:val="000000"/>
          <w:spacing w:val="0"/>
          <w:w w:val="100"/>
          <w:position w:val="0"/>
          <w:sz w:val="20"/>
          <w:szCs w:val="20"/>
        </w:rPr>
        <w:t xml:space="preserve">10 </w:t>
      </w:r>
      <w:r>
        <w:rPr>
          <w:color w:val="000000"/>
          <w:spacing w:val="0"/>
          <w:w w:val="100"/>
          <w:position w:val="0"/>
        </w:rPr>
        <w:t>“金融工具”。</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共同控制，是指本集团按照相关约定对某项安排所共有的控制，并且该安排的相关活动必须经过分享 控制权的参与方一致同意后才能决策。重大影响，是指本集团对被投资单位的财务和经营政策有参与决策 的权力，但并不能够控制或者与其他方一起共同控制这些政策的制定。</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投资成本的确定</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于“一揽子交易”进行处理：属于“一揽子交易”的，将各项交易作为一项取得控制权的交易进行会计处 理。不属于“一揽子交易”的，在合并日按照应享有被合并方股东权益在最终控制方合并财务报表中的账 面价值的份额作为长期股权投资的初始投资成本，长期股权投资初始投资成本与达到合并前的长期股权投 资账面价值加上合并日进一步取得股份新支付对价的账面价值之和的差额，调整资本公积；资本公积不足 冲减的，调整留存收益。合并日之前持有的股权投资因采用权益法核算或作为以公允价值计量且其变动计 入其他综合收益的金融资产而确认的其他综合收益，暂不进行会计处理。</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过多次交易分步取得被购买方的股权，最终形成非同一控制下的企业合并的，应分别是否属于“一揽子交 易”进行处理：属于“一揽子交易”的，将各项交易作为一项取得控制权的交易进行会计处理。不属于“一 揽子交易”的，按照原持有被购买方的股权投资账面价值加上新增投资成本之和，作为改按成本法核算的 长期股权投资的初始投资成本。原持有的股权采用权益法核算的，相关其他综合收益暂不进行会计处理。</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除企业合并形成的长期股权投资外的其他股权投资，按成本进行初始计量，该成本视长期股权投资取 得方式的不同，分别按照本集团实际支付的现金购买价款、本集团发行的权益性证券的公允价值、投资合 同或协议约定的价值、非货币性资产交换交易中换出资产的公允价值或原账面价值、该项长期股权投资自 </w:t>
      </w:r>
      <w:r>
        <w:rPr>
          <w:color w:val="000000"/>
          <w:spacing w:val="0"/>
          <w:w w:val="100"/>
          <w:position w:val="0"/>
        </w:rPr>
        <w:t>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color w:val="000000"/>
          <w:spacing w:val="0"/>
          <w:w w:val="100"/>
          <w:position w:val="0"/>
          <w:sz w:val="20"/>
          <w:szCs w:val="20"/>
        </w:rPr>
        <w:t>22</w:t>
      </w:r>
      <w:r>
        <w:rPr>
          <w:color w:val="000000"/>
          <w:spacing w:val="0"/>
          <w:w w:val="100"/>
          <w:position w:val="0"/>
        </w:rPr>
        <w:t>号一一金融工具确认和计量》确定的原持有股权投资的公允价值加上新增投资成本 之和。</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后续计量及损益确认方法</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45"/>
        <w:keepNext w:val="0"/>
        <w:keepLines w:val="0"/>
        <w:widowControl w:val="0"/>
        <w:numPr>
          <w:ilvl w:val="0"/>
          <w:numId w:val="27"/>
        </w:numPr>
        <w:shd w:val="clear" w:color="auto" w:fill="auto"/>
        <w:tabs>
          <w:tab w:pos="772" w:val="left"/>
        </w:tabs>
        <w:bidi w:val="0"/>
        <w:spacing w:before="0" w:after="0" w:line="468" w:lineRule="exact"/>
        <w:ind w:left="0" w:right="0" w:firstLine="440"/>
        <w:jc w:val="both"/>
      </w:pPr>
      <w:bookmarkStart w:id="941" w:name="bookmark941"/>
      <w:bookmarkEnd w:id="941"/>
      <w:r>
        <w:rPr>
          <w:color w:val="000000"/>
          <w:spacing w:val="0"/>
          <w:w w:val="100"/>
          <w:position w:val="0"/>
        </w:rPr>
        <w:t>成本法核算的长期股权投资</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45"/>
        <w:keepNext w:val="0"/>
        <w:keepLines w:val="0"/>
        <w:widowControl w:val="0"/>
        <w:numPr>
          <w:ilvl w:val="0"/>
          <w:numId w:val="27"/>
        </w:numPr>
        <w:shd w:val="clear" w:color="auto" w:fill="auto"/>
        <w:tabs>
          <w:tab w:pos="777" w:val="left"/>
        </w:tabs>
        <w:bidi w:val="0"/>
        <w:spacing w:before="0" w:after="0" w:line="468" w:lineRule="exact"/>
        <w:ind w:left="0" w:right="0" w:firstLine="440"/>
        <w:jc w:val="both"/>
      </w:pPr>
      <w:bookmarkStart w:id="942" w:name="bookmark942"/>
      <w:bookmarkEnd w:id="942"/>
      <w:r>
        <w:rPr>
          <w:color w:val="000000"/>
          <w:spacing w:val="0"/>
          <w:w w:val="100"/>
          <w:position w:val="0"/>
        </w:rPr>
        <w:t>权益法核算的长期股权投资</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净利润进行调整后确认。被投资单位采用的会计政策及会计期间与本集团不一致的，按照本集团的会计政 策及会计期间对被投资单位的财务报表进行调整，并据以确认投资收益和其他综合收益。对于本集团与联 营企业及合营企业之间发生的交易，投出或出售的资产不构成业务的，未实现内部交易损益按照享有的比 例计算归属于本集团的部分予以抵销，在此基础上确认投资损益。但本集团与被投资单位发生的未实现内 部交易损失，属于所转让资产减值损失的，不予以抵销。本集团向合营企业或联营企业投出的资产构成业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初始投资成本，初始投资成本与投出业务的账面价值之差，全额计入当期损益。本集团向合营企业或联营 企业出售的资产构成业务的，取得的对价与业务的账面价值之差，全额计入当期损益。本集团自联营企业 及合营企业购入的资产构成业务的，按《企业会计准则第</w:t>
      </w:r>
      <w:r>
        <w:rPr>
          <w:color w:val="000000"/>
          <w:spacing w:val="0"/>
          <w:w w:val="100"/>
          <w:position w:val="0"/>
          <w:sz w:val="20"/>
          <w:szCs w:val="20"/>
        </w:rPr>
        <w:t>20</w:t>
      </w:r>
      <w:r>
        <w:rPr>
          <w:color w:val="000000"/>
          <w:spacing w:val="0"/>
          <w:w w:val="100"/>
          <w:position w:val="0"/>
        </w:rPr>
        <w:t>号一一企业合并》的规定进行会计处理，全额 确认与交易相关的利得或损失。</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位净投资的长期权益减记至零为限。此外，如本集团对被投资单位负有承担额外损失的义务，则按预计承 担的义务确认预计负债，计入当期投资损失。被投资单位以后期间实现净利润的，本集团在收益分享额弥 补未确认的亏损分担额后，恢复确认收益分享额。</w:t>
      </w:r>
    </w:p>
    <w:p>
      <w:pPr>
        <w:pStyle w:val="Style45"/>
        <w:keepNext w:val="0"/>
        <w:keepLines w:val="0"/>
        <w:widowControl w:val="0"/>
        <w:numPr>
          <w:ilvl w:val="0"/>
          <w:numId w:val="27"/>
        </w:numPr>
        <w:shd w:val="clear" w:color="auto" w:fill="auto"/>
        <w:tabs>
          <w:tab w:pos="777" w:val="left"/>
        </w:tabs>
        <w:bidi w:val="0"/>
        <w:spacing w:before="0" w:after="0" w:line="468" w:lineRule="exact"/>
        <w:ind w:left="0" w:right="0" w:firstLine="440"/>
        <w:jc w:val="left"/>
      </w:pPr>
      <w:bookmarkStart w:id="943" w:name="bookmark943"/>
      <w:bookmarkEnd w:id="943"/>
      <w:r>
        <w:rPr>
          <w:color w:val="000000"/>
          <w:spacing w:val="0"/>
          <w:w w:val="100"/>
          <w:position w:val="0"/>
        </w:rPr>
        <w:t>收购少数股权</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45"/>
        <w:keepNext w:val="0"/>
        <w:keepLines w:val="0"/>
        <w:widowControl w:val="0"/>
        <w:numPr>
          <w:ilvl w:val="0"/>
          <w:numId w:val="27"/>
        </w:numPr>
        <w:shd w:val="clear" w:color="auto" w:fill="auto"/>
        <w:tabs>
          <w:tab w:pos="777" w:val="left"/>
        </w:tabs>
        <w:bidi w:val="0"/>
        <w:spacing w:before="0" w:after="0" w:line="468" w:lineRule="exact"/>
        <w:ind w:left="0" w:right="0" w:firstLine="440"/>
        <w:jc w:val="both"/>
      </w:pPr>
      <w:bookmarkStart w:id="944" w:name="bookmark944"/>
      <w:bookmarkEnd w:id="944"/>
      <w:r>
        <w:rPr>
          <w:color w:val="000000"/>
          <w:spacing w:val="0"/>
          <w:w w:val="100"/>
          <w:position w:val="0"/>
        </w:rPr>
        <w:t>处置长期股权投资</w:t>
      </w:r>
    </w:p>
    <w:p>
      <w:pPr>
        <w:pStyle w:val="Style45"/>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资导致丧失对子公司控制权的，按本附注五、</w:t>
      </w:r>
      <w:r>
        <w:rPr>
          <w:color w:val="000000"/>
          <w:spacing w:val="0"/>
          <w:w w:val="100"/>
          <w:position w:val="0"/>
          <w:sz w:val="20"/>
          <w:szCs w:val="20"/>
        </w:rPr>
        <w:t xml:space="preserve">6 </w:t>
      </w:r>
      <w:r>
        <w:rPr>
          <w:color w:val="000000"/>
          <w:spacing w:val="0"/>
          <w:w w:val="100"/>
          <w:position w:val="0"/>
        </w:rPr>
        <w:t>“合并财务报表编制的方法”</w:t>
      </w:r>
      <w:r>
        <w:rPr>
          <w:color w:val="000000"/>
          <w:spacing w:val="0"/>
          <w:w w:val="100"/>
          <w:position w:val="0"/>
          <w:sz w:val="20"/>
          <w:szCs w:val="20"/>
        </w:rPr>
        <w:t>（2）</w:t>
      </w:r>
      <w:r>
        <w:rPr>
          <w:color w:val="000000"/>
          <w:spacing w:val="0"/>
          <w:w w:val="100"/>
          <w:position w:val="0"/>
        </w:rPr>
        <w:t>中所述的相关会计政策 处理。</w:t>
      </w:r>
    </w:p>
    <w:p>
      <w:pPr>
        <w:pStyle w:val="Style4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其他情形下的长期股权投资处置，对于处置的股权，其账面价值与实际取得价款的差额，计入当期损 </w:t>
      </w:r>
      <w:r>
        <w:rPr>
          <w:color w:val="000000"/>
          <w:spacing w:val="0"/>
          <w:w w:val="100"/>
          <w:position w:val="0"/>
          <w:u w:val="single"/>
        </w:rPr>
        <w:t>、</w:t>
      </w:r>
      <w:r>
        <w:rPr>
          <w:i/>
          <w:iCs/>
          <w:color w:val="000000"/>
          <w:spacing w:val="0"/>
          <w:w w:val="100"/>
          <w:position w:val="0"/>
          <w:u w:val="single"/>
        </w:rPr>
        <w:t>八</w:t>
      </w:r>
    </w:p>
    <w:p>
      <w:pPr>
        <w:pStyle w:val="Style45"/>
        <w:keepNext w:val="0"/>
        <w:keepLines w:val="0"/>
        <w:widowControl w:val="0"/>
        <w:shd w:val="clear" w:color="auto" w:fill="auto"/>
        <w:bidi w:val="0"/>
        <w:spacing w:before="0" w:after="0" w:line="468" w:lineRule="exact"/>
        <w:ind w:left="0" w:right="0" w:firstLine="0"/>
        <w:jc w:val="left"/>
      </w:pPr>
      <w:r>
        <w:rPr>
          <w:color w:val="000000"/>
          <w:spacing w:val="0"/>
          <w:w w:val="100"/>
          <w:position w:val="0"/>
        </w:rPr>
        <w:t>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本集团因处置部分股权投资丧失了对被投资单位的控制的，在编制个别财务报表时，处置后的剩余股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入当期损益。对于本集团取得对被投资单位的控制之前，因采用权益法核算或金融工具确认和计量准则核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w:t>
      </w:r>
      <w:r>
        <w:rPr>
          <w:color w:val="000000"/>
          <w:spacing w:val="0"/>
          <w:w w:val="100"/>
          <w:position w:val="0"/>
        </w:rPr>
        <w:t>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45"/>
        <w:keepNext w:val="0"/>
        <w:keepLines w:val="0"/>
        <w:widowControl w:val="0"/>
        <w:shd w:val="clear" w:color="auto" w:fill="auto"/>
        <w:bidi w:val="0"/>
        <w:spacing w:before="0" w:after="760" w:line="469" w:lineRule="exact"/>
        <w:ind w:left="0" w:right="0" w:firstLine="440"/>
        <w:jc w:val="both"/>
      </w:pPr>
      <w:r>
        <w:rPr>
          <w:color w:val="000000"/>
          <w:spacing w:val="0"/>
          <w:w w:val="100"/>
          <w:position w:val="0"/>
        </w:rPr>
        <w:t>本集团通过多次交易分步处置对子公司股权投资直至丧失控制权，如果上述交易属于一揽子交易的，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41"/>
        <w:keepNext/>
        <w:keepLines/>
        <w:widowControl w:val="0"/>
        <w:shd w:val="clear" w:color="auto" w:fill="auto"/>
        <w:bidi w:val="0"/>
        <w:spacing w:before="0" w:after="0" w:line="48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945"/>
      <w:bookmarkEnd w:id="946"/>
      <w:bookmarkEnd w:id="948"/>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投资性房地产计量模式</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成本法计量</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折旧或摊销方法</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本集团采用成本模式对投资性房地产进行后续计量，并按照与房屋建筑物或土地使用权一致的政策进 行折旧或摊销。</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投资性房地产的减值测试方法和减值准备计提方法详见附注五、</w:t>
      </w:r>
      <w:r>
        <w:rPr>
          <w:color w:val="000000"/>
          <w:spacing w:val="0"/>
          <w:w w:val="100"/>
          <w:position w:val="0"/>
          <w:sz w:val="20"/>
          <w:szCs w:val="20"/>
        </w:rPr>
        <w:t xml:space="preserve">26 </w:t>
      </w:r>
      <w:r>
        <w:rPr>
          <w:color w:val="000000"/>
          <w:spacing w:val="0"/>
          <w:w w:val="100"/>
          <w:position w:val="0"/>
        </w:rPr>
        <w:t>“长期资产减值”。</w:t>
      </w:r>
    </w:p>
    <w:p>
      <w:pPr>
        <w:pStyle w:val="Style45"/>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自用房地产或存货转换为投资性房地产或投资性房地产转换为自用房地产时，按转换前的账面价值作 为转换后的入账价值。</w:t>
      </w:r>
    </w:p>
    <w:p>
      <w:pPr>
        <w:pStyle w:val="Style4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当投资性房地产被处置、或者永久退出使用且预计不能从其处置中取得经济利益时，终止确认该项投 资性房地产。投资性房地产出售、转让、报废或毁损的处置收入扣除其账面价值和相关税费后计入当期损 </w:t>
      </w:r>
      <w:r>
        <w:rPr>
          <w:color w:val="000000"/>
          <w:spacing w:val="0"/>
          <w:w w:val="100"/>
          <w:position w:val="0"/>
          <w:u w:val="single"/>
        </w:rPr>
        <w:t>、</w:t>
      </w:r>
      <w:r>
        <w:rPr>
          <w:i/>
          <w:iCs/>
          <w:color w:val="000000"/>
          <w:spacing w:val="0"/>
          <w:w w:val="100"/>
          <w:position w:val="0"/>
          <w:u w:val="single"/>
        </w:rPr>
        <w:t>八</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41"/>
        <w:keepNext/>
        <w:keepLines/>
        <w:widowControl w:val="0"/>
        <w:shd w:val="clear" w:color="auto" w:fill="auto"/>
        <w:bidi w:val="0"/>
        <w:spacing w:before="0" w:after="140" w:line="470" w:lineRule="exact"/>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949"/>
      <w:bookmarkEnd w:id="950"/>
      <w:bookmarkEnd w:id="952"/>
    </w:p>
    <w:p>
      <w:pPr>
        <w:pStyle w:val="Style41"/>
        <w:keepNext/>
        <w:keepLines/>
        <w:widowControl w:val="0"/>
        <w:shd w:val="clear" w:color="auto" w:fill="auto"/>
        <w:tabs>
          <w:tab w:pos="493" w:val="left"/>
        </w:tabs>
        <w:bidi w:val="0"/>
        <w:spacing w:before="0" w:after="200" w:line="470" w:lineRule="exact"/>
        <w:ind w:left="0" w:right="0" w:firstLine="0"/>
        <w:jc w:val="both"/>
      </w:pPr>
      <w:bookmarkStart w:id="949" w:name="bookmark949"/>
      <w:bookmarkStart w:id="950" w:name="bookmark950"/>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49"/>
      <w:bookmarkEnd w:id="950"/>
      <w:bookmarkEnd w:id="954"/>
    </w:p>
    <w:p>
      <w:pPr>
        <w:pStyle w:val="Style4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固定资产是指为生产商品、提供劳务、出租或经营管理而持有的，使用寿命超过一个会计年度的有形 资产。固定资产仅在与其有关的经济利益很可能流入本集团，且其成本能够可靠地计量时才予以确认。固 定资产按成本并考虑预计弃置费用因素的影响进行初始计量。</w:t>
      </w:r>
    </w:p>
    <w:p>
      <w:pPr>
        <w:pStyle w:val="Style45"/>
        <w:keepNext w:val="0"/>
        <w:keepLines w:val="0"/>
        <w:widowControl w:val="0"/>
        <w:shd w:val="clear" w:color="auto" w:fill="auto"/>
        <w:tabs>
          <w:tab w:pos="493" w:val="left"/>
        </w:tabs>
        <w:bidi w:val="0"/>
        <w:spacing w:before="0" w:after="340" w:line="470" w:lineRule="exact"/>
        <w:ind w:left="0" w:right="0" w:firstLine="0"/>
        <w:jc w:val="left"/>
      </w:pPr>
      <w:bookmarkStart w:id="955" w:name="bookmark955"/>
      <w:r>
        <w:rPr>
          <w:b/>
          <w:bCs/>
          <w:color w:val="000000"/>
          <w:spacing w:val="0"/>
          <w:w w:val="100"/>
          <w:position w:val="0"/>
        </w:rPr>
        <w:t>（</w:t>
      </w:r>
      <w:bookmarkEnd w:id="95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2.375-4.75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widowControl w:val="0"/>
        <w:spacing w:after="99" w:line="1" w:lineRule="exact"/>
      </w:pPr>
    </w:p>
    <w:p>
      <w:pPr>
        <w:pStyle w:val="Style41"/>
        <w:keepNext/>
        <w:keepLines/>
        <w:widowControl w:val="0"/>
        <w:shd w:val="clear" w:color="auto" w:fill="auto"/>
        <w:bidi w:val="0"/>
        <w:spacing w:before="0" w:after="200" w:line="469" w:lineRule="exact"/>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56"/>
      <w:bookmarkEnd w:id="957"/>
      <w:bookmarkEnd w:id="959"/>
    </w:p>
    <w:p>
      <w:pPr>
        <w:pStyle w:val="Style4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融资租赁为实质上转移了与资产所有权有关的全部风险和报酬的租赁，其所有权最终可能转移，也可 能不转移。以融资租赁方式租入的固定资产采用与自有固定资产一致的政策计提租赁资产折旧。能够合理 确定租赁期届满时取得租赁资产所有权的，在租赁资产使用寿命内计提折旧；无法合理确定租赁期届满能 够取得租赁资产所有权的，在租赁期与租赁资产使用寿命两者中较短的期间内计提折旧。</w:t>
      </w:r>
    </w:p>
    <w:p>
      <w:pPr>
        <w:pStyle w:val="Style41"/>
        <w:keepNext/>
        <w:keepLines/>
        <w:widowControl w:val="0"/>
        <w:shd w:val="clear" w:color="auto" w:fill="auto"/>
        <w:tabs>
          <w:tab w:pos="483" w:val="left"/>
        </w:tabs>
        <w:bidi w:val="0"/>
        <w:spacing w:before="0" w:after="200" w:line="469" w:lineRule="exact"/>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960"/>
      <w:bookmarkEnd w:id="961"/>
      <w:bookmarkEnd w:id="963"/>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4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在建工程的减值测试方法和减值准备计提方法详见附注五、</w:t>
      </w:r>
      <w:r>
        <w:rPr>
          <w:color w:val="000000"/>
          <w:spacing w:val="0"/>
          <w:w w:val="100"/>
          <w:position w:val="0"/>
          <w:sz w:val="20"/>
          <w:szCs w:val="20"/>
        </w:rPr>
        <w:t xml:space="preserve">26 </w:t>
      </w:r>
      <w:r>
        <w:rPr>
          <w:color w:val="000000"/>
          <w:spacing w:val="0"/>
          <w:w w:val="100"/>
          <w:position w:val="0"/>
        </w:rPr>
        <w:t>“长期资产减值”。</w:t>
      </w:r>
    </w:p>
    <w:p>
      <w:pPr>
        <w:pStyle w:val="Style41"/>
        <w:keepNext/>
        <w:keepLines/>
        <w:widowControl w:val="0"/>
        <w:shd w:val="clear" w:color="auto" w:fill="auto"/>
        <w:tabs>
          <w:tab w:pos="483" w:val="left"/>
        </w:tabs>
        <w:bidi w:val="0"/>
        <w:spacing w:before="0" w:after="200" w:line="469" w:lineRule="exact"/>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964"/>
      <w:bookmarkEnd w:id="965"/>
      <w:bookmarkEnd w:id="967"/>
    </w:p>
    <w:p>
      <w:pPr>
        <w:pStyle w:val="Style4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资本化期间内，外币专门借款的汇兑差额全部予以资本化；外币一般借款的汇兑差额计入当期损益。 符合资本化条件的资产指需要经过相当长时间的购建或者生产活动才能达到预定可使用或可销售状 态的固定资产、投资性房地产和存货等资产。</w:t>
      </w:r>
    </w:p>
    <w:p>
      <w:pPr>
        <w:pStyle w:val="Style4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20"/>
          <w:szCs w:val="20"/>
        </w:rPr>
        <w:t>3</w:t>
      </w:r>
      <w:r>
        <w:rPr>
          <w:color w:val="000000"/>
          <w:spacing w:val="0"/>
          <w:w w:val="100"/>
          <w:position w:val="0"/>
        </w:rPr>
        <w:t>个月的， 暂停借款费用的资本化，直至资产的购建或生产活动重新开始。</w:t>
      </w:r>
    </w:p>
    <w:p>
      <w:pPr>
        <w:pStyle w:val="Style41"/>
        <w:keepNext/>
        <w:keepLines/>
        <w:widowControl w:val="0"/>
        <w:shd w:val="clear" w:color="auto" w:fill="auto"/>
        <w:bidi w:val="0"/>
        <w:spacing w:before="0" w:after="0" w:line="48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968"/>
      <w:bookmarkEnd w:id="969"/>
      <w:bookmarkEnd w:id="971"/>
    </w:p>
    <w:p>
      <w:pPr>
        <w:pStyle w:val="Style41"/>
        <w:keepNext/>
        <w:keepLines/>
        <w:widowControl w:val="0"/>
        <w:shd w:val="clear" w:color="auto" w:fill="auto"/>
        <w:tabs>
          <w:tab w:pos="493" w:val="left"/>
        </w:tabs>
        <w:bidi w:val="0"/>
        <w:spacing w:before="0" w:after="220" w:line="468" w:lineRule="exact"/>
        <w:ind w:left="0" w:right="0" w:firstLine="0"/>
        <w:jc w:val="both"/>
      </w:pPr>
      <w:bookmarkStart w:id="968" w:name="bookmark968"/>
      <w:bookmarkStart w:id="969" w:name="bookmark969"/>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68"/>
      <w:bookmarkEnd w:id="969"/>
      <w:bookmarkEnd w:id="973"/>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无形资产是指本集团拥有或者控制的没有实物形态的可辨认非货币性资产。</w:t>
      </w:r>
    </w:p>
    <w:p>
      <w:pPr>
        <w:pStyle w:val="Style45"/>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无形资产按成本进行初始计量。与无形资产有关的支出，如果相关的经济利益很可能流入本集团且其 成本能可靠地计量，则计入无形资产成本。除此以外的其他项目的支出，在发生时计入当期损益。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使用寿命有限的无形资产自可供使用时起，对其原值减去预计净残值和己计提的减值准备累计金额在 其预计使用寿命内采用直线法分期平均摊销。使用寿命不确定的无形资产不予摊销。</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无形资产的减值测试方法和减值准备计提方法详见附注五、</w:t>
      </w:r>
      <w:r>
        <w:rPr>
          <w:color w:val="000000"/>
          <w:spacing w:val="0"/>
          <w:w w:val="100"/>
          <w:position w:val="0"/>
          <w:sz w:val="20"/>
          <w:szCs w:val="20"/>
        </w:rPr>
        <w:t xml:space="preserve">26 </w:t>
      </w:r>
      <w:r>
        <w:rPr>
          <w:color w:val="000000"/>
          <w:spacing w:val="0"/>
          <w:w w:val="100"/>
          <w:position w:val="0"/>
        </w:rPr>
        <w:t>“长期资产减值”。</w:t>
      </w:r>
    </w:p>
    <w:p>
      <w:pPr>
        <w:pStyle w:val="Style41"/>
        <w:keepNext/>
        <w:keepLines/>
        <w:widowControl w:val="0"/>
        <w:shd w:val="clear" w:color="auto" w:fill="auto"/>
        <w:tabs>
          <w:tab w:pos="493" w:val="left"/>
        </w:tabs>
        <w:bidi w:val="0"/>
        <w:spacing w:before="0" w:after="220" w:line="468" w:lineRule="exact"/>
        <w:ind w:left="0" w:right="0" w:firstLine="0"/>
        <w:jc w:val="both"/>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74"/>
      <w:bookmarkEnd w:id="975"/>
      <w:bookmarkEnd w:id="977"/>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本集团内部研究开发项目的支出分为研究阶段支出与开发阶段支出。</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研究阶段的支出，于发生时计入当期损益。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开发阶段的支出同时满足下列条件的，确认为无形资产，不能满足下述条件的开发阶段的支出计入当 </w:t>
      </w:r>
      <w:r>
        <w:rPr>
          <w:color w:val="000000"/>
          <w:spacing w:val="0"/>
          <w:w w:val="100"/>
          <w:position w:val="0"/>
        </w:rPr>
        <w:t>期损益：</w:t>
      </w:r>
    </w:p>
    <w:p>
      <w:pPr>
        <w:pStyle w:val="Style45"/>
        <w:keepNext w:val="0"/>
        <w:keepLines w:val="0"/>
        <w:widowControl w:val="0"/>
        <w:numPr>
          <w:ilvl w:val="0"/>
          <w:numId w:val="29"/>
        </w:numPr>
        <w:shd w:val="clear" w:color="auto" w:fill="auto"/>
        <w:tabs>
          <w:tab w:pos="794" w:val="left"/>
        </w:tabs>
        <w:bidi w:val="0"/>
        <w:spacing w:before="0" w:after="0" w:line="463" w:lineRule="exact"/>
        <w:ind w:left="0" w:right="0" w:firstLine="440"/>
        <w:jc w:val="both"/>
      </w:pPr>
      <w:bookmarkStart w:id="978" w:name="bookmark978"/>
      <w:bookmarkEnd w:id="978"/>
      <w:r>
        <w:rPr>
          <w:color w:val="000000"/>
          <w:spacing w:val="0"/>
          <w:w w:val="100"/>
          <w:position w:val="0"/>
        </w:rPr>
        <w:t>完成该无形资产以使其能够使用或出售在技术上具有可行性；</w:t>
      </w:r>
    </w:p>
    <w:p>
      <w:pPr>
        <w:pStyle w:val="Style45"/>
        <w:keepNext w:val="0"/>
        <w:keepLines w:val="0"/>
        <w:widowControl w:val="0"/>
        <w:numPr>
          <w:ilvl w:val="0"/>
          <w:numId w:val="29"/>
        </w:numPr>
        <w:shd w:val="clear" w:color="auto" w:fill="auto"/>
        <w:tabs>
          <w:tab w:pos="798" w:val="left"/>
        </w:tabs>
        <w:bidi w:val="0"/>
        <w:spacing w:before="0" w:after="0" w:line="463" w:lineRule="exact"/>
        <w:ind w:left="0" w:right="0" w:firstLine="440"/>
        <w:jc w:val="both"/>
      </w:pPr>
      <w:bookmarkStart w:id="979" w:name="bookmark979"/>
      <w:bookmarkEnd w:id="979"/>
      <w:r>
        <w:rPr>
          <w:color w:val="000000"/>
          <w:spacing w:val="0"/>
          <w:w w:val="100"/>
          <w:position w:val="0"/>
        </w:rPr>
        <w:t>具有完成该无形资产并使用或出售的意图；</w:t>
      </w:r>
    </w:p>
    <w:p>
      <w:pPr>
        <w:pStyle w:val="Style45"/>
        <w:keepNext w:val="0"/>
        <w:keepLines w:val="0"/>
        <w:widowControl w:val="0"/>
        <w:numPr>
          <w:ilvl w:val="0"/>
          <w:numId w:val="29"/>
        </w:numPr>
        <w:shd w:val="clear" w:color="auto" w:fill="auto"/>
        <w:tabs>
          <w:tab w:pos="776" w:val="left"/>
        </w:tabs>
        <w:bidi w:val="0"/>
        <w:spacing w:before="0" w:after="0" w:line="463" w:lineRule="exact"/>
        <w:ind w:left="0" w:right="0" w:firstLine="440"/>
        <w:jc w:val="both"/>
      </w:pPr>
      <w:bookmarkStart w:id="980" w:name="bookmark980"/>
      <w:bookmarkEnd w:id="980"/>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45"/>
        <w:keepNext w:val="0"/>
        <w:keepLines w:val="0"/>
        <w:widowControl w:val="0"/>
        <w:numPr>
          <w:ilvl w:val="0"/>
          <w:numId w:val="29"/>
        </w:numPr>
        <w:shd w:val="clear" w:color="auto" w:fill="auto"/>
        <w:tabs>
          <w:tab w:pos="766" w:val="left"/>
        </w:tabs>
        <w:bidi w:val="0"/>
        <w:spacing w:before="0" w:after="0" w:line="463" w:lineRule="exact"/>
        <w:ind w:left="0" w:right="0" w:firstLine="440"/>
        <w:jc w:val="both"/>
      </w:pPr>
      <w:bookmarkStart w:id="981" w:name="bookmark981"/>
      <w:bookmarkEnd w:id="981"/>
      <w:r>
        <w:rPr>
          <w:color w:val="000000"/>
          <w:spacing w:val="0"/>
          <w:w w:val="100"/>
          <w:position w:val="0"/>
        </w:rPr>
        <w:t>有足够的技术、财务资源和其他资源支持，以完成该无形资产的开发，并有能力使用或出售该无形 资产；</w:t>
      </w:r>
    </w:p>
    <w:p>
      <w:pPr>
        <w:pStyle w:val="Style45"/>
        <w:keepNext w:val="0"/>
        <w:keepLines w:val="0"/>
        <w:widowControl w:val="0"/>
        <w:numPr>
          <w:ilvl w:val="0"/>
          <w:numId w:val="29"/>
        </w:numPr>
        <w:shd w:val="clear" w:color="auto" w:fill="auto"/>
        <w:tabs>
          <w:tab w:pos="798" w:val="left"/>
        </w:tabs>
        <w:bidi w:val="0"/>
        <w:spacing w:before="0" w:after="0" w:line="463" w:lineRule="exact"/>
        <w:ind w:left="0" w:right="0" w:firstLine="440"/>
        <w:jc w:val="both"/>
      </w:pPr>
      <w:bookmarkStart w:id="982" w:name="bookmark982"/>
      <w:bookmarkEnd w:id="982"/>
      <w:r>
        <w:rPr>
          <w:color w:val="000000"/>
          <w:spacing w:val="0"/>
          <w:w w:val="100"/>
          <w:position w:val="0"/>
        </w:rPr>
        <w:t>归属于该无形资产开发阶段的支出能够可靠地计量。</w:t>
      </w:r>
    </w:p>
    <w:p>
      <w:pPr>
        <w:pStyle w:val="Style45"/>
        <w:keepNext w:val="0"/>
        <w:keepLines w:val="0"/>
        <w:widowControl w:val="0"/>
        <w:shd w:val="clear" w:color="auto" w:fill="auto"/>
        <w:bidi w:val="0"/>
        <w:spacing w:before="0" w:after="460" w:line="463" w:lineRule="exact"/>
        <w:ind w:left="0" w:right="0" w:firstLine="440"/>
        <w:jc w:val="left"/>
      </w:pPr>
      <w:r>
        <w:rPr>
          <w:color w:val="000000"/>
          <w:spacing w:val="0"/>
          <w:w w:val="100"/>
          <w:position w:val="0"/>
        </w:rPr>
        <w:t>无法区分研究阶段支出和开发阶段支出的，将发生的研发支出全部计入当期损益。</w:t>
      </w:r>
    </w:p>
    <w:p>
      <w:pPr>
        <w:pStyle w:val="Style41"/>
        <w:keepNext/>
        <w:keepLines/>
        <w:widowControl w:val="0"/>
        <w:shd w:val="clear" w:color="auto" w:fill="auto"/>
        <w:bidi w:val="0"/>
        <w:spacing w:before="0" w:after="0" w:line="48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983"/>
      <w:bookmarkEnd w:id="984"/>
      <w:bookmarkEnd w:id="986"/>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合营企业、联营企业的长期股权投资等非流动非金融资产，本集团于资产负债表日判断是否存在减值迹象。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上述资产减值损失一经确认，以后期间不予转回价值得以恢复的部分。</w:t>
      </w:r>
    </w:p>
    <w:p>
      <w:pPr>
        <w:pStyle w:val="Style41"/>
        <w:keepNext/>
        <w:keepLines/>
        <w:widowControl w:val="0"/>
        <w:shd w:val="clear" w:color="auto" w:fill="auto"/>
        <w:tabs>
          <w:tab w:pos="475" w:val="left"/>
        </w:tabs>
        <w:bidi w:val="0"/>
        <w:spacing w:before="0" w:after="300" w:line="470" w:lineRule="exact"/>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987"/>
      <w:bookmarkEnd w:id="988"/>
      <w:bookmarkEnd w:id="990"/>
    </w:p>
    <w:p>
      <w:pPr>
        <w:pStyle w:val="Style45"/>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长期待摊费用为已经发生但应由报告期和以后各期负担的分摊期限在一年以上的各项费用。本集团的 长期待摊费用主要包括装修费等。长期待摊费用在预计受益期间按直线法摊销。</w:t>
      </w:r>
    </w:p>
    <w:p>
      <w:pPr>
        <w:pStyle w:val="Style41"/>
        <w:keepNext/>
        <w:keepLines/>
        <w:widowControl w:val="0"/>
        <w:shd w:val="clear" w:color="auto" w:fill="auto"/>
        <w:tabs>
          <w:tab w:pos="475" w:val="left"/>
        </w:tabs>
        <w:bidi w:val="0"/>
        <w:spacing w:before="0" w:after="200" w:line="470" w:lineRule="exact"/>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991"/>
      <w:bookmarkEnd w:id="992"/>
      <w:bookmarkEnd w:id="994"/>
    </w:p>
    <w:p>
      <w:pPr>
        <w:pStyle w:val="Style4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合同负债，是指本集团已收或应收客户对价而应向客户转让商品的义务。如果在本集团向客户转让商 品之前，客户已经支付了合同对价或本集团已经取得了无条件收款权，本集团在客户实际支付款项和到期 应支付款项孰早时点，将该已收或应收款项列示为合同负债。同一合同下的合同资产和合同负债以净额列 示，不同合同下的合同资产和合同负债不予抵销。</w:t>
      </w:r>
    </w:p>
    <w:p>
      <w:pPr>
        <w:pStyle w:val="Style41"/>
        <w:keepNext/>
        <w:keepLines/>
        <w:widowControl w:val="0"/>
        <w:shd w:val="clear" w:color="auto" w:fill="auto"/>
        <w:tabs>
          <w:tab w:pos="475" w:val="left"/>
        </w:tabs>
        <w:bidi w:val="0"/>
        <w:spacing w:before="0" w:after="140" w:line="470" w:lineRule="exact"/>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995"/>
      <w:bookmarkEnd w:id="996"/>
      <w:bookmarkEnd w:id="998"/>
    </w:p>
    <w:p>
      <w:pPr>
        <w:pStyle w:val="Style41"/>
        <w:keepNext/>
        <w:keepLines/>
        <w:widowControl w:val="0"/>
        <w:shd w:val="clear" w:color="auto" w:fill="auto"/>
        <w:tabs>
          <w:tab w:pos="485" w:val="left"/>
        </w:tabs>
        <w:bidi w:val="0"/>
        <w:spacing w:before="0" w:after="200" w:line="470" w:lineRule="exact"/>
        <w:ind w:left="0" w:right="0" w:firstLine="0"/>
        <w:jc w:val="left"/>
      </w:pPr>
      <w:bookmarkStart w:id="1000" w:name="bookmark1000"/>
      <w:bookmarkStart w:id="995" w:name="bookmark995"/>
      <w:bookmarkStart w:id="996" w:name="bookmark996"/>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0"/>
      <w:bookmarkEnd w:id="995"/>
      <w:bookmarkEnd w:id="996"/>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本集团职工薪酬主要包括短期职工薪酬、离职后福利、辞退福利以及其他长期职工福利。其中：</w:t>
      </w:r>
    </w:p>
    <w:p>
      <w:pPr>
        <w:pStyle w:val="Style45"/>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短期薪酬主要包括工资、奖金、津贴和补贴、职工福利费、医疗保险费、生育保险费、工伤保险费、 住房公积金、工会经费和职工教育经费、非货币性福利等。本集团在职工为本集团提供服务的会计期间将 实际发生的短期职工薪酬确认为负债，并计入当期损益或相关资产成本。其中非货币性福利按公允价值计 量。</w:t>
      </w:r>
    </w:p>
    <w:p>
      <w:pPr>
        <w:pStyle w:val="Style41"/>
        <w:keepNext/>
        <w:keepLines/>
        <w:widowControl w:val="0"/>
        <w:shd w:val="clear" w:color="auto" w:fill="auto"/>
        <w:tabs>
          <w:tab w:pos="485" w:val="left"/>
        </w:tabs>
        <w:bidi w:val="0"/>
        <w:spacing w:before="0" w:after="200" w:line="470" w:lineRule="exact"/>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1"/>
      <w:bookmarkEnd w:id="1002"/>
      <w:bookmarkEnd w:id="1004"/>
    </w:p>
    <w:p>
      <w:pPr>
        <w:pStyle w:val="Style45"/>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离职后福利主要包括基本养老保险、失业保险等。离职后福利计划包括设定提存计划及设定受益计划。 采用设定提存计划的，相应的应缴存金额于发生时计入相关资产成本或当期损益。设定受益计划：除设定 提存计划以外的离职后福利计划。</w:t>
      </w:r>
    </w:p>
    <w:p>
      <w:pPr>
        <w:pStyle w:val="Style41"/>
        <w:keepNext/>
        <w:keepLines/>
        <w:widowControl w:val="0"/>
        <w:shd w:val="clear" w:color="auto" w:fill="auto"/>
        <w:tabs>
          <w:tab w:pos="485" w:val="left"/>
        </w:tabs>
        <w:bidi w:val="0"/>
        <w:spacing w:before="0" w:after="200" w:line="470" w:lineRule="exact"/>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5"/>
      <w:bookmarkEnd w:id="1006"/>
      <w:bookmarkEnd w:id="1008"/>
    </w:p>
    <w:p>
      <w:pPr>
        <w:pStyle w:val="Style4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在职工劳动合同到期之前解除与职工的劳动关系，或为鼓励职工自愿接受裁减而提出给予补偿的建议, 在本集团不能单方面撤回因解除劳动关系计划或裁减建议所提供的辞退福利时，和本集团确认与涉及支付 辞退福利的重组相关的成本两者孰早日，确认辞退福利产生的职工薪酬负债，并计入当期损益。但辞退福 利预期在年度报告期结束后十二个月不能完全支付的，按照其他长期职工薪酬处理。</w:t>
      </w:r>
    </w:p>
    <w:p>
      <w:pPr>
        <w:pStyle w:val="Style45"/>
        <w:keepNext w:val="0"/>
        <w:keepLines w:val="0"/>
        <w:widowControl w:val="0"/>
        <w:shd w:val="clear" w:color="auto" w:fill="auto"/>
        <w:bidi w:val="0"/>
        <w:spacing w:before="0" w:after="220" w:line="472" w:lineRule="exact"/>
        <w:ind w:left="0" w:right="0" w:firstLine="440"/>
        <w:jc w:val="left"/>
      </w:pPr>
      <w:r>
        <w:rPr>
          <w:color w:val="000000"/>
          <w:spacing w:val="0"/>
          <w:w w:val="100"/>
          <w:position w:val="0"/>
        </w:rPr>
        <w:t xml:space="preserve">职工内部退休计划采用与上述辞退福利相同的原则处理。本集团将自职工停止提供服务日至正常退休 日的期间拟支付的内退人员工资和缴纳的社会保险费等，在符合预计负债确认条件时，计入当期损益（辞 </w:t>
      </w:r>
      <w:r>
        <w:rPr>
          <w:color w:val="000000"/>
          <w:spacing w:val="0"/>
          <w:w w:val="100"/>
          <w:position w:val="0"/>
        </w:rPr>
        <w:t>退福利）。</w:t>
      </w:r>
    </w:p>
    <w:p>
      <w:pPr>
        <w:pStyle w:val="Style41"/>
        <w:keepNext/>
        <w:keepLines/>
        <w:widowControl w:val="0"/>
        <w:shd w:val="clear" w:color="auto" w:fill="auto"/>
        <w:bidi w:val="0"/>
        <w:spacing w:before="0" w:after="220" w:line="469" w:lineRule="exact"/>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09"/>
      <w:bookmarkEnd w:id="1010"/>
      <w:bookmarkEnd w:id="1012"/>
    </w:p>
    <w:p>
      <w:pPr>
        <w:pStyle w:val="Style4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本集团向职工提供的其他长期职工福利，符合设定提存计划的，按照设定提存计划进行会计处理，除 此之外按照设定受益计划进行会计处理。</w:t>
      </w:r>
    </w:p>
    <w:p>
      <w:pPr>
        <w:pStyle w:val="Style41"/>
        <w:keepNext/>
        <w:keepLines/>
        <w:widowControl w:val="0"/>
        <w:shd w:val="clear" w:color="auto" w:fill="auto"/>
        <w:tabs>
          <w:tab w:pos="483" w:val="left"/>
        </w:tabs>
        <w:bidi w:val="0"/>
        <w:spacing w:before="0" w:after="220" w:line="469" w:lineRule="exact"/>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013"/>
      <w:bookmarkEnd w:id="1014"/>
      <w:bookmarkEnd w:id="1016"/>
    </w:p>
    <w:p>
      <w:pPr>
        <w:pStyle w:val="Style45"/>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20"/>
          <w:szCs w:val="20"/>
        </w:rPr>
        <w:t>（1）</w:t>
      </w:r>
      <w:r>
        <w:rPr>
          <w:color w:val="000000"/>
          <w:spacing w:val="0"/>
          <w:w w:val="100"/>
          <w:position w:val="0"/>
        </w:rPr>
        <w:t>该义务是本集团承担的现时义 务；</w:t>
      </w:r>
      <w:r>
        <w:rPr>
          <w:color w:val="000000"/>
          <w:spacing w:val="0"/>
          <w:w w:val="100"/>
          <w:position w:val="0"/>
          <w:sz w:val="20"/>
          <w:szCs w:val="20"/>
        </w:rPr>
        <w:t>（2）</w:t>
      </w:r>
      <w:r>
        <w:rPr>
          <w:color w:val="000000"/>
          <w:spacing w:val="0"/>
          <w:w w:val="100"/>
          <w:position w:val="0"/>
        </w:rPr>
        <w:t>履行该义务很可能导致经济利益流出；</w:t>
      </w:r>
      <w:r>
        <w:rPr>
          <w:color w:val="000000"/>
          <w:spacing w:val="0"/>
          <w:w w:val="100"/>
          <w:position w:val="0"/>
          <w:sz w:val="20"/>
          <w:szCs w:val="20"/>
        </w:rPr>
        <w:t>（3）</w:t>
      </w:r>
      <w:r>
        <w:rPr>
          <w:color w:val="000000"/>
          <w:spacing w:val="0"/>
          <w:w w:val="100"/>
          <w:position w:val="0"/>
        </w:rPr>
        <w:t>该义务的金额能够可靠地计量。</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45"/>
        <w:keepNext w:val="0"/>
        <w:keepLines w:val="0"/>
        <w:widowControl w:val="0"/>
        <w:shd w:val="clear" w:color="auto" w:fill="auto"/>
        <w:tabs>
          <w:tab w:pos="928" w:val="left"/>
        </w:tabs>
        <w:bidi w:val="0"/>
        <w:spacing w:before="0" w:after="0" w:line="469" w:lineRule="exact"/>
        <w:ind w:left="0" w:right="0" w:firstLine="440"/>
        <w:jc w:val="left"/>
      </w:pPr>
      <w:bookmarkStart w:id="1017" w:name="bookmark1017"/>
      <w:r>
        <w:rPr>
          <w:color w:val="000000"/>
          <w:spacing w:val="0"/>
          <w:w w:val="100"/>
          <w:position w:val="0"/>
          <w:sz w:val="20"/>
          <w:szCs w:val="20"/>
        </w:rPr>
        <w:t>（</w:t>
      </w:r>
      <w:bookmarkEnd w:id="1017"/>
      <w:r>
        <w:rPr>
          <w:color w:val="000000"/>
          <w:spacing w:val="0"/>
          <w:w w:val="100"/>
          <w:position w:val="0"/>
          <w:sz w:val="20"/>
          <w:szCs w:val="20"/>
        </w:rPr>
        <w:t>1）</w:t>
        <w:tab/>
      </w:r>
      <w:r>
        <w:rPr>
          <w:color w:val="000000"/>
          <w:spacing w:val="0"/>
          <w:w w:val="100"/>
          <w:position w:val="0"/>
        </w:rPr>
        <w:t>亏损合同</w:t>
      </w:r>
    </w:p>
    <w:p>
      <w:pPr>
        <w:pStyle w:val="Style4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亏损合同是履行合同义务不可避免会发生的成本超过预期经济利益的合同。待执行合同变成亏损合同, 且该亏损合同产生的义务满足上述预计负债的确认条件的，将合同预计损失超过合同标的资产已确认的减 值损失（如有）的部分，确认为预计负债。</w:t>
      </w:r>
    </w:p>
    <w:p>
      <w:pPr>
        <w:pStyle w:val="Style45"/>
        <w:keepNext w:val="0"/>
        <w:keepLines w:val="0"/>
        <w:widowControl w:val="0"/>
        <w:shd w:val="clear" w:color="auto" w:fill="auto"/>
        <w:tabs>
          <w:tab w:pos="928" w:val="left"/>
        </w:tabs>
        <w:bidi w:val="0"/>
        <w:spacing w:before="0" w:after="0" w:line="468" w:lineRule="exact"/>
        <w:ind w:left="0" w:right="0" w:firstLine="440"/>
        <w:jc w:val="both"/>
      </w:pPr>
      <w:bookmarkStart w:id="1018" w:name="bookmark1018"/>
      <w:r>
        <w:rPr>
          <w:color w:val="000000"/>
          <w:spacing w:val="0"/>
          <w:w w:val="100"/>
          <w:position w:val="0"/>
          <w:sz w:val="20"/>
          <w:szCs w:val="20"/>
        </w:rPr>
        <w:t>（</w:t>
      </w:r>
      <w:bookmarkEnd w:id="1018"/>
      <w:r>
        <w:rPr>
          <w:color w:val="000000"/>
          <w:spacing w:val="0"/>
          <w:w w:val="100"/>
          <w:position w:val="0"/>
          <w:sz w:val="20"/>
          <w:szCs w:val="20"/>
        </w:rPr>
        <w:t>2）</w:t>
        <w:tab/>
      </w:r>
      <w:r>
        <w:rPr>
          <w:color w:val="000000"/>
          <w:spacing w:val="0"/>
          <w:w w:val="100"/>
          <w:position w:val="0"/>
        </w:rPr>
        <w:t>重组义务</w:t>
      </w:r>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对于有详细、正式并且已经对外公告的重组计划，在满足前述预计负债的确认条件的情况下，按照与 重组有关的直接支出确定预计负债金额。对于出售部分业务的重组义务，只有在本集团承诺出售部分业务 （即签订了约束性出售协议时），才确认与重组相关的义务。</w:t>
      </w:r>
    </w:p>
    <w:p>
      <w:pPr>
        <w:pStyle w:val="Style45"/>
        <w:keepNext w:val="0"/>
        <w:keepLines w:val="0"/>
        <w:widowControl w:val="0"/>
        <w:shd w:val="clear" w:color="auto" w:fill="auto"/>
        <w:tabs>
          <w:tab w:pos="483" w:val="left"/>
        </w:tabs>
        <w:bidi w:val="0"/>
        <w:spacing w:before="0" w:after="120" w:line="469" w:lineRule="exact"/>
        <w:ind w:left="0" w:right="0" w:firstLine="0"/>
        <w:jc w:val="left"/>
      </w:pPr>
      <w:bookmarkStart w:id="1019" w:name="bookmark1019"/>
      <w:r>
        <w:rPr>
          <w:rFonts w:ascii="Times New Roman" w:eastAsia="Times New Roman" w:hAnsi="Times New Roman" w:cs="Times New Roman"/>
          <w:b/>
          <w:bCs/>
          <w:color w:val="000000"/>
          <w:spacing w:val="0"/>
          <w:w w:val="100"/>
          <w:position w:val="0"/>
        </w:rPr>
        <w:t>3</w:t>
      </w:r>
      <w:bookmarkEnd w:id="101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w:t>
      </w:r>
    </w:p>
    <w:p>
      <w:pPr>
        <w:pStyle w:val="Style45"/>
        <w:keepNext w:val="0"/>
        <w:keepLines w:val="0"/>
        <w:widowControl w:val="0"/>
        <w:shd w:val="clear" w:color="auto" w:fill="auto"/>
        <w:tabs>
          <w:tab w:pos="483" w:val="left"/>
        </w:tabs>
        <w:bidi w:val="0"/>
        <w:spacing w:before="0" w:after="120" w:line="469" w:lineRule="exact"/>
        <w:ind w:left="0" w:right="0" w:firstLine="0"/>
        <w:jc w:val="left"/>
      </w:pPr>
      <w:bookmarkStart w:id="1020" w:name="bookmark1020"/>
      <w:r>
        <w:rPr>
          <w:rFonts w:ascii="Times New Roman" w:eastAsia="Times New Roman" w:hAnsi="Times New Roman" w:cs="Times New Roman"/>
          <w:b/>
          <w:bCs/>
          <w:color w:val="000000"/>
          <w:spacing w:val="0"/>
          <w:w w:val="100"/>
          <w:position w:val="0"/>
        </w:rPr>
        <w:t>3</w:t>
      </w:r>
      <w:bookmarkEnd w:id="102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优先股、永续债等其他金融工具</w:t>
      </w:r>
    </w:p>
    <w:p>
      <w:pPr>
        <w:pStyle w:val="Style45"/>
        <w:keepNext w:val="0"/>
        <w:keepLines w:val="0"/>
        <w:widowControl w:val="0"/>
        <w:shd w:val="clear" w:color="auto" w:fill="auto"/>
        <w:tabs>
          <w:tab w:pos="483" w:val="left"/>
        </w:tabs>
        <w:bidi w:val="0"/>
        <w:spacing w:before="0" w:after="220" w:line="469" w:lineRule="exact"/>
        <w:ind w:left="0" w:right="0" w:firstLine="0"/>
        <w:jc w:val="left"/>
      </w:pPr>
      <w:bookmarkStart w:id="1021" w:name="bookmark1021"/>
      <w:r>
        <w:rPr>
          <w:rFonts w:ascii="Times New Roman" w:eastAsia="Times New Roman" w:hAnsi="Times New Roman" w:cs="Times New Roman"/>
          <w:b/>
          <w:bCs/>
          <w:color w:val="000000"/>
          <w:spacing w:val="0"/>
          <w:w w:val="100"/>
          <w:position w:val="0"/>
        </w:rPr>
        <w:t>3</w:t>
      </w:r>
      <w:bookmarkEnd w:id="102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收入</w:t>
      </w:r>
    </w:p>
    <w:p>
      <w:pPr>
        <w:pStyle w:val="Style4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收入确认和计量所采用的会计政策</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收入，是本集团在日常活动中形成的、会导致股东权益增加的、与股东投入资本无关的经济利益的总 流入。本集团与客户之间的合同同时满足下列条件时，在客户取得相关商品（含劳务，下同）控制权时确 认收入：合同各方已批准该合同并承诺将履行各自义务；合同明确了合同各方与所转让商品或提供劳务相 </w:t>
      </w:r>
      <w:r>
        <w:rPr>
          <w:color w:val="000000"/>
          <w:spacing w:val="0"/>
          <w:w w:val="100"/>
          <w:position w:val="0"/>
        </w:rPr>
        <w:t>关的权利和义务；合同有明确的与所转让商品相关的支付条款；合同具有商业实质，即履行该合同将改变 本集团未来现金流量的风险、时间分布或金额；本集团因向客户转让商品而有权取得的对价很可能收回。 其中，取得相关商品控制权，是指能够主导该商品的使用并从中获得几乎全部的经济利益。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在合同开始日，本集团识别合同中存在的各单项履约义务，并将交易价格按照各单项履约义务所承诺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对于合同中的每个单项履约义务，如果满足下列条件之一的，本集团在相关履约时段内按照履约进度 将分摊至该单项履约义务的交易价格确认为收入：客户在本集团履约的同时即取得并消耗本集团履约所带 来的经济利益；客户能够控制本集团履约过程中在建的商品；本集团履约过程中所产出的商品具有不可替 代用途，且本集团在整个合同期间内有权就累计至今已完成的履约部分收取款项。履约进度根据所转让商 品的性质采用投入法或产出法确定，当履约进度不能合理确定时，本集团已经发生的成本预计能够得到补 偿的，按照已经发生的成本金额确认收入，直到履约进度能够合理确定为止。</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如果不满足上述条件之一，则本集团在客户取得相关商品控制权的时点按照分摊至该单项履约义务的 交易价格确认收入。在判断客户是否已取得商品控制权时，本集团考虑下列迹象：企业就该商品享有现时 收款权利，即客户就该商品负有现时付款义务；企业已将该商品的法定所有权转移给客户，即客户已拥有 该商品的法定所有权；企业已将该商品实物转移给客户，即客户已实物占有该商品；企业已将该商品所有 权上的主要风险和报酬转移给客户，即客户已取得该商品所有权上的主要风险和报酬；客户已接受该商品； 其他表明客户已取得商品控制权的迹象。</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公司确认收入的具体方式：</w:t>
      </w:r>
    </w:p>
    <w:p>
      <w:pPr>
        <w:pStyle w:val="Style45"/>
        <w:keepNext w:val="0"/>
        <w:keepLines w:val="0"/>
        <w:widowControl w:val="0"/>
        <w:shd w:val="clear" w:color="auto" w:fill="auto"/>
        <w:tabs>
          <w:tab w:pos="961" w:val="left"/>
        </w:tabs>
        <w:bidi w:val="0"/>
        <w:spacing w:before="0" w:after="0" w:line="468" w:lineRule="exact"/>
        <w:ind w:left="0" w:right="0" w:firstLine="440"/>
        <w:jc w:val="both"/>
      </w:pPr>
      <w:bookmarkStart w:id="1022" w:name="bookmark1022"/>
      <w:r>
        <w:rPr>
          <w:color w:val="000000"/>
          <w:spacing w:val="0"/>
          <w:w w:val="100"/>
          <w:position w:val="0"/>
          <w:sz w:val="20"/>
          <w:szCs w:val="20"/>
        </w:rPr>
        <w:t>（</w:t>
      </w:r>
      <w:bookmarkEnd w:id="1022"/>
      <w:r>
        <w:rPr>
          <w:color w:val="000000"/>
          <w:spacing w:val="0"/>
          <w:w w:val="100"/>
          <w:position w:val="0"/>
          <w:sz w:val="20"/>
          <w:szCs w:val="20"/>
        </w:rPr>
        <w:t>1）</w:t>
        <w:tab/>
      </w:r>
      <w:r>
        <w:rPr>
          <w:color w:val="000000"/>
          <w:spacing w:val="0"/>
          <w:w w:val="100"/>
          <w:position w:val="0"/>
        </w:rPr>
        <w:t>公司具体的销售商品确认原则如下：①对直营店（联销模式）的销售：于收到商场的结算单， 开具发票时，确认销售收入；②对直营店（非联销模式）的销售：于商品交付给消费者，收取价款时，确 认销售收入；③对于加盟商的销售：于向加盟商发出货物，开具销售发票时，确认销售收入；④线上自营 电商的销售：消费者将货款支付至互联网支付平台，公司发出商品，消费者确认收货或退货期满，收到货 款时确认收入；⑤线上代销模式的销售：公司在收到客户确认的结算（代销）清单时确认销售收入。</w:t>
      </w:r>
    </w:p>
    <w:p>
      <w:pPr>
        <w:pStyle w:val="Style45"/>
        <w:keepNext w:val="0"/>
        <w:keepLines w:val="0"/>
        <w:widowControl w:val="0"/>
        <w:shd w:val="clear" w:color="auto" w:fill="auto"/>
        <w:tabs>
          <w:tab w:pos="948" w:val="left"/>
        </w:tabs>
        <w:bidi w:val="0"/>
        <w:spacing w:before="0" w:after="0" w:line="468" w:lineRule="exact"/>
        <w:ind w:left="0" w:right="0" w:firstLine="440"/>
        <w:jc w:val="both"/>
      </w:pPr>
      <w:bookmarkStart w:id="1023" w:name="bookmark1023"/>
      <w:r>
        <w:rPr>
          <w:color w:val="000000"/>
          <w:spacing w:val="0"/>
          <w:w w:val="100"/>
          <w:position w:val="0"/>
          <w:sz w:val="20"/>
          <w:szCs w:val="20"/>
        </w:rPr>
        <w:t>（</w:t>
      </w:r>
      <w:bookmarkEnd w:id="1023"/>
      <w:r>
        <w:rPr>
          <w:color w:val="000000"/>
          <w:spacing w:val="0"/>
          <w:w w:val="100"/>
          <w:position w:val="0"/>
          <w:sz w:val="20"/>
          <w:szCs w:val="20"/>
        </w:rPr>
        <w:t>2）</w:t>
        <w:tab/>
      </w:r>
      <w:r>
        <w:rPr>
          <w:color w:val="000000"/>
          <w:spacing w:val="0"/>
          <w:w w:val="100"/>
          <w:position w:val="0"/>
        </w:rPr>
        <w:t>公司移动应用产品主要分为个性化工具、微任务工具及社交辅助工具三类，不同产品收入确认 的具体方式如下：</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①个性化工具</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公司个性化工具收入类型包括广告收入和应用内付费收入，收入确认的具体方式如下：</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应用内付费收入：用户在官方应用商店免费下载软件，在应用内用户需使用高级功能时，在应用内直 接支付，公司与官方应用商店按照协议约定比例分成，在公司与官方应用商店核对结算金额完成后确认收 </w:t>
      </w:r>
      <w:r>
        <w:rPr>
          <w:color w:val="000000"/>
          <w:spacing w:val="0"/>
          <w:w w:val="100"/>
          <w:position w:val="0"/>
        </w:rPr>
        <w:t>入。</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广告收入：公司广告收入主要系通过与广告平台合作，在</w:t>
      </w:r>
      <w:r>
        <w:rPr>
          <w:color w:val="000000"/>
          <w:spacing w:val="0"/>
          <w:w w:val="100"/>
          <w:position w:val="0"/>
          <w:sz w:val="20"/>
          <w:szCs w:val="20"/>
        </w:rPr>
        <w:t>APP</w:t>
      </w:r>
      <w:r>
        <w:rPr>
          <w:color w:val="000000"/>
          <w:spacing w:val="0"/>
          <w:w w:val="100"/>
          <w:position w:val="0"/>
        </w:rPr>
        <w:t>中嵌入广告平台的展示型广告，与广告 平台按照协议约定比例分成，公司每月与广告平台核对结算金额无误后确认收入。</w:t>
      </w:r>
    </w:p>
    <w:p>
      <w:pPr>
        <w:pStyle w:val="Style45"/>
        <w:keepNext w:val="0"/>
        <w:keepLines w:val="0"/>
        <w:widowControl w:val="0"/>
        <w:numPr>
          <w:ilvl w:val="0"/>
          <w:numId w:val="31"/>
        </w:numPr>
        <w:shd w:val="clear" w:color="auto" w:fill="auto"/>
        <w:tabs>
          <w:tab w:pos="812" w:val="left"/>
        </w:tabs>
        <w:bidi w:val="0"/>
        <w:spacing w:before="0" w:after="0" w:line="473" w:lineRule="exact"/>
        <w:ind w:left="0" w:right="0" w:firstLine="440"/>
        <w:jc w:val="both"/>
      </w:pPr>
      <w:bookmarkStart w:id="1024" w:name="bookmark1024"/>
      <w:bookmarkEnd w:id="1024"/>
      <w:r>
        <w:rPr>
          <w:color w:val="000000"/>
          <w:spacing w:val="0"/>
          <w:w w:val="100"/>
          <w:position w:val="0"/>
        </w:rPr>
        <w:t>微任务工具</w:t>
      </w:r>
    </w:p>
    <w:p>
      <w:pPr>
        <w:pStyle w:val="Style45"/>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公司微任务工具收入类型包括广告收入和应用内付费收入，收入确认的具体方式如下：</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应用内付费收入：用户在官方应用商店免费下载软件，在应用内用户需使用高级功能时，在应用内直 接支付，公司与官方应用商店按照协议约定比例分成，在公司与官方应用商店核对结算金额完成后确认收 入。</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广告收入：公司广告收入主要系通过与广告平台合作，引导用户在</w:t>
      </w:r>
      <w:r>
        <w:rPr>
          <w:color w:val="000000"/>
          <w:spacing w:val="0"/>
          <w:w w:val="100"/>
          <w:position w:val="0"/>
          <w:sz w:val="20"/>
          <w:szCs w:val="20"/>
        </w:rPr>
        <w:t>APP</w:t>
      </w:r>
      <w:r>
        <w:rPr>
          <w:color w:val="000000"/>
          <w:spacing w:val="0"/>
          <w:w w:val="100"/>
          <w:position w:val="0"/>
        </w:rPr>
        <w:t>中完成如观看广告等微任务， 公司与广告平台按照协议约定比例分成，公司每月与广告平台核对结算金额无误后确认收入。</w:t>
      </w:r>
    </w:p>
    <w:p>
      <w:pPr>
        <w:pStyle w:val="Style45"/>
        <w:keepNext w:val="0"/>
        <w:keepLines w:val="0"/>
        <w:widowControl w:val="0"/>
        <w:numPr>
          <w:ilvl w:val="0"/>
          <w:numId w:val="31"/>
        </w:numPr>
        <w:shd w:val="clear" w:color="auto" w:fill="auto"/>
        <w:tabs>
          <w:tab w:pos="812" w:val="left"/>
        </w:tabs>
        <w:bidi w:val="0"/>
        <w:spacing w:before="0" w:after="0" w:line="473" w:lineRule="exact"/>
        <w:ind w:left="0" w:right="0" w:firstLine="440"/>
        <w:jc w:val="both"/>
      </w:pPr>
      <w:bookmarkStart w:id="1025" w:name="bookmark1025"/>
      <w:bookmarkEnd w:id="1025"/>
      <w:r>
        <w:rPr>
          <w:color w:val="000000"/>
          <w:spacing w:val="0"/>
          <w:w w:val="100"/>
          <w:position w:val="0"/>
        </w:rPr>
        <w:t>社交辅助工具</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公司社交辅助工具收入类型包括应用内付费收入和广告收入。</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应用内付费收入：用户在官方应用商店免费下载软件，在应用内用户需使用高级功能时，在应用内直 接支付，公司与官方应用商店按照协议约定比例分成，在公司与官方应用商店核对结算金额无误后确认收 入。</w:t>
      </w:r>
    </w:p>
    <w:p>
      <w:pPr>
        <w:pStyle w:val="Style4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广告收入系通过与广告平台合作，在</w:t>
      </w:r>
      <w:r>
        <w:rPr>
          <w:color w:val="000000"/>
          <w:spacing w:val="0"/>
          <w:w w:val="100"/>
          <w:position w:val="0"/>
          <w:sz w:val="20"/>
          <w:szCs w:val="20"/>
        </w:rPr>
        <w:t>APP</w:t>
      </w:r>
      <w:r>
        <w:rPr>
          <w:color w:val="000000"/>
          <w:spacing w:val="0"/>
          <w:w w:val="100"/>
          <w:position w:val="0"/>
        </w:rPr>
        <w:t>中嵌入广告平台的信息推广条，并引导</w:t>
      </w:r>
      <w:r>
        <w:rPr>
          <w:color w:val="000000"/>
          <w:spacing w:val="0"/>
          <w:w w:val="100"/>
          <w:position w:val="0"/>
          <w:sz w:val="20"/>
          <w:szCs w:val="20"/>
        </w:rPr>
        <w:t>APP</w:t>
      </w:r>
      <w:r>
        <w:rPr>
          <w:color w:val="000000"/>
          <w:spacing w:val="0"/>
          <w:w w:val="100"/>
          <w:position w:val="0"/>
        </w:rPr>
        <w:t>用户主动点 击或观看广告，与广告平台按照协议约定比例分成，公司每月与广告平台核对结算金额无误后确认收入。</w:t>
      </w:r>
    </w:p>
    <w:p>
      <w:pPr>
        <w:pStyle w:val="Style45"/>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同类业务采用不同经营模式导致收入确认会计政策存在差异的情况</w:t>
      </w:r>
    </w:p>
    <w:p>
      <w:pPr>
        <w:pStyle w:val="Style41"/>
        <w:keepNext/>
        <w:keepLines/>
        <w:widowControl w:val="0"/>
        <w:shd w:val="clear" w:color="auto" w:fill="auto"/>
        <w:bidi w:val="0"/>
        <w:spacing w:before="0" w:after="0" w:line="494"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026"/>
      <w:bookmarkEnd w:id="1027"/>
      <w:bookmarkEnd w:id="1029"/>
    </w:p>
    <w:p>
      <w:pPr>
        <w:pStyle w:val="Style45"/>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政府补助是指本公司从政府无偿取得货币性资产和非货币性资产，不包括政府以投资者身份并享有相 应所有者权益而投入的资本。政府补助分为与资产相关的政府补助和与收益相关的政府补助。本公司将所 取得的用于购建或以其他方式形成长期资产的政府补助界定为与资产相关的政府补助；其余政府补助界定 为与收益相关的政府补助。若政府文件未明确规定补助对象，则采用以下方式将补助款划分为与收益相关 的政府补助和与资产相关的政府补助：</w:t>
      </w:r>
      <w:r>
        <w:rPr>
          <w:color w:val="000000"/>
          <w:spacing w:val="0"/>
          <w:w w:val="100"/>
          <w:position w:val="0"/>
          <w:sz w:val="20"/>
          <w:szCs w:val="20"/>
        </w:rPr>
        <w:t>（1）</w:t>
      </w:r>
      <w:r>
        <w:rPr>
          <w:color w:val="000000"/>
          <w:spacing w:val="0"/>
          <w:w w:val="100"/>
          <w:position w:val="0"/>
        </w:rPr>
        <w:t>政府文件明确了补助所针对的特定项目的，根据该特定项目 的预算中将形成资产的支出金额和计入费用的支出金额的相对比例进行划分，对该划分比例需在每个资产 负债表日进行复核，必要时进行变更；</w:t>
      </w:r>
      <w:r>
        <w:rPr>
          <w:color w:val="000000"/>
          <w:spacing w:val="0"/>
          <w:w w:val="100"/>
          <w:position w:val="0"/>
          <w:sz w:val="20"/>
          <w:szCs w:val="20"/>
        </w:rPr>
        <w:t>（2）</w:t>
      </w:r>
      <w:r>
        <w:rPr>
          <w:color w:val="000000"/>
          <w:spacing w:val="0"/>
          <w:w w:val="100"/>
          <w:position w:val="0"/>
        </w:rPr>
        <w:t>政府文件中对用途仅作一般性表述，没有指明特定项目的， 作为与收益相关的政府补助。政府补助为货币性资产的，按照收到或应收的金额计量。政府补助为非货币 性资产的，按照公允价值计量；公允价值不能够可靠取得的，按照名义金额计量。按照名义金额计量的政 府补助，直接计入当期损益。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r>
        <w:rPr>
          <w:color w:val="000000"/>
          <w:spacing w:val="0"/>
          <w:w w:val="100"/>
          <w:position w:val="0"/>
          <w:sz w:val="20"/>
          <w:szCs w:val="20"/>
        </w:rPr>
        <w:t>（1）</w:t>
      </w:r>
      <w:r>
        <w:rPr>
          <w:color w:val="000000"/>
          <w:spacing w:val="0"/>
          <w:w w:val="100"/>
          <w:position w:val="0"/>
        </w:rPr>
        <w:t>应收补助款的金额已经过有关政府部门发文确认，或者可根 据正式发布的财政资金管理办法的有关规定自行合理测算，且预计其金额不存在重大不确定性；</w:t>
      </w:r>
      <w:r>
        <w:rPr>
          <w:color w:val="000000"/>
          <w:spacing w:val="0"/>
          <w:w w:val="100"/>
          <w:position w:val="0"/>
          <w:sz w:val="20"/>
          <w:szCs w:val="20"/>
        </w:rPr>
        <w:t>（2）</w:t>
      </w:r>
      <w:r>
        <w:rPr>
          <w:color w:val="000000"/>
          <w:spacing w:val="0"/>
          <w:w w:val="100"/>
          <w:position w:val="0"/>
        </w:rPr>
        <w:t>所 依据的是当地财政部门正式发布并按照《政府信息公开条例》的规定予以主动公开的财政扶持项目及其财 政资金管理办法，且该管理办法应当是普惠性的（任何符合规定条件的企业均可申请），而不是专门针对 特定企业制定的；</w:t>
      </w:r>
      <w:r>
        <w:rPr>
          <w:color w:val="000000"/>
          <w:spacing w:val="0"/>
          <w:w w:val="100"/>
          <w:position w:val="0"/>
          <w:sz w:val="20"/>
          <w:szCs w:val="20"/>
        </w:rPr>
        <w:t>（3）</w:t>
      </w:r>
      <w:r>
        <w:rPr>
          <w:color w:val="000000"/>
          <w:spacing w:val="0"/>
          <w:w w:val="100"/>
          <w:position w:val="0"/>
        </w:rPr>
        <w:t>相关的补助款批文中已明确承诺了拨付期限，且该款项的拨付是有相应财政预算 作为保障的，因而可以合理保证其可在规定期限内收到。</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与资产相关的政府补助，确认为递延收益，并在相关资产的使用寿命内按照合理、系统的方法分期计 入当期损益。与收益相关的政府补助，用于补偿以后期间的相关成本费用或损失的，确认为递延收益，并 在确认相关成本费用或损失的期间计入当期损益或冲减相关成本费用；用于补偿已经发生的相关成本费用 或损失的，直接计入当期损益或冲减相关成本费用。</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同时包含与资产相关部分和与收益相关部分的政府补助，区分不同部分分别进行会计处理；难以区分 的，将其整体归类为与收益相关的政府补助。</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与本公司日常活动相关的政府补助，按照经济业务的实质，计入其他收益或冲减相关成本费用；与日 常活动无关的政府补助，计入营业外收支。</w:t>
      </w:r>
    </w:p>
    <w:p>
      <w:pPr>
        <w:pStyle w:val="Style4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已确认的政府补助需要退回时，存在相关递延收益余额的，冲减相关递延收益账面余额，超出部分计 入当期损益；属于其他情况的，直接计入当期损益。</w:t>
      </w:r>
    </w:p>
    <w:p>
      <w:pPr>
        <w:pStyle w:val="Style41"/>
        <w:keepNext/>
        <w:keepLines/>
        <w:widowControl w:val="0"/>
        <w:shd w:val="clear" w:color="auto" w:fill="auto"/>
        <w:bidi w:val="0"/>
        <w:spacing w:before="0" w:after="0" w:line="48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0"/>
      <w:bookmarkEnd w:id="1031"/>
      <w:bookmarkEnd w:id="1033"/>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当期所得税</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本报告期税前会计利润作相应调整后计算得出。</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递延所得税资产及递延所得税负债</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与商誉的初始确认有关，以及与既不是企业合并、发生时也不影响会计利润和应纳税所得额（或可抵 扣亏损）的交易中产生的资产或负债的初始确认有关的应纳税暂时性差异，不予确认有关的递延所得税负 </w:t>
      </w:r>
      <w:r>
        <w:rPr>
          <w:color w:val="000000"/>
          <w:spacing w:val="0"/>
          <w:w w:val="100"/>
          <w:position w:val="0"/>
        </w:rPr>
        <w:t>债。此外，对与子公司、联营企业及合营企业投资相关的应纳税暂时性差异，如果本集团能够控制暂时性 差异转回的时间，而且该暂时性差异在可预见的未来很可能不会转回，也不予确认有关的递延所得税负债。 除上述例外情况，本集团确认其他所有应纳税暂时性差异产生的递延所得税负债。</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例外情况，本集团以很可能取得用来抵扣可抵扣暂时性差异的应纳税所得额为限，确认其他可抵扣暂时性 差异产生的递延所得税资产。</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所得税费用</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所得税费用包括当期所得税和递延所得税。</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除确认为其他综合收益或直接计入股东权益的交易和事项相关的当期所得税和递延所得税计入其他 综合收益或股东权益，以及企业合并产生的递延所得税调整商誉的账面价值外，其余当期所得税和递延所 得税费用或收益计入当期损益。</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所得税的抵销</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当拥有以净额结算的法定权利，且意图以净额结算或取得资产、清偿负债同时进行时，本集团当期所 得税资产及当期所得税负债以抵销后的净额列报。</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债或是同时取得资产、清偿负债时，本集团递延所得税资产及递延所得税负债以抵销后的净额列报。</w:t>
      </w:r>
    </w:p>
    <w:p>
      <w:pPr>
        <w:pStyle w:val="Style41"/>
        <w:keepNext/>
        <w:keepLines/>
        <w:widowControl w:val="0"/>
        <w:shd w:val="clear" w:color="auto" w:fill="auto"/>
        <w:tabs>
          <w:tab w:pos="483" w:val="left"/>
        </w:tabs>
        <w:bidi w:val="0"/>
        <w:spacing w:before="0" w:after="140" w:line="466" w:lineRule="exact"/>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1034"/>
      <w:bookmarkEnd w:id="1035"/>
      <w:bookmarkEnd w:id="1037"/>
    </w:p>
    <w:p>
      <w:pPr>
        <w:pStyle w:val="Style41"/>
        <w:keepNext/>
        <w:keepLines/>
        <w:widowControl w:val="0"/>
        <w:numPr>
          <w:ilvl w:val="0"/>
          <w:numId w:val="33"/>
        </w:numPr>
        <w:shd w:val="clear" w:color="auto" w:fill="auto"/>
        <w:tabs>
          <w:tab w:pos="493" w:val="left"/>
        </w:tabs>
        <w:bidi w:val="0"/>
        <w:spacing w:before="0" w:after="220" w:line="466" w:lineRule="exact"/>
        <w:ind w:left="0" w:right="0" w:firstLine="0"/>
        <w:jc w:val="left"/>
      </w:pPr>
      <w:bookmarkStart w:id="1034" w:name="bookmark1034"/>
      <w:bookmarkStart w:id="1035" w:name="bookmark1035"/>
      <w:bookmarkStart w:id="1038" w:name="bookmark1038"/>
      <w:bookmarkStart w:id="1039" w:name="bookmark1039"/>
      <w:bookmarkEnd w:id="1038"/>
      <w:r>
        <w:rPr>
          <w:color w:val="000000"/>
          <w:spacing w:val="0"/>
          <w:w w:val="100"/>
          <w:position w:val="0"/>
        </w:rPr>
        <w:t>经营租赁的会计处理方法</w:t>
      </w:r>
      <w:bookmarkEnd w:id="1034"/>
      <w:bookmarkEnd w:id="1035"/>
      <w:bookmarkEnd w:id="1039"/>
    </w:p>
    <w:p>
      <w:pPr>
        <w:pStyle w:val="Style4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本集团作为承租人记录经营租赁业务</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本集团作为出租人记录经营租赁业务</w:t>
      </w:r>
    </w:p>
    <w:p>
      <w:pPr>
        <w:pStyle w:val="Style45"/>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41"/>
        <w:keepNext/>
        <w:keepLines/>
        <w:widowControl w:val="0"/>
        <w:numPr>
          <w:ilvl w:val="0"/>
          <w:numId w:val="33"/>
        </w:numPr>
        <w:shd w:val="clear" w:color="auto" w:fill="auto"/>
        <w:tabs>
          <w:tab w:pos="493" w:val="left"/>
        </w:tabs>
        <w:bidi w:val="0"/>
        <w:spacing w:before="0" w:after="220" w:line="466" w:lineRule="exact"/>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融资租赁的会计处理方法</w:t>
      </w:r>
      <w:bookmarkEnd w:id="1040"/>
      <w:bookmarkEnd w:id="1041"/>
      <w:bookmarkEnd w:id="1043"/>
    </w:p>
    <w:p>
      <w:pPr>
        <w:pStyle w:val="Style4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本集团作为承租人记录融资租赁业务</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于租赁期开始日，将租赁开始日租赁资产的公允价值与最低租赁付款额现值两者中较低者作为租入资 产的入账价值，将最低租赁付款额作为长期应付款的入账价值，其差额作为未确认融资费用。此外，在租 赁谈判和签订租赁合同过程中发生的，可归属于租赁项目的初始直接费用也计入租入资产价值。最低租赁 付款额扣除未确认融资费用后的余额分别长期负债和一年内到期的长期负债列示。</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未确认融资费用在租赁期内采用实际利率法计算确认当期的融资费用。或有租金于实际发生时计入当 期损益。</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本集团作为出租人记录融资租赁业务</w:t>
      </w:r>
    </w:p>
    <w:p>
      <w:pPr>
        <w:pStyle w:val="Style4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于租赁期开始日，将租赁开始日最低租赁收款额与初始直接费用之和作为应收融资租赁款的入账价值, 同时记录未担保余值；将最低租赁收款额、初始直接费用及未担保余值之和与其现值之和的差额确认为未 实现融资收益。应收融资租赁款扣除未实现融资收益后的余额分别长期债权和一年内到期的长期债权列示。</w:t>
      </w:r>
    </w:p>
    <w:p>
      <w:pPr>
        <w:pStyle w:val="Style45"/>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未实现融资收益在租赁期内采用实际利率法计算确认当期的融资收入。或有租金于实际发生时计入当 期损益。</w:t>
      </w:r>
    </w:p>
    <w:p>
      <w:pPr>
        <w:pStyle w:val="Style41"/>
        <w:keepNext/>
        <w:keepLines/>
        <w:widowControl w:val="0"/>
        <w:shd w:val="clear" w:color="auto" w:fill="auto"/>
        <w:tabs>
          <w:tab w:pos="483" w:val="left"/>
        </w:tabs>
        <w:bidi w:val="0"/>
        <w:spacing w:before="0" w:after="220" w:line="466" w:lineRule="exact"/>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7</w:t>
      </w:r>
      <w:r>
        <w:rPr>
          <w:color w:val="000000"/>
          <w:spacing w:val="0"/>
          <w:w w:val="100"/>
          <w:position w:val="0"/>
        </w:rPr>
        <w:t>、</w:t>
        <w:tab/>
        <w:t>其他重要的会计政策和会计估计</w:t>
      </w:r>
      <w:bookmarkEnd w:id="1044"/>
      <w:bookmarkEnd w:id="1045"/>
      <w:bookmarkEnd w:id="1047"/>
    </w:p>
    <w:p>
      <w:pPr>
        <w:pStyle w:val="Style45"/>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终止经营，是指满足下列条件之一的、能够单独区分且已被本集团处置或划分为持有待售类别的组成 部分：①该组成部分代表一项独立的主要业务或一个单独的主要经营地区；②该组成部分是拟对一项独立 的主要业务或一个单独的主要经营地区进行处置的一项相关联计划的一部分；③该组成部分是专为了转售</w:t>
      </w:r>
    </w:p>
    <w:p>
      <w:pPr>
        <w:pStyle w:val="Style45"/>
        <w:keepNext w:val="0"/>
        <w:keepLines w:val="0"/>
        <w:widowControl w:val="0"/>
        <w:shd w:val="clear" w:color="auto" w:fill="auto"/>
        <w:bidi w:val="0"/>
        <w:spacing w:before="0" w:after="220" w:line="240" w:lineRule="auto"/>
        <w:ind w:left="0" w:right="0" w:firstLine="0"/>
        <w:jc w:val="both"/>
      </w:pPr>
      <w:r>
        <w:rPr>
          <w:color w:val="000000"/>
          <w:spacing w:val="0"/>
          <w:w w:val="100"/>
          <w:position w:val="0"/>
        </w:rPr>
        <w:t>而取得的子公司。</w:t>
      </w:r>
    </w:p>
    <w:p>
      <w:pPr>
        <w:pStyle w:val="Style4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终止经营的会计处理方法参见本附注五、</w:t>
      </w:r>
      <w:r>
        <w:rPr>
          <w:color w:val="000000"/>
          <w:spacing w:val="0"/>
          <w:w w:val="100"/>
          <w:position w:val="0"/>
          <w:sz w:val="20"/>
          <w:szCs w:val="20"/>
        </w:rPr>
        <w:t xml:space="preserve">18 </w:t>
      </w:r>
      <w:r>
        <w:rPr>
          <w:color w:val="000000"/>
          <w:spacing w:val="0"/>
          <w:w w:val="100"/>
          <w:position w:val="0"/>
        </w:rPr>
        <w:t>“持有待售资产和处置组”相关描述。</w:t>
      </w:r>
    </w:p>
    <w:p>
      <w:pPr>
        <w:pStyle w:val="Style41"/>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1048"/>
      <w:bookmarkEnd w:id="1049"/>
      <w:bookmarkEnd w:id="1051"/>
    </w:p>
    <w:p>
      <w:pPr>
        <w:pStyle w:val="Style41"/>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8"/>
      <w:bookmarkEnd w:id="1049"/>
      <w:bookmarkEnd w:id="1053"/>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84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日颁布了《关于 修订印发</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收入</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的通知》（财会</w:t>
            </w:r>
            <w:r>
              <w:rPr>
                <w:color w:val="000000"/>
                <w:spacing w:val="0"/>
                <w:w w:val="100"/>
                <w:position w:val="0"/>
                <w:sz w:val="18"/>
                <w:szCs w:val="18"/>
              </w:rPr>
              <w:t>[2017]22</w:t>
            </w:r>
            <w:r>
              <w:rPr>
                <w:rFonts w:ascii="SimSun" w:eastAsia="SimSun" w:hAnsi="SimSun" w:cs="SimSun"/>
                <w:color w:val="000000"/>
                <w:spacing w:val="0"/>
                <w:w w:val="100"/>
                <w:position w:val="0"/>
                <w:sz w:val="17"/>
                <w:szCs w:val="17"/>
              </w:rPr>
              <w:t>号）（以下简称 “《新收入准则沪</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公司根据要求自</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日起执行新收入准则。修订内 容主要包括：将现行收入和建造合同两 项准则纳入统一的收入确认模型；以控 制权转移替代风险报酬转移作为收入确 认时点的判断标准；对于包含多重交易 安排的合同的会计处理提供更明确的指 引；对于某些特定交易</w:t>
            </w:r>
            <w:r>
              <w:rPr>
                <w:color w:val="000000"/>
                <w:spacing w:val="0"/>
                <w:w w:val="100"/>
                <w:position w:val="0"/>
                <w:sz w:val="18"/>
                <w:szCs w:val="18"/>
              </w:rPr>
              <w:t>（</w:t>
            </w:r>
            <w:r>
              <w:rPr>
                <w:rFonts w:ascii="SimSun" w:eastAsia="SimSun" w:hAnsi="SimSun" w:cs="SimSun"/>
                <w:color w:val="000000"/>
                <w:spacing w:val="0"/>
                <w:w w:val="100"/>
                <w:position w:val="0"/>
                <w:sz w:val="17"/>
                <w:szCs w:val="17"/>
              </w:rPr>
              <w:t>或事项</w:t>
            </w:r>
            <w:r>
              <w:rPr>
                <w:color w:val="000000"/>
                <w:spacing w:val="0"/>
                <w:w w:val="100"/>
                <w:position w:val="0"/>
                <w:sz w:val="18"/>
                <w:szCs w:val="18"/>
              </w:rPr>
              <w:t>）</w:t>
            </w:r>
            <w:r>
              <w:rPr>
                <w:rFonts w:ascii="SimSun" w:eastAsia="SimSun" w:hAnsi="SimSun" w:cs="SimSun"/>
                <w:color w:val="000000"/>
                <w:spacing w:val="0"/>
                <w:w w:val="100"/>
                <w:position w:val="0"/>
                <w:sz w:val="17"/>
                <w:szCs w:val="17"/>
              </w:rPr>
              <w:t>的收入确 认和计量给出了明确规定。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日，公司召开第四届董事 会第二十六次会议、第四届监事会第十 四次会议分别审议通过了《关于公司会 计政策变更的议案》，独立董事发表了对 相关事项的独立意见。此次会计政策变 更事项无需提交股东大会审议。</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200"/>
              <w:jc w:val="both"/>
              <w:rPr>
                <w:sz w:val="17"/>
                <w:szCs w:val="17"/>
              </w:rPr>
            </w:pPr>
            <w:r>
              <w:rPr>
                <w:rFonts w:ascii="SimSun" w:eastAsia="SimSun" w:hAnsi="SimSun" w:cs="SimSun"/>
                <w:color w:val="000000"/>
                <w:spacing w:val="0"/>
                <w:w w:val="100"/>
                <w:position w:val="0"/>
                <w:sz w:val="17"/>
                <w:szCs w:val="17"/>
              </w:rPr>
              <w:t>根据新旧准则转换的衔接规定，公司 根据首次执行该准则的累积影响数调整 期初留存收益及财务报表其他相关项目 金额，对可比期间信息不予调整。</w:t>
            </w:r>
          </w:p>
        </w:tc>
      </w:tr>
    </w:tbl>
    <w:p>
      <w:pPr>
        <w:widowControl w:val="0"/>
        <w:spacing w:after="99" w:line="1" w:lineRule="exact"/>
      </w:pP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执行新收入准则的主要变化和影响如下：</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本集团将因转让商品而预先收取客户的合同对价从“预收账款”项目变更为“合同负债”、“其他流 </w:t>
      </w:r>
      <w:r>
        <w:rPr>
          <w:color w:val="000000"/>
          <w:spacing w:val="0"/>
          <w:w w:val="100"/>
          <w:position w:val="0"/>
        </w:rPr>
        <w:t>动负债”项目列报。</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本集团的一些应收款项不满足无条件（即：仅取决于时间流逝）向客户收取对价的条件，本集团将其</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重分类列报为合同资产（或其他非流动资产）；本集团将未到收款期的应收质保金重分类为合同资产（或 </w:t>
      </w:r>
      <w:r>
        <w:rPr>
          <w:color w:val="000000"/>
          <w:spacing w:val="0"/>
          <w:w w:val="100"/>
          <w:position w:val="0"/>
        </w:rPr>
        <w:t>其他非流动资产）列报。</w:t>
      </w:r>
    </w:p>
    <w:p>
      <w:pPr>
        <w:pStyle w:val="Style45"/>
        <w:keepNext w:val="0"/>
        <w:keepLines w:val="0"/>
        <w:widowControl w:val="0"/>
        <w:shd w:val="clear" w:color="auto" w:fill="auto"/>
        <w:bidi w:val="0"/>
        <w:spacing w:before="0" w:line="240" w:lineRule="auto"/>
        <w:ind w:left="0" w:right="0" w:firstLine="440"/>
        <w:jc w:val="both"/>
      </w:pPr>
      <w:r>
        <w:rPr>
          <w:color w:val="000000"/>
          <w:spacing w:val="0"/>
          <w:w w:val="100"/>
          <w:position w:val="0"/>
          <w:sz w:val="20"/>
          <w:szCs w:val="20"/>
        </w:rPr>
        <w:t>A</w:t>
      </w:r>
      <w:r>
        <w:rPr>
          <w:color w:val="000000"/>
          <w:spacing w:val="0"/>
          <w:w w:val="100"/>
          <w:position w:val="0"/>
        </w:rPr>
        <w:t>、</w:t>
      </w:r>
      <w:r>
        <w:rPr>
          <w:color w:val="000000"/>
          <w:spacing w:val="0"/>
          <w:w w:val="100"/>
          <w:position w:val="0"/>
        </w:rPr>
        <w:t>对</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日财务报表的影响</w:t>
      </w:r>
    </w:p>
    <w:tbl>
      <w:tblPr>
        <w:tblOverlap w:val="never"/>
        <w:jc w:val="left"/>
        <w:tblLayout w:type="fixed"/>
      </w:tblPr>
      <w:tblGrid>
        <w:gridCol w:w="1738"/>
        <w:gridCol w:w="1752"/>
        <w:gridCol w:w="1757"/>
        <w:gridCol w:w="1646"/>
        <w:gridCol w:w="1651"/>
      </w:tblGrid>
      <w:tr>
        <w:trPr>
          <w:trHeight w:val="346"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日（变更前）金额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日（变更后）金额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公司报表</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107,527,712.64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28,523,678.99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106,147,255.84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25,242,193.80</w:t>
            </w:r>
          </w:p>
        </w:tc>
      </w:tr>
      <w:tr>
        <w:trPr>
          <w:trHeight w:val="35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1,380,456.80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3,281,485.19</w:t>
            </w:r>
          </w:p>
        </w:tc>
      </w:tr>
    </w:tbl>
    <w:p>
      <w:pPr>
        <w:widowControl w:val="0"/>
        <w:spacing w:after="99" w:line="1" w:lineRule="exact"/>
      </w:pP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sz w:val="20"/>
          <w:szCs w:val="20"/>
        </w:rPr>
        <w:t>B</w:t>
      </w:r>
      <w:r>
        <w:rPr>
          <w:color w:val="000000"/>
          <w:spacing w:val="0"/>
          <w:w w:val="100"/>
          <w:position w:val="0"/>
        </w:rPr>
        <w:t>、</w:t>
      </w:r>
      <w:r>
        <w:rPr>
          <w:color w:val="000000"/>
          <w:spacing w:val="0"/>
          <w:w w:val="100"/>
          <w:position w:val="0"/>
        </w:rPr>
        <w:t>对</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310/202</w:t>
      </w:r>
      <w:r>
        <w:rPr>
          <w:color w:val="000000"/>
          <w:spacing w:val="0"/>
          <w:w w:val="100"/>
          <w:position w:val="0"/>
        </w:rPr>
        <w:t>。年度的影响</w:t>
      </w:r>
    </w:p>
    <w:p>
      <w:pPr>
        <w:pStyle w:val="Style4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采用变更后会计政策编制的</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日合并及公司资产负债表各项目、</w:t>
      </w:r>
      <w:r>
        <w:rPr>
          <w:color w:val="000000"/>
          <w:spacing w:val="0"/>
          <w:w w:val="100"/>
          <w:position w:val="0"/>
          <w:sz w:val="20"/>
          <w:szCs w:val="20"/>
        </w:rPr>
        <w:t>2020</w:t>
      </w:r>
      <w:r>
        <w:rPr>
          <w:color w:val="000000"/>
          <w:spacing w:val="0"/>
          <w:w w:val="100"/>
          <w:position w:val="0"/>
        </w:rPr>
        <w:t>年度合并及公司利润</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表各项目，与假定采用变更前会计政策编制的这些报表项目相比，受影响项目对比情况如下：</w:t>
      </w:r>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sz w:val="20"/>
          <w:szCs w:val="20"/>
        </w:rPr>
        <w:t>a</w:t>
      </w:r>
      <w:r>
        <w:rPr>
          <w:color w:val="000000"/>
          <w:spacing w:val="0"/>
          <w:w w:val="100"/>
          <w:position w:val="0"/>
        </w:rPr>
        <w:t>、</w:t>
      </w:r>
      <w:r>
        <w:rPr>
          <w:color w:val="000000"/>
          <w:spacing w:val="0"/>
          <w:w w:val="100"/>
          <w:position w:val="0"/>
        </w:rPr>
        <w:t>对</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日资产负债表的影响</w:t>
      </w:r>
      <w:r>
        <w:br w:type="page"/>
      </w:r>
    </w:p>
    <w:tbl>
      <w:tblPr>
        <w:tblOverlap w:val="never"/>
        <w:jc w:val="left"/>
        <w:tblLayout w:type="fixed"/>
      </w:tblPr>
      <w:tblGrid>
        <w:gridCol w:w="1738"/>
        <w:gridCol w:w="1752"/>
        <w:gridCol w:w="1757"/>
        <w:gridCol w:w="1646"/>
        <w:gridCol w:w="1651"/>
      </w:tblGrid>
      <w:tr>
        <w:trPr>
          <w:trHeight w:val="346"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日新收入准则下金额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日旧收入准则下金额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公司报表</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96,708,328.95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16,444,124.46</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87,284,127.49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14,552,322.53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9,424,201.46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1,891,801.93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5"/>
        <w:keepNext w:val="0"/>
        <w:keepLines w:val="0"/>
        <w:widowControl w:val="0"/>
        <w:shd w:val="clear" w:color="auto" w:fill="auto"/>
        <w:bidi w:val="0"/>
        <w:spacing w:before="0" w:after="240" w:line="240" w:lineRule="auto"/>
        <w:ind w:left="0" w:right="0" w:firstLine="440"/>
        <w:jc w:val="left"/>
      </w:pPr>
      <w:r>
        <w:rPr>
          <w:color w:val="000000"/>
          <w:spacing w:val="0"/>
          <w:w w:val="100"/>
          <w:position w:val="0"/>
          <w:sz w:val="20"/>
          <w:szCs w:val="20"/>
        </w:rPr>
        <w:t>b</w:t>
      </w:r>
      <w:r>
        <w:rPr>
          <w:color w:val="000000"/>
          <w:spacing w:val="0"/>
          <w:w w:val="100"/>
          <w:position w:val="0"/>
        </w:rPr>
        <w:t>、</w:t>
      </w:r>
      <w:r>
        <w:rPr>
          <w:color w:val="000000"/>
          <w:spacing w:val="0"/>
          <w:w w:val="100"/>
          <w:position w:val="0"/>
        </w:rPr>
        <w:t>对</w:t>
      </w:r>
      <w:r>
        <w:rPr>
          <w:color w:val="000000"/>
          <w:spacing w:val="0"/>
          <w:w w:val="100"/>
          <w:position w:val="0"/>
          <w:sz w:val="20"/>
          <w:szCs w:val="20"/>
        </w:rPr>
        <w:t>2020</w:t>
      </w:r>
      <w:r>
        <w:rPr>
          <w:color w:val="000000"/>
          <w:spacing w:val="0"/>
          <w:w w:val="100"/>
          <w:position w:val="0"/>
        </w:rPr>
        <w:t>年度利润表的影响</w:t>
      </w:r>
    </w:p>
    <w:p>
      <w:pPr>
        <w:pStyle w:val="Style4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无。</w:t>
      </w:r>
    </w:p>
    <w:p>
      <w:pPr>
        <w:pStyle w:val="Style4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②其他会计政策变更</w:t>
      </w:r>
    </w:p>
    <w:p>
      <w:pPr>
        <w:pStyle w:val="Style4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4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重要会计估计变更</w:t>
      </w:r>
      <w:bookmarkEnd w:id="1054"/>
      <w:bookmarkEnd w:id="1055"/>
      <w:bookmarkEnd w:id="1057"/>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058" w:name="bookmark1058"/>
      <w:bookmarkStart w:id="1059" w:name="bookmark1059"/>
      <w:bookmarkStart w:id="1060" w:name="bookmark1060"/>
      <w:bookmarkStart w:id="1061" w:name="bookmark1061"/>
      <w:bookmarkEnd w:id="106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58"/>
      <w:bookmarkEnd w:id="1059"/>
      <w:bookmarkEnd w:id="1061"/>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243,295,676.15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243,295,676.15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153,171,943.82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153,171,943.82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29,837,081.25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29,837,081.25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95,594,178.59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95,594,178.59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168,259,478.79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168,259,478.79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786,047,586.63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786,047,586.63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21,334,033.28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21,334,033.28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1,497,539,978.51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1,497,539,978.51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15,092,758.81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15,092,758.81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12,860,795.26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12,860,795.26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25,832,785.56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25,832,785.56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34,986,322.45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34,986,322.45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90,969,000.03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90,969,000.03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374,569,708.76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374,569,708.76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1,872,109,687.27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1,872,109,687.27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128,511,210.14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128,511,210.14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107,527,712.64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-107,527,712.64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106,147,255.84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106,147,255.84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30,969,090.36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30,969,090.36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29,043,697.94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29,043,697.94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285,485,130.50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285,485,130.50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90,686,931.57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90,686,931.57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1,380,456.80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1,380,456.80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672,223,773.15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672,223,773.15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248,627,747.99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248,627,747.99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4,815,776.04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4,815,776.04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443,443,524.03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443,443,524.03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1,115,667,297.18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1,115,667,297.18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712,519,844.00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712,519,844.00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1,310,799,926.46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1,310,799,926.46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-16,782,654.82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-16,782,654.82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65,552,111.56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-1,311,559,200.07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-1,311,559,200.07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760,530,027.13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760,530,027.13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-4,087,637.04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-4,087,637.04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756,442,390.09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756,442,390.09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1,872,109,687.27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1,872,109,687.27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67,940,796.32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67,940,796.32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146,073,701.61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146,073,701.61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12,504,445.44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12,504,445.44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1,030,099,478.95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1,030,099,478.95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102,605,574.47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102,605,574.47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786,047,586.63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786,047,586.63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2,145,303,185.54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2,145,303,185.54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10,566,815.78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10,566,815.78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11,676,420.68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11,676,420.68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1,791,081.36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1,791,081.36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13,718,801.35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13,718,801.35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56,353,248.65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56,353,248.65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855,228,066.61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855,228,066.61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3,000,531,252.15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3,000,531,252.15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31,370,586.92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31,370,586.92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28,523,678.99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-28,523,678.99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25,242,193.80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25,242,193.80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5,850,034.81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5,850,034.81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17,294,145.12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17,294,145.12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451,267,332.78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451,267,332.78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85,491,837.50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85,491,837.50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3,281,485.19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3,281,485.19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619,797,616.12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619,797,616.12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248,627,747.99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248,627,747.99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438,627,747.99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438,627,747.99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1,058,425,364.11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1,058,425,364.11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712,519,844.00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712,519,844.00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1,365,194,188.28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1,365,194,188.28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-201,160,255.80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-201,160,255.80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1,942,105,888.04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1,942,105,888.04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3,000,531,252.15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3,000,531,252.15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1"/>
        <w:keepNext/>
        <w:keepLines/>
        <w:widowControl w:val="0"/>
        <w:shd w:val="clear" w:color="auto" w:fill="auto"/>
        <w:tabs>
          <w:tab w:pos="461" w:val="left"/>
        </w:tabs>
        <w:bidi w:val="0"/>
        <w:spacing w:before="0" w:after="380" w:line="468" w:lineRule="exact"/>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shd w:val="clear" w:color="auto" w:fill="FFFFFF"/>
        </w:rPr>
        <w:t>（</w:t>
      </w:r>
      <w:bookmarkEnd w:id="106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2"/>
      <w:bookmarkEnd w:id="1063"/>
      <w:bookmarkEnd w:id="1065"/>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00" w:line="468" w:lineRule="exact"/>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9</w:t>
      </w:r>
      <w:r>
        <w:rPr>
          <w:color w:val="000000"/>
          <w:spacing w:val="0"/>
          <w:w w:val="100"/>
          <w:position w:val="0"/>
        </w:rPr>
        <w:t>、重大会计判断和估计</w:t>
      </w:r>
      <w:bookmarkEnd w:id="1066"/>
      <w:bookmarkEnd w:id="1067"/>
      <w:bookmarkEnd w:id="1069"/>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本集团在运用会计政策过程中，由于经营活动内在的不确定性，需要对无法准确计量的报表项目的账 面价值进行判断、估计和假设。这些判断、估计和假设是基于本集团管理层过去的历史经验，并在考虑其 他相关因素的基础上做出的。这些判断、估计和假设会影响收入、费用、资产和负债的报告金额以及资产 负债表日或有负债的披露。然而，这些估计的不确定性所导致的实际结果可能与本集团管理层当前的估计 存在差异，进而造成对未来受影响的资产或负债的账面金额进行重大调整。</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4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于资产负债表日，本集团需对财务报表项目金额进行判断、估计和假设的重要领域如下：</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金融资产减值</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本集团采用预期信用损失模型对金融工具的减值进行评估，应用预期信用损失模型需要做出重大判断 和估计，需考虑所有合理且有依据的信息，包括前瞻性信息。在做出该等判断和估计时，本集团根据历史 数据结合经济政策、宏观经济指标、行业风险、外部市场环境、技术环境、客户情况的变化等因素推断债 务人信用风险的预期变动。</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存货跌价准备</w:t>
      </w:r>
    </w:p>
    <w:p>
      <w:pPr>
        <w:pStyle w:val="Style45"/>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本集团根据存货会计政策，按照成本与可变现净值孰低计量，对成本高于可变现净值及陈旧和滞销的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金融工具公允价值</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对不存在活跃交易市场的金融工具，本集团通过各种估值方法确定其公允价值。这些估值方法包括贴 现现金流模型分析等。估值时本集团需对未来现金流量、信用风险、市场波动率和相关性等方面进行估计， 并选择适当的折现率。这些相关假设具有不确定性，其变化会对金融工具的公允价值产生影响。权益工具 投资或合同有公开报价的，本集团不将成本作为其公允价值的最佳估计。</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长期资产减值准备</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在预计未来现金流量现值时，需要对该资产（或资产组）的产量、售价、相关经营成本以及计算现值 时使用的折现率等作出重大判断。本集团在估计可收回金额时会采用所有能够获得的相关资料，包括根据 合理和可支持的假设所作出有关产量、售价和相关经营成本的预测。</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本集团至少每年测试商誉是否发生减值。这要求对分配了商誉的资产组或者资产组组合的未来现金流 量的现值进行预计。对未来现金流量的现值进行预计时，本集团需要预计未来资产组或者资产组组合产生 的现金流量，同时选择恰当的折现率确定未来现金流量的现值。</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折旧和摊销</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本集团对投资性房地产、固定资产和无形资产在考虑其残值后，在使用寿命内按直线法计提折旧和摊 销。本集团定期复核使用寿命，以决定将计入每个报告期的折旧和摊销费用数额。使用寿命是本集团根据 对同类资产的以往经验并结合预期的技术更新而确定的。如果以前的估计发生重大变化，则会在未来期间 对折旧和摊销费用进行调整。</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递延所得税资产</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在很有可能有足够的应纳税利润来抵扣亏损的限度内，本集团就所有未利用的税务亏损确认递延所得 税资产。这需要本集团管理层运用大量的判断来估计未来应纳税利润发生的时间和金额，结合纳税筹划策 略，以决定应确认的递延所得税资产的金额。</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所得税</w:t>
      </w:r>
    </w:p>
    <w:p>
      <w:pPr>
        <w:pStyle w:val="Style45"/>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本集团在正常的经营活动中，有部分交易其最终的税务处理和计算存在一定的不确定性。部分项目是</w:t>
        <w:br w:type="page"/>
      </w:r>
      <w:r>
        <w:rPr>
          <w:color w:val="000000"/>
          <w:spacing w:val="0"/>
          <w:w w:val="100"/>
          <w:position w:val="0"/>
        </w:rPr>
        <w:t>否能够在税前列支需要税收主管机关的审批。如果这些税务事项的最终认定结果同最初估计的金额存在差 异，则该差异将对其最终认定期间的当期所得税和递延所得税产生影响。</w:t>
      </w:r>
    </w:p>
    <w:p>
      <w:pPr>
        <w:pStyle w:val="Style41"/>
        <w:keepNext/>
        <w:keepLines/>
        <w:widowControl w:val="0"/>
        <w:shd w:val="clear" w:color="auto" w:fill="auto"/>
        <w:bidi w:val="0"/>
        <w:spacing w:before="0" w:after="160" w:line="480" w:lineRule="auto"/>
        <w:ind w:left="0" w:right="0" w:firstLine="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40</w:t>
      </w:r>
      <w:r>
        <w:rPr>
          <w:color w:val="000000"/>
          <w:spacing w:val="0"/>
          <w:w w:val="100"/>
          <w:position w:val="0"/>
        </w:rPr>
        <w:t>、其他</w:t>
      </w:r>
      <w:bookmarkEnd w:id="1070"/>
      <w:bookmarkEnd w:id="1071"/>
      <w:bookmarkEnd w:id="1072"/>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4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sz w:val="24"/>
          <w:szCs w:val="24"/>
        </w:rPr>
        <w:t>六</w:t>
      </w:r>
      <w:bookmarkEnd w:id="1075"/>
      <w:r>
        <w:rPr>
          <w:color w:val="000000"/>
          <w:spacing w:val="0"/>
          <w:w w:val="100"/>
          <w:position w:val="0"/>
          <w:sz w:val="24"/>
          <w:szCs w:val="24"/>
        </w:rPr>
        <w:t>、税项</w:t>
      </w:r>
      <w:bookmarkEnd w:id="1073"/>
      <w:bookmarkEnd w:id="1074"/>
      <w:bookmarkEnd w:id="1076"/>
    </w:p>
    <w:p>
      <w:pPr>
        <w:pStyle w:val="Style41"/>
        <w:keepNext/>
        <w:keepLines/>
        <w:widowControl w:val="0"/>
        <w:shd w:val="clear" w:color="auto" w:fill="auto"/>
        <w:bidi w:val="0"/>
        <w:spacing w:before="0" w:after="34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color w:val="000000"/>
          <w:spacing w:val="0"/>
          <w:w w:val="100"/>
          <w:position w:val="0"/>
        </w:rPr>
        <w:t>、主要税种及税率</w:t>
      </w:r>
      <w:bookmarkEnd w:id="1077"/>
      <w:bookmarkEnd w:id="1078"/>
      <w:bookmarkEnd w:id="108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应税收入按</w:t>
            </w:r>
            <w:r>
              <w:rPr>
                <w:color w:val="000000"/>
                <w:spacing w:val="0"/>
                <w:w w:val="100"/>
                <w:position w:val="0"/>
                <w:sz w:val="18"/>
                <w:szCs w:val="18"/>
              </w:rPr>
              <w:t>13%</w:t>
            </w: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的税率 计算销项税，并按扣除当期允许抵扣的 进项税额后的差额计缴增值税。</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按应纳税所得额的</w:t>
            </w:r>
            <w:r>
              <w:rPr>
                <w:color w:val="000000"/>
                <w:spacing w:val="0"/>
                <w:w w:val="100"/>
                <w:position w:val="0"/>
                <w:sz w:val="18"/>
                <w:szCs w:val="18"/>
              </w:rPr>
              <w:t>27.9%</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w:t>
            </w:r>
            <w:r>
              <w:rPr>
                <w:color w:val="000000"/>
                <w:spacing w:val="0"/>
                <w:w w:val="100"/>
                <w:position w:val="0"/>
                <w:sz w:val="18"/>
                <w:szCs w:val="18"/>
              </w:rPr>
              <w:t>16.5%</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12.5%</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w:t>
            </w:r>
            <w:r>
              <w:rPr>
                <w:color w:val="000000"/>
                <w:spacing w:val="0"/>
                <w:w w:val="100"/>
                <w:position w:val="0"/>
                <w:sz w:val="18"/>
                <w:szCs w:val="18"/>
              </w:rPr>
              <w:t>8.25%</w:t>
            </w:r>
            <w:r>
              <w:rPr>
                <w:rFonts w:ascii="SimSun" w:eastAsia="SimSun" w:hAnsi="SimSun" w:cs="SimSun"/>
                <w:color w:val="000000"/>
                <w:spacing w:val="0"/>
                <w:w w:val="100"/>
                <w:position w:val="0"/>
                <w:sz w:val="17"/>
                <w:szCs w:val="17"/>
              </w:rPr>
              <w:t>计缴。</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山南卡奴迪路商贸有限公司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武汉悦然心动网络科技有限公司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武汉威震天网络科技有限公司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武汉乐享无限网络科技有限公司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山南快乐无限网络科技有限公司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霍尔果斯欢乐无限网络科技有限公司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其他内地子公司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香港悦然心动网络科技有限公司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香港欢乐无限网络科技有限公司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香港威震天网络科技有限公司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香港乐享无限网络科技有限公司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卡奴迪路服饰股份（香港）有限公司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摩登大道品牌管理有限公司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香港一方网络科技有限公司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摩登大道国际一人有限公司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 S.P.A.</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27.90%</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X </w:t>
            </w:r>
            <w:r>
              <w:rPr>
                <w:color w:val="000000"/>
                <w:spacing w:val="0"/>
                <w:w w:val="100"/>
                <w:position w:val="0"/>
              </w:rPr>
              <w:t>SPACE S.R.L.</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27.90%</w:t>
            </w:r>
          </w:p>
        </w:tc>
      </w:tr>
    </w:tbl>
    <w:p>
      <w:pPr>
        <w:widowControl w:val="0"/>
        <w:spacing w:after="99" w:line="1" w:lineRule="exact"/>
      </w:pPr>
    </w:p>
    <w:p>
      <w:pPr>
        <w:pStyle w:val="Style41"/>
        <w:keepNext/>
        <w:keepLines/>
        <w:widowControl w:val="0"/>
        <w:shd w:val="clear" w:color="auto" w:fill="auto"/>
        <w:bidi w:val="0"/>
        <w:spacing w:before="0" w:after="220" w:line="469" w:lineRule="exact"/>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color w:val="000000"/>
          <w:spacing w:val="0"/>
          <w:w w:val="100"/>
          <w:position w:val="0"/>
        </w:rPr>
        <w:t>、税收优惠</w:t>
      </w:r>
      <w:bookmarkEnd w:id="1081"/>
      <w:bookmarkEnd w:id="1082"/>
      <w:bookmarkEnd w:id="1084"/>
    </w:p>
    <w:p>
      <w:pPr>
        <w:pStyle w:val="Style45"/>
        <w:keepNext w:val="0"/>
        <w:keepLines w:val="0"/>
        <w:widowControl w:val="0"/>
        <w:shd w:val="clear" w:color="auto" w:fill="auto"/>
        <w:tabs>
          <w:tab w:pos="868" w:val="left"/>
        </w:tabs>
        <w:bidi w:val="0"/>
        <w:spacing w:before="0" w:after="0" w:line="469" w:lineRule="exact"/>
        <w:ind w:left="0" w:right="0" w:firstLine="44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号）（附件</w:t>
      </w:r>
      <w:r>
        <w:rPr>
          <w:rFonts w:ascii="Times New Roman" w:eastAsia="Times New Roman" w:hAnsi="Times New Roman" w:cs="Times New Roman"/>
          <w:color w:val="000000"/>
          <w:spacing w:val="0"/>
          <w:w w:val="100"/>
          <w:position w:val="0"/>
        </w:rPr>
        <w:t>4</w:t>
      </w:r>
      <w:r>
        <w:rPr>
          <w:color w:val="000000"/>
          <w:spacing w:val="0"/>
          <w:w w:val="100"/>
          <w:position w:val="0"/>
        </w:rPr>
        <w:t>：跨境应税行为 适用增值税零税率和免税政策的规定）；《湖北省国家税务局关于发布（湖北省增值税备案类减免税管理 操作规程（试行））的公告）》（湖北省国家税务局</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10</w:t>
      </w:r>
      <w:r>
        <w:rPr>
          <w:color w:val="000000"/>
          <w:spacing w:val="0"/>
          <w:w w:val="100"/>
          <w:position w:val="0"/>
        </w:rPr>
        <w:t>号）的规定，武汉悦然心动网络科技有 限公司自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日开始享受增值税免税政策。目前武汉悦然心动网络科技有限公司、武汉威震天网络 科技有限公司、武汉乐享无限网络科技有限公司均享受增值税免税政策。</w:t>
      </w:r>
    </w:p>
    <w:p>
      <w:pPr>
        <w:pStyle w:val="Style45"/>
        <w:keepNext w:val="0"/>
        <w:keepLines w:val="0"/>
        <w:widowControl w:val="0"/>
        <w:shd w:val="clear" w:color="auto" w:fill="auto"/>
        <w:tabs>
          <w:tab w:pos="868" w:val="left"/>
        </w:tabs>
        <w:bidi w:val="0"/>
        <w:spacing w:before="0" w:after="0" w:line="469" w:lineRule="exact"/>
        <w:ind w:left="0" w:right="0" w:firstLine="44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所得税</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号）和《高新技术企业认定管理工作指 引》（国科火字</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362</w:t>
      </w:r>
      <w:r>
        <w:rPr>
          <w:color w:val="000000"/>
          <w:spacing w:val="0"/>
          <w:w w:val="100"/>
          <w:position w:val="0"/>
        </w:rPr>
        <w:t>号）有关规定，母公司于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日通过高新技术企业认定，取得高新 技术企业证书（证书编号</w:t>
      </w:r>
      <w:r>
        <w:rPr>
          <w:rFonts w:ascii="Times New Roman" w:eastAsia="Times New Roman" w:hAnsi="Times New Roman" w:cs="Times New Roman"/>
          <w:color w:val="000000"/>
          <w:spacing w:val="0"/>
          <w:w w:val="100"/>
          <w:position w:val="0"/>
        </w:rPr>
        <w:t>GR201844003327</w:t>
      </w:r>
      <w:r>
        <w:rPr>
          <w:color w:val="000000"/>
          <w:spacing w:val="0"/>
          <w:w w:val="100"/>
          <w:position w:val="0"/>
        </w:rPr>
        <w:t>）</w:t>
      </w:r>
      <w:r>
        <w:rPr>
          <w:color w:val="000000"/>
          <w:spacing w:val="0"/>
          <w:w w:val="100"/>
          <w:position w:val="0"/>
        </w:rPr>
        <w:t>,有效期三年，享受高新技术企业所得税优惠政策期限为</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号）和《高新技术企业认定管理工作指 引》（国科火字</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362</w:t>
      </w:r>
      <w:r>
        <w:rPr>
          <w:color w:val="000000"/>
          <w:spacing w:val="0"/>
          <w:w w:val="100"/>
          <w:position w:val="0"/>
        </w:rPr>
        <w:t>号）有关规定，子公司武汉悦然心动网络科技有限公司于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日通 过高新技术企业认定，取得高新技术企业证书（证书编号</w:t>
      </w:r>
      <w:r>
        <w:rPr>
          <w:rFonts w:ascii="Times New Roman" w:eastAsia="Times New Roman" w:hAnsi="Times New Roman" w:cs="Times New Roman"/>
          <w:color w:val="000000"/>
          <w:spacing w:val="0"/>
          <w:w w:val="100"/>
          <w:position w:val="0"/>
        </w:rPr>
        <w:t>GR201742001918</w:t>
      </w:r>
      <w:r>
        <w:rPr>
          <w:color w:val="000000"/>
          <w:spacing w:val="0"/>
          <w:w w:val="100"/>
          <w:position w:val="0"/>
        </w:rPr>
        <w:t>）</w:t>
      </w:r>
      <w:r>
        <w:rPr>
          <w:color w:val="000000"/>
          <w:spacing w:val="0"/>
          <w:w w:val="100"/>
          <w:position w:val="0"/>
        </w:rPr>
        <w:t>，有效期三年。根据《企业所 得税法》规定，国家需要重点扶持的高新技术企业，按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根据相关规定，我国境内新办软件企业经认定后，自获利年度起，第一年和第二年免征企业所得税， 第三年至第五年减半征收企业所得税。经湖北省经济和信息化委员会审核，子公司武汉悦然心动网络科技 有限公司符合《关于软件和集成电路产业企业所得税优惠政策有关问题的通知》和《软件企业认定标准 及管理办法》的有关规定，被认定为软件企业（证书编号：鄂</w:t>
      </w:r>
      <w:r>
        <w:rPr>
          <w:rFonts w:ascii="Times New Roman" w:eastAsia="Times New Roman" w:hAnsi="Times New Roman" w:cs="Times New Roman"/>
          <w:color w:val="000000"/>
          <w:spacing w:val="0"/>
          <w:w w:val="100"/>
          <w:position w:val="0"/>
        </w:rPr>
        <w:t>R-2014-0280</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年为武汉悦然心动 网络科技有限公司的首个获利年度</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年免征企业所得税</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年减半征收企业所得税。</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孙公司武汉乐享无限网络科技有限公司自</w:t>
      </w:r>
      <w:r>
        <w:rPr>
          <w:rFonts w:ascii="Times New Roman" w:eastAsia="Times New Roman" w:hAnsi="Times New Roman" w:cs="Times New Roman"/>
          <w:color w:val="000000"/>
          <w:spacing w:val="0"/>
          <w:w w:val="100"/>
          <w:position w:val="0"/>
        </w:rPr>
        <w:t>2017</w:t>
      </w:r>
      <w:r>
        <w:rPr>
          <w:color w:val="000000"/>
          <w:spacing w:val="0"/>
          <w:w w:val="100"/>
          <w:position w:val="0"/>
        </w:rPr>
        <w:t>年度起被认定为软件企业（鄂</w:t>
      </w:r>
      <w:r>
        <w:rPr>
          <w:rFonts w:ascii="Times New Roman" w:eastAsia="Times New Roman" w:hAnsi="Times New Roman" w:cs="Times New Roman"/>
          <w:color w:val="000000"/>
          <w:spacing w:val="0"/>
          <w:w w:val="100"/>
          <w:position w:val="0"/>
        </w:rPr>
        <w:t>RQ-2017-0073</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 为武汉乐享无限网络科技有限公司的首个获利年度，</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年减半 征收企业所得税。</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孙公司武汉乐玩互动网络科技有限公司享受软件企业两免三减半税收优惠，因属于新旧政策交替， </w:t>
      </w:r>
      <w:r>
        <w:rPr>
          <w:rFonts w:ascii="Times New Roman" w:eastAsia="Times New Roman" w:hAnsi="Times New Roman" w:cs="Times New Roman"/>
          <w:color w:val="000000"/>
          <w:spacing w:val="0"/>
          <w:w w:val="100"/>
          <w:position w:val="0"/>
        </w:rPr>
        <w:t>2019</w:t>
      </w:r>
      <w:r>
        <w:rPr>
          <w:color w:val="000000"/>
          <w:spacing w:val="0"/>
          <w:w w:val="100"/>
          <w:position w:val="0"/>
        </w:rPr>
        <w:t>年度被认定为软件企业（鄂</w:t>
      </w:r>
      <w:r>
        <w:rPr>
          <w:rFonts w:ascii="Times New Roman" w:eastAsia="Times New Roman" w:hAnsi="Times New Roman" w:cs="Times New Roman"/>
          <w:color w:val="000000"/>
          <w:spacing w:val="0"/>
          <w:w w:val="100"/>
          <w:position w:val="0"/>
        </w:rPr>
        <w:t>RQ-2019-0052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年为首个获利年度，</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年免征企业所得 税，</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年减半征收企业所得税。</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孙公司霍尔果斯欢乐无限网络科技有限公司成立于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日，根据《霍尔果斯经济开发区国家税 务局税务事项通知书》（霍经国税通</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16180</w:t>
      </w:r>
      <w:r>
        <w:rPr>
          <w:color w:val="000000"/>
          <w:spacing w:val="0"/>
          <w:w w:val="100"/>
          <w:position w:val="0"/>
        </w:rPr>
        <w:t>号），依据《财政部国家税务总局关于新疆喀什霍尔果 斯两个特殊经济开发区企业所得税优惠政策的通知》（财税</w:t>
      </w:r>
      <w:r>
        <w:rPr>
          <w:rFonts w:ascii="Times New Roman" w:eastAsia="Times New Roman" w:hAnsi="Times New Roman" w:cs="Times New Roman"/>
          <w:color w:val="000000"/>
          <w:spacing w:val="0"/>
          <w:w w:val="100"/>
          <w:position w:val="0"/>
        </w:rPr>
        <w:t xml:space="preserve">[2011] </w:t>
      </w:r>
      <w:r>
        <w:rPr>
          <w:rFonts w:ascii="Times New Roman" w:eastAsia="Times New Roman" w:hAnsi="Times New Roman" w:cs="Times New Roman"/>
          <w:color w:val="000000"/>
          <w:spacing w:val="0"/>
          <w:w w:val="100"/>
          <w:position w:val="0"/>
        </w:rPr>
        <w:t>112</w:t>
      </w:r>
      <w:r>
        <w:rPr>
          <w:color w:val="000000"/>
          <w:spacing w:val="0"/>
          <w:w w:val="100"/>
          <w:position w:val="0"/>
        </w:rPr>
        <w:t>号）第一条，霍尔果斯欢乐无限网 络科技有限公司可自取得第一笔生产经营收入所属纳税年度起，五年内免征企业所得税。</w:t>
      </w:r>
      <w:r>
        <w:rPr>
          <w:rFonts w:ascii="Times New Roman" w:eastAsia="Times New Roman" w:hAnsi="Times New Roman" w:cs="Times New Roman"/>
          <w:color w:val="000000"/>
          <w:spacing w:val="0"/>
          <w:w w:val="100"/>
          <w:position w:val="0"/>
        </w:rPr>
        <w:t>2017-2021</w:t>
      </w:r>
      <w:r>
        <w:rPr>
          <w:color w:val="000000"/>
          <w:spacing w:val="0"/>
          <w:w w:val="100"/>
          <w:position w:val="0"/>
        </w:rPr>
        <w:t>年免征 企业所得税。</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根据《西藏自治区人民政府关于我区企业所得税税率问题的通知》</w:t>
      </w:r>
      <w:r>
        <w:rPr>
          <w:color w:val="000000"/>
          <w:spacing w:val="0"/>
          <w:w w:val="100"/>
          <w:position w:val="0"/>
        </w:rPr>
        <w:t>（</w:t>
      </w:r>
      <w:r>
        <w:rPr>
          <w:color w:val="000000"/>
          <w:spacing w:val="0"/>
          <w:w w:val="100"/>
          <w:position w:val="0"/>
        </w:rPr>
        <w:t>藏政发</w:t>
      </w:r>
      <w:r>
        <w:rPr>
          <w:rFonts w:ascii="Times New Roman" w:eastAsia="Times New Roman" w:hAnsi="Times New Roman" w:cs="Times New Roman"/>
          <w:color w:val="000000"/>
          <w:spacing w:val="0"/>
          <w:w w:val="100"/>
          <w:position w:val="0"/>
        </w:rPr>
        <w:t>[2011]14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的规定，对设 在西藏自治区的各类企业</w:t>
      </w:r>
      <w:r>
        <w:rPr>
          <w:rFonts w:ascii="Times New Roman" w:eastAsia="Times New Roman" w:hAnsi="Times New Roman" w:cs="Times New Roman"/>
          <w:color w:val="000000"/>
          <w:spacing w:val="0"/>
          <w:w w:val="100"/>
          <w:position w:val="0"/>
        </w:rPr>
        <w:t>（</w:t>
      </w:r>
      <w:r>
        <w:rPr>
          <w:color w:val="000000"/>
          <w:spacing w:val="0"/>
          <w:w w:val="100"/>
          <w:position w:val="0"/>
        </w:rPr>
        <w:t>含西藏驻区外企业</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 因此孙公司山南快乐无限网络科技有限公司可以享受</w:t>
      </w:r>
      <w:r>
        <w:rPr>
          <w:rFonts w:ascii="Times New Roman" w:eastAsia="Times New Roman" w:hAnsi="Times New Roman" w:cs="Times New Roman"/>
          <w:color w:val="000000"/>
          <w:spacing w:val="0"/>
          <w:w w:val="100"/>
          <w:position w:val="0"/>
        </w:rPr>
        <w:t>15%</w:t>
      </w:r>
      <w:r>
        <w:rPr>
          <w:color w:val="000000"/>
          <w:spacing w:val="0"/>
          <w:w w:val="100"/>
          <w:position w:val="0"/>
        </w:rPr>
        <w:t>的西部大开发优惠税率政策。</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根据《西藏自治区人民政府关于我区企业所得税税率问题的通知》</w:t>
      </w:r>
      <w:r>
        <w:rPr>
          <w:color w:val="000000"/>
          <w:spacing w:val="0"/>
          <w:w w:val="100"/>
          <w:position w:val="0"/>
        </w:rPr>
        <w:t>（</w:t>
      </w:r>
      <w:r>
        <w:rPr>
          <w:color w:val="000000"/>
          <w:spacing w:val="0"/>
          <w:w w:val="100"/>
          <w:position w:val="0"/>
        </w:rPr>
        <w:t>藏政发</w:t>
      </w:r>
      <w:r>
        <w:rPr>
          <w:rFonts w:ascii="Times New Roman" w:eastAsia="Times New Roman" w:hAnsi="Times New Roman" w:cs="Times New Roman"/>
          <w:color w:val="000000"/>
          <w:spacing w:val="0"/>
          <w:w w:val="100"/>
          <w:position w:val="0"/>
        </w:rPr>
        <w:t>[2011]14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的规定，对设 在西藏自治区的各类企业</w:t>
      </w:r>
      <w:r>
        <w:rPr>
          <w:rFonts w:ascii="Times New Roman" w:eastAsia="Times New Roman" w:hAnsi="Times New Roman" w:cs="Times New Roman"/>
          <w:color w:val="000000"/>
          <w:spacing w:val="0"/>
          <w:w w:val="100"/>
          <w:position w:val="0"/>
        </w:rPr>
        <w:t>（</w:t>
      </w:r>
      <w:r>
        <w:rPr>
          <w:color w:val="000000"/>
          <w:spacing w:val="0"/>
          <w:w w:val="100"/>
          <w:position w:val="0"/>
        </w:rPr>
        <w:t>含西藏驻区外企业</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 因此子公司山南卡奴迪路商贸有限公司可以享受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的优惠税率政策。</w:t>
      </w:r>
    </w:p>
    <w:p>
      <w:pPr>
        <w:pStyle w:val="Style45"/>
        <w:keepNext w:val="0"/>
        <w:keepLines w:val="0"/>
        <w:widowControl w:val="0"/>
        <w:shd w:val="clear" w:color="auto" w:fill="auto"/>
        <w:bidi w:val="0"/>
        <w:spacing w:before="0" w:after="0" w:line="468" w:lineRule="exact"/>
        <w:ind w:left="0" w:right="0" w:firstLine="44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）地方教育费附加</w:t>
      </w:r>
    </w:p>
    <w:p>
      <w:pPr>
        <w:pStyle w:val="Style4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根据《省人民政府办公厅关于降低企业成本激发市场活力的意见》（鄂政办发〔</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日起，将企业地方教育附加征收率由</w:t>
      </w:r>
      <w:r>
        <w:rPr>
          <w:rFonts w:ascii="Times New Roman" w:eastAsia="Times New Roman" w:hAnsi="Times New Roman" w:cs="Times New Roman"/>
          <w:color w:val="000000"/>
          <w:spacing w:val="0"/>
          <w:w w:val="100"/>
          <w:position w:val="0"/>
        </w:rPr>
        <w:t>2%</w:t>
      </w:r>
      <w:r>
        <w:rPr>
          <w:color w:val="000000"/>
          <w:spacing w:val="0"/>
          <w:w w:val="100"/>
          <w:position w:val="0"/>
        </w:rPr>
        <w:t>下调至</w:t>
      </w:r>
      <w:r>
        <w:rPr>
          <w:rFonts w:ascii="Times New Roman" w:eastAsia="Times New Roman" w:hAnsi="Times New Roman" w:cs="Times New Roman"/>
          <w:color w:val="000000"/>
          <w:spacing w:val="0"/>
          <w:w w:val="100"/>
          <w:position w:val="0"/>
        </w:rPr>
        <w:t>1.5%</w:t>
      </w:r>
      <w:r>
        <w:rPr>
          <w:color w:val="000000"/>
          <w:spacing w:val="0"/>
          <w:w w:val="100"/>
          <w:position w:val="0"/>
        </w:rPr>
        <w:t>,降低征收率的期限暂按两年执行根据 《关于进一步降低企业成本增强经济发展新动能的意见》（鄂政办发〔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四、进一步降低 企业税费负担（十七）延长部分到期税费优惠政策。至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日，企业地方教育附加征收率继续按 </w:t>
      </w:r>
      <w:r>
        <w:rPr>
          <w:rFonts w:ascii="Times New Roman" w:eastAsia="Times New Roman" w:hAnsi="Times New Roman" w:cs="Times New Roman"/>
          <w:color w:val="000000"/>
          <w:spacing w:val="0"/>
          <w:w w:val="100"/>
          <w:position w:val="0"/>
        </w:rPr>
        <w:t>1.5%</w:t>
      </w:r>
      <w:r>
        <w:rPr>
          <w:color w:val="000000"/>
          <w:spacing w:val="0"/>
          <w:w w:val="100"/>
          <w:position w:val="0"/>
        </w:rPr>
        <w:t>执行</w:t>
      </w:r>
      <w:r>
        <w:rPr>
          <w:rFonts w:ascii="Times New Roman" w:eastAsia="Times New Roman" w:hAnsi="Times New Roman" w:cs="Times New Roman"/>
          <w:color w:val="000000"/>
          <w:spacing w:val="0"/>
          <w:w w:val="100"/>
          <w:position w:val="0"/>
        </w:rPr>
        <w:t>”</w:t>
      </w:r>
      <w:r>
        <w:rPr>
          <w:color w:val="000000"/>
          <w:spacing w:val="0"/>
          <w:w w:val="100"/>
          <w:position w:val="0"/>
        </w:rPr>
        <w:t>。目前武汉悦然心动网络科技有限公司和其子公司武汉威震天网络科技有限公司、武汉乐享无 限网络科技有限公司均享受</w:t>
      </w:r>
      <w:r>
        <w:rPr>
          <w:rFonts w:ascii="Times New Roman" w:eastAsia="Times New Roman" w:hAnsi="Times New Roman" w:cs="Times New Roman"/>
          <w:color w:val="000000"/>
          <w:spacing w:val="0"/>
          <w:w w:val="100"/>
          <w:position w:val="0"/>
        </w:rPr>
        <w:t>1.5%</w:t>
      </w:r>
      <w:r>
        <w:rPr>
          <w:color w:val="000000"/>
          <w:spacing w:val="0"/>
          <w:w w:val="100"/>
          <w:position w:val="0"/>
        </w:rPr>
        <w:t>的地方教育附加征收率。</w:t>
      </w:r>
    </w:p>
    <w:p>
      <w:pPr>
        <w:pStyle w:val="Style41"/>
        <w:keepNext/>
        <w:keepLines/>
        <w:widowControl w:val="0"/>
        <w:shd w:val="clear" w:color="auto" w:fill="auto"/>
        <w:bidi w:val="0"/>
        <w:spacing w:before="0" w:after="360" w:line="468" w:lineRule="exact"/>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color w:val="000000"/>
          <w:spacing w:val="0"/>
          <w:w w:val="100"/>
          <w:position w:val="0"/>
        </w:rPr>
        <w:t>、其他</w:t>
      </w:r>
      <w:bookmarkEnd w:id="1088"/>
      <w:bookmarkEnd w:id="1089"/>
      <w:bookmarkEnd w:id="1091"/>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2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sz w:val="24"/>
          <w:szCs w:val="24"/>
        </w:rPr>
        <w:t>七</w:t>
      </w:r>
      <w:bookmarkEnd w:id="1094"/>
      <w:r>
        <w:rPr>
          <w:color w:val="000000"/>
          <w:spacing w:val="0"/>
          <w:w w:val="100"/>
          <w:position w:val="0"/>
          <w:sz w:val="24"/>
          <w:szCs w:val="24"/>
        </w:rPr>
        <w:t>、合并财务报表项目注释</w:t>
      </w:r>
      <w:bookmarkEnd w:id="1092"/>
      <w:bookmarkEnd w:id="1093"/>
      <w:bookmarkEnd w:id="1095"/>
    </w:p>
    <w:p>
      <w:pPr>
        <w:pStyle w:val="Style41"/>
        <w:keepNext/>
        <w:keepLines/>
        <w:widowControl w:val="0"/>
        <w:shd w:val="clear" w:color="auto" w:fill="auto"/>
        <w:bidi w:val="0"/>
        <w:spacing w:before="0" w:after="360" w:line="468" w:lineRule="exact"/>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color w:val="000000"/>
          <w:spacing w:val="0"/>
          <w:w w:val="100"/>
          <w:position w:val="0"/>
        </w:rPr>
        <w:t>、货币资金</w:t>
      </w:r>
      <w:bookmarkEnd w:id="1096"/>
      <w:bookmarkEnd w:id="1097"/>
      <w:bookmarkEnd w:id="109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211,113.70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1,290,181.87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586,172,900.01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225,739,539.62</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2,925,427.32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16,265,954.66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589,309,441.03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243,295,676.15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70,904,545.92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85,672,798.90</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95,013,953.97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77,644,734.10</w:t>
            </w:r>
          </w:p>
        </w:tc>
      </w:tr>
    </w:tbl>
    <w:p>
      <w:pPr>
        <w:widowControl w:val="0"/>
        <w:spacing w:after="99" w:line="1" w:lineRule="exact"/>
      </w:pPr>
    </w:p>
    <w:p>
      <w:pPr>
        <w:pStyle w:val="Style4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日，因网店店铺保证金、威尼斯店铺租金保证金和第三方支付平台保证金合计</w:t>
      </w:r>
    </w:p>
    <w:p>
      <w:pPr>
        <w:pStyle w:val="Style30"/>
        <w:keepNext w:val="0"/>
        <w:keepLines w:val="0"/>
        <w:widowControl w:val="0"/>
        <w:shd w:val="clear" w:color="auto" w:fill="auto"/>
        <w:bidi w:val="0"/>
        <w:spacing w:before="0" w:after="740" w:line="240" w:lineRule="auto"/>
        <w:ind w:left="0" w:right="0" w:firstLine="0"/>
        <w:jc w:val="left"/>
        <w:rPr>
          <w:sz w:val="20"/>
          <w:szCs w:val="20"/>
        </w:rPr>
      </w:pPr>
      <w:r>
        <w:rPr>
          <w:color w:val="000000"/>
          <w:spacing w:val="0"/>
          <w:w w:val="100"/>
          <w:position w:val="0"/>
          <w:sz w:val="20"/>
          <w:szCs w:val="20"/>
        </w:rPr>
        <w:t>10,100,332.94</w:t>
      </w:r>
      <w:r>
        <w:rPr>
          <w:rFonts w:ascii="SimSun" w:eastAsia="SimSun" w:hAnsi="SimSun" w:cs="SimSun"/>
          <w:color w:val="000000"/>
          <w:spacing w:val="0"/>
          <w:w w:val="100"/>
          <w:position w:val="0"/>
          <w:sz w:val="20"/>
          <w:szCs w:val="20"/>
        </w:rPr>
        <w:t>元使用受限，因冻结使用受限的款项合计</w:t>
      </w:r>
      <w:r>
        <w:rPr>
          <w:color w:val="000000"/>
          <w:spacing w:val="0"/>
          <w:w w:val="100"/>
          <w:position w:val="0"/>
          <w:sz w:val="20"/>
          <w:szCs w:val="20"/>
        </w:rPr>
        <w:t>95,013,953.97</w:t>
      </w:r>
      <w:r>
        <w:rPr>
          <w:rFonts w:ascii="SimSun" w:eastAsia="SimSun" w:hAnsi="SimSun" w:cs="SimSun"/>
          <w:color w:val="000000"/>
          <w:spacing w:val="0"/>
          <w:w w:val="100"/>
          <w:position w:val="0"/>
          <w:sz w:val="20"/>
          <w:szCs w:val="20"/>
        </w:rPr>
        <w:t>元，共计</w:t>
      </w:r>
      <w:r>
        <w:rPr>
          <w:color w:val="000000"/>
          <w:spacing w:val="0"/>
          <w:w w:val="100"/>
          <w:position w:val="0"/>
          <w:sz w:val="20"/>
          <w:szCs w:val="20"/>
        </w:rPr>
        <w:t>105,114,286.91</w:t>
      </w:r>
      <w:r>
        <w:rPr>
          <w:rFonts w:ascii="SimSun" w:eastAsia="SimSun" w:hAnsi="SimSun" w:cs="SimSun"/>
          <w:color w:val="000000"/>
          <w:spacing w:val="0"/>
          <w:w w:val="100"/>
          <w:position w:val="0"/>
          <w:sz w:val="20"/>
          <w:szCs w:val="20"/>
        </w:rPr>
        <w:t>元。</w:t>
      </w:r>
    </w:p>
    <w:p>
      <w:pPr>
        <w:pStyle w:val="Style45"/>
        <w:keepNext w:val="0"/>
        <w:keepLines w:val="0"/>
        <w:widowControl w:val="0"/>
        <w:shd w:val="clear" w:color="auto" w:fill="auto"/>
        <w:bidi w:val="0"/>
        <w:spacing w:before="0" w:after="380" w:line="240" w:lineRule="auto"/>
        <w:ind w:left="0" w:right="0" w:firstLine="0"/>
        <w:jc w:val="left"/>
      </w:pPr>
      <w:bookmarkStart w:id="1100" w:name="bookmark1100"/>
      <w:r>
        <w:rPr>
          <w:rFonts w:ascii="Times New Roman" w:eastAsia="Times New Roman" w:hAnsi="Times New Roman" w:cs="Times New Roman"/>
          <w:b/>
          <w:bCs/>
          <w:color w:val="000000"/>
          <w:spacing w:val="0"/>
          <w:w w:val="100"/>
          <w:position w:val="0"/>
        </w:rPr>
        <w:t>2</w:t>
      </w:r>
      <w:bookmarkEnd w:id="1100"/>
      <w:r>
        <w:rPr>
          <w:b/>
          <w:bCs/>
          <w:color w:val="000000"/>
          <w:spacing w:val="0"/>
          <w:w w:val="100"/>
          <w:position w:val="0"/>
        </w:rPr>
        <w:t>、应收票据</w:t>
      </w:r>
    </w:p>
    <w:p>
      <w:pPr>
        <w:pStyle w:val="Style45"/>
        <w:keepNext w:val="0"/>
        <w:keepLines w:val="0"/>
        <w:widowControl w:val="0"/>
        <w:shd w:val="clear" w:color="auto" w:fill="auto"/>
        <w:bidi w:val="0"/>
        <w:spacing w:before="0" w:after="380" w:line="240" w:lineRule="auto"/>
        <w:ind w:left="0" w:right="0" w:firstLine="0"/>
        <w:jc w:val="left"/>
      </w:pPr>
      <w:bookmarkStart w:id="1101" w:name="bookmark1101"/>
      <w:r>
        <w:rPr>
          <w:b/>
          <w:bCs/>
          <w:color w:val="000000"/>
          <w:spacing w:val="0"/>
          <w:w w:val="100"/>
          <w:position w:val="0"/>
        </w:rPr>
        <w:t>（</w:t>
      </w:r>
      <w:bookmarkEnd w:id="1101"/>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）应收票据分类列示</w:t>
      </w: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224,845.28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224,845.28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tabs>
          <w:tab w:pos="493" w:val="left"/>
        </w:tabs>
        <w:bidi w:val="0"/>
        <w:spacing w:before="0" w:after="240" w:line="240" w:lineRule="auto"/>
        <w:ind w:left="0" w:right="0" w:firstLine="0"/>
        <w:jc w:val="left"/>
      </w:pPr>
      <w:bookmarkStart w:id="1102" w:name="bookmark1102"/>
      <w:r>
        <w:rPr>
          <w:b/>
          <w:bCs/>
          <w:color w:val="000000"/>
          <w:spacing w:val="0"/>
          <w:w w:val="100"/>
          <w:position w:val="0"/>
        </w:rPr>
        <w:t>（</w:t>
      </w:r>
      <w:bookmarkEnd w:id="11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本期计提、收回或转回的坏账准备情况：无</w:t>
      </w:r>
    </w:p>
    <w:p>
      <w:pPr>
        <w:pStyle w:val="Style3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其中本期坏账准备收回或转回金额重要的：</w:t>
      </w:r>
    </w:p>
    <w:p>
      <w:pPr>
        <w:pStyle w:val="Style3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tabs>
          <w:tab w:pos="493" w:val="left"/>
        </w:tabs>
        <w:bidi w:val="0"/>
        <w:spacing w:before="0" w:after="380" w:line="240" w:lineRule="auto"/>
        <w:ind w:left="0" w:right="0" w:firstLine="0"/>
        <w:jc w:val="left"/>
      </w:pPr>
      <w:bookmarkStart w:id="1103" w:name="bookmark1103"/>
      <w:r>
        <w:rPr>
          <w:b/>
          <w:bCs/>
          <w:color w:val="000000"/>
          <w:spacing w:val="0"/>
          <w:w w:val="100"/>
          <w:position w:val="0"/>
        </w:rPr>
        <w:t>（</w:t>
      </w:r>
      <w:bookmarkEnd w:id="11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期末公司已质押的应收票据：无</w:t>
      </w:r>
    </w:p>
    <w:p>
      <w:pPr>
        <w:pStyle w:val="Style45"/>
        <w:keepNext w:val="0"/>
        <w:keepLines w:val="0"/>
        <w:widowControl w:val="0"/>
        <w:shd w:val="clear" w:color="auto" w:fill="auto"/>
        <w:tabs>
          <w:tab w:pos="493" w:val="left"/>
        </w:tabs>
        <w:bidi w:val="0"/>
        <w:spacing w:before="0" w:after="380" w:line="240" w:lineRule="auto"/>
        <w:ind w:left="0" w:right="0" w:firstLine="0"/>
        <w:jc w:val="left"/>
      </w:pPr>
      <w:bookmarkStart w:id="1104" w:name="bookmark1104"/>
      <w:r>
        <w:rPr>
          <w:b/>
          <w:bCs/>
          <w:color w:val="000000"/>
          <w:spacing w:val="0"/>
          <w:w w:val="100"/>
          <w:position w:val="0"/>
        </w:rPr>
        <w:t>（</w:t>
      </w:r>
      <w:bookmarkEnd w:id="110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期末公司已背书或贴现且在资产负债表日尚未到期的应收票据：无</w:t>
      </w:r>
    </w:p>
    <w:p>
      <w:pPr>
        <w:pStyle w:val="Style45"/>
        <w:keepNext w:val="0"/>
        <w:keepLines w:val="0"/>
        <w:widowControl w:val="0"/>
        <w:shd w:val="clear" w:color="auto" w:fill="auto"/>
        <w:bidi w:val="0"/>
        <w:spacing w:before="0" w:after="380" w:line="240" w:lineRule="auto"/>
        <w:ind w:left="0" w:right="0" w:firstLine="0"/>
        <w:jc w:val="left"/>
      </w:pPr>
      <w:bookmarkStart w:id="1105" w:name="bookmark1105"/>
      <w:r>
        <w:rPr>
          <w:rFonts w:ascii="Times New Roman" w:eastAsia="Times New Roman" w:hAnsi="Times New Roman" w:cs="Times New Roman"/>
          <w:b/>
          <w:bCs/>
          <w:color w:val="000000"/>
          <w:spacing w:val="0"/>
          <w:w w:val="100"/>
          <w:position w:val="0"/>
        </w:rPr>
        <w:t>3</w:t>
      </w:r>
      <w:bookmarkEnd w:id="1105"/>
      <w:r>
        <w:rPr>
          <w:b/>
          <w:bCs/>
          <w:color w:val="000000"/>
          <w:spacing w:val="0"/>
          <w:w w:val="100"/>
          <w:position w:val="0"/>
        </w:rPr>
        <w:t>、应收账款</w:t>
      </w:r>
    </w:p>
    <w:p>
      <w:pPr>
        <w:pStyle w:val="Style45"/>
        <w:keepNext w:val="0"/>
        <w:keepLines w:val="0"/>
        <w:widowControl w:val="0"/>
        <w:shd w:val="clear" w:color="auto" w:fill="auto"/>
        <w:bidi w:val="0"/>
        <w:spacing w:before="0" w:after="380" w:line="240" w:lineRule="auto"/>
        <w:ind w:left="0" w:right="0" w:firstLine="0"/>
        <w:jc w:val="left"/>
      </w:pPr>
      <w:bookmarkStart w:id="1106" w:name="bookmark1106"/>
      <w:r>
        <w:rPr>
          <w:b/>
          <w:bCs/>
          <w:color w:val="000000"/>
          <w:spacing w:val="0"/>
          <w:w w:val="100"/>
          <w:position w:val="0"/>
        </w:rPr>
        <w:t>（</w:t>
      </w:r>
      <w:bookmarkEnd w:id="1106"/>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111,434,6</w:t>
            </w:r>
          </w:p>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100,919,</w:t>
            </w:r>
          </w:p>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417.03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10,515,18</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157,190,3</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144,773,6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12,416,650.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158,371,</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43,193,6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115,178,2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177,604,7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36,849,44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140,755,29</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269,806,</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518.84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144,113,</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125,693,4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334,795,0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181,623,1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153,171,94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按单项计提坏账准备：按单位</w:t>
      </w:r>
    </w:p>
    <w:p>
      <w:pPr>
        <w:widowControl w:val="0"/>
        <w:spacing w:after="11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26,838,451.25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26,338,451.25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98.14%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预计款项无法收回</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16,606,521.21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16,606,521.21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预计款项无法收回</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15,556,817.18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13,056,817.18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预计款项无法收回</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14,052,225.82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14,052,225.82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预计款项无法收回</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6,230,703.57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696,015.71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预计款项无法收回</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32,149,886.75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30,169,385.86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预计款项无法收回</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111,434,605.78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100,919,417.03</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pStyle w:val="Style3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105,602,587.21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10,560,258.74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22,564,180.62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9,025,672.15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16,493,593.83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9,896,156.40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13,711,551.40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13,711,551.40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158,371,913.06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43,193,638.70</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r>
        <w:br w:type="page"/>
      </w:r>
    </w:p>
    <w:p>
      <w:pPr>
        <w:pStyle w:val="Style3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120,202,567.01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120,202,567.01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65,769,961.87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56,340,911.28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27,493,078.68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27,493,078.68</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269,806,518.84</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7"/>
      <w:bookmarkEnd w:id="1108"/>
      <w:bookmarkEnd w:id="1110"/>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181,623,122.22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8,541,367.80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43,771,925.28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-2,279,509.01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144,113,055.73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181,623,122.22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8,541,367.80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43,771,925.28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-2,279,509.01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144,113,055.73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广州品格企业管理有限公司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广州斯凯姆商业管理有限公司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6,037,352.32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尊享汇（亚洲）集团有限公司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23,269,442.80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天津月坛现代商业集团有限公司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1,108,978.71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西安世纪金花赛高购物有限公司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1,027,138.09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长春卓展时代广场百货有限公司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950,994.33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诉讼和解</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33,893,906.25</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39" w:line="1" w:lineRule="exact"/>
      </w:pPr>
    </w:p>
    <w:p>
      <w:pPr>
        <w:pStyle w:val="Style41"/>
        <w:keepNext/>
        <w:keepLines/>
        <w:widowControl w:val="0"/>
        <w:shd w:val="clear" w:color="auto" w:fill="auto"/>
        <w:tabs>
          <w:tab w:pos="493" w:val="left"/>
        </w:tabs>
        <w:bidi w:val="0"/>
        <w:spacing w:before="0" w:after="34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本期实际核销的应收账款情况：无</w:t>
      </w:r>
      <w:bookmarkEnd w:id="1111"/>
      <w:bookmarkEnd w:id="1112"/>
      <w:bookmarkEnd w:id="1114"/>
    </w:p>
    <w:p>
      <w:pPr>
        <w:pStyle w:val="Style41"/>
        <w:keepNext/>
        <w:keepLines/>
        <w:widowControl w:val="0"/>
        <w:shd w:val="clear" w:color="auto" w:fill="auto"/>
        <w:tabs>
          <w:tab w:pos="493" w:val="left"/>
        </w:tabs>
        <w:bidi w:val="0"/>
        <w:spacing w:before="0" w:after="380" w:line="240" w:lineRule="auto"/>
        <w:ind w:left="0" w:right="0" w:firstLine="0"/>
        <w:jc w:val="left"/>
      </w:pPr>
      <w:bookmarkStart w:id="1111" w:name="bookmark1111"/>
      <w:bookmarkStart w:id="1112" w:name="bookmark1112"/>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11"/>
      <w:bookmarkEnd w:id="1112"/>
      <w:bookmarkEnd w:id="1116"/>
    </w:p>
    <w:p>
      <w:pPr>
        <w:pStyle w:val="Style3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26,838,451.25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26,338,451.25</w:t>
            </w:r>
          </w:p>
        </w:tc>
      </w:tr>
    </w:tbl>
    <w:p>
      <w:pPr>
        <w:widowControl w:val="0"/>
        <w:spacing w:line="1" w:lineRule="exact"/>
      </w:pPr>
      <w:r>
        <w:br w:type="page"/>
      </w: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15,556,817.18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13,056,817.18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14,052,225.82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14,052,225.82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16,606,521.21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16,606,521.21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6,464,645.21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1,603,850.75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79,518,660.67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4</w:t>
      </w:r>
      <w:bookmarkEnd w:id="1119"/>
      <w:r>
        <w:rPr>
          <w:color w:val="000000"/>
          <w:spacing w:val="0"/>
          <w:w w:val="100"/>
          <w:position w:val="0"/>
        </w:rPr>
        <w:t>、预付款项</w:t>
      </w:r>
      <w:bookmarkEnd w:id="1117"/>
      <w:bookmarkEnd w:id="1118"/>
      <w:bookmarkEnd w:id="1120"/>
    </w:p>
    <w:p>
      <w:pPr>
        <w:pStyle w:val="Style41"/>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7"/>
      <w:bookmarkEnd w:id="1118"/>
      <w:bookmarkEnd w:id="11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21,547,666.67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27,499,009.32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2,375,676.62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602,869.76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653,883.05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1,081,319.12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23,923,343.29</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29,837,081.25</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after="30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3"/>
      <w:bookmarkEnd w:id="1124"/>
      <w:bookmarkEnd w:id="1126"/>
    </w:p>
    <w:p>
      <w:pPr>
        <w:pStyle w:val="Style4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本集团按预付对象归集的年末余额前五名预付账款汇总金额为</w:t>
      </w:r>
      <w:r>
        <w:rPr>
          <w:color w:val="000000"/>
          <w:spacing w:val="0"/>
          <w:w w:val="100"/>
          <w:position w:val="0"/>
          <w:sz w:val="20"/>
          <w:szCs w:val="20"/>
        </w:rPr>
        <w:t>10,123,936.17</w:t>
      </w:r>
      <w:r>
        <w:rPr>
          <w:color w:val="000000"/>
          <w:spacing w:val="0"/>
          <w:w w:val="100"/>
          <w:position w:val="0"/>
        </w:rPr>
        <w:t>元，占预付账款年末余 额合计数的比例为</w:t>
      </w:r>
      <w:r>
        <w:rPr>
          <w:color w:val="000000"/>
          <w:spacing w:val="0"/>
          <w:w w:val="100"/>
          <w:position w:val="0"/>
          <w:sz w:val="20"/>
          <w:szCs w:val="20"/>
        </w:rPr>
        <w:t>42.32%</w:t>
      </w:r>
      <w:r>
        <w:rPr>
          <w:color w:val="000000"/>
          <w:spacing w:val="0"/>
          <w:w w:val="100"/>
          <w:position w:val="0"/>
        </w:rPr>
        <w:t>。</w:t>
      </w:r>
    </w:p>
    <w:p>
      <w:pPr>
        <w:pStyle w:val="Style41"/>
        <w:keepNext/>
        <w:keepLines/>
        <w:widowControl w:val="0"/>
        <w:shd w:val="clear" w:color="auto" w:fill="auto"/>
        <w:bidi w:val="0"/>
        <w:spacing w:before="0" w:after="300" w:line="326"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5</w:t>
      </w:r>
      <w:bookmarkEnd w:id="1129"/>
      <w:r>
        <w:rPr>
          <w:color w:val="000000"/>
          <w:spacing w:val="0"/>
          <w:w w:val="100"/>
          <w:position w:val="0"/>
        </w:rPr>
        <w:t>、其他应收款</w:t>
      </w:r>
      <w:bookmarkEnd w:id="1127"/>
      <w:bookmarkEnd w:id="1128"/>
      <w:bookmarkEnd w:id="1130"/>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128,457,512.85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95,314,178.59</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128,457,512.85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95,594,178.59</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both"/>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1"/>
      <w:bookmarkEnd w:id="1132"/>
      <w:bookmarkEnd w:id="1134"/>
    </w:p>
    <w:p>
      <w:pPr>
        <w:pStyle w:val="Style41"/>
        <w:keepNext/>
        <w:keepLines/>
        <w:widowControl w:val="0"/>
        <w:shd w:val="clear" w:color="auto" w:fill="auto"/>
        <w:bidi w:val="0"/>
        <w:spacing w:before="0" w:after="360" w:line="240" w:lineRule="auto"/>
        <w:ind w:left="0" w:right="0" w:firstLine="0"/>
        <w:jc w:val="both"/>
      </w:pPr>
      <w:bookmarkStart w:id="1131" w:name="bookmark1131"/>
      <w:bookmarkStart w:id="1132" w:name="bookmark1132"/>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color w:val="000000"/>
          <w:spacing w:val="0"/>
          <w:w w:val="100"/>
          <w:position w:val="0"/>
        </w:rPr>
        <w:t>）应收利息分类</w:t>
      </w:r>
      <w:bookmarkEnd w:id="1131"/>
      <w:bookmarkEnd w:id="1132"/>
      <w:bookmarkEnd w:id="1136"/>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282,275.01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bl>
    <w:p>
      <w:pPr>
        <w:widowControl w:val="0"/>
        <w:spacing w:after="359" w:line="1" w:lineRule="exact"/>
      </w:pPr>
    </w:p>
    <w:p>
      <w:pPr>
        <w:pStyle w:val="Style41"/>
        <w:keepNext/>
        <w:keepLines/>
        <w:widowControl w:val="0"/>
        <w:shd w:val="clear" w:color="auto" w:fill="auto"/>
        <w:tabs>
          <w:tab w:pos="392" w:val="left"/>
        </w:tabs>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color w:val="000000"/>
          <w:spacing w:val="0"/>
          <w:w w:val="100"/>
          <w:position w:val="0"/>
        </w:rPr>
        <w:t>）</w:t>
        <w:tab/>
        <w:t>重要逾期利息：无</w:t>
      </w:r>
      <w:bookmarkEnd w:id="1137"/>
      <w:bookmarkEnd w:id="1138"/>
      <w:bookmarkEnd w:id="1140"/>
    </w:p>
    <w:p>
      <w:pPr>
        <w:pStyle w:val="Style41"/>
        <w:keepNext/>
        <w:keepLines/>
        <w:widowControl w:val="0"/>
        <w:shd w:val="clear" w:color="auto" w:fill="auto"/>
        <w:tabs>
          <w:tab w:pos="392" w:val="left"/>
        </w:tabs>
        <w:bidi w:val="0"/>
        <w:spacing w:before="0" w:after="360" w:line="240" w:lineRule="auto"/>
        <w:ind w:left="0" w:right="0" w:firstLine="0"/>
        <w:jc w:val="left"/>
      </w:pPr>
      <w:bookmarkStart w:id="1137" w:name="bookmark1137"/>
      <w:bookmarkStart w:id="1138" w:name="bookmark1138"/>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w:t>
        <w:tab/>
        <w:t>坏账准备计提情况</w:t>
      </w:r>
      <w:bookmarkEnd w:id="1137"/>
      <w:bookmarkEnd w:id="1138"/>
      <w:bookmarkEnd w:id="1142"/>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43"/>
      <w:bookmarkEnd w:id="1144"/>
      <w:bookmarkEnd w:id="1146"/>
    </w:p>
    <w:p>
      <w:pPr>
        <w:pStyle w:val="Style41"/>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color w:val="000000"/>
          <w:spacing w:val="0"/>
          <w:w w:val="100"/>
          <w:position w:val="0"/>
        </w:rPr>
        <w:t>）其他应收款按款项性质分类情况</w:t>
      </w:r>
      <w:bookmarkEnd w:id="1143"/>
      <w:bookmarkEnd w:id="1144"/>
      <w:bookmarkEnd w:id="1148"/>
    </w:p>
    <w:p>
      <w:pPr>
        <w:pStyle w:val="Style3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421,529,694.54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360,354,570.55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204,439.47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315,096.11</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36,133,992.13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50,114,354.15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759,315.11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1,538,330.76</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458,627,441.25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412,322,351.57</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2</w:t>
      </w:r>
      <w:bookmarkEnd w:id="1151"/>
      <w:r>
        <w:rPr>
          <w:color w:val="000000"/>
          <w:spacing w:val="0"/>
          <w:w w:val="100"/>
          <w:position w:val="0"/>
        </w:rPr>
        <w:t>）坏账准备计提情况</w:t>
      </w:r>
      <w:bookmarkEnd w:id="1149"/>
      <w:bookmarkEnd w:id="1150"/>
      <w:bookmarkEnd w:id="1152"/>
    </w:p>
    <w:p>
      <w:pPr>
        <w:pStyle w:val="Style3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9,558,444.23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307,449,728.75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317,008,172.98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15,997,861.21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3,445,593.16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19,443,454.37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5,775,524.34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5,775,524.34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-431,704.73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-74,469.88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-506,174.61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25,124,600.71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305,045,327.69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330,169,928.40</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67,730,264.17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235,205,033.70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91,029,275.93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64,662,867.45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64,662,867.45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458,627,441.25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color w:val="000000"/>
          <w:spacing w:val="0"/>
          <w:w w:val="100"/>
          <w:position w:val="0"/>
        </w:rPr>
        <w:t>）本期计提、收回或转回的坏账准备情况</w:t>
      </w:r>
      <w:bookmarkEnd w:id="1153"/>
      <w:bookmarkEnd w:id="1154"/>
      <w:bookmarkEnd w:id="1156"/>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317,008,172.9</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15,997,861.21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2,329,931.18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-506,174.61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330,169,928.40</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317,008,172.9</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15,997,861.21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2,329,931.18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-506,174.61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330,169,928.40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4,266,001.50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银行或现金收回</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4,266,001.50</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41"/>
        <w:keepNext/>
        <w:keepLines/>
        <w:widowControl w:val="0"/>
        <w:shd w:val="clear" w:color="auto" w:fill="auto"/>
        <w:tabs>
          <w:tab w:pos="392" w:val="left"/>
        </w:tabs>
        <w:bidi w:val="0"/>
        <w:spacing w:before="0" w:after="36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4</w:t>
      </w:r>
      <w:bookmarkEnd w:id="1159"/>
      <w:r>
        <w:rPr>
          <w:color w:val="000000"/>
          <w:spacing w:val="0"/>
          <w:w w:val="100"/>
          <w:position w:val="0"/>
        </w:rPr>
        <w:t>）</w:t>
        <w:tab/>
        <w:t>本期实际核销的其他应收款情况：无</w:t>
      </w:r>
      <w:bookmarkEnd w:id="1157"/>
      <w:bookmarkEnd w:id="1158"/>
      <w:bookmarkEnd w:id="1160"/>
    </w:p>
    <w:p>
      <w:pPr>
        <w:pStyle w:val="Style41"/>
        <w:keepNext/>
        <w:keepLines/>
        <w:widowControl w:val="0"/>
        <w:shd w:val="clear" w:color="auto" w:fill="auto"/>
        <w:tabs>
          <w:tab w:pos="392" w:val="left"/>
        </w:tabs>
        <w:bidi w:val="0"/>
        <w:spacing w:before="0" w:after="360" w:line="240" w:lineRule="auto"/>
        <w:ind w:left="0" w:right="0" w:firstLine="0"/>
        <w:jc w:val="left"/>
      </w:pPr>
      <w:bookmarkStart w:id="1157" w:name="bookmark1157"/>
      <w:bookmarkStart w:id="1158" w:name="bookmark1158"/>
      <w:bookmarkStart w:id="1161" w:name="bookmark1161"/>
      <w:bookmarkStart w:id="1162" w:name="bookmark1162"/>
      <w:r>
        <w:rPr>
          <w:rFonts w:ascii="Times New Roman" w:eastAsia="Times New Roman" w:hAnsi="Times New Roman" w:cs="Times New Roman"/>
          <w:color w:val="000000"/>
          <w:spacing w:val="0"/>
          <w:w w:val="100"/>
          <w:position w:val="0"/>
        </w:rPr>
        <w:t>5</w:t>
      </w:r>
      <w:bookmarkEnd w:id="1161"/>
      <w:r>
        <w:rPr>
          <w:color w:val="000000"/>
          <w:spacing w:val="0"/>
          <w:w w:val="100"/>
          <w:position w:val="0"/>
        </w:rPr>
        <w:t>）</w:t>
        <w:tab/>
        <w:t>按欠款方归集的期末余额前五名的其他应收款情况</w:t>
      </w:r>
      <w:bookmarkEnd w:id="1157"/>
      <w:bookmarkEnd w:id="1158"/>
      <w:bookmarkEnd w:id="1162"/>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资金占用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242,690,989.10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241,984,787.91</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广东中焱服装有限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54,980,000.00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54,980,000.00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澳门国际银行股份</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r>
              <w:rPr>
                <w:color w:val="000000"/>
                <w:spacing w:val="0"/>
                <w:w w:val="100"/>
                <w:position w:val="0"/>
                <w:sz w:val="18"/>
                <w:szCs w:val="18"/>
              </w:rPr>
              <w:t>-</w:t>
            </w: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53,102,806.63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2,655,140.33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VENETIAN COTAI</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18,435,769.37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921,788.47</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LIMITED.</w:t>
            </w:r>
            <w:r>
              <w:rPr>
                <w:color w:val="000000"/>
                <w:spacing w:val="0"/>
                <w:w w:val="100"/>
                <w:position w:val="0"/>
                <w:sz w:val="18"/>
                <w:szCs w:val="18"/>
              </w:rPr>
              <w:t>（</w:t>
            </w:r>
            <w:r>
              <w:rPr>
                <w:rFonts w:ascii="SimSun" w:eastAsia="SimSun" w:hAnsi="SimSun" w:cs="SimSun"/>
                <w:color w:val="000000"/>
                <w:spacing w:val="0"/>
                <w:w w:val="100"/>
                <w:position w:val="0"/>
                <w:sz w:val="17"/>
                <w:szCs w:val="17"/>
              </w:rPr>
              <w:t>威尼斯）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VENETIAN</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ORIENT LIMITED</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（金莎城）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6,208,627.50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310,431.38</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375,418,192.60</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300,852,148.09</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6</w:t>
      </w:r>
      <w:bookmarkEnd w:id="1165"/>
      <w:r>
        <w:rPr>
          <w:color w:val="000000"/>
          <w:spacing w:val="0"/>
          <w:w w:val="100"/>
          <w:position w:val="0"/>
        </w:rPr>
        <w:t>、存货</w:t>
      </w:r>
      <w:bookmarkEnd w:id="1163"/>
      <w:bookmarkEnd w:id="1164"/>
      <w:bookmarkEnd w:id="1166"/>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7"/>
      <w:bookmarkEnd w:id="1168"/>
      <w:bookmarkEnd w:id="117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12,832,121.86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12,832,121.86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11,692,823.04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11,692,823.04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233,681,118.34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128,743,034.70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104,938,083.64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284,511,252.66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144,809,551.38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139,701,701.28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2,562,607.30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624,603.71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1,938,003.59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16,842,315.15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7,258,741.39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9,583,573.76</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1,765,935.61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1,765,935.61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307,133.56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5,849,279.62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5,849,279.62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6,974,247.15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6,974,247.15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256,691,062.73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129,367,638.41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127,323,424.32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320,327,771.56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152,068,292.77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168,259,478.79</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14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71"/>
      <w:bookmarkEnd w:id="1172"/>
      <w:bookmarkEnd w:id="117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144,809,551.38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19,235,056.76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28,542,184.00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6,759,389.44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128,743,034.70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7,258,741.39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624,603.71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1,282,900.13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5,975,841.26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624,603.71</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152,068,292.77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19,859,660.47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29,825,084.13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12,735,230.70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129,367,638.41</w:t>
            </w:r>
          </w:p>
        </w:tc>
      </w:tr>
    </w:tbl>
    <w:p>
      <w:pPr>
        <w:widowControl w:val="0"/>
        <w:spacing w:after="99" w:line="1" w:lineRule="exact"/>
      </w:pPr>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注：其他变动是外币报表折算及处置子公司导致的，其中外币报表折算的影响金额为</w:t>
      </w:r>
      <w:r>
        <w:rPr>
          <w:rFonts w:ascii="Times New Roman" w:eastAsia="Times New Roman" w:hAnsi="Times New Roman" w:cs="Times New Roman"/>
          <w:color w:val="000000"/>
          <w:spacing w:val="0"/>
          <w:w w:val="100"/>
          <w:position w:val="0"/>
        </w:rPr>
        <w:t>1,167,170.55</w:t>
      </w:r>
      <w:r>
        <w:rPr>
          <w:color w:val="000000"/>
          <w:spacing w:val="0"/>
          <w:w w:val="100"/>
          <w:position w:val="0"/>
        </w:rPr>
        <w:t>元,</w:t>
      </w:r>
    </w:p>
    <w:p>
      <w:pPr>
        <w:pStyle w:val="Style4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出售转让子公司广州伊韵电子商贸有限公司、骏优集团有限公司减少应收账款坏账准备</w:t>
      </w:r>
      <w:r>
        <w:rPr>
          <w:rFonts w:ascii="Times New Roman" w:eastAsia="Times New Roman" w:hAnsi="Times New Roman" w:cs="Times New Roman"/>
          <w:color w:val="000000"/>
          <w:spacing w:val="0"/>
          <w:w w:val="100"/>
          <w:position w:val="0"/>
        </w:rPr>
        <w:t>11,568,060.15</w:t>
      </w:r>
      <w:r>
        <w:rPr>
          <w:color w:val="000000"/>
          <w:spacing w:val="0"/>
          <w:w w:val="100"/>
          <w:position w:val="0"/>
        </w:rPr>
        <w:t>元</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75"/>
      <w:bookmarkEnd w:id="1176"/>
      <w:bookmarkEnd w:id="1178"/>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存货年末余额中含有借款费用资本化金额为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79"/>
      <w:bookmarkEnd w:id="1180"/>
      <w:bookmarkEnd w:id="1182"/>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合同履约成本于本年摊销金额为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7</w:t>
      </w:r>
      <w:bookmarkEnd w:id="1185"/>
      <w:r>
        <w:rPr>
          <w:color w:val="000000"/>
          <w:spacing w:val="0"/>
          <w:w w:val="100"/>
          <w:position w:val="0"/>
        </w:rPr>
        <w:t>、持有待售资产</w:t>
      </w:r>
      <w:bookmarkEnd w:id="1183"/>
      <w:bookmarkEnd w:id="1184"/>
      <w:bookmarkEnd w:id="1186"/>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8</w:t>
      </w:r>
      <w:bookmarkEnd w:id="1189"/>
      <w:r>
        <w:rPr>
          <w:color w:val="000000"/>
          <w:spacing w:val="0"/>
          <w:w w:val="100"/>
          <w:position w:val="0"/>
        </w:rPr>
        <w:t>、其他流动资产</w:t>
      </w:r>
      <w:bookmarkEnd w:id="1187"/>
      <w:bookmarkEnd w:id="1188"/>
      <w:bookmarkEnd w:id="1190"/>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留抵税金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10,592,351.04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17,809,667.32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3,504,053.64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3,524,365.96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预交其他税金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14,100,643.36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21,334,033.28</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9</w:t>
      </w:r>
      <w:bookmarkEnd w:id="1193"/>
      <w:r>
        <w:rPr>
          <w:color w:val="000000"/>
          <w:spacing w:val="0"/>
          <w:w w:val="100"/>
          <w:position w:val="0"/>
        </w:rPr>
        <w:t>、长期应收款</w:t>
      </w:r>
      <w:bookmarkEnd w:id="1191"/>
      <w:bookmarkEnd w:id="1192"/>
      <w:bookmarkEnd w:id="1194"/>
    </w:p>
    <w:p>
      <w:pPr>
        <w:pStyle w:val="Style41"/>
        <w:keepNext/>
        <w:keepLines/>
        <w:widowControl w:val="0"/>
        <w:shd w:val="clear" w:color="auto" w:fill="auto"/>
        <w:bidi w:val="0"/>
        <w:spacing w:before="0" w:after="380" w:line="240" w:lineRule="auto"/>
        <w:ind w:left="0" w:right="0" w:firstLine="140"/>
        <w:jc w:val="left"/>
      </w:pPr>
      <w:bookmarkStart w:id="1191" w:name="bookmark1191"/>
      <w:bookmarkStart w:id="1192" w:name="bookmark1192"/>
      <w:bookmarkStart w:id="1195" w:name="bookmark1195"/>
      <w:bookmarkStart w:id="1196" w:name="bookmark1196"/>
      <w:r>
        <w:rPr>
          <w:rFonts w:ascii="Times New Roman" w:eastAsia="Times New Roman" w:hAnsi="Times New Roman" w:cs="Times New Roman"/>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91"/>
      <w:bookmarkEnd w:id="1192"/>
      <w:bookmarkEnd w:id="1196"/>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332,109.41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2,667,890.59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332,109.41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2,667,890.59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332,109.41</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197"/>
      <w:bookmarkEnd w:id="1198"/>
      <w:bookmarkEnd w:id="1200"/>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YOUSPACE.INC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哈尔滨迈远电子商务有限公司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YOUSPACE.INC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27,991,904.65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哈尔滨迈远电子 商务有限公司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27,991,904.65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上表中的</w:t>
      </w:r>
      <w:r>
        <w:rPr>
          <w:rFonts w:ascii="Times New Roman" w:eastAsia="Times New Roman" w:hAnsi="Times New Roman" w:cs="Times New Roman"/>
          <w:color w:val="000000"/>
          <w:spacing w:val="0"/>
          <w:w w:val="100"/>
          <w:position w:val="0"/>
        </w:rPr>
        <w:t>“</w:t>
      </w:r>
      <w:r>
        <w:rPr>
          <w:color w:val="000000"/>
          <w:spacing w:val="0"/>
          <w:w w:val="100"/>
          <w:position w:val="0"/>
        </w:rPr>
        <w:t>累计利得</w:t>
      </w:r>
      <w:r>
        <w:rPr>
          <w:rFonts w:ascii="Times New Roman" w:eastAsia="Times New Roman" w:hAnsi="Times New Roman" w:cs="Times New Roman"/>
          <w:color w:val="000000"/>
          <w:spacing w:val="0"/>
          <w:w w:val="100"/>
          <w:position w:val="0"/>
        </w:rPr>
        <w:t>“</w:t>
      </w:r>
      <w:r>
        <w:rPr>
          <w:color w:val="000000"/>
          <w:spacing w:val="0"/>
          <w:w w:val="100"/>
          <w:position w:val="0"/>
        </w:rPr>
        <w:t>累计损失</w:t>
      </w:r>
      <w:r>
        <w:rPr>
          <w:rFonts w:ascii="Times New Roman" w:eastAsia="Times New Roman" w:hAnsi="Times New Roman" w:cs="Times New Roman"/>
          <w:color w:val="000000"/>
          <w:spacing w:val="0"/>
          <w:w w:val="100"/>
          <w:position w:val="0"/>
        </w:rPr>
        <w:t>''</w:t>
      </w:r>
      <w:r>
        <w:rPr>
          <w:color w:val="000000"/>
          <w:spacing w:val="0"/>
          <w:w w:val="100"/>
          <w:position w:val="0"/>
        </w:rPr>
        <w:t>包含计入其他综合收益的部分。</w:t>
      </w:r>
    </w:p>
    <w:p>
      <w:pPr>
        <w:pStyle w:val="Style41"/>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201"/>
      <w:bookmarkEnd w:id="1202"/>
      <w:bookmarkEnd w:id="1204"/>
    </w:p>
    <w:p>
      <w:pPr>
        <w:pStyle w:val="Style41"/>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01"/>
      <w:bookmarkEnd w:id="1202"/>
      <w:bookmarkEnd w:id="1206"/>
    </w:p>
    <w:p>
      <w:pPr>
        <w:pStyle w:val="Style3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102,372,514.71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102,372,514.71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102,372,514.71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102,372,514.71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28,429,839.64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28,429,839.64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3,442,348.68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3,442,348.68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31,872,188.32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31,872,188.32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11,114,628.42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11,114,628.42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3,370,935.86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3,370,935.86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3,370,935.86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3,370,935.86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14,485,564.28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14,485,564.28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56,014,762.11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56,014,762.11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62,828,046.65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07"/>
      <w:bookmarkEnd w:id="1208"/>
      <w:bookmarkEnd w:id="1210"/>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11"/>
      <w:bookmarkEnd w:id="1212"/>
      <w:bookmarkEnd w:id="1214"/>
    </w:p>
    <w:p>
      <w:pPr>
        <w:pStyle w:val="Style3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10,110,296.28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15,092,758.81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10,110,296.28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15,092,758.81</w:t>
            </w:r>
          </w:p>
        </w:tc>
      </w:tr>
    </w:tbl>
    <w:p>
      <w:pPr>
        <w:widowControl w:val="0"/>
        <w:spacing w:after="319" w:line="1" w:lineRule="exact"/>
      </w:pPr>
    </w:p>
    <w:p>
      <w:pPr>
        <w:pStyle w:val="Style41"/>
        <w:keepNext/>
        <w:keepLines/>
        <w:widowControl w:val="0"/>
        <w:numPr>
          <w:ilvl w:val="0"/>
          <w:numId w:val="37"/>
        </w:numPr>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固定资产情况</w:t>
      </w:r>
      <w:bookmarkEnd w:id="1215"/>
      <w:bookmarkEnd w:id="1216"/>
      <w:bookmarkEnd w:id="1218"/>
    </w:p>
    <w:p>
      <w:pPr>
        <w:pStyle w:val="Style3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13,831,048.76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7,894,517.96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14,632,623.59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36,358,190.31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471,729.77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27,188.79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575,621.62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492,540.68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569,243.74</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7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汇率变</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27,188.79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6,377.88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2,295,547.15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2,727,575.21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1,369,823.07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6,392,945.43</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2,295,547.15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2,727,575.21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1,369,823.07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6,392,945.43</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12,007,231.38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5,243,645.81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13,289,989.31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30,540,866.50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10,004,616.53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6,131,868.45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5,128,946.52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21,265,431.50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1,878,678.89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488,665.86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2,510,078.65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4,877,423.40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1,898,851.27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488,665.86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2,503,013.36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4,890,530.49</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7,065.29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-13,107.09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2,518,477.74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2,542,667.71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651,139.23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5,712,284.68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2,518,477.74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2,542,667.71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651,139.23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5,712,284.68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9,364,817.68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4,077,866.60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6,987,885.94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20,430,570.22</w:t>
            </w:r>
          </w:p>
        </w:tc>
      </w:tr>
    </w:tbl>
    <w:p>
      <w:pPr>
        <w:sectPr>
          <w:footnotePr>
            <w:pos w:val="pageBottom"/>
            <w:numFmt w:val="decimal"/>
            <w:numRestart w:val="continuous"/>
          </w:footnotePr>
          <w:type w:val="continuous"/>
          <w:pgSz w:w="11900" w:h="16840"/>
          <w:pgMar w:top="1244" w:right="976" w:bottom="1436" w:left="993" w:header="0" w:footer="3" w:gutter="0"/>
          <w:cols w:space="720"/>
          <w:noEndnote/>
          <w:rtlGutter w:val="0"/>
          <w:docGrid w:linePitch="360"/>
        </w:sectPr>
      </w:pP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2,642,413.70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1,165,779.21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6,302,103.37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10,110,296.28</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3,826,432.23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1,762,649.51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9,503,677.07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15,092,758.81</w:t>
            </w:r>
          </w:p>
        </w:tc>
      </w:tr>
    </w:tbl>
    <w:p>
      <w:pPr>
        <w:widowControl w:val="0"/>
        <w:spacing w:after="339" w:line="1" w:lineRule="exact"/>
      </w:pPr>
    </w:p>
    <w:p>
      <w:pPr>
        <w:pStyle w:val="Style45"/>
        <w:keepNext w:val="0"/>
        <w:keepLines w:val="0"/>
        <w:widowControl w:val="0"/>
        <w:numPr>
          <w:ilvl w:val="0"/>
          <w:numId w:val="37"/>
        </w:numPr>
        <w:shd w:val="clear" w:color="auto" w:fill="auto"/>
        <w:tabs>
          <w:tab w:pos="1173" w:val="left"/>
        </w:tabs>
        <w:bidi w:val="0"/>
        <w:spacing w:before="0" w:after="340" w:line="240" w:lineRule="auto"/>
        <w:ind w:left="0" w:right="0" w:firstLine="680"/>
        <w:jc w:val="left"/>
      </w:pPr>
      <w:bookmarkStart w:id="1219" w:name="bookmark1219"/>
      <w:bookmarkEnd w:id="1219"/>
      <w:r>
        <w:rPr>
          <w:b/>
          <w:bCs/>
          <w:color w:val="000000"/>
          <w:spacing w:val="0"/>
          <w:w w:val="100"/>
          <w:position w:val="0"/>
        </w:rPr>
        <w:t>暂时闲置的固定资产情况：无</w:t>
      </w:r>
    </w:p>
    <w:p>
      <w:pPr>
        <w:pStyle w:val="Style45"/>
        <w:keepNext w:val="0"/>
        <w:keepLines w:val="0"/>
        <w:widowControl w:val="0"/>
        <w:numPr>
          <w:ilvl w:val="0"/>
          <w:numId w:val="37"/>
        </w:numPr>
        <w:shd w:val="clear" w:color="auto" w:fill="auto"/>
        <w:tabs>
          <w:tab w:pos="1173" w:val="left"/>
        </w:tabs>
        <w:bidi w:val="0"/>
        <w:spacing w:before="0" w:after="340" w:line="240" w:lineRule="auto"/>
        <w:ind w:left="0" w:right="0" w:firstLine="680"/>
        <w:jc w:val="left"/>
      </w:pPr>
      <w:bookmarkStart w:id="1220" w:name="bookmark1220"/>
      <w:bookmarkEnd w:id="1220"/>
      <w:r>
        <w:rPr>
          <w:b/>
          <w:bCs/>
          <w:color w:val="000000"/>
          <w:spacing w:val="0"/>
          <w:w w:val="100"/>
          <w:position w:val="0"/>
        </w:rPr>
        <w:t>通过融资租赁租入的固定资产情况：无</w:t>
      </w:r>
    </w:p>
    <w:p>
      <w:pPr>
        <w:pStyle w:val="Style45"/>
        <w:keepNext w:val="0"/>
        <w:keepLines w:val="0"/>
        <w:widowControl w:val="0"/>
        <w:numPr>
          <w:ilvl w:val="0"/>
          <w:numId w:val="37"/>
        </w:numPr>
        <w:shd w:val="clear" w:color="auto" w:fill="auto"/>
        <w:tabs>
          <w:tab w:pos="1173" w:val="left"/>
        </w:tabs>
        <w:bidi w:val="0"/>
        <w:spacing w:before="0" w:after="340" w:line="240" w:lineRule="auto"/>
        <w:ind w:left="0" w:right="0" w:firstLine="680"/>
        <w:jc w:val="left"/>
      </w:pPr>
      <w:bookmarkStart w:id="1221" w:name="bookmark1221"/>
      <w:bookmarkEnd w:id="1221"/>
      <w:r>
        <w:rPr>
          <w:b/>
          <w:bCs/>
          <w:color w:val="000000"/>
          <w:spacing w:val="0"/>
          <w:w w:val="100"/>
          <w:position w:val="0"/>
        </w:rPr>
        <w:t>通过经营租赁租出的固定资产：无</w:t>
      </w:r>
    </w:p>
    <w:p>
      <w:pPr>
        <w:pStyle w:val="Style45"/>
        <w:keepNext w:val="0"/>
        <w:keepLines w:val="0"/>
        <w:widowControl w:val="0"/>
        <w:numPr>
          <w:ilvl w:val="0"/>
          <w:numId w:val="37"/>
        </w:numPr>
        <w:shd w:val="clear" w:color="auto" w:fill="auto"/>
        <w:tabs>
          <w:tab w:pos="1173" w:val="left"/>
        </w:tabs>
        <w:bidi w:val="0"/>
        <w:spacing w:before="0" w:after="340" w:line="240" w:lineRule="auto"/>
        <w:ind w:left="0" w:right="0" w:firstLine="680"/>
        <w:jc w:val="left"/>
      </w:pPr>
      <w:bookmarkStart w:id="1222" w:name="bookmark1222"/>
      <w:bookmarkEnd w:id="1222"/>
      <w:r>
        <w:rPr>
          <w:b/>
          <w:bCs/>
          <w:color w:val="000000"/>
          <w:spacing w:val="0"/>
          <w:w w:val="100"/>
          <w:position w:val="0"/>
        </w:rPr>
        <w:t>未办妥产权证书的固定资产情况：无</w:t>
      </w:r>
    </w:p>
    <w:p>
      <w:pPr>
        <w:pStyle w:val="Style45"/>
        <w:keepNext w:val="0"/>
        <w:keepLines w:val="0"/>
        <w:widowControl w:val="0"/>
        <w:numPr>
          <w:ilvl w:val="0"/>
          <w:numId w:val="37"/>
        </w:numPr>
        <w:shd w:val="clear" w:color="auto" w:fill="auto"/>
        <w:tabs>
          <w:tab w:pos="1173" w:val="left"/>
        </w:tabs>
        <w:bidi w:val="0"/>
        <w:spacing w:before="0" w:after="340" w:line="240" w:lineRule="auto"/>
        <w:ind w:left="0" w:right="0" w:firstLine="680"/>
        <w:jc w:val="both"/>
      </w:pPr>
      <w:bookmarkStart w:id="1223" w:name="bookmark1223"/>
      <w:bookmarkEnd w:id="1223"/>
      <w:r>
        <w:rPr>
          <w:b/>
          <w:bCs/>
          <w:color w:val="000000"/>
          <w:spacing w:val="0"/>
          <w:w w:val="100"/>
          <w:position w:val="0"/>
        </w:rPr>
        <w:t>固定资产清理：无</w:t>
      </w:r>
    </w:p>
    <w:p>
      <w:pPr>
        <w:pStyle w:val="Style45"/>
        <w:keepNext w:val="0"/>
        <w:keepLines w:val="0"/>
        <w:widowControl w:val="0"/>
        <w:shd w:val="clear" w:color="auto" w:fill="auto"/>
        <w:bidi w:val="0"/>
        <w:spacing w:before="0" w:after="400" w:line="240" w:lineRule="auto"/>
        <w:ind w:left="0" w:right="0" w:firstLine="680"/>
        <w:jc w:val="both"/>
      </w:pPr>
      <w:bookmarkStart w:id="1224" w:name="bookmark1224"/>
      <w:r>
        <w:rPr>
          <w:rFonts w:ascii="Times New Roman" w:eastAsia="Times New Roman" w:hAnsi="Times New Roman" w:cs="Times New Roman"/>
          <w:b/>
          <w:bCs/>
          <w:color w:val="000000"/>
          <w:spacing w:val="0"/>
          <w:w w:val="100"/>
          <w:position w:val="0"/>
        </w:rPr>
        <w:t>1</w:t>
      </w:r>
      <w:bookmarkEnd w:id="1224"/>
      <w:r>
        <w:rPr>
          <w:rFonts w:ascii="Times New Roman" w:eastAsia="Times New Roman" w:hAnsi="Times New Roman" w:cs="Times New Roman"/>
          <w:b/>
          <w:bCs/>
          <w:color w:val="000000"/>
          <w:spacing w:val="0"/>
          <w:w w:val="100"/>
          <w:position w:val="0"/>
        </w:rPr>
        <w:t>3</w:t>
      </w:r>
      <w:r>
        <w:rPr>
          <w:b/>
          <w:bCs/>
          <w:color w:val="000000"/>
          <w:spacing w:val="0"/>
          <w:w w:val="100"/>
          <w:position w:val="0"/>
        </w:rPr>
        <w:t>、在建工程</w:t>
      </w:r>
    </w:p>
    <w:p>
      <w:pPr>
        <w:pStyle w:val="Style3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12,860,795.26</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5,775,514.35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12,860,795.26</w:t>
            </w:r>
          </w:p>
        </w:tc>
      </w:tr>
    </w:tbl>
    <w:p>
      <w:pPr>
        <w:widowControl w:val="0"/>
        <w:spacing w:after="339" w:line="1" w:lineRule="exact"/>
      </w:pPr>
    </w:p>
    <w:p>
      <w:pPr>
        <w:pStyle w:val="Style45"/>
        <w:keepNext w:val="0"/>
        <w:keepLines w:val="0"/>
        <w:widowControl w:val="0"/>
        <w:numPr>
          <w:ilvl w:val="0"/>
          <w:numId w:val="39"/>
        </w:numPr>
        <w:shd w:val="clear" w:color="auto" w:fill="auto"/>
        <w:bidi w:val="0"/>
        <w:spacing w:before="0" w:after="340" w:line="240" w:lineRule="auto"/>
        <w:ind w:left="0" w:right="0" w:firstLine="800"/>
        <w:jc w:val="left"/>
      </w:pPr>
      <w:bookmarkStart w:id="1225" w:name="bookmark1225"/>
      <w:bookmarkEnd w:id="1225"/>
      <w:r>
        <w:rPr>
          <w:b/>
          <w:bCs/>
          <w:color w:val="000000"/>
          <w:spacing w:val="0"/>
          <w:w w:val="100"/>
          <w:position w:val="0"/>
        </w:rPr>
        <w:t>在建工程情况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4,171,060.66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4,171,060.66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11,948,299.96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11,948,299.96</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1,604,453.69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1,604,453.69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912,495.30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912,495.30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5,775,514.35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5,775,514.35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12,860,795.26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12,860,795.26</w:t>
            </w:r>
          </w:p>
        </w:tc>
      </w:tr>
    </w:tbl>
    <w:p>
      <w:pPr>
        <w:widowControl w:val="0"/>
        <w:spacing w:after="359" w:line="1" w:lineRule="exact"/>
      </w:pPr>
    </w:p>
    <w:p>
      <w:pPr>
        <w:pStyle w:val="Style45"/>
        <w:keepNext w:val="0"/>
        <w:keepLines w:val="0"/>
        <w:widowControl w:val="0"/>
        <w:numPr>
          <w:ilvl w:val="0"/>
          <w:numId w:val="39"/>
        </w:numPr>
        <w:shd w:val="clear" w:color="auto" w:fill="auto"/>
        <w:bidi w:val="0"/>
        <w:spacing w:before="0" w:after="360" w:line="240" w:lineRule="auto"/>
        <w:ind w:left="0" w:right="0" w:firstLine="800"/>
        <w:jc w:val="left"/>
      </w:pPr>
      <w:bookmarkStart w:id="1226" w:name="bookmark1226"/>
      <w:bookmarkEnd w:id="1226"/>
      <w:r>
        <w:rPr>
          <w:b/>
          <w:bCs/>
          <w:color w:val="000000"/>
          <w:spacing w:val="0"/>
          <w:w w:val="100"/>
          <w:position w:val="0"/>
        </w:rPr>
        <w:t>重要在建工程项目本期变动情况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547"/>
        <w:gridCol w:w="1133"/>
        <w:gridCol w:w="1138"/>
        <w:gridCol w:w="734"/>
        <w:gridCol w:w="1195"/>
        <w:gridCol w:w="1114"/>
        <w:gridCol w:w="739"/>
        <w:gridCol w:w="734"/>
        <w:gridCol w:w="734"/>
        <w:gridCol w:w="739"/>
        <w:gridCol w:w="734"/>
        <w:gridCol w:w="744"/>
      </w:tblGrid>
      <w:tr>
        <w:trPr>
          <w:trHeight w:val="134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本期其他减少 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门店装</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11,948,299.96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11,471,938.35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19,041,590.65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4,378,647.66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系统项</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912,495.30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801,352.51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316,981.12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1,396,866.69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12,860,795.26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12,273,290.86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19,358,571.77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5,775,514.35</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5"/>
        <w:keepNext w:val="0"/>
        <w:keepLines w:val="0"/>
        <w:widowControl w:val="0"/>
        <w:numPr>
          <w:ilvl w:val="0"/>
          <w:numId w:val="39"/>
        </w:numPr>
        <w:shd w:val="clear" w:color="auto" w:fill="auto"/>
        <w:tabs>
          <w:tab w:pos="1173" w:val="left"/>
        </w:tabs>
        <w:bidi w:val="0"/>
        <w:spacing w:before="0" w:after="360" w:line="240" w:lineRule="auto"/>
        <w:ind w:left="0" w:right="0" w:firstLine="680"/>
        <w:jc w:val="left"/>
      </w:pPr>
      <w:bookmarkStart w:id="1227" w:name="bookmark1227"/>
      <w:bookmarkEnd w:id="1227"/>
      <w:r>
        <w:rPr>
          <w:b/>
          <w:bCs/>
          <w:color w:val="000000"/>
          <w:spacing w:val="0"/>
          <w:w w:val="100"/>
          <w:position w:val="0"/>
        </w:rPr>
        <w:t>本期计提在建工程减值准备情况：无</w:t>
      </w:r>
    </w:p>
    <w:p>
      <w:pPr>
        <w:pStyle w:val="Style45"/>
        <w:keepNext w:val="0"/>
        <w:keepLines w:val="0"/>
        <w:widowControl w:val="0"/>
        <w:numPr>
          <w:ilvl w:val="0"/>
          <w:numId w:val="39"/>
        </w:numPr>
        <w:shd w:val="clear" w:color="auto" w:fill="auto"/>
        <w:tabs>
          <w:tab w:pos="1173" w:val="left"/>
        </w:tabs>
        <w:bidi w:val="0"/>
        <w:spacing w:before="0" w:after="360" w:line="240" w:lineRule="auto"/>
        <w:ind w:left="0" w:right="0" w:firstLine="680"/>
        <w:jc w:val="left"/>
      </w:pPr>
      <w:bookmarkStart w:id="1228" w:name="bookmark1228"/>
      <w:bookmarkEnd w:id="1228"/>
      <w:r>
        <w:rPr>
          <w:b/>
          <w:bCs/>
          <w:color w:val="000000"/>
          <w:spacing w:val="0"/>
          <w:w w:val="100"/>
          <w:position w:val="0"/>
        </w:rPr>
        <w:t>工程物资：无</w:t>
      </w:r>
    </w:p>
    <w:p>
      <w:pPr>
        <w:pStyle w:val="Style45"/>
        <w:keepNext w:val="0"/>
        <w:keepLines w:val="0"/>
        <w:widowControl w:val="0"/>
        <w:shd w:val="clear" w:color="auto" w:fill="auto"/>
        <w:bidi w:val="0"/>
        <w:spacing w:before="0" w:after="360" w:line="240" w:lineRule="auto"/>
        <w:ind w:left="0" w:right="0" w:firstLine="680"/>
        <w:jc w:val="both"/>
      </w:pPr>
      <w:bookmarkStart w:id="1229" w:name="bookmark1229"/>
      <w:r>
        <w:rPr>
          <w:rFonts w:ascii="Times New Roman" w:eastAsia="Times New Roman" w:hAnsi="Times New Roman" w:cs="Times New Roman"/>
          <w:b/>
          <w:bCs/>
          <w:color w:val="000000"/>
          <w:spacing w:val="0"/>
          <w:w w:val="100"/>
          <w:position w:val="0"/>
        </w:rPr>
        <w:t>1</w:t>
      </w:r>
      <w:bookmarkEnd w:id="1229"/>
      <w:r>
        <w:rPr>
          <w:rFonts w:ascii="Times New Roman" w:eastAsia="Times New Roman" w:hAnsi="Times New Roman" w:cs="Times New Roman"/>
          <w:b/>
          <w:bCs/>
          <w:color w:val="000000"/>
          <w:spacing w:val="0"/>
          <w:w w:val="100"/>
          <w:position w:val="0"/>
        </w:rPr>
        <w:t>4</w:t>
      </w:r>
      <w:r>
        <w:rPr>
          <w:b/>
          <w:bCs/>
          <w:color w:val="000000"/>
          <w:spacing w:val="0"/>
          <w:w w:val="100"/>
          <w:position w:val="0"/>
        </w:rPr>
        <w:t>、无形资产</w:t>
      </w:r>
    </w:p>
    <w:p>
      <w:pPr>
        <w:pStyle w:val="Style45"/>
        <w:keepNext w:val="0"/>
        <w:keepLines w:val="0"/>
        <w:widowControl w:val="0"/>
        <w:numPr>
          <w:ilvl w:val="0"/>
          <w:numId w:val="41"/>
        </w:numPr>
        <w:shd w:val="clear" w:color="auto" w:fill="auto"/>
        <w:bidi w:val="0"/>
        <w:spacing w:before="0" w:after="360" w:line="240" w:lineRule="auto"/>
        <w:ind w:left="0" w:right="0" w:firstLine="680"/>
        <w:jc w:val="both"/>
      </w:pPr>
      <w:bookmarkStart w:id="1230" w:name="bookmark1230"/>
      <w:bookmarkEnd w:id="1230"/>
      <w:r>
        <w:rPr>
          <w:b/>
          <w:bCs/>
          <w:color w:val="000000"/>
          <w:spacing w:val="0"/>
          <w:w w:val="100"/>
          <w:position w:val="0"/>
        </w:rPr>
        <w:t>无形资产情况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00"/>
        <w:gridCol w:w="1195"/>
        <w:gridCol w:w="1195"/>
        <w:gridCol w:w="1195"/>
        <w:gridCol w:w="1195"/>
        <w:gridCol w:w="1195"/>
        <w:gridCol w:w="1210"/>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DB</w:t>
            </w:r>
            <w:r>
              <w:rPr>
                <w:rFonts w:ascii="SimSun" w:eastAsia="SimSun" w:hAnsi="SimSun" w:cs="SimSun"/>
                <w:color w:val="000000"/>
                <w:spacing w:val="0"/>
                <w:w w:val="100"/>
                <w:position w:val="0"/>
                <w:sz w:val="17"/>
                <w:szCs w:val="17"/>
              </w:rPr>
              <w:t>品牌中华 运营权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8,982,713.73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418,188,584.20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572,171,297.93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221,238.93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5,450,115.24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5,671,354.17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221,238.93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221,238.93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5,450,115.24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5,450,115.24</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200"/>
        <w:gridCol w:w="1195"/>
        <w:gridCol w:w="1195"/>
        <w:gridCol w:w="1195"/>
        <w:gridCol w:w="1195"/>
        <w:gridCol w:w="1195"/>
        <w:gridCol w:w="1210"/>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9,203,152.66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423,638,699.44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577,841,852.10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6,428,404.09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181,441,567.03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32,625,000.18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220,494,971.30</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4,529,171.91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690,855.24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5,757,052.79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1,181,373.06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690,855.24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2,409,253.94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3,347,798.85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3,347,798.85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6,965,113.98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185,970,738.94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33,315,855.42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226,251,708.34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224,176,797.96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101,666,743.11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325,843,541.07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10,411,266.56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9,213,612.83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19,624,879.39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8,474,263.11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9,213,612.83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17,687,875.94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1,937,003.45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1,937,003.45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234,588,064.52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110,880,355.94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345,468,420.46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2,238,038.68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3,079,895.98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803,788.64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6,121,723.30</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2,554,309.64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12,570,219.21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10,708,256.71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25,832,785.56</w:t>
            </w:r>
          </w:p>
        </w:tc>
      </w:tr>
    </w:tbl>
    <w:p>
      <w:pPr>
        <w:pStyle w:val="Style36"/>
        <w:keepNext w:val="0"/>
        <w:keepLines w:val="0"/>
        <w:widowControl w:val="0"/>
        <w:shd w:val="clear" w:color="auto" w:fill="auto"/>
        <w:bidi w:val="0"/>
        <w:spacing w:before="0" w:after="0" w:line="240" w:lineRule="auto"/>
        <w:ind w:left="67" w:right="0" w:firstLine="0"/>
        <w:jc w:val="left"/>
        <w:sectPr>
          <w:footnotePr>
            <w:pos w:val="pageBottom"/>
            <w:numFmt w:val="decimal"/>
            <w:numRestart w:val="continuous"/>
          </w:footnotePr>
          <w:pgSz w:w="11900" w:h="16840"/>
          <w:pgMar w:top="1441" w:right="442" w:bottom="1446" w:left="437" w:header="0" w:footer="3" w:gutter="0"/>
          <w:cols w:space="720"/>
          <w:noEndnote/>
          <w:rtlGutter w:val="0"/>
          <w:docGrid w:linePitch="360"/>
        </w:sectPr>
      </w:pPr>
      <w:r>
        <w:rPr>
          <w:color w:val="000000"/>
          <w:spacing w:val="0"/>
          <w:w w:val="100"/>
          <w:position w:val="0"/>
        </w:rPr>
        <w:t>本期末通过公司内部研发形成的无形资产占无形资产余额的比例。</w:t>
      </w:r>
    </w:p>
    <w:p>
      <w:pPr>
        <w:pStyle w:val="Style45"/>
        <w:keepNext w:val="0"/>
        <w:keepLines w:val="0"/>
        <w:widowControl w:val="0"/>
        <w:shd w:val="clear" w:color="auto" w:fill="auto"/>
        <w:bidi w:val="0"/>
        <w:spacing w:before="0" w:after="360" w:line="240" w:lineRule="auto"/>
        <w:ind w:left="0" w:right="0" w:firstLine="0"/>
        <w:jc w:val="left"/>
      </w:pPr>
      <w:bookmarkStart w:id="1231" w:name="bookmark1231"/>
      <w:r>
        <w:rPr>
          <w:b/>
          <w:bCs/>
          <w:color w:val="000000"/>
          <w:spacing w:val="0"/>
          <w:w w:val="100"/>
          <w:position w:val="0"/>
        </w:rPr>
        <w:t>（</w:t>
      </w:r>
      <w:bookmarkEnd w:id="1231"/>
      <w:r>
        <w:rPr>
          <w:rFonts w:ascii="Times New Roman" w:eastAsia="Times New Roman" w:hAnsi="Times New Roman" w:cs="Times New Roman"/>
          <w:b/>
          <w:bCs/>
          <w:color w:val="000000"/>
          <w:spacing w:val="0"/>
          <w:w w:val="100"/>
          <w:position w:val="0"/>
        </w:rPr>
        <w:t>2</w:t>
      </w:r>
      <w:r>
        <w:rPr>
          <w:b/>
          <w:bCs/>
          <w:color w:val="000000"/>
          <w:spacing w:val="0"/>
          <w:w w:val="100"/>
          <w:position w:val="0"/>
        </w:rPr>
        <w:t>）未办妥产权证书的土地使用权情况：无</w:t>
      </w:r>
    </w:p>
    <w:p>
      <w:pPr>
        <w:pStyle w:val="Style4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15</w:t>
      </w:r>
      <w:r>
        <w:rPr>
          <w:b/>
          <w:bCs/>
          <w:color w:val="000000"/>
          <w:spacing w:val="0"/>
          <w:w w:val="100"/>
          <w:position w:val="0"/>
        </w:rPr>
        <w:t>、商誉</w:t>
      </w:r>
    </w:p>
    <w:p>
      <w:pPr>
        <w:pStyle w:val="Style45"/>
        <w:keepNext w:val="0"/>
        <w:keepLines w:val="0"/>
        <w:widowControl w:val="0"/>
        <w:shd w:val="clear" w:color="auto" w:fill="auto"/>
        <w:bidi w:val="0"/>
        <w:spacing w:before="0" w:after="360" w:line="240" w:lineRule="auto"/>
        <w:ind w:left="0" w:right="0" w:firstLine="0"/>
        <w:jc w:val="left"/>
      </w:pPr>
      <w:bookmarkStart w:id="1232" w:name="bookmark1232"/>
      <w:r>
        <w:rPr>
          <w:b/>
          <w:bCs/>
          <w:color w:val="000000"/>
          <w:spacing w:val="0"/>
          <w:w w:val="100"/>
          <w:position w:val="0"/>
        </w:rPr>
        <w:t>（</w:t>
      </w:r>
      <w:bookmarkEnd w:id="1232"/>
      <w:r>
        <w:rPr>
          <w:rFonts w:ascii="Times New Roman" w:eastAsia="Times New Roman" w:hAnsi="Times New Roman" w:cs="Times New Roman"/>
          <w:b/>
          <w:bCs/>
          <w:color w:val="000000"/>
          <w:spacing w:val="0"/>
          <w:w w:val="100"/>
          <w:position w:val="0"/>
        </w:rPr>
        <w:t>1</w:t>
      </w:r>
      <w:r>
        <w:rPr>
          <w:b/>
          <w:bCs/>
          <w:color w:val="000000"/>
          <w:spacing w:val="0"/>
          <w:w w:val="100"/>
          <w:position w:val="0"/>
        </w:rPr>
        <w:t>）商誉账面原值</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LEVITASS.P.A.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武汉悦然心动网</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409,074,338.97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409,074,338.97</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459,799,703.30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459,799,703.30</w:t>
            </w:r>
          </w:p>
        </w:tc>
      </w:tr>
    </w:tbl>
    <w:p>
      <w:pPr>
        <w:pStyle w:val="Style36"/>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p>
    <w:p>
      <w:pPr>
        <w:widowControl w:val="0"/>
        <w:spacing w:after="35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LEVITASS.P.A.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武汉悦然心动网</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291,074,338.97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409,074,338.97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341,799,703.30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459,799,703.30</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商誉所在资产组或资产组组合的相关信息</w:t>
      </w:r>
    </w:p>
    <w:p>
      <w:pPr>
        <w:pStyle w:val="Style45"/>
        <w:keepNext w:val="0"/>
        <w:keepLines w:val="0"/>
        <w:widowControl w:val="0"/>
        <w:shd w:val="clear" w:color="auto" w:fill="auto"/>
        <w:tabs>
          <w:tab w:pos="813" w:val="left"/>
        </w:tabs>
        <w:bidi w:val="0"/>
        <w:spacing w:before="0" w:after="0" w:line="467" w:lineRule="exact"/>
        <w:ind w:left="0" w:right="0" w:firstLine="440"/>
        <w:jc w:val="left"/>
      </w:pPr>
      <w:bookmarkStart w:id="1233" w:name="bookmark1233"/>
      <w:r>
        <w:rPr>
          <w:color w:val="000000"/>
          <w:spacing w:val="0"/>
          <w:w w:val="100"/>
          <w:position w:val="0"/>
          <w:sz w:val="20"/>
          <w:szCs w:val="20"/>
        </w:rPr>
        <w:t>1</w:t>
      </w:r>
      <w:bookmarkEnd w:id="1233"/>
      <w:r>
        <w:rPr>
          <w:color w:val="000000"/>
          <w:spacing w:val="0"/>
          <w:w w:val="100"/>
          <w:position w:val="0"/>
          <w:sz w:val="20"/>
          <w:szCs w:val="20"/>
        </w:rPr>
        <w:t>）</w:t>
        <w:tab/>
      </w:r>
      <w:r>
        <w:rPr>
          <w:color w:val="000000"/>
          <w:spacing w:val="0"/>
          <w:w w:val="100"/>
          <w:position w:val="0"/>
        </w:rPr>
        <w:t>公司收购</w:t>
      </w:r>
      <w:r>
        <w:rPr>
          <w:color w:val="000000"/>
          <w:spacing w:val="0"/>
          <w:w w:val="100"/>
          <w:position w:val="0"/>
          <w:sz w:val="20"/>
          <w:szCs w:val="20"/>
        </w:rPr>
        <w:t>LEVITASS.P. A</w:t>
      </w:r>
      <w:r>
        <w:rPr>
          <w:color w:val="000000"/>
          <w:spacing w:val="0"/>
          <w:w w:val="100"/>
          <w:position w:val="0"/>
        </w:rPr>
        <w:t>.形成的商誉，在以前年度的减值测试已全额计提减值准备。</w:t>
      </w:r>
    </w:p>
    <w:p>
      <w:pPr>
        <w:pStyle w:val="Style45"/>
        <w:keepNext w:val="0"/>
        <w:keepLines w:val="0"/>
        <w:widowControl w:val="0"/>
        <w:shd w:val="clear" w:color="auto" w:fill="auto"/>
        <w:tabs>
          <w:tab w:pos="810" w:val="left"/>
        </w:tabs>
        <w:bidi w:val="0"/>
        <w:spacing w:before="0" w:after="0" w:line="467" w:lineRule="exact"/>
        <w:ind w:left="0" w:right="0" w:firstLine="440"/>
        <w:jc w:val="both"/>
      </w:pPr>
      <w:bookmarkStart w:id="1234" w:name="bookmark1234"/>
      <w:r>
        <w:rPr>
          <w:color w:val="000000"/>
          <w:spacing w:val="0"/>
          <w:w w:val="100"/>
          <w:position w:val="0"/>
          <w:sz w:val="20"/>
          <w:szCs w:val="20"/>
        </w:rPr>
        <w:t>2</w:t>
      </w:r>
      <w:bookmarkEnd w:id="1234"/>
      <w:r>
        <w:rPr>
          <w:color w:val="000000"/>
          <w:spacing w:val="0"/>
          <w:w w:val="100"/>
          <w:position w:val="0"/>
          <w:sz w:val="20"/>
          <w:szCs w:val="20"/>
        </w:rPr>
        <w:t>）</w:t>
        <w:tab/>
      </w:r>
      <w:r>
        <w:rPr>
          <w:color w:val="000000"/>
          <w:spacing w:val="0"/>
          <w:w w:val="100"/>
          <w:position w:val="0"/>
        </w:rPr>
        <w:t>公司期末对与武汉悦然心动网络科技有限公司（以下简称“悦然心动”）商誉相关的资产组进行 了减值测试。受新冠疫情影响且悦然心动经营亏损，本公司后续投资减少，因此将资产组账面价值与其预 计的公允价值减去处置费用后的净额进行比较，以确定资产组（包括商誉）是否发生了减值。</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悦然心动资产组与以前年度商誉减值测试时所确定的资产组一致，范围包括组成资产组的固定资产、 无形资产、长期待摊费用。</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悦然心动资产组预计公允价值减去处置费用后的净额（可收回金额）利用了北京亚超资产评估有限公 司出具的《摩登大道时尚股份有限公司实施财务报告商誉减值测试拟确定武汉悦然心动网络科技有限公司 相关资产组（含商誉）可收回金额资产评估报告》（北京亚超华评报字</w:t>
      </w:r>
      <w:r>
        <w:rPr>
          <w:color w:val="000000"/>
          <w:spacing w:val="0"/>
          <w:w w:val="100"/>
          <w:position w:val="0"/>
          <w:sz w:val="20"/>
          <w:szCs w:val="20"/>
        </w:rPr>
        <w:t>（2021）</w:t>
      </w:r>
      <w:r>
        <w:rPr>
          <w:color w:val="000000"/>
          <w:spacing w:val="0"/>
          <w:w w:val="100"/>
          <w:position w:val="0"/>
        </w:rPr>
        <w:t>第</w:t>
      </w:r>
      <w:r>
        <w:rPr>
          <w:color w:val="000000"/>
          <w:spacing w:val="0"/>
          <w:w w:val="100"/>
          <w:position w:val="0"/>
          <w:sz w:val="20"/>
          <w:szCs w:val="20"/>
        </w:rPr>
        <w:t>A115</w:t>
      </w:r>
      <w:r>
        <w:rPr>
          <w:color w:val="000000"/>
          <w:spacing w:val="0"/>
          <w:w w:val="100"/>
          <w:position w:val="0"/>
        </w:rPr>
        <w:t>号）的评估结果。</w:t>
      </w:r>
    </w:p>
    <w:p>
      <w:pPr>
        <w:pStyle w:val="Style45"/>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悦然心动资产组的公允价值采用成本法进行评估，处置费用主要了增值税、城建税等附加值、中介服</w:t>
        <w:br w:type="page"/>
      </w:r>
      <w:r>
        <w:rPr>
          <w:color w:val="000000"/>
          <w:spacing w:val="0"/>
          <w:w w:val="100"/>
          <w:position w:val="0"/>
        </w:rPr>
        <w:t>务费、挂牌交易费等费用作为计算可收回金额测试基础。根据测试结果本期对武汉悦然心动网络科技有限</w:t>
      </w:r>
    </w:p>
    <w:p>
      <w:pPr>
        <w:pStyle w:val="Style4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公司的商誉计提</w:t>
      </w:r>
      <w:r>
        <w:rPr>
          <w:color w:val="000000"/>
          <w:spacing w:val="0"/>
          <w:w w:val="100"/>
          <w:position w:val="0"/>
          <w:sz w:val="20"/>
          <w:szCs w:val="20"/>
        </w:rPr>
        <w:t xml:space="preserve">118, 000, </w:t>
      </w:r>
      <w:r>
        <w:rPr>
          <w:color w:val="000000"/>
          <w:spacing w:val="0"/>
          <w:w w:val="100"/>
          <w:position w:val="0"/>
          <w:sz w:val="20"/>
          <w:szCs w:val="20"/>
        </w:rPr>
        <w:t>000.00</w:t>
      </w:r>
      <w:r>
        <w:rPr>
          <w:color w:val="000000"/>
          <w:spacing w:val="0"/>
          <w:w w:val="100"/>
          <w:position w:val="0"/>
        </w:rPr>
        <w:t>元的减值准备。</w:t>
      </w:r>
    </w:p>
    <w:p>
      <w:pPr>
        <w:pStyle w:val="Style41"/>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35"/>
      <w:bookmarkEnd w:id="1236"/>
      <w:bookmarkEnd w:id="1238"/>
    </w:p>
    <w:p>
      <w:pPr>
        <w:pStyle w:val="Style3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34,185,377.33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19,316,650.19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38,484,861.01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547,303.51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14,469,863.00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办公室装修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706,751.09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240,413.63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466,337.46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购买品牌补偿费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银团贷款费用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95,154.54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34,986,322.45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19,316,650.19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38,820,429.18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1,012,680.46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14,469,863.00</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9"/>
      <w:bookmarkEnd w:id="1240"/>
      <w:bookmarkEnd w:id="1242"/>
    </w:p>
    <w:p>
      <w:pPr>
        <w:pStyle w:val="Style41"/>
        <w:keepNext/>
        <w:keepLines/>
        <w:widowControl w:val="0"/>
        <w:numPr>
          <w:ilvl w:val="0"/>
          <w:numId w:val="43"/>
        </w:numPr>
        <w:shd w:val="clear" w:color="auto" w:fill="auto"/>
        <w:bidi w:val="0"/>
        <w:spacing w:before="0" w:after="380" w:line="240" w:lineRule="auto"/>
        <w:ind w:left="0" w:right="0" w:firstLine="0"/>
        <w:jc w:val="left"/>
      </w:pPr>
      <w:bookmarkStart w:id="1239" w:name="bookmark1239"/>
      <w:bookmarkStart w:id="1240" w:name="bookmark1240"/>
      <w:bookmarkStart w:id="1243" w:name="bookmark1243"/>
      <w:bookmarkStart w:id="1244" w:name="bookmark1244"/>
      <w:bookmarkEnd w:id="1243"/>
      <w:r>
        <w:rPr>
          <w:color w:val="000000"/>
          <w:spacing w:val="0"/>
          <w:w w:val="100"/>
          <w:position w:val="0"/>
        </w:rPr>
        <w:t>未经抵销的递延所得税资产</w:t>
      </w:r>
      <w:bookmarkEnd w:id="1239"/>
      <w:bookmarkEnd w:id="1240"/>
      <w:bookmarkEnd w:id="12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464,102,104.30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77,884,039.01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503,139,528.46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90,488,894.39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14,790,030.63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2,565,589.44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2,752,026.97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480,105.64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478,892,134.93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80,449,628.45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505,891,555.43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90,969,000.03</w:t>
            </w:r>
          </w:p>
        </w:tc>
      </w:tr>
    </w:tbl>
    <w:p>
      <w:pPr>
        <w:widowControl w:val="0"/>
        <w:spacing w:after="319" w:line="1" w:lineRule="exact"/>
      </w:pPr>
    </w:p>
    <w:p>
      <w:pPr>
        <w:pStyle w:val="Style41"/>
        <w:keepNext/>
        <w:keepLines/>
        <w:widowControl w:val="0"/>
        <w:numPr>
          <w:ilvl w:val="0"/>
          <w:numId w:val="43"/>
        </w:numPr>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未经抵销的递延所得税负债</w:t>
      </w:r>
      <w:bookmarkEnd w:id="1245"/>
      <w:bookmarkEnd w:id="1246"/>
      <w:bookmarkEnd w:id="1248"/>
    </w:p>
    <w:p>
      <w:pPr>
        <w:pStyle w:val="Style3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14,976,108.62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1,797,133.03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DB</w:t>
            </w:r>
            <w:r>
              <w:rPr>
                <w:rFonts w:ascii="SimSun" w:eastAsia="SimSun" w:hAnsi="SimSun" w:cs="SimSun"/>
                <w:color w:val="000000"/>
                <w:spacing w:val="0"/>
                <w:w w:val="100"/>
                <w:position w:val="0"/>
                <w:sz w:val="17"/>
                <w:szCs w:val="17"/>
              </w:rPr>
              <w:t>品牌账面摊销差异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11,109,533.62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3,099,559.87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10,819,509.03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3,018,643.01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11,109,533.62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3,099,559.87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25,795,617.65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4,815,776.04</w:t>
            </w:r>
          </w:p>
        </w:tc>
      </w:tr>
    </w:tbl>
    <w:p>
      <w:pPr>
        <w:widowControl w:val="0"/>
        <w:spacing w:after="319" w:line="1" w:lineRule="exact"/>
      </w:pPr>
    </w:p>
    <w:p>
      <w:pPr>
        <w:pStyle w:val="Style41"/>
        <w:keepNext/>
        <w:keepLines/>
        <w:widowControl w:val="0"/>
        <w:numPr>
          <w:ilvl w:val="0"/>
          <w:numId w:val="43"/>
        </w:numPr>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以抵销后净额列示的递延所得税资产或负债</w:t>
      </w:r>
      <w:bookmarkEnd w:id="1249"/>
      <w:bookmarkEnd w:id="1250"/>
      <w:bookmarkEnd w:id="1252"/>
    </w:p>
    <w:p>
      <w:pPr>
        <w:pStyle w:val="Style3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80,449,628.45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90,969,000.03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3,099,559.87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4,815,776.04</w:t>
            </w:r>
          </w:p>
        </w:tc>
      </w:tr>
    </w:tbl>
    <w:p>
      <w:pPr>
        <w:widowControl w:val="0"/>
        <w:spacing w:after="319" w:line="1" w:lineRule="exact"/>
      </w:pPr>
    </w:p>
    <w:p>
      <w:pPr>
        <w:pStyle w:val="Style41"/>
        <w:keepNext/>
        <w:keepLines/>
        <w:widowControl w:val="0"/>
        <w:numPr>
          <w:ilvl w:val="0"/>
          <w:numId w:val="43"/>
        </w:numPr>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未确认递延所得税资产明细</w:t>
      </w:r>
      <w:bookmarkEnd w:id="1253"/>
      <w:bookmarkEnd w:id="1254"/>
      <w:bookmarkEnd w:id="1256"/>
    </w:p>
    <w:p>
      <w:pPr>
        <w:pStyle w:val="Style3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940,291,711.31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815,203,303.88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957,955,049.87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929,868,093.57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其它权益工具公允价值变动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27,991,904.65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27,201,513.15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156,844,568.45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248,627,747.99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2,643,194.96</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2,083,083,234.28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2,023,543,853.55</w:t>
            </w:r>
          </w:p>
        </w:tc>
      </w:tr>
    </w:tbl>
    <w:p>
      <w:pPr>
        <w:widowControl w:val="0"/>
        <w:spacing w:after="319" w:line="1" w:lineRule="exact"/>
      </w:pPr>
    </w:p>
    <w:p>
      <w:pPr>
        <w:pStyle w:val="Style41"/>
        <w:keepNext/>
        <w:keepLines/>
        <w:widowControl w:val="0"/>
        <w:numPr>
          <w:ilvl w:val="0"/>
          <w:numId w:val="43"/>
        </w:numPr>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未确认递延所得税资产的可抵扣亏损将于以下年度到期</w:t>
      </w:r>
      <w:bookmarkEnd w:id="1257"/>
      <w:bookmarkEnd w:id="1258"/>
      <w:bookmarkEnd w:id="1260"/>
    </w:p>
    <w:p>
      <w:pPr>
        <w:pStyle w:val="Style3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46,040,034.89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135,907,910.94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135,907,910.94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268,005,880.98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268,005,880.98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92,303,894.09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92,303,894.09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327,412,991.61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327,412,991.61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74,126,991.19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60,197,381.06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60,197,381.06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957,955,049.87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929,868,093.57</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香港地区子公司、孙公司的亏损可以结转以后年度无限期抵补。</w:t>
      </w:r>
    </w:p>
    <w:p>
      <w:pPr>
        <w:pStyle w:val="Style41"/>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61"/>
      <w:bookmarkEnd w:id="1262"/>
      <w:bookmarkEnd w:id="1264"/>
    </w:p>
    <w:p>
      <w:pPr>
        <w:pStyle w:val="Style3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4,765,270.68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4,765,270.68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4,765,270.68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4,765,270.68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65"/>
      <w:bookmarkEnd w:id="1266"/>
      <w:bookmarkEnd w:id="1268"/>
    </w:p>
    <w:p>
      <w:pPr>
        <w:pStyle w:val="Style41"/>
        <w:keepNext/>
        <w:keepLines/>
        <w:widowControl w:val="0"/>
        <w:shd w:val="clear" w:color="auto" w:fill="auto"/>
        <w:bidi w:val="0"/>
        <w:spacing w:before="0" w:after="380" w:line="240" w:lineRule="auto"/>
        <w:ind w:left="0" w:right="0" w:firstLine="0"/>
        <w:jc w:val="both"/>
      </w:pPr>
      <w:bookmarkStart w:id="1265" w:name="bookmark1265"/>
      <w:bookmarkStart w:id="1266" w:name="bookmark1266"/>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5"/>
      <w:bookmarkEnd w:id="1266"/>
      <w:bookmarkEnd w:id="1269"/>
    </w:p>
    <w:p>
      <w:pPr>
        <w:pStyle w:val="Style3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应付采购货款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56,496,068.52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128,511,210.14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56,496,068.52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128,511,210.14</w:t>
            </w:r>
          </w:p>
        </w:tc>
      </w:tr>
    </w:tbl>
    <w:p>
      <w:pPr>
        <w:widowControl w:val="0"/>
        <w:spacing w:after="339" w:line="1" w:lineRule="exact"/>
      </w:pPr>
    </w:p>
    <w:p>
      <w:pPr>
        <w:pStyle w:val="Style41"/>
        <w:keepNext/>
        <w:keepLines/>
        <w:widowControl w:val="0"/>
        <w:numPr>
          <w:ilvl w:val="0"/>
          <w:numId w:val="41"/>
        </w:numPr>
        <w:shd w:val="clear" w:color="auto" w:fill="auto"/>
        <w:bidi w:val="0"/>
        <w:spacing w:before="0" w:after="380" w:line="240" w:lineRule="auto"/>
        <w:ind w:left="0" w:right="0" w:firstLine="14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70"/>
      <w:bookmarkEnd w:id="1271"/>
      <w:bookmarkEnd w:id="1273"/>
    </w:p>
    <w:p>
      <w:pPr>
        <w:pStyle w:val="Style3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上海迪桑特商业有限公司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1,226,737.92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货款未结算</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1,226,737.92</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274"/>
      <w:bookmarkEnd w:id="1275"/>
      <w:bookmarkEnd w:id="1277"/>
    </w:p>
    <w:p>
      <w:pPr>
        <w:pStyle w:val="Style3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销货合同相关的合同负债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87,284,127.49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106,147,255.84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87,284,127.49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106,147,255.84</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报告期内账面价值发生重大变动的金额和原因：不适用</w:t>
      </w:r>
    </w:p>
    <w:p>
      <w:pPr>
        <w:pStyle w:val="Style41"/>
        <w:keepNext/>
        <w:keepLines/>
        <w:widowControl w:val="0"/>
        <w:shd w:val="clear" w:color="auto" w:fill="auto"/>
        <w:bidi w:val="0"/>
        <w:spacing w:before="0" w:after="38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78"/>
      <w:bookmarkEnd w:id="1279"/>
      <w:bookmarkEnd w:id="1281"/>
    </w:p>
    <w:p>
      <w:pPr>
        <w:pStyle w:val="Style41"/>
        <w:keepNext/>
        <w:keepLines/>
        <w:widowControl w:val="0"/>
        <w:shd w:val="clear" w:color="auto" w:fill="auto"/>
        <w:bidi w:val="0"/>
        <w:spacing w:before="0" w:after="340" w:line="240" w:lineRule="auto"/>
        <w:ind w:left="0" w:right="0" w:firstLine="140"/>
        <w:jc w:val="both"/>
      </w:pPr>
      <w:bookmarkStart w:id="1278" w:name="bookmark1278"/>
      <w:bookmarkStart w:id="1279" w:name="bookmark1279"/>
      <w:bookmarkStart w:id="1282" w:name="bookmark128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8"/>
      <w:bookmarkEnd w:id="1279"/>
      <w:bookmarkEnd w:id="12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30,630,271.39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97,316,101.54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108,383,877.04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19,562,495.89</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234,601.38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1,322,686.62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1,331,838.95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225,449.05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104,217.59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6,262,805.74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6,207,232.02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159,791.31</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30,969,090.36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104,901,593.90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115,922,948.01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19,947,736.25</w:t>
            </w:r>
          </w:p>
        </w:tc>
      </w:tr>
    </w:tbl>
    <w:p>
      <w:pPr>
        <w:spacing w:lineRule="exact" w:line="1"/>
        <w:rPr>
          <w:sz w:val="2"/>
          <w:szCs w:val="2"/>
        </w:rPr>
      </w:pPr>
      <w:r>
        <w:br w:type="page"/>
      </w:r>
    </w:p>
    <w:p>
      <w:pPr>
        <w:pStyle w:val="Style41"/>
        <w:keepNext/>
        <w:keepLines/>
        <w:widowControl w:val="0"/>
        <w:numPr>
          <w:ilvl w:val="0"/>
          <w:numId w:val="45"/>
        </w:numPr>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短期薪酬列示</w:t>
      </w:r>
      <w:bookmarkEnd w:id="1283"/>
      <w:bookmarkEnd w:id="1284"/>
      <w:bookmarkEnd w:id="12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30,508,976.99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90,284,314.62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101,339,269.72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19,454,021.89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1,091,147.19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1,091,147.19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33,247.86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3,045,537.13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3,038,826.99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39,958.00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9,692.55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2,553,679.63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2,553,173.13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10,199.05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23,555.31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14,026.32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29,758.95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254,460.79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254,460.79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1560" w:right="0" w:firstLine="0"/>
              <w:jc w:val="left"/>
              <w:rPr>
                <w:sz w:val="17"/>
                <w:szCs w:val="17"/>
              </w:rPr>
            </w:pPr>
            <w:r>
              <w:rPr>
                <w:rFonts w:ascii="SimSun" w:eastAsia="SimSun" w:hAnsi="SimSun" w:cs="SimSun"/>
                <w:color w:val="000000"/>
                <w:spacing w:val="0"/>
                <w:w w:val="100"/>
                <w:position w:val="0"/>
                <w:sz w:val="17"/>
                <w:szCs w:val="17"/>
              </w:rPr>
              <w:t>补</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116,926.93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116,926.93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560" w:right="0" w:firstLine="0"/>
              <w:jc w:val="left"/>
              <w:rPr>
                <w:sz w:val="17"/>
                <w:szCs w:val="17"/>
              </w:rPr>
            </w:pPr>
            <w:r>
              <w:rPr>
                <w:rFonts w:ascii="SimSun" w:eastAsia="SimSun" w:hAnsi="SimSun" w:cs="SimSun"/>
                <w:color w:val="000000"/>
                <w:spacing w:val="0"/>
                <w:w w:val="100"/>
                <w:position w:val="0"/>
                <w:sz w:val="17"/>
                <w:szCs w:val="17"/>
              </w:rPr>
              <w:t>重</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大疾病医疗补助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100,239.82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100,239.82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88,046.54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2,569,519.74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2,589,050.28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68,516.00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325,582.86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325,582.86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30,630,271.39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97,316,101.54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108,383,877.04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19,562,495.89</w:t>
            </w:r>
          </w:p>
        </w:tc>
      </w:tr>
    </w:tbl>
    <w:p>
      <w:pPr>
        <w:widowControl w:val="0"/>
        <w:spacing w:after="319" w:line="1" w:lineRule="exact"/>
      </w:pPr>
    </w:p>
    <w:p>
      <w:pPr>
        <w:pStyle w:val="Style41"/>
        <w:keepNext/>
        <w:keepLines/>
        <w:widowControl w:val="0"/>
        <w:numPr>
          <w:ilvl w:val="0"/>
          <w:numId w:val="45"/>
        </w:numPr>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设定提存计划列示</w:t>
      </w:r>
      <w:bookmarkEnd w:id="1287"/>
      <w:bookmarkEnd w:id="1288"/>
      <w:bookmarkEnd w:id="12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234,601.38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1,301,398.01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1,310,550.34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225,449.05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21,288.61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21,288.61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234,601.38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1,322,686.62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1,331,838.95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225,449.05</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291"/>
      <w:bookmarkEnd w:id="1292"/>
      <w:bookmarkEnd w:id="1294"/>
    </w:p>
    <w:p>
      <w:pPr>
        <w:pStyle w:val="Style3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2,210,874.10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21,876,661.24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1,044,717.89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4,294,453.94</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337,710.51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499,589.79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206,106.70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1,280,249.79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451,887.39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106,365.05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63,493.78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550,431.21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105,251.14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384,053.32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13,345.16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49,493.60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387,430.91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4,820,817.58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29,043,697.94</w:t>
            </w:r>
          </w:p>
        </w:tc>
      </w:tr>
    </w:tbl>
    <w:p>
      <w:pPr>
        <w:widowControl w:val="0"/>
        <w:spacing w:after="99" w:line="1" w:lineRule="exact"/>
      </w:pP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295"/>
      <w:bookmarkEnd w:id="1296"/>
      <w:bookmarkEnd w:id="1298"/>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101,962,581.79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285,485,130.50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101,962,581.79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285,485,130.50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99"/>
      <w:bookmarkEnd w:id="1300"/>
      <w:bookmarkEnd w:id="1301"/>
    </w:p>
    <w:p>
      <w:pPr>
        <w:pStyle w:val="Style41"/>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color w:val="000000"/>
          <w:spacing w:val="0"/>
          <w:w w:val="100"/>
          <w:position w:val="0"/>
        </w:rPr>
        <w:t>）按款项性质列示其他应付款</w:t>
      </w:r>
      <w:bookmarkEnd w:id="1299"/>
      <w:bookmarkEnd w:id="1300"/>
      <w:bookmarkEnd w:id="1303"/>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86,492,949.34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222,280,136.89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10,444,238.31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12,957,695.88</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社保公积金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617,973.35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549,269.45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3,335,386.53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49,484,606.79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1,072,034.26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213,421.49</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101,962,581.79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285,485,130.50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年的重要其他应付款：无</w:t>
      </w:r>
      <w:bookmarkEnd w:id="1304"/>
      <w:bookmarkEnd w:id="1305"/>
      <w:bookmarkEnd w:id="1307"/>
    </w:p>
    <w:p>
      <w:pPr>
        <w:pStyle w:val="Style41"/>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304"/>
      <w:bookmarkEnd w:id="1305"/>
      <w:bookmarkEnd w:id="1309"/>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89,602,461.12</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1,084,470.45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90,686,931.57</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其他说明：无</w:t>
      </w:r>
    </w:p>
    <w:p>
      <w:pPr>
        <w:pStyle w:val="Style41"/>
        <w:keepNext/>
        <w:keepLines/>
        <w:widowControl w:val="0"/>
        <w:shd w:val="clear" w:color="auto" w:fill="auto"/>
        <w:bidi w:val="0"/>
        <w:spacing w:before="0" w:after="380" w:line="240" w:lineRule="auto"/>
        <w:ind w:left="0" w:right="0" w:firstLine="34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10"/>
      <w:bookmarkEnd w:id="1311"/>
      <w:bookmarkEnd w:id="1313"/>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9,424,201.46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1,380,456.80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9,424,201.46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1,380,456.80</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短期应付债券的增减变动：无</w:t>
      </w:r>
    </w:p>
    <w:p>
      <w:pPr>
        <w:pStyle w:val="Style41"/>
        <w:keepNext/>
        <w:keepLines/>
        <w:widowControl w:val="0"/>
        <w:shd w:val="clear" w:color="auto" w:fill="auto"/>
        <w:bidi w:val="0"/>
        <w:spacing w:before="0" w:after="380" w:line="240" w:lineRule="auto"/>
        <w:ind w:left="0" w:right="0" w:firstLine="34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14"/>
      <w:bookmarkEnd w:id="1315"/>
      <w:bookmarkEnd w:id="1317"/>
    </w:p>
    <w:p>
      <w:pPr>
        <w:pStyle w:val="Style41"/>
        <w:keepNext/>
        <w:keepLines/>
        <w:widowControl w:val="0"/>
        <w:shd w:val="clear" w:color="auto" w:fill="auto"/>
        <w:bidi w:val="0"/>
        <w:spacing w:before="0" w:after="380" w:line="240" w:lineRule="auto"/>
        <w:ind w:left="0" w:right="0" w:firstLine="480"/>
        <w:jc w:val="both"/>
      </w:pPr>
      <w:bookmarkStart w:id="1314" w:name="bookmark1314"/>
      <w:bookmarkStart w:id="1315" w:name="bookmark1315"/>
      <w:bookmarkStart w:id="1318" w:name="bookmark131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4"/>
      <w:bookmarkEnd w:id="1315"/>
      <w:bookmarkEnd w:id="1318"/>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190,000,000.00</w:t>
            </w: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长期借款分类的说明：无</w:t>
      </w:r>
    </w:p>
    <w:p>
      <w:pPr>
        <w:pStyle w:val="Style3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其他说明，包括利率区间：无</w:t>
      </w:r>
    </w:p>
    <w:p>
      <w:pPr>
        <w:pStyle w:val="Style41"/>
        <w:keepNext/>
        <w:keepLines/>
        <w:widowControl w:val="0"/>
        <w:shd w:val="clear" w:color="auto" w:fill="auto"/>
        <w:bidi w:val="0"/>
        <w:spacing w:before="0" w:after="380" w:line="240" w:lineRule="auto"/>
        <w:ind w:left="0" w:right="0" w:firstLine="34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319"/>
      <w:bookmarkEnd w:id="1320"/>
      <w:bookmarkEnd w:id="1322"/>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156,844,568.45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248,627,747.99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预计的涉诉赔偿</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156,844,568.45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248,627,747.99</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其他说明，包括重要预计负债的相关重要假设、估计说明：无</w:t>
      </w:r>
    </w:p>
    <w:p>
      <w:pPr>
        <w:pStyle w:val="Style41"/>
        <w:keepNext/>
        <w:keepLines/>
        <w:widowControl w:val="0"/>
        <w:shd w:val="clear" w:color="auto" w:fill="auto"/>
        <w:bidi w:val="0"/>
        <w:spacing w:before="0" w:after="380" w:line="240" w:lineRule="auto"/>
        <w:ind w:left="0" w:right="0" w:firstLine="34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323"/>
      <w:bookmarkEnd w:id="1324"/>
      <w:bookmarkEnd w:id="1325"/>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712,519,844.00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712,519,844.00</w:t>
            </w:r>
          </w:p>
        </w:tc>
      </w:tr>
    </w:tbl>
    <w:p>
      <w:pPr>
        <w:pStyle w:val="Style3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766" w:bottom="1537" w:left="756" w:header="0" w:footer="3" w:gutter="0"/>
          <w:cols w:space="720"/>
          <w:noEndnote/>
          <w:rtlGutter w:val="0"/>
          <w:docGrid w:linePitch="360"/>
        </w:sectPr>
      </w:pPr>
      <w:r>
        <w:rPr>
          <w:color w:val="000000"/>
          <w:spacing w:val="0"/>
          <w:w w:val="100"/>
          <w:position w:val="0"/>
        </w:rPr>
        <w:t>其他说明：无</w:t>
      </w:r>
    </w:p>
    <w:p>
      <w:pPr>
        <w:pStyle w:val="Style41"/>
        <w:keepNext/>
        <w:keepLines/>
        <w:widowControl w:val="0"/>
        <w:shd w:val="clear" w:color="auto" w:fill="auto"/>
        <w:bidi w:val="0"/>
        <w:spacing w:before="0" w:after="380" w:line="240" w:lineRule="auto"/>
        <w:ind w:left="0" w:right="0" w:firstLine="36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26"/>
      <w:bookmarkEnd w:id="1327"/>
      <w:bookmarkEnd w:id="132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1,310,799,926.46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70,180.76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1,310,729,745.70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1,310,799,926.46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70,180.76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1,310,729,745.70</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其他说明，包括本期增减变动情况、变动原因说明：不适用</w:t>
      </w:r>
    </w:p>
    <w:p>
      <w:pPr>
        <w:pStyle w:val="Style41"/>
        <w:keepNext/>
        <w:keepLines/>
        <w:widowControl w:val="0"/>
        <w:shd w:val="clear" w:color="auto" w:fill="auto"/>
        <w:bidi w:val="0"/>
        <w:spacing w:before="0" w:after="380" w:line="240" w:lineRule="auto"/>
        <w:ind w:left="0" w:right="0" w:firstLine="36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30"/>
      <w:bookmarkEnd w:id="1331"/>
      <w:bookmarkEnd w:id="133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267"/>
        <w:gridCol w:w="1138"/>
        <w:gridCol w:w="1046"/>
        <w:gridCol w:w="854"/>
        <w:gridCol w:w="850"/>
        <w:gridCol w:w="1142"/>
        <w:gridCol w:w="850"/>
        <w:gridCol w:w="1224"/>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期末余额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本期所得税 前发生额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税后归属于母 公司</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 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-27,201,513.15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其他权益工具投</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-27,201,513.15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 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10,418,858.33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-8,249,416.10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-8,249,416.10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2,169,442.23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10,418,858.33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-8,249,416.10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-8,249,416.10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2,169,442.23</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-16,782,654.82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-8,249,416.10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-8,249,416.10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-25,032,070.92</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其他说明，包括对现金流量套期损益的有效部分转为被套期项目初始确认金额调整：不适用</w:t>
      </w:r>
    </w:p>
    <w:p>
      <w:pPr>
        <w:pStyle w:val="Style41"/>
        <w:keepNext/>
        <w:keepLines/>
        <w:widowControl w:val="0"/>
        <w:shd w:val="clear" w:color="auto" w:fill="auto"/>
        <w:bidi w:val="0"/>
        <w:spacing w:before="0" w:after="380" w:line="240" w:lineRule="auto"/>
        <w:ind w:left="0" w:right="0" w:firstLine="36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34"/>
      <w:bookmarkEnd w:id="1335"/>
      <w:bookmarkEnd w:id="133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65,552,111.56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65,552,111.56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65,552,111.56</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盈余公积说明，包括本期增减变动情况、变动原因说明：不适用</w:t>
      </w:r>
    </w:p>
    <w:p>
      <w:pPr>
        <w:pStyle w:val="Style41"/>
        <w:keepNext/>
        <w:keepLines/>
        <w:widowControl w:val="0"/>
        <w:shd w:val="clear" w:color="auto" w:fill="auto"/>
        <w:bidi w:val="0"/>
        <w:spacing w:before="0" w:after="380" w:line="240" w:lineRule="auto"/>
        <w:ind w:left="0" w:right="0" w:firstLine="360"/>
        <w:jc w:val="both"/>
        <w:sectPr>
          <w:headerReference w:type="default" r:id="rId11"/>
          <w:footerReference w:type="default" r:id="rId12"/>
          <w:footnotePr>
            <w:pos w:val="pageBottom"/>
            <w:numFmt w:val="decimal"/>
            <w:numRestart w:val="continuous"/>
          </w:footnotePr>
          <w:pgSz w:w="11900" w:h="16840"/>
          <w:pgMar w:top="1470" w:right="764" w:bottom="2113" w:left="759" w:header="0" w:footer="3" w:gutter="0"/>
          <w:cols w:space="720"/>
          <w:noEndnote/>
          <w:rtlGutter w:val="0"/>
          <w:docGrid w:linePitch="360"/>
        </w:sectPr>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38"/>
      <w:bookmarkEnd w:id="1339"/>
      <w:bookmarkEnd w:id="1341"/>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-1,311,559,200.07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190,970,424.78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-31,319,586.77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-1,311,559,200.07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159,650,838.01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7,317,530.32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-1,468,359,962.88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2,850,075.20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-1,304,241,669.75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-1,311,559,200.07</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调整期初未分配利润明细：</w:t>
      </w:r>
    </w:p>
    <w:p>
      <w:pPr>
        <w:pStyle w:val="Style38"/>
        <w:keepNext w:val="0"/>
        <w:keepLines w:val="0"/>
        <w:widowControl w:val="0"/>
        <w:shd w:val="clear" w:color="auto" w:fill="auto"/>
        <w:tabs>
          <w:tab w:pos="690" w:val="left"/>
        </w:tabs>
        <w:bidi w:val="0"/>
        <w:spacing w:before="0" w:after="140" w:line="240" w:lineRule="auto"/>
        <w:ind w:left="0" w:right="0" w:firstLine="360"/>
        <w:jc w:val="left"/>
      </w:pPr>
      <w:bookmarkStart w:id="1342" w:name="bookmark1342"/>
      <w:r>
        <w:rPr>
          <w:rFonts w:ascii="Times New Roman" w:eastAsia="Times New Roman" w:hAnsi="Times New Roman" w:cs="Times New Roman"/>
          <w:color w:val="000000"/>
          <w:spacing w:val="0"/>
          <w:w w:val="100"/>
          <w:position w:val="0"/>
          <w:sz w:val="18"/>
          <w:szCs w:val="18"/>
        </w:rPr>
        <w:t>1</w:t>
      </w:r>
      <w:bookmarkEnd w:id="13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709" w:val="left"/>
        </w:tabs>
        <w:bidi w:val="0"/>
        <w:spacing w:before="0" w:after="140" w:line="240" w:lineRule="auto"/>
        <w:ind w:left="0" w:right="0" w:firstLine="360"/>
        <w:jc w:val="left"/>
      </w:pPr>
      <w:bookmarkStart w:id="1343" w:name="bookmark1343"/>
      <w:r>
        <w:rPr>
          <w:rFonts w:ascii="Times New Roman" w:eastAsia="Times New Roman" w:hAnsi="Times New Roman" w:cs="Times New Roman"/>
          <w:color w:val="000000"/>
          <w:spacing w:val="0"/>
          <w:w w:val="100"/>
          <w:position w:val="0"/>
          <w:sz w:val="18"/>
          <w:szCs w:val="18"/>
        </w:rPr>
        <w:t>2</w:t>
      </w:r>
      <w:bookmarkEnd w:id="13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709" w:val="left"/>
        </w:tabs>
        <w:bidi w:val="0"/>
        <w:spacing w:before="0" w:after="140" w:line="240" w:lineRule="auto"/>
        <w:ind w:left="0" w:right="0" w:firstLine="360"/>
        <w:jc w:val="left"/>
      </w:pPr>
      <w:bookmarkStart w:id="1344" w:name="bookmark1344"/>
      <w:r>
        <w:rPr>
          <w:rFonts w:ascii="Times New Roman" w:eastAsia="Times New Roman" w:hAnsi="Times New Roman" w:cs="Times New Roman"/>
          <w:color w:val="000000"/>
          <w:spacing w:val="0"/>
          <w:w w:val="100"/>
          <w:position w:val="0"/>
          <w:sz w:val="18"/>
          <w:szCs w:val="18"/>
        </w:rPr>
        <w:t>3</w:t>
      </w:r>
      <w:bookmarkEnd w:id="13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709" w:val="left"/>
        </w:tabs>
        <w:bidi w:val="0"/>
        <w:spacing w:before="0" w:after="140" w:line="240" w:lineRule="auto"/>
        <w:ind w:left="0" w:right="0" w:firstLine="360"/>
        <w:jc w:val="left"/>
      </w:pPr>
      <w:bookmarkStart w:id="1345" w:name="bookmark1345"/>
      <w:r>
        <w:rPr>
          <w:rFonts w:ascii="Times New Roman" w:eastAsia="Times New Roman" w:hAnsi="Times New Roman" w:cs="Times New Roman"/>
          <w:color w:val="000000"/>
          <w:spacing w:val="0"/>
          <w:w w:val="100"/>
          <w:position w:val="0"/>
          <w:sz w:val="18"/>
          <w:szCs w:val="18"/>
        </w:rPr>
        <w:t>4</w:t>
      </w:r>
      <w:bookmarkEnd w:id="13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val="0"/>
        <w:keepLines w:val="0"/>
        <w:widowControl w:val="0"/>
        <w:shd w:val="clear" w:color="auto" w:fill="auto"/>
        <w:tabs>
          <w:tab w:pos="709" w:val="left"/>
        </w:tabs>
        <w:bidi w:val="0"/>
        <w:spacing w:before="0" w:after="380" w:line="240" w:lineRule="auto"/>
        <w:ind w:left="0" w:right="0" w:firstLine="360"/>
        <w:jc w:val="left"/>
      </w:pPr>
      <w:bookmarkStart w:id="1346" w:name="bookmark1346"/>
      <w:r>
        <w:rPr>
          <w:rFonts w:ascii="Times New Roman" w:eastAsia="Times New Roman" w:hAnsi="Times New Roman" w:cs="Times New Roman"/>
          <w:color w:val="000000"/>
          <w:spacing w:val="0"/>
          <w:w w:val="100"/>
          <w:position w:val="0"/>
          <w:sz w:val="18"/>
          <w:szCs w:val="18"/>
        </w:rPr>
        <w:t>5</w:t>
      </w:r>
      <w:bookmarkEnd w:id="13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36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47"/>
      <w:bookmarkEnd w:id="1348"/>
      <w:bookmarkEnd w:id="13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502,404,436.78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266,790,663.43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1,347,023,361.97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742,640,101.11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3,645,147.38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24,717,670.55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14,961,390.73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511,949,377.31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270,435,810.81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1,371,741,032.52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757,601,491.84</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经审计扣除非经常损益前后净利润孰低是否为负值</w:t>
      </w:r>
    </w:p>
    <w:p>
      <w:pPr>
        <w:pStyle w:val="Style38"/>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511,949,377.31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1,371,741,032.52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9,544,940.53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24,717,670.55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物业出租等收入，与主营业 务无关</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7,490,737.13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11,146,840.05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租赁收入，与主营业务无关</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1,975,513.21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13,190,400.03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服务费收入，与主营业务无 关</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380,430.47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主要为材料销售，与主营业 务无关</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与主营业务无关</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9,544,940.53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24,717,670.55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89"/>
        <w:gridCol w:w="2640"/>
        <w:gridCol w:w="2578"/>
        <w:gridCol w:w="2179"/>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不具备商业实质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502,404,436.78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1,347,023,361.97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8"/>
        <w:keepNext w:val="0"/>
        <w:keepLines w:val="0"/>
        <w:widowControl w:val="0"/>
        <w:shd w:val="clear" w:color="auto" w:fill="auto"/>
        <w:bidi w:val="0"/>
        <w:spacing w:before="0" w:line="240" w:lineRule="auto"/>
        <w:ind w:left="0" w:right="36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自有品牌</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代理品牌</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互联网服务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268,132,858.57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105,555,492.69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511,949,377.31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268,132,858.57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70,476,836.97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338,609,695.54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35,078,655.72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35,078,655.72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9,544,940.53</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268,132,858.57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105,555,492.69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511,949,377.31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230,543,430.25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1,680,993.18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7,564,861.56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239,789,284.99</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其它国家和地 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37,589,428.32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103,874,499.51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1,980,078.97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272,160,092.32</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按商品转让的 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268,132,858.57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105,555,492.69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511,949,377.31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268,132,858.57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105,555,492.69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9,544,940.53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511,949,377.31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268,132,858.57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105,555,492.69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128,716,085.52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9,544,940.53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511,949,377.31</w:t>
            </w:r>
          </w:p>
        </w:tc>
      </w:tr>
    </w:tbl>
    <w:p>
      <w:pPr>
        <w:widowControl w:val="0"/>
        <w:spacing w:after="119" w:line="1" w:lineRule="exact"/>
      </w:pPr>
    </w:p>
    <w:p>
      <w:pPr>
        <w:pStyle w:val="Style38"/>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与履约义务相关的信息：</w:t>
      </w:r>
    </w:p>
    <w:p>
      <w:pPr>
        <w:pStyle w:val="Style38"/>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本公司无本报告期末已签订合同、但尚未履行或尚未履行完毕的履约义务所对应的收入。</w:t>
      </w:r>
    </w:p>
    <w:p>
      <w:pPr>
        <w:pStyle w:val="Style38"/>
        <w:keepNext w:val="0"/>
        <w:keepLines w:val="0"/>
        <w:widowControl w:val="0"/>
        <w:shd w:val="clear" w:color="auto" w:fill="auto"/>
        <w:bidi w:val="0"/>
        <w:spacing w:before="0" w:line="240" w:lineRule="auto"/>
        <w:ind w:left="0" w:right="0" w:firstLine="340"/>
        <w:jc w:val="left"/>
      </w:pPr>
      <w:r>
        <w:rPr>
          <w:color w:val="000000"/>
          <w:spacing w:val="0"/>
          <w:w w:val="100"/>
          <w:position w:val="0"/>
        </w:rPr>
        <w:t>与分摊至剩余履约义务的交易价格相关的信息：</w:t>
      </w:r>
    </w:p>
    <w:p>
      <w:pPr>
        <w:pStyle w:val="Style38"/>
        <w:keepNext w:val="0"/>
        <w:keepLines w:val="0"/>
        <w:widowControl w:val="0"/>
        <w:shd w:val="clear" w:color="auto" w:fill="auto"/>
        <w:bidi w:val="0"/>
        <w:spacing w:before="0" w:line="240" w:lineRule="auto"/>
        <w:ind w:left="0" w:right="0" w:firstLine="340"/>
        <w:jc w:val="left"/>
        <w:rPr>
          <w:sz w:val="18"/>
          <w:szCs w:val="18"/>
        </w:rPr>
      </w:pPr>
      <w:r>
        <w:rPr>
          <w:color w:val="000000"/>
          <w:spacing w:val="0"/>
          <w:w w:val="100"/>
          <w:position w:val="0"/>
          <w:sz w:val="17"/>
          <w:szCs w:val="17"/>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元预计将于</w:t>
      </w:r>
      <w:r>
        <w:rPr>
          <w:rFonts w:ascii="Times New Roman" w:eastAsia="Times New Roman" w:hAnsi="Times New Roman" w:cs="Times New Roman"/>
          <w:color w:val="000000"/>
          <w:spacing w:val="0"/>
          <w:w w:val="100"/>
          <w:position w:val="0"/>
          <w:sz w:val="18"/>
          <w:szCs w:val="18"/>
        </w:rPr>
        <w:t>2021</w:t>
      </w:r>
    </w:p>
    <w:p>
      <w:pPr>
        <w:pStyle w:val="Style38"/>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3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38"/>
        <w:keepNext w:val="0"/>
        <w:keepLines w:val="0"/>
        <w:widowControl w:val="0"/>
        <w:shd w:val="clear" w:color="auto" w:fill="auto"/>
        <w:bidi w:val="0"/>
        <w:spacing w:before="0" w:line="240" w:lineRule="auto"/>
        <w:ind w:left="0" w:right="0" w:firstLine="340"/>
        <w:jc w:val="left"/>
      </w:pPr>
      <w:r>
        <w:rPr>
          <w:color w:val="000000"/>
          <w:spacing w:val="0"/>
          <w:w w:val="100"/>
          <w:position w:val="0"/>
        </w:rPr>
        <w:t>无</w:t>
      </w:r>
      <w:r>
        <w:br w:type="page"/>
      </w:r>
    </w:p>
    <w:p>
      <w:pPr>
        <w:pStyle w:val="Style41"/>
        <w:keepNext/>
        <w:keepLines/>
        <w:widowControl w:val="0"/>
        <w:shd w:val="clear" w:color="auto" w:fill="auto"/>
        <w:bidi w:val="0"/>
        <w:spacing w:before="0" w:after="380" w:line="240" w:lineRule="auto"/>
        <w:ind w:left="0" w:right="0" w:firstLine="36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51"/>
      <w:bookmarkEnd w:id="1352"/>
      <w:bookmarkEnd w:id="1354"/>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6,843.12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1,599,263.07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3,926,546.63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685,271.91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1,678,547.54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1,141,712.29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3,970,620.31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17,821.71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127,404.52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316,357.99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1,076,509.35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456,829.46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1,115,076.73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115,461.54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4,237,539.55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12,025,992.72</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55"/>
      <w:bookmarkEnd w:id="1356"/>
      <w:bookmarkEnd w:id="1358"/>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57,880,850.71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118,418,507.02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9,073,612.87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50,599,271.87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9,066,562.09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50,400,533.27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42,526,187.64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34,976,334.41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28,540,829.03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53,231,089.66</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商场管理费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32,117,066.05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54,528,267.64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办公、差旅等其他费用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42,185,400.53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76,320,023.77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仓储物流费用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5,157,172.62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8,865,241.77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226,547,681.54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447,339,269.41</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59"/>
      <w:bookmarkEnd w:id="1360"/>
      <w:bookmarkEnd w:id="1362"/>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27,904,455.40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46,829,726.63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办公、差旅及其他费用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18,139,405.48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26,164,383.60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办公场地使用费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8,621,832.84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12,939,929.16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3,895,680.15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16,406,236.18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14,025,981.47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10,903,712.10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1,158,143.71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7,737,682.61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73,745,499.05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120,981,670.28</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363"/>
      <w:bookmarkEnd w:id="1364"/>
      <w:bookmarkEnd w:id="1366"/>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19,116,287.79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46,305,511.51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直接投入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2,798,666.02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5,320,359.98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181,799.01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356,609.35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238,496.84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342,351.09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333,381.76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9,734.98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223,427.01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1,875,207.29</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1,657,167.01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1,565,399.11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24,325,798.43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55,998,600.32</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367"/>
      <w:bookmarkEnd w:id="1368"/>
      <w:bookmarkEnd w:id="1370"/>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4,504,490.37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19,524,678.53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9,378,321.56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1,644,949.03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汇兑净损失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2,799,750.60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3,064,358.17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1,852,574.49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4,536,649.42</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-221,506.10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25,480,737.09</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371"/>
      <w:bookmarkEnd w:id="1372"/>
      <w:bookmarkEnd w:id="1374"/>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2,306,867.27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5,009,663.29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61,578.21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179,104.96</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2,368,445.48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5,188,768.25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6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4</w:t>
      </w:r>
      <w:bookmarkEnd w:id="1377"/>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375"/>
      <w:bookmarkEnd w:id="1376"/>
      <w:bookmarkEnd w:id="1378"/>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18,175,645.07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14,741,415.72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689,391.53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18,928,816.69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15,985,807.25</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379"/>
      <w:bookmarkEnd w:id="1380"/>
      <w:bookmarkEnd w:id="1382"/>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20,948,243.03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-386,748,347.57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20,948,243.03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-386,748,347.57</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83"/>
      <w:bookmarkEnd w:id="1384"/>
      <w:bookmarkEnd w:id="1386"/>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-19,859,660.47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-161,709,524.54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-3,370,935.86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-11,114,628.42</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-17,687,875.94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-334,109,114.76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-291,074,338.97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-158,918,472.27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-798,007,606.69</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387"/>
      <w:bookmarkEnd w:id="1388"/>
      <w:bookmarkEnd w:id="1390"/>
    </w:p>
    <w:p>
      <w:pPr>
        <w:pStyle w:val="Style38"/>
        <w:keepNext w:val="0"/>
        <w:keepLines w:val="0"/>
        <w:widowControl w:val="0"/>
        <w:shd w:val="clear" w:color="auto" w:fill="auto"/>
        <w:bidi w:val="0"/>
        <w:spacing w:before="0" w:after="360" w:line="240" w:lineRule="auto"/>
        <w:ind w:left="928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处置非流动资产的利得</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损失</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80,358,640.82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-15,099.73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固定资产处置利得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80,358,640.82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-15,099.73</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80,358,640.82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-15,099.73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391"/>
      <w:bookmarkEnd w:id="1392"/>
      <w:bookmarkEnd w:id="1394"/>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9,196,188.80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9,196,188.80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商场装修补贴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1,816,682.91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145,408,146.17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145,408,146.17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1,965,355.03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1,036,350.54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1,965,355.03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156,569,690.00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2,954,459.08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156,569,690.00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4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395"/>
      <w:bookmarkEnd w:id="1396"/>
      <w:bookmarkEnd w:id="1398"/>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74,302.42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74,302.42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债权豁免损失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16,241,110.64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14,085,119.05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16,241,110.64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349,269,414.66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14,642.83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17,557.95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14,642.83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956,129.32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204,735.54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956,129.32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320,559.66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570,860.99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444,624.13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570,860.99</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17,903,228.03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364,416,313.41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17,903,228.03</w:t>
            </w:r>
          </w:p>
        </w:tc>
      </w:tr>
    </w:tbl>
    <w:p>
      <w:pPr>
        <w:spacing w:lineRule="exact" w:line="1"/>
        <w:rPr>
          <w:sz w:val="2"/>
          <w:szCs w:val="2"/>
        </w:rPr>
      </w:pPr>
      <w:r>
        <w:br w:type="page"/>
      </w:r>
    </w:p>
    <w:p>
      <w:pPr>
        <w:pStyle w:val="Style38"/>
        <w:keepNext w:val="0"/>
        <w:keepLines w:val="0"/>
        <w:widowControl w:val="0"/>
        <w:shd w:val="clear" w:color="auto" w:fill="auto"/>
        <w:bidi w:val="0"/>
        <w:spacing w:before="0" w:after="136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399"/>
      <w:bookmarkEnd w:id="1400"/>
      <w:bookmarkEnd w:id="1402"/>
    </w:p>
    <w:p>
      <w:pPr>
        <w:pStyle w:val="Style41"/>
        <w:keepNext/>
        <w:keepLines/>
        <w:widowControl w:val="0"/>
        <w:shd w:val="clear" w:color="auto" w:fill="auto"/>
        <w:bidi w:val="0"/>
        <w:spacing w:before="0" w:after="380" w:line="240" w:lineRule="auto"/>
        <w:ind w:left="0" w:right="0" w:firstLine="480"/>
        <w:jc w:val="both"/>
      </w:pPr>
      <w:bookmarkStart w:id="1399" w:name="bookmark1399"/>
      <w:bookmarkStart w:id="1400" w:name="bookmark1400"/>
      <w:bookmarkStart w:id="1403" w:name="bookmark1403"/>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99"/>
      <w:bookmarkEnd w:id="1400"/>
      <w:bookmarkEnd w:id="1403"/>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-418,794.62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2,403,292.16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8,331,954.05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-82,643,989.20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7,913,159.43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-80,240,697.04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48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04"/>
      <w:bookmarkEnd w:id="1405"/>
      <w:bookmarkEnd w:id="1406"/>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15,230,689.75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2,284,603.46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18,301,726.03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-526,917.06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618,458.04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-28,314,457.44</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16,868,762.29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加计扣除费用的影响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-789,507.30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-529,508.59</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7,913,159.43</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36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07"/>
      <w:bookmarkEnd w:id="1408"/>
      <w:bookmarkEnd w:id="1410"/>
    </w:p>
    <w:p>
      <w:pPr>
        <w:pStyle w:val="Style4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30</w:t>
      </w:r>
      <w:r>
        <w:rPr>
          <w:color w:val="000000"/>
          <w:spacing w:val="0"/>
          <w:w w:val="100"/>
          <w:position w:val="0"/>
        </w:rPr>
        <w:t>。</w:t>
      </w:r>
      <w:r>
        <w:br w:type="page"/>
      </w:r>
    </w:p>
    <w:p>
      <w:pPr>
        <w:pStyle w:val="Style41"/>
        <w:keepNext/>
        <w:keepLines/>
        <w:widowControl w:val="0"/>
        <w:shd w:val="clear" w:color="auto" w:fill="auto"/>
        <w:bidi w:val="0"/>
        <w:spacing w:before="0" w:after="380" w:line="240" w:lineRule="auto"/>
        <w:ind w:left="0" w:right="0" w:firstLine="36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411"/>
      <w:bookmarkEnd w:id="1412"/>
      <w:bookmarkEnd w:id="1414"/>
    </w:p>
    <w:p>
      <w:pPr>
        <w:pStyle w:val="Style41"/>
        <w:keepNext/>
        <w:keepLines/>
        <w:widowControl w:val="0"/>
        <w:shd w:val="clear" w:color="auto" w:fill="auto"/>
        <w:bidi w:val="0"/>
        <w:spacing w:before="0" w:after="380" w:line="240" w:lineRule="auto"/>
        <w:ind w:left="0" w:right="0" w:firstLine="360"/>
        <w:jc w:val="left"/>
      </w:pPr>
      <w:bookmarkStart w:id="1411" w:name="bookmark1411"/>
      <w:bookmarkStart w:id="1412" w:name="bookmark1412"/>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11"/>
      <w:bookmarkEnd w:id="1412"/>
      <w:bookmarkEnd w:id="1415"/>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20,822,563.55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164,949,194.76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6,802,766.00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1,137,754.65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2,306,867.27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5,288,768.25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3,980,985.68</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29,932,196.82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175,356,703.34</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after="380" w:line="240" w:lineRule="auto"/>
        <w:ind w:left="0" w:right="0" w:firstLine="360"/>
        <w:jc w:val="left"/>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16"/>
      <w:bookmarkEnd w:id="1417"/>
      <w:bookmarkEnd w:id="1418"/>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1,189,594.39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288,436,989.61</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158,552,841.40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184,393,784.55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银行扣款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100,643,866.18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受限资金及非现金等价物增加额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130,045,108.37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1,661,633.14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1,585,140.71</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291,449,177.30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575,059,781.05</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after="380" w:line="240" w:lineRule="auto"/>
        <w:ind w:left="0" w:right="0" w:firstLine="36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19"/>
      <w:bookmarkEnd w:id="1420"/>
      <w:bookmarkEnd w:id="1422"/>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退回的工程款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r>
    </w:tbl>
    <w:p>
      <w:pPr>
        <w:widowControl w:val="0"/>
        <w:spacing w:after="9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after="380" w:line="240" w:lineRule="auto"/>
        <w:ind w:left="0" w:right="0" w:firstLine="36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23"/>
      <w:bookmarkEnd w:id="1424"/>
      <w:bookmarkEnd w:id="1426"/>
    </w:p>
    <w:p>
      <w:pPr>
        <w:pStyle w:val="Style3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处置子公司支付的现金净额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5,696,462.79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363,379.48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5,696,462.79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363,379.48</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支付的其他与投资活动有关的现金说明：</w:t>
      </w:r>
    </w:p>
    <w:p>
      <w:pPr>
        <w:pStyle w:val="Style41"/>
        <w:keepNext/>
        <w:keepLines/>
        <w:widowControl w:val="0"/>
        <w:shd w:val="clear" w:color="auto" w:fill="auto"/>
        <w:tabs>
          <w:tab w:pos="853" w:val="left"/>
        </w:tabs>
        <w:bidi w:val="0"/>
        <w:spacing w:before="0" w:after="380" w:line="240" w:lineRule="auto"/>
        <w:ind w:left="0" w:right="0" w:firstLine="36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收到的其他与筹资活动有关的现金：无</w:t>
      </w:r>
      <w:bookmarkEnd w:id="1427"/>
      <w:bookmarkEnd w:id="1428"/>
      <w:bookmarkEnd w:id="1430"/>
    </w:p>
    <w:p>
      <w:pPr>
        <w:pStyle w:val="Style41"/>
        <w:keepNext/>
        <w:keepLines/>
        <w:widowControl w:val="0"/>
        <w:shd w:val="clear" w:color="auto" w:fill="auto"/>
        <w:tabs>
          <w:tab w:pos="853" w:val="left"/>
        </w:tabs>
        <w:bidi w:val="0"/>
        <w:spacing w:before="0" w:after="380" w:line="240" w:lineRule="auto"/>
        <w:ind w:left="0" w:right="0" w:firstLine="360"/>
        <w:jc w:val="both"/>
      </w:pPr>
      <w:bookmarkStart w:id="1427" w:name="bookmark1427"/>
      <w:bookmarkStart w:id="1428" w:name="bookmark1428"/>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27"/>
      <w:bookmarkEnd w:id="1428"/>
      <w:bookmarkEnd w:id="1432"/>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支付股利登记费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1,622.66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43,379,859.88</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43,381,482.54</w:t>
            </w:r>
          </w:p>
        </w:tc>
      </w:tr>
    </w:tbl>
    <w:p>
      <w:pPr>
        <w:widowControl w:val="0"/>
        <w:spacing w:after="79" w:line="1" w:lineRule="exact"/>
      </w:pPr>
    </w:p>
    <w:p>
      <w:pPr>
        <w:pStyle w:val="Style3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支付的其他与筹资活动有关的现金说明:</w:t>
      </w:r>
    </w:p>
    <w:p>
      <w:pPr>
        <w:pStyle w:val="Style41"/>
        <w:keepNext/>
        <w:keepLines/>
        <w:widowControl w:val="0"/>
        <w:shd w:val="clear" w:color="auto" w:fill="auto"/>
        <w:bidi w:val="0"/>
        <w:spacing w:before="0" w:after="380" w:line="240" w:lineRule="auto"/>
        <w:ind w:left="0" w:right="0" w:firstLine="36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33"/>
      <w:bookmarkEnd w:id="1434"/>
      <w:bookmarkEnd w:id="1436"/>
    </w:p>
    <w:p>
      <w:pPr>
        <w:pStyle w:val="Style41"/>
        <w:keepNext/>
        <w:keepLines/>
        <w:widowControl w:val="0"/>
        <w:shd w:val="clear" w:color="auto" w:fill="auto"/>
        <w:bidi w:val="0"/>
        <w:spacing w:before="0" w:after="380" w:line="240" w:lineRule="auto"/>
        <w:ind w:left="0" w:right="0" w:firstLine="480"/>
        <w:jc w:val="left"/>
      </w:pPr>
      <w:bookmarkStart w:id="1433" w:name="bookmark1433"/>
      <w:bookmarkStart w:id="1434" w:name="bookmark1434"/>
      <w:bookmarkStart w:id="1437" w:name="bookmark143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33"/>
      <w:bookmarkEnd w:id="1434"/>
      <w:bookmarkEnd w:id="1437"/>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7,317,530.32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-1,492,504,364.92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158,918,472.27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798,007,606.69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-20,948,243.03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386,748,347.57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8,332,879.17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32,010,866.26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2,409,253.94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27,346,938.50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38,484,861.01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36,626,857.63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-80,358,640.82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15,099.73</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74,302.42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4,504,490.37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19,524,678.53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-18,928,816.69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-15,985,807.25</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10,519,371.58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-64,680,334.06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-1,716,216.17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-17,955,911.69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63,636,708.83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148,151,060.89</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31,605,740.12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73,280,713.28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-375,858,782.03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185,230,557.69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-77,644,734.10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-172,080,906.88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38,245,877.17</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381,619,598.56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165,650,942.05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165,650,942.05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283,499,984.64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215,968,656.51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-117,849,042.59</w:t>
            </w:r>
          </w:p>
        </w:tc>
      </w:tr>
    </w:tbl>
    <w:p>
      <w:pPr>
        <w:widowControl w:val="0"/>
        <w:spacing w:after="339" w:line="1" w:lineRule="exact"/>
      </w:pPr>
    </w:p>
    <w:p>
      <w:pPr>
        <w:pStyle w:val="Style41"/>
        <w:keepNext/>
        <w:keepLines/>
        <w:widowControl w:val="0"/>
        <w:shd w:val="clear" w:color="auto" w:fill="auto"/>
        <w:tabs>
          <w:tab w:pos="973" w:val="left"/>
        </w:tabs>
        <w:bidi w:val="0"/>
        <w:spacing w:before="0" w:after="340" w:line="240" w:lineRule="auto"/>
        <w:ind w:left="0" w:right="0" w:firstLine="48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本期支付的取得子公司的现金净额：无</w:t>
      </w:r>
      <w:bookmarkEnd w:id="1438"/>
      <w:bookmarkEnd w:id="1439"/>
      <w:bookmarkEnd w:id="1441"/>
    </w:p>
    <w:p>
      <w:pPr>
        <w:pStyle w:val="Style41"/>
        <w:keepNext/>
        <w:keepLines/>
        <w:widowControl w:val="0"/>
        <w:shd w:val="clear" w:color="auto" w:fill="auto"/>
        <w:tabs>
          <w:tab w:pos="973" w:val="left"/>
        </w:tabs>
        <w:bidi w:val="0"/>
        <w:spacing w:before="0" w:after="380" w:line="240" w:lineRule="auto"/>
        <w:ind w:left="0" w:right="0" w:firstLine="480"/>
        <w:jc w:val="left"/>
      </w:pPr>
      <w:bookmarkStart w:id="1438" w:name="bookmark1438"/>
      <w:bookmarkStart w:id="1439" w:name="bookmark1439"/>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438"/>
      <w:bookmarkEnd w:id="1439"/>
      <w:bookmarkEnd w:id="1443"/>
    </w:p>
    <w:p>
      <w:pPr>
        <w:pStyle w:val="Style38"/>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-5,696,462.79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骏优集团有限公司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-2,867,300.87</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广州伊韵电子商贸有限公司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-2,829,161.92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-5,696,462.79</w:t>
            </w:r>
          </w:p>
        </w:tc>
      </w:tr>
    </w:tbl>
    <w:p>
      <w:pPr>
        <w:spacing w:lineRule="exact" w:line="1"/>
        <w:rPr>
          <w:sz w:val="2"/>
          <w:szCs w:val="2"/>
        </w:rPr>
      </w:pPr>
      <w:r>
        <w:br w:type="page"/>
      </w:r>
    </w:p>
    <w:p>
      <w:pPr>
        <w:pStyle w:val="Style41"/>
        <w:keepNext/>
        <w:keepLines/>
        <w:widowControl w:val="0"/>
        <w:numPr>
          <w:ilvl w:val="0"/>
          <w:numId w:val="47"/>
        </w:numPr>
        <w:shd w:val="clear" w:color="auto" w:fill="auto"/>
        <w:bidi w:val="0"/>
        <w:spacing w:before="0" w:after="380" w:line="240" w:lineRule="auto"/>
        <w:ind w:left="0" w:right="0" w:firstLine="48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现金和现金等价物的构成</w:t>
      </w:r>
      <w:bookmarkEnd w:id="1444"/>
      <w:bookmarkEnd w:id="1445"/>
      <w:bookmarkEnd w:id="1447"/>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381,619,598.56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165,650,942.05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211,113.70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1,290,181.87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381,408,484.86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155,282,414.00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9,078,346.18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381,619,598.56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165,650,942.05</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105,114,286.91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77,644,734.10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6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448"/>
      <w:bookmarkEnd w:id="1449"/>
      <w:bookmarkEnd w:id="1451"/>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105,114,286.91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保证金及司法冻结</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26,964,000.00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司法冻结</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132,078,286.91</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6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52"/>
      <w:bookmarkEnd w:id="1453"/>
      <w:bookmarkEnd w:id="1455"/>
    </w:p>
    <w:p>
      <w:pPr>
        <w:pStyle w:val="Style41"/>
        <w:keepNext/>
        <w:keepLines/>
        <w:widowControl w:val="0"/>
        <w:shd w:val="clear" w:color="auto" w:fill="auto"/>
        <w:bidi w:val="0"/>
        <w:spacing w:before="0" w:after="380" w:line="240" w:lineRule="auto"/>
        <w:ind w:left="0" w:right="0" w:firstLine="360"/>
        <w:jc w:val="left"/>
      </w:pPr>
      <w:bookmarkStart w:id="1452" w:name="bookmark1452"/>
      <w:bookmarkStart w:id="1453" w:name="bookmark1453"/>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52"/>
      <w:bookmarkEnd w:id="1453"/>
      <w:bookmarkEnd w:id="1456"/>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2,398,342.66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15,648,946.02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1,585,897.56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12,726,827.92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18,644,861.72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15,691,515.62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31,095,928.53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25,411,592.79</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575,052.00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36,363.99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137,603,150.14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1,681,645.18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13,495,202.57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4,342,752.57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0.8416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3,654,860.56</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1,920,053.98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1,569,068.11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2,694,172.44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0.0632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170,368.69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137,277.37</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77,362.24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620,831.98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32,967,037.55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27,745,058.80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3,274,615.91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2,676,016.12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119,811.21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781,756.16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14,179,465.94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113,790,214.17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541,108.39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455,396.82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2,285,304.85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1,867,551.12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596,490.40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3,892,040.21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1,248,005.58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10,015,244.78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366,558.02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308,495.23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1,274,256.88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0.8172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1,041,322.72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291,403.57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0.0632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18,427.20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8.8903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1,546.91</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5.0163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20,506.63</w:t>
            </w:r>
          </w:p>
        </w:tc>
      </w:tr>
    </w:tbl>
    <w:p>
      <w:pPr>
        <w:widowControl w:val="0"/>
        <w:spacing w:after="239" w:line="1" w:lineRule="exact"/>
      </w:pPr>
    </w:p>
    <w:p>
      <w:pPr>
        <w:pStyle w:val="Style41"/>
        <w:keepNext/>
        <w:keepLines/>
        <w:widowControl w:val="0"/>
        <w:shd w:val="clear" w:color="auto" w:fill="auto"/>
        <w:bidi w:val="0"/>
        <w:spacing w:before="0" w:after="380" w:line="326" w:lineRule="exact"/>
        <w:ind w:left="36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57"/>
      <w:bookmarkEnd w:id="1458"/>
      <w:bookmarkEnd w:id="1459"/>
    </w:p>
    <w:p>
      <w:pPr>
        <w:pStyle w:val="Style38"/>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096"/>
        <w:gridCol w:w="1003"/>
        <w:gridCol w:w="1138"/>
        <w:gridCol w:w="2198"/>
        <w:gridCol w:w="1109"/>
      </w:tblGrid>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境外经营实体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主要财务报表项目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折算汇率</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卡奴迪路服饰股份（香港）有限公司</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0.8416</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摩登大道品牌管理有限公司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0.8910</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德克彼肯伯格斯国际品牌有限公司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0.8958</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0.8792</w:t>
            </w:r>
          </w:p>
        </w:tc>
      </w:tr>
      <w:tr>
        <w:trPr>
          <w:trHeight w:val="34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卡奴迪路国际有限公司 摩登大道国际一人有限公司</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0.8172</w:t>
            </w:r>
          </w:p>
        </w:tc>
      </w:tr>
      <w:tr>
        <w:trPr>
          <w:trHeight w:val="35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年度利润表项目</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0.8663</w:t>
            </w:r>
          </w:p>
        </w:tc>
      </w:tr>
    </w:tbl>
    <w:p>
      <w:pPr>
        <w:spacing w:lineRule="exact" w:line="1"/>
        <w:rPr>
          <w:sz w:val="2"/>
          <w:szCs w:val="2"/>
        </w:rPr>
      </w:pPr>
      <w:r>
        <w:br w:type="page"/>
      </w:r>
    </w:p>
    <w:tbl>
      <w:tblPr>
        <w:tblOverlap w:val="never"/>
        <w:jc w:val="left"/>
        <w:tblLayout w:type="fixed"/>
      </w:tblPr>
      <w:tblGrid>
        <w:gridCol w:w="3096"/>
        <w:gridCol w:w="1003"/>
        <w:gridCol w:w="1138"/>
        <w:gridCol w:w="2198"/>
        <w:gridCol w:w="1109"/>
      </w:tblGrid>
      <w:tr>
        <w:trPr>
          <w:trHeight w:val="34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0.8703</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0.8557</w:t>
            </w:r>
          </w:p>
        </w:tc>
      </w:tr>
      <w:tr>
        <w:trPr>
          <w:trHeight w:val="346"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LEVITASS.P.A.</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意大利</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8.0250</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7.8978</w:t>
            </w:r>
          </w:p>
        </w:tc>
      </w:tr>
      <w:tr>
        <w:trPr>
          <w:trHeight w:val="341"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XSPACES.R.L.</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年度资产和负债项目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7.8155</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年度利润表项目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7.7194</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香港悦然心动网络科技有限公司</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香港欢乐无限网络科技有限公司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香港威震天网络科技有限公司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460"/>
      <w:bookmarkEnd w:id="1461"/>
      <w:bookmarkEnd w:id="1463"/>
    </w:p>
    <w:p>
      <w:pPr>
        <w:pStyle w:val="Style41"/>
        <w:keepNext/>
        <w:keepLines/>
        <w:widowControl w:val="0"/>
        <w:shd w:val="clear" w:color="auto" w:fill="auto"/>
        <w:bidi w:val="0"/>
        <w:spacing w:before="0" w:after="380" w:line="240" w:lineRule="auto"/>
        <w:ind w:left="0" w:right="0" w:firstLine="340"/>
        <w:jc w:val="both"/>
      </w:pPr>
      <w:bookmarkStart w:id="1460" w:name="bookmark1460"/>
      <w:bookmarkStart w:id="1461" w:name="bookmark1461"/>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60"/>
      <w:bookmarkEnd w:id="1461"/>
      <w:bookmarkEnd w:id="1464"/>
    </w:p>
    <w:p>
      <w:pPr>
        <w:pStyle w:val="Style38"/>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武汉黄鹤英才</w:t>
            </w:r>
            <w:r>
              <w:rPr>
                <w:color w:val="000000"/>
                <w:spacing w:val="0"/>
                <w:w w:val="100"/>
                <w:position w:val="0"/>
                <w:sz w:val="18"/>
                <w:szCs w:val="18"/>
              </w:rPr>
              <w:t>”</w:t>
            </w:r>
            <w:r>
              <w:rPr>
                <w:rFonts w:ascii="SimSun" w:eastAsia="SimSun" w:hAnsi="SimSun" w:cs="SimSun"/>
                <w:color w:val="000000"/>
                <w:spacing w:val="0"/>
                <w:w w:val="100"/>
                <w:position w:val="0"/>
                <w:sz w:val="17"/>
                <w:szCs w:val="17"/>
              </w:rPr>
              <w:t>资助补贴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218,496.40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218,496.40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复工复产补助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94,000.00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第十二批</w:t>
            </w:r>
            <w:r>
              <w:rPr>
                <w:color w:val="000000"/>
                <w:spacing w:val="0"/>
                <w:w w:val="100"/>
                <w:position w:val="0"/>
                <w:sz w:val="18"/>
                <w:szCs w:val="18"/>
              </w:rPr>
              <w:t>3551</w:t>
            </w:r>
            <w:r>
              <w:rPr>
                <w:rFonts w:ascii="SimSun" w:eastAsia="SimSun" w:hAnsi="SimSun" w:cs="SimSun"/>
                <w:color w:val="000000"/>
                <w:spacing w:val="0"/>
                <w:w w:val="100"/>
                <w:position w:val="0"/>
                <w:sz w:val="17"/>
                <w:szCs w:val="17"/>
              </w:rPr>
              <w:t>入选企业补助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506,000.00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高新技术企业认定奖励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技术先进型服务企业补贴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省级服务外包产补助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129,000.00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百亿抗疫援助基金计划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866,300.00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866,300.00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33,070.87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33,070.87</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3,156,867.27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3,156,867.27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both"/>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65"/>
      <w:bookmarkEnd w:id="1466"/>
      <w:bookmarkEnd w:id="1467"/>
    </w:p>
    <w:p>
      <w:pPr>
        <w:pStyle w:val="Style38"/>
        <w:keepNext w:val="0"/>
        <w:keepLines w:val="0"/>
        <w:widowControl w:val="0"/>
        <w:shd w:val="clear" w:color="auto" w:fill="auto"/>
        <w:bidi w:val="0"/>
        <w:spacing w:before="0" w:line="240" w:lineRule="auto"/>
        <w:ind w:left="0" w:right="0" w:firstLine="3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科技创新政策资金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5"/>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b/>
          <w:bCs/>
          <w:color w:val="000000"/>
          <w:spacing w:val="0"/>
          <w:w w:val="100"/>
          <w:position w:val="0"/>
        </w:rPr>
        <w:t>53</w:t>
      </w:r>
      <w:r>
        <w:rPr>
          <w:b/>
          <w:bCs/>
          <w:color w:val="000000"/>
          <w:spacing w:val="0"/>
          <w:w w:val="100"/>
          <w:position w:val="0"/>
        </w:rPr>
        <w:t>、其他</w:t>
      </w:r>
    </w:p>
    <w:p>
      <w:pPr>
        <w:pStyle w:val="Style34"/>
        <w:keepNext/>
        <w:keepLines/>
        <w:widowControl w:val="0"/>
        <w:shd w:val="clear" w:color="auto" w:fill="auto"/>
        <w:bidi w:val="0"/>
        <w:spacing w:before="0" w:line="240" w:lineRule="auto"/>
        <w:ind w:left="0" w:right="0" w:firstLine="360"/>
        <w:jc w:val="left"/>
      </w:pPr>
      <w:bookmarkStart w:id="1468" w:name="bookmark1468"/>
      <w:bookmarkStart w:id="1469" w:name="bookmark1469"/>
      <w:bookmarkStart w:id="1470" w:name="bookmark1470"/>
      <w:bookmarkStart w:id="1471" w:name="bookmark1471"/>
      <w:r>
        <w:rPr>
          <w:color w:val="000000"/>
          <w:spacing w:val="0"/>
          <w:w w:val="100"/>
          <w:position w:val="0"/>
          <w:sz w:val="24"/>
          <w:szCs w:val="24"/>
        </w:rPr>
        <w:t>八</w:t>
      </w:r>
      <w:bookmarkEnd w:id="1470"/>
      <w:r>
        <w:rPr>
          <w:color w:val="000000"/>
          <w:spacing w:val="0"/>
          <w:w w:val="100"/>
          <w:position w:val="0"/>
          <w:sz w:val="24"/>
          <w:szCs w:val="24"/>
        </w:rPr>
        <w:t>、合并范围的变更</w:t>
      </w:r>
      <w:bookmarkEnd w:id="1468"/>
      <w:bookmarkEnd w:id="1469"/>
      <w:bookmarkEnd w:id="1471"/>
    </w:p>
    <w:p>
      <w:pPr>
        <w:pStyle w:val="Style45"/>
        <w:keepNext w:val="0"/>
        <w:keepLines w:val="0"/>
        <w:widowControl w:val="0"/>
        <w:shd w:val="clear" w:color="auto" w:fill="auto"/>
        <w:tabs>
          <w:tab w:pos="728" w:val="left"/>
        </w:tabs>
        <w:bidi w:val="0"/>
        <w:spacing w:before="0" w:after="360" w:line="240" w:lineRule="auto"/>
        <w:ind w:left="0" w:right="0" w:firstLine="360"/>
        <w:jc w:val="left"/>
      </w:pPr>
      <w:bookmarkStart w:id="1472" w:name="bookmark1472"/>
      <w:r>
        <w:rPr>
          <w:rFonts w:ascii="Times New Roman" w:eastAsia="Times New Roman" w:hAnsi="Times New Roman" w:cs="Times New Roman"/>
          <w:b/>
          <w:bCs/>
          <w:color w:val="000000"/>
          <w:spacing w:val="0"/>
          <w:w w:val="100"/>
          <w:position w:val="0"/>
        </w:rPr>
        <w:t>1</w:t>
      </w:r>
      <w:bookmarkEnd w:id="1472"/>
      <w:r>
        <w:rPr>
          <w:b/>
          <w:bCs/>
          <w:color w:val="000000"/>
          <w:spacing w:val="0"/>
          <w:w w:val="100"/>
          <w:position w:val="0"/>
        </w:rPr>
        <w:t>、</w:t>
        <w:tab/>
        <w:t>非同一控制下企业合并：无</w:t>
      </w:r>
    </w:p>
    <w:p>
      <w:pPr>
        <w:pStyle w:val="Style45"/>
        <w:keepNext w:val="0"/>
        <w:keepLines w:val="0"/>
        <w:widowControl w:val="0"/>
        <w:shd w:val="clear" w:color="auto" w:fill="auto"/>
        <w:tabs>
          <w:tab w:pos="738" w:val="left"/>
        </w:tabs>
        <w:bidi w:val="0"/>
        <w:spacing w:before="0" w:after="360" w:line="240" w:lineRule="auto"/>
        <w:ind w:left="0" w:right="0" w:firstLine="360"/>
        <w:jc w:val="left"/>
      </w:pPr>
      <w:bookmarkStart w:id="1473" w:name="bookmark1473"/>
      <w:r>
        <w:rPr>
          <w:rFonts w:ascii="Times New Roman" w:eastAsia="Times New Roman" w:hAnsi="Times New Roman" w:cs="Times New Roman"/>
          <w:b/>
          <w:bCs/>
          <w:color w:val="000000"/>
          <w:spacing w:val="0"/>
          <w:w w:val="100"/>
          <w:position w:val="0"/>
        </w:rPr>
        <w:t>2</w:t>
      </w:r>
      <w:bookmarkEnd w:id="1473"/>
      <w:r>
        <w:rPr>
          <w:b/>
          <w:bCs/>
          <w:color w:val="000000"/>
          <w:spacing w:val="0"/>
          <w:w w:val="100"/>
          <w:position w:val="0"/>
        </w:rPr>
        <w:t>、</w:t>
        <w:tab/>
        <w:t>同一控制下企业合并：无</w:t>
      </w:r>
    </w:p>
    <w:p>
      <w:pPr>
        <w:pStyle w:val="Style45"/>
        <w:keepNext w:val="0"/>
        <w:keepLines w:val="0"/>
        <w:widowControl w:val="0"/>
        <w:shd w:val="clear" w:color="auto" w:fill="auto"/>
        <w:tabs>
          <w:tab w:pos="853" w:val="left"/>
        </w:tabs>
        <w:bidi w:val="0"/>
        <w:spacing w:before="0" w:after="360" w:line="240" w:lineRule="auto"/>
        <w:ind w:left="0" w:right="0" w:firstLine="360"/>
        <w:jc w:val="left"/>
      </w:pPr>
      <w:bookmarkStart w:id="1474" w:name="bookmark1474"/>
      <w:r>
        <w:rPr>
          <w:b/>
          <w:bCs/>
          <w:color w:val="000000"/>
          <w:spacing w:val="0"/>
          <w:w w:val="100"/>
          <w:position w:val="0"/>
        </w:rPr>
        <w:t>（</w:t>
      </w:r>
      <w:bookmarkEnd w:id="147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本期发生的同一控制下企业合并：无</w:t>
      </w:r>
    </w:p>
    <w:p>
      <w:pPr>
        <w:pStyle w:val="Style45"/>
        <w:keepNext w:val="0"/>
        <w:keepLines w:val="0"/>
        <w:widowControl w:val="0"/>
        <w:shd w:val="clear" w:color="auto" w:fill="auto"/>
        <w:tabs>
          <w:tab w:pos="853" w:val="left"/>
        </w:tabs>
        <w:bidi w:val="0"/>
        <w:spacing w:before="0" w:after="360" w:line="240" w:lineRule="auto"/>
        <w:ind w:left="0" w:right="0" w:firstLine="360"/>
        <w:jc w:val="left"/>
      </w:pPr>
      <w:bookmarkStart w:id="1475" w:name="bookmark1475"/>
      <w:r>
        <w:rPr>
          <w:b/>
          <w:bCs/>
          <w:color w:val="000000"/>
          <w:spacing w:val="0"/>
          <w:w w:val="100"/>
          <w:position w:val="0"/>
        </w:rPr>
        <w:t>（</w:t>
      </w:r>
      <w:bookmarkEnd w:id="147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合并成本：无</w:t>
      </w:r>
    </w:p>
    <w:p>
      <w:pPr>
        <w:pStyle w:val="Style45"/>
        <w:keepNext w:val="0"/>
        <w:keepLines w:val="0"/>
        <w:widowControl w:val="0"/>
        <w:shd w:val="clear" w:color="auto" w:fill="auto"/>
        <w:bidi w:val="0"/>
        <w:spacing w:before="0" w:after="360" w:line="240" w:lineRule="auto"/>
        <w:ind w:left="0" w:right="0" w:firstLine="360"/>
        <w:jc w:val="left"/>
      </w:pPr>
      <w:bookmarkStart w:id="1476" w:name="bookmark1476"/>
      <w:r>
        <w:rPr>
          <w:b/>
          <w:bCs/>
          <w:color w:val="000000"/>
          <w:spacing w:val="0"/>
          <w:w w:val="100"/>
          <w:position w:val="0"/>
        </w:rPr>
        <w:t>（</w:t>
      </w:r>
      <w:bookmarkEnd w:id="1476"/>
      <w:r>
        <w:rPr>
          <w:rFonts w:ascii="Times New Roman" w:eastAsia="Times New Roman" w:hAnsi="Times New Roman" w:cs="Times New Roman"/>
          <w:b/>
          <w:bCs/>
          <w:color w:val="000000"/>
          <w:spacing w:val="0"/>
          <w:w w:val="100"/>
          <w:position w:val="0"/>
        </w:rPr>
        <w:t>3</w:t>
      </w:r>
      <w:r>
        <w:rPr>
          <w:b/>
          <w:bCs/>
          <w:color w:val="000000"/>
          <w:spacing w:val="0"/>
          <w:w w:val="100"/>
          <w:position w:val="0"/>
        </w:rPr>
        <w:t>） 合并日被合并方资产、负债的账面价值：不适用</w:t>
      </w:r>
    </w:p>
    <w:p>
      <w:pPr>
        <w:pStyle w:val="Style45"/>
        <w:keepNext w:val="0"/>
        <w:keepLines w:val="0"/>
        <w:widowControl w:val="0"/>
        <w:shd w:val="clear" w:color="auto" w:fill="auto"/>
        <w:tabs>
          <w:tab w:pos="738" w:val="left"/>
        </w:tabs>
        <w:bidi w:val="0"/>
        <w:spacing w:before="0" w:after="360" w:line="240" w:lineRule="auto"/>
        <w:ind w:left="0" w:right="0" w:firstLine="360"/>
        <w:jc w:val="left"/>
      </w:pPr>
      <w:bookmarkStart w:id="1477" w:name="bookmark1477"/>
      <w:r>
        <w:rPr>
          <w:rFonts w:ascii="Times New Roman" w:eastAsia="Times New Roman" w:hAnsi="Times New Roman" w:cs="Times New Roman"/>
          <w:b/>
          <w:bCs/>
          <w:color w:val="000000"/>
          <w:spacing w:val="0"/>
          <w:w w:val="100"/>
          <w:position w:val="0"/>
        </w:rPr>
        <w:t>3</w:t>
      </w:r>
      <w:bookmarkEnd w:id="1477"/>
      <w:r>
        <w:rPr>
          <w:b/>
          <w:bCs/>
          <w:color w:val="000000"/>
          <w:spacing w:val="0"/>
          <w:w w:val="100"/>
          <w:position w:val="0"/>
        </w:rPr>
        <w:t>、</w:t>
        <w:tab/>
        <w:t>反向购买：无</w:t>
      </w:r>
    </w:p>
    <w:p>
      <w:pPr>
        <w:pStyle w:val="Style38"/>
        <w:keepNext w:val="0"/>
        <w:keepLines w:val="0"/>
        <w:widowControl w:val="0"/>
        <w:shd w:val="clear" w:color="auto" w:fill="auto"/>
        <w:bidi w:val="0"/>
        <w:spacing w:before="0" w:line="240" w:lineRule="auto"/>
        <w:ind w:left="0" w:right="0" w:firstLine="360"/>
        <w:jc w:val="left"/>
      </w:pPr>
      <w:r>
        <w:rPr>
          <w:color w:val="000000"/>
          <w:spacing w:val="0"/>
          <w:w w:val="100"/>
          <w:position w:val="0"/>
        </w:rPr>
        <w:t>交易基本信息、交易构成反向购买的依据、上市公司保留的资产、负债是否构成业务及其依据、合并成本的确定、按照权益</w:t>
      </w:r>
    </w:p>
    <w:p>
      <w:pPr>
        <w:pStyle w:val="Style3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性交易处理时调整权益的金额及其计算：</w:t>
      </w:r>
    </w:p>
    <w:p>
      <w:pPr>
        <w:pStyle w:val="Style45"/>
        <w:keepNext w:val="0"/>
        <w:keepLines w:val="0"/>
        <w:widowControl w:val="0"/>
        <w:shd w:val="clear" w:color="auto" w:fill="auto"/>
        <w:tabs>
          <w:tab w:pos="738" w:val="left"/>
        </w:tabs>
        <w:bidi w:val="0"/>
        <w:spacing w:before="0" w:after="360" w:line="240" w:lineRule="auto"/>
        <w:ind w:left="0" w:right="0" w:firstLine="360"/>
        <w:jc w:val="left"/>
      </w:pPr>
      <w:bookmarkStart w:id="1478" w:name="bookmark1478"/>
      <w:r>
        <w:rPr>
          <w:rFonts w:ascii="Times New Roman" w:eastAsia="Times New Roman" w:hAnsi="Times New Roman" w:cs="Times New Roman"/>
          <w:b/>
          <w:bCs/>
          <w:color w:val="000000"/>
          <w:spacing w:val="0"/>
          <w:w w:val="100"/>
          <w:position w:val="0"/>
        </w:rPr>
        <w:t>4</w:t>
      </w:r>
      <w:bookmarkEnd w:id="1478"/>
      <w:r>
        <w:rPr>
          <w:b/>
          <w:bCs/>
          <w:color w:val="000000"/>
          <w:spacing w:val="0"/>
          <w:w w:val="100"/>
          <w:position w:val="0"/>
        </w:rPr>
        <w:t>、</w:t>
        <w:tab/>
        <w:t>处置子公司</w:t>
      </w:r>
    </w:p>
    <w:p>
      <w:pPr>
        <w:pStyle w:val="Style38"/>
        <w:keepNext w:val="0"/>
        <w:keepLines w:val="0"/>
        <w:widowControl w:val="0"/>
        <w:shd w:val="clear" w:color="auto" w:fill="auto"/>
        <w:bidi w:val="0"/>
        <w:spacing w:before="0" w:line="240" w:lineRule="auto"/>
        <w:ind w:left="0" w:right="0" w:firstLine="360"/>
        <w:jc w:val="left"/>
      </w:pPr>
      <w:r>
        <w:rPr>
          <w:color w:val="000000"/>
          <w:spacing w:val="0"/>
          <w:w w:val="100"/>
          <w:position w:val="0"/>
        </w:rPr>
        <w:t>是否存在单次处置对子公司投资即丧失控制权的情形</w:t>
      </w:r>
    </w:p>
    <w:p>
      <w:pPr>
        <w:pStyle w:val="Style38"/>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1118"/>
        <w:gridCol w:w="734"/>
        <w:gridCol w:w="734"/>
        <w:gridCol w:w="739"/>
        <w:gridCol w:w="734"/>
        <w:gridCol w:w="734"/>
        <w:gridCol w:w="749"/>
      </w:tblGrid>
      <w:tr>
        <w:trPr>
          <w:trHeight w:val="290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处置价款与 处置投资对 应的合并财 务报表层面 享有该子公 司净资产份 额的差额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289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广州伊 韵电子 商贸有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出售转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根据《广 州伊韵 电子商 贸有限 公司股 权转让 协议》的 相关条 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骏优集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根据《骏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14,593,859.07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1118"/>
        <w:gridCol w:w="734"/>
        <w:gridCol w:w="734"/>
        <w:gridCol w:w="739"/>
        <w:gridCol w:w="734"/>
        <w:gridCol w:w="734"/>
        <w:gridCol w:w="749"/>
      </w:tblGrid>
      <w:tr>
        <w:trPr>
          <w:trHeight w:val="224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团有限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优集团 有限公 司限公 司股权 转让协 议》的相 关条款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46" w:lineRule="exact"/>
        <w:ind w:left="0" w:right="0" w:firstLine="340"/>
        <w:jc w:val="left"/>
      </w:pPr>
      <w:r>
        <w:rPr>
          <w:color w:val="000000"/>
          <w:spacing w:val="0"/>
          <w:w w:val="100"/>
          <w:position w:val="0"/>
        </w:rPr>
        <w:t>其他说明：</w:t>
      </w:r>
    </w:p>
    <w:p>
      <w:pPr>
        <w:pStyle w:val="Style45"/>
        <w:keepNext w:val="0"/>
        <w:keepLines w:val="0"/>
        <w:widowControl w:val="0"/>
        <w:shd w:val="clear" w:color="auto" w:fill="auto"/>
        <w:bidi w:val="0"/>
        <w:spacing w:before="0" w:after="0" w:line="346" w:lineRule="exact"/>
        <w:ind w:left="0" w:right="0" w:firstLine="340"/>
        <w:jc w:val="left"/>
      </w:pPr>
      <w:r>
        <w:rPr>
          <w:color w:val="000000"/>
          <w:spacing w:val="0"/>
          <w:w w:val="100"/>
          <w:position w:val="0"/>
        </w:rPr>
        <w:t>注：上述子公司的出售情况详见本附注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十五、</w:t>
      </w:r>
      <w:r>
        <w:rPr>
          <w:rFonts w:ascii="Times New Roman" w:eastAsia="Times New Roman" w:hAnsi="Times New Roman" w:cs="Times New Roman"/>
          <w:color w:val="000000"/>
          <w:spacing w:val="0"/>
          <w:w w:val="100"/>
          <w:position w:val="0"/>
        </w:rPr>
        <w:t>7”</w:t>
      </w:r>
    </w:p>
    <w:p>
      <w:pPr>
        <w:pStyle w:val="Style38"/>
        <w:keepNext w:val="0"/>
        <w:keepLines w:val="0"/>
        <w:widowControl w:val="0"/>
        <w:shd w:val="clear" w:color="auto" w:fill="auto"/>
        <w:bidi w:val="0"/>
        <w:spacing w:before="0" w:after="300" w:line="346" w:lineRule="exact"/>
        <w:ind w:left="340" w:right="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360" w:line="346" w:lineRule="exact"/>
        <w:ind w:left="340" w:right="0" w:firstLine="2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5</w:t>
      </w:r>
      <w:bookmarkEnd w:id="1481"/>
      <w:r>
        <w:rPr>
          <w:color w:val="000000"/>
          <w:spacing w:val="0"/>
          <w:w w:val="100"/>
          <w:position w:val="0"/>
        </w:rPr>
        <w:t>、其他原因的合并范围变动</w:t>
      </w:r>
      <w:bookmarkEnd w:id="1479"/>
      <w:bookmarkEnd w:id="1480"/>
      <w:bookmarkEnd w:id="1482"/>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、本期新设主体：</w:t>
      </w:r>
    </w:p>
    <w:tbl>
      <w:tblPr>
        <w:tblOverlap w:val="never"/>
        <w:jc w:val="left"/>
        <w:tblLayout w:type="fixed"/>
      </w:tblPr>
      <w:tblGrid>
        <w:gridCol w:w="826"/>
        <w:gridCol w:w="2976"/>
        <w:gridCol w:w="1421"/>
        <w:gridCol w:w="1416"/>
        <w:gridCol w:w="1906"/>
      </w:tblGrid>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设立时间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期末净资产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合并日至期末净利润</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广州美年时尚服饰贸易有限公司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498,395.79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-501,604.21</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摩登大道国际一人有限公司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、本期注销主体:</w:t>
      </w:r>
    </w:p>
    <w:tbl>
      <w:tblPr>
        <w:tblOverlap w:val="never"/>
        <w:jc w:val="left"/>
        <w:tblLayout w:type="fixed"/>
      </w:tblPr>
      <w:tblGrid>
        <w:gridCol w:w="1094"/>
        <w:gridCol w:w="4579"/>
        <w:gridCol w:w="2870"/>
      </w:tblGrid>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核准注销时间</w:t>
            </w:r>
          </w:p>
        </w:tc>
      </w:tr>
      <w:tr>
        <w:trPr>
          <w:trHeight w:val="35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德克彼肯伯格斯国际品牌有限公司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2020-7-3</w:t>
            </w:r>
          </w:p>
        </w:tc>
      </w:tr>
    </w:tbl>
    <w:p>
      <w:pPr>
        <w:widowControl w:val="0"/>
        <w:spacing w:after="959" w:line="1" w:lineRule="exact"/>
      </w:pPr>
    </w:p>
    <w:p>
      <w:pPr>
        <w:pStyle w:val="Style41"/>
        <w:keepNext/>
        <w:keepLines/>
        <w:widowControl w:val="0"/>
        <w:shd w:val="clear" w:color="auto" w:fill="auto"/>
        <w:bidi w:val="0"/>
        <w:spacing w:before="0" w:after="360" w:line="240" w:lineRule="auto"/>
        <w:ind w:left="0" w:right="0" w:firstLine="34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6</w:t>
      </w:r>
      <w:bookmarkEnd w:id="1485"/>
      <w:r>
        <w:rPr>
          <w:color w:val="000000"/>
          <w:spacing w:val="0"/>
          <w:w w:val="100"/>
          <w:position w:val="0"/>
        </w:rPr>
        <w:t>、其他</w:t>
      </w:r>
      <w:bookmarkEnd w:id="1483"/>
      <w:bookmarkEnd w:id="1484"/>
      <w:bookmarkEnd w:id="1486"/>
    </w:p>
    <w:p>
      <w:pPr>
        <w:pStyle w:val="Style34"/>
        <w:keepNext/>
        <w:keepLines/>
        <w:widowControl w:val="0"/>
        <w:shd w:val="clear" w:color="auto" w:fill="auto"/>
        <w:bidi w:val="0"/>
        <w:spacing w:before="0" w:line="240" w:lineRule="auto"/>
        <w:ind w:left="0" w:right="0" w:firstLine="340"/>
        <w:jc w:val="left"/>
      </w:pPr>
      <w:bookmarkStart w:id="1487" w:name="bookmark1487"/>
      <w:bookmarkStart w:id="1488" w:name="bookmark1488"/>
      <w:bookmarkStart w:id="1489" w:name="bookmark1489"/>
      <w:bookmarkStart w:id="1490" w:name="bookmark1490"/>
      <w:r>
        <w:rPr>
          <w:color w:val="000000"/>
          <w:spacing w:val="0"/>
          <w:w w:val="100"/>
          <w:position w:val="0"/>
          <w:sz w:val="24"/>
          <w:szCs w:val="24"/>
        </w:rPr>
        <w:t>九</w:t>
      </w:r>
      <w:bookmarkEnd w:id="1489"/>
      <w:r>
        <w:rPr>
          <w:color w:val="000000"/>
          <w:spacing w:val="0"/>
          <w:w w:val="100"/>
          <w:position w:val="0"/>
          <w:sz w:val="24"/>
          <w:szCs w:val="24"/>
        </w:rPr>
        <w:t>、在其他主体中的权益</w:t>
      </w:r>
      <w:bookmarkEnd w:id="1487"/>
      <w:bookmarkEnd w:id="1488"/>
      <w:bookmarkEnd w:id="1490"/>
    </w:p>
    <w:p>
      <w:pPr>
        <w:pStyle w:val="Style41"/>
        <w:keepNext/>
        <w:keepLines/>
        <w:widowControl w:val="0"/>
        <w:shd w:val="clear" w:color="auto" w:fill="auto"/>
        <w:bidi w:val="0"/>
        <w:spacing w:before="0" w:after="360" w:line="240" w:lineRule="auto"/>
        <w:ind w:left="0" w:right="0" w:firstLine="340"/>
        <w:jc w:val="left"/>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1"/>
      <w:bookmarkEnd w:id="1492"/>
      <w:bookmarkEnd w:id="1493"/>
    </w:p>
    <w:p>
      <w:pPr>
        <w:pStyle w:val="Style41"/>
        <w:keepNext/>
        <w:keepLines/>
        <w:widowControl w:val="0"/>
        <w:shd w:val="clear" w:color="auto" w:fill="auto"/>
        <w:bidi w:val="0"/>
        <w:spacing w:before="0" w:after="300" w:line="240" w:lineRule="auto"/>
        <w:ind w:left="0" w:right="0" w:firstLine="480"/>
        <w:jc w:val="left"/>
      </w:pPr>
      <w:bookmarkStart w:id="1491" w:name="bookmark1491"/>
      <w:bookmarkStart w:id="1492" w:name="bookmark1492"/>
      <w:bookmarkStart w:id="1494" w:name="bookmark149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91"/>
      <w:bookmarkEnd w:id="1492"/>
      <w:bookmarkEnd w:id="149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广州狮丹贸易有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同一控制下合并</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山南卡奴迪路商 贸有限公司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68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广州卡奴迪路国 际品牌管理有限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卡奴迪路服饰股 份（香港）有限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摩登大道品牌管 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卡奴迪路国际有</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LEVITASS.P.A.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意大利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意大利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摩登大道投资</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X </w:t>
            </w:r>
            <w:r>
              <w:rPr>
                <w:color w:val="000000"/>
                <w:spacing w:val="0"/>
                <w:w w:val="100"/>
                <w:position w:val="0"/>
              </w:rPr>
              <w:t>SPACES.R.L.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意大利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意大利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广州连卡悦圆发 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广州连卡福名品 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广州摩登大道贸 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摩登大道时尚电</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子商务有限公司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武汉悦然心动网</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武汉威震天网络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香港悦然心动网 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武汉乐享无限网 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山南快乐无限网 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霍尔果斯欢乐无 限网络科技有限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香港威震天网络 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香港欢乐无限网 络科技有限公司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武汉乐玩互动网 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香港一方网络科 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美年电子商贸</w:t>
            </w:r>
          </w:p>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广州美年时尚品 牌管理有限公司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香港乐享无限网 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武汉乐点互娱网 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广州美年时尚服 饰贸易有限公司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摩登大道国际一 人有限公司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出资设立</w:t>
            </w:r>
          </w:p>
        </w:tc>
      </w:tr>
    </w:tbl>
    <w:p>
      <w:pPr>
        <w:widowControl w:val="0"/>
        <w:spacing w:after="79" w:line="1" w:lineRule="exact"/>
      </w:pP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在子公司的持股比例不同于表决权比例的说明：不适用</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持有半数或以下表决权但仍控制被投资单位、以及持有半数以上表决权但不控制被投资单位的依据：不适用</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对于纳入合并范围的重要的结构化主体，控制的依据：不适用</w:t>
      </w:r>
    </w:p>
    <w:p>
      <w:pPr>
        <w:pStyle w:val="Style38"/>
        <w:keepNext w:val="0"/>
        <w:keepLines w:val="0"/>
        <w:widowControl w:val="0"/>
        <w:shd w:val="clear" w:color="auto" w:fill="auto"/>
        <w:bidi w:val="0"/>
        <w:spacing w:before="0" w:after="16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41" w:right="766" w:bottom="1465" w:left="757" w:header="0" w:footer="3" w:gutter="0"/>
          <w:cols w:space="720"/>
          <w:noEndnote/>
          <w:rtlGutter w:val="0"/>
          <w:docGrid w:linePitch="360"/>
        </w:sectPr>
      </w:pPr>
      <w:r>
        <w:rPr>
          <w:color w:val="000000"/>
          <w:spacing w:val="0"/>
          <w:w w:val="100"/>
          <w:position w:val="0"/>
        </w:rPr>
        <w:t>确定公司是代理人还是委托人的依据：不适用</w:t>
      </w:r>
    </w:p>
    <w:p>
      <w:pPr>
        <w:pStyle w:val="Style45"/>
        <w:keepNext w:val="0"/>
        <w:keepLines w:val="0"/>
        <w:widowControl w:val="0"/>
        <w:numPr>
          <w:ilvl w:val="0"/>
          <w:numId w:val="49"/>
        </w:numPr>
        <w:shd w:val="clear" w:color="auto" w:fill="auto"/>
        <w:tabs>
          <w:tab w:pos="493" w:val="left"/>
        </w:tabs>
        <w:bidi w:val="0"/>
        <w:spacing w:before="200" w:after="360" w:line="240" w:lineRule="auto"/>
        <w:ind w:left="0" w:right="0" w:firstLine="0"/>
        <w:jc w:val="left"/>
      </w:pPr>
      <w:bookmarkStart w:id="1495" w:name="bookmark1495"/>
      <w:bookmarkEnd w:id="1495"/>
      <w:r>
        <w:rPr>
          <w:b/>
          <w:bCs/>
          <w:color w:val="000000"/>
          <w:spacing w:val="0"/>
          <w:w w:val="100"/>
          <w:position w:val="0"/>
        </w:rPr>
        <w:t>重要的非全资子公司：无</w:t>
      </w:r>
    </w:p>
    <w:p>
      <w:pPr>
        <w:pStyle w:val="Style45"/>
        <w:keepNext w:val="0"/>
        <w:keepLines w:val="0"/>
        <w:widowControl w:val="0"/>
        <w:numPr>
          <w:ilvl w:val="0"/>
          <w:numId w:val="49"/>
        </w:numPr>
        <w:shd w:val="clear" w:color="auto" w:fill="auto"/>
        <w:tabs>
          <w:tab w:pos="493" w:val="left"/>
        </w:tabs>
        <w:bidi w:val="0"/>
        <w:spacing w:before="0" w:after="360" w:line="240" w:lineRule="auto"/>
        <w:ind w:left="0" w:right="0" w:firstLine="0"/>
        <w:jc w:val="left"/>
      </w:pPr>
      <w:bookmarkStart w:id="1496" w:name="bookmark1496"/>
      <w:bookmarkEnd w:id="1496"/>
      <w:r>
        <w:rPr>
          <w:b/>
          <w:bCs/>
          <w:color w:val="000000"/>
          <w:spacing w:val="0"/>
          <w:w w:val="100"/>
          <w:position w:val="0"/>
        </w:rPr>
        <w:t>重要非全资子公司的主要财务信息：无</w:t>
      </w:r>
    </w:p>
    <w:p>
      <w:pPr>
        <w:pStyle w:val="Style45"/>
        <w:keepNext w:val="0"/>
        <w:keepLines w:val="0"/>
        <w:widowControl w:val="0"/>
        <w:numPr>
          <w:ilvl w:val="0"/>
          <w:numId w:val="49"/>
        </w:numPr>
        <w:shd w:val="clear" w:color="auto" w:fill="auto"/>
        <w:tabs>
          <w:tab w:pos="493" w:val="left"/>
        </w:tabs>
        <w:bidi w:val="0"/>
        <w:spacing w:before="0" w:after="360" w:line="240" w:lineRule="auto"/>
        <w:ind w:left="0" w:right="0" w:firstLine="0"/>
        <w:jc w:val="left"/>
      </w:pPr>
      <w:bookmarkStart w:id="1497" w:name="bookmark1497"/>
      <w:bookmarkEnd w:id="1497"/>
      <w:r>
        <w:rPr>
          <w:b/>
          <w:bCs/>
          <w:color w:val="000000"/>
          <w:spacing w:val="0"/>
          <w:w w:val="100"/>
          <w:position w:val="0"/>
        </w:rPr>
        <w:t>使用企业集团资产和清偿企业集团债务的重大限制：无</w:t>
      </w:r>
    </w:p>
    <w:p>
      <w:pPr>
        <w:pStyle w:val="Style45"/>
        <w:keepNext w:val="0"/>
        <w:keepLines w:val="0"/>
        <w:widowControl w:val="0"/>
        <w:numPr>
          <w:ilvl w:val="0"/>
          <w:numId w:val="49"/>
        </w:numPr>
        <w:shd w:val="clear" w:color="auto" w:fill="auto"/>
        <w:tabs>
          <w:tab w:pos="493" w:val="left"/>
        </w:tabs>
        <w:bidi w:val="0"/>
        <w:spacing w:before="0" w:after="360" w:line="240" w:lineRule="auto"/>
        <w:ind w:left="0" w:right="0" w:firstLine="0"/>
        <w:jc w:val="left"/>
      </w:pPr>
      <w:bookmarkStart w:id="1498" w:name="bookmark1498"/>
      <w:bookmarkEnd w:id="1498"/>
      <w:r>
        <w:rPr>
          <w:b/>
          <w:bCs/>
          <w:color w:val="000000"/>
          <w:spacing w:val="0"/>
          <w:w w:val="100"/>
          <w:position w:val="0"/>
        </w:rPr>
        <w:t>向纳入合并财务报表范围的结构化主体提供的财务支持或其他支持：无</w:t>
      </w:r>
    </w:p>
    <w:p>
      <w:pPr>
        <w:pStyle w:val="Style45"/>
        <w:keepNext w:val="0"/>
        <w:keepLines w:val="0"/>
        <w:widowControl w:val="0"/>
        <w:shd w:val="clear" w:color="auto" w:fill="auto"/>
        <w:tabs>
          <w:tab w:pos="383" w:val="left"/>
        </w:tabs>
        <w:bidi w:val="0"/>
        <w:spacing w:before="0" w:after="360" w:line="240" w:lineRule="auto"/>
        <w:ind w:left="0" w:right="0" w:firstLine="0"/>
        <w:jc w:val="left"/>
      </w:pPr>
      <w:bookmarkStart w:id="1499" w:name="bookmark1499"/>
      <w:r>
        <w:rPr>
          <w:rFonts w:ascii="Times New Roman" w:eastAsia="Times New Roman" w:hAnsi="Times New Roman" w:cs="Times New Roman"/>
          <w:b/>
          <w:bCs/>
          <w:color w:val="000000"/>
          <w:spacing w:val="0"/>
          <w:w w:val="100"/>
          <w:position w:val="0"/>
        </w:rPr>
        <w:t>2</w:t>
      </w:r>
      <w:bookmarkEnd w:id="1499"/>
      <w:r>
        <w:rPr>
          <w:b/>
          <w:bCs/>
          <w:color w:val="000000"/>
          <w:spacing w:val="0"/>
          <w:w w:val="100"/>
          <w:position w:val="0"/>
        </w:rPr>
        <w:t>、</w:t>
        <w:tab/>
        <w:t>在子公司的所有者权益份额发生变化且仍控制子公司的交易</w:t>
      </w:r>
    </w:p>
    <w:p>
      <w:pPr>
        <w:pStyle w:val="Style45"/>
        <w:keepNext w:val="0"/>
        <w:keepLines w:val="0"/>
        <w:widowControl w:val="0"/>
        <w:numPr>
          <w:ilvl w:val="0"/>
          <w:numId w:val="51"/>
        </w:numPr>
        <w:shd w:val="clear" w:color="auto" w:fill="auto"/>
        <w:tabs>
          <w:tab w:pos="493" w:val="left"/>
        </w:tabs>
        <w:bidi w:val="0"/>
        <w:spacing w:before="0" w:after="360" w:line="240" w:lineRule="auto"/>
        <w:ind w:left="0" w:right="0" w:firstLine="0"/>
        <w:jc w:val="left"/>
      </w:pPr>
      <w:bookmarkStart w:id="1500" w:name="bookmark1500"/>
      <w:bookmarkEnd w:id="1500"/>
      <w:r>
        <w:rPr>
          <w:b/>
          <w:bCs/>
          <w:color w:val="000000"/>
          <w:spacing w:val="0"/>
          <w:w w:val="100"/>
          <w:position w:val="0"/>
        </w:rPr>
        <w:t>在子公司所有者权益份额发生变化的情况说明：无</w:t>
      </w:r>
    </w:p>
    <w:p>
      <w:pPr>
        <w:pStyle w:val="Style45"/>
        <w:keepNext w:val="0"/>
        <w:keepLines w:val="0"/>
        <w:widowControl w:val="0"/>
        <w:numPr>
          <w:ilvl w:val="0"/>
          <w:numId w:val="51"/>
        </w:numPr>
        <w:shd w:val="clear" w:color="auto" w:fill="auto"/>
        <w:tabs>
          <w:tab w:pos="493" w:val="left"/>
        </w:tabs>
        <w:bidi w:val="0"/>
        <w:spacing w:before="0" w:after="360" w:line="240" w:lineRule="auto"/>
        <w:ind w:left="0" w:right="0" w:firstLine="0"/>
        <w:jc w:val="left"/>
      </w:pPr>
      <w:bookmarkStart w:id="1501" w:name="bookmark1501"/>
      <w:bookmarkEnd w:id="1501"/>
      <w:r>
        <w:rPr>
          <w:b/>
          <w:bCs/>
          <w:color w:val="000000"/>
          <w:spacing w:val="0"/>
          <w:w w:val="100"/>
          <w:position w:val="0"/>
        </w:rPr>
        <w:t>交易对于少数股东权益及归属于母公司所有者权益的影响：无</w:t>
      </w:r>
    </w:p>
    <w:p>
      <w:pPr>
        <w:pStyle w:val="Style45"/>
        <w:keepNext w:val="0"/>
        <w:keepLines w:val="0"/>
        <w:widowControl w:val="0"/>
        <w:shd w:val="clear" w:color="auto" w:fill="auto"/>
        <w:tabs>
          <w:tab w:pos="383" w:val="left"/>
        </w:tabs>
        <w:bidi w:val="0"/>
        <w:spacing w:before="0" w:after="360" w:line="240" w:lineRule="auto"/>
        <w:ind w:left="0" w:right="0" w:firstLine="0"/>
        <w:jc w:val="left"/>
      </w:pPr>
      <w:bookmarkStart w:id="1502" w:name="bookmark1502"/>
      <w:r>
        <w:rPr>
          <w:rFonts w:ascii="Times New Roman" w:eastAsia="Times New Roman" w:hAnsi="Times New Roman" w:cs="Times New Roman"/>
          <w:b/>
          <w:bCs/>
          <w:color w:val="000000"/>
          <w:spacing w:val="0"/>
          <w:w w:val="100"/>
          <w:position w:val="0"/>
        </w:rPr>
        <w:t>3</w:t>
      </w:r>
      <w:bookmarkEnd w:id="1502"/>
      <w:r>
        <w:rPr>
          <w:b/>
          <w:bCs/>
          <w:color w:val="000000"/>
          <w:spacing w:val="0"/>
          <w:w w:val="100"/>
          <w:position w:val="0"/>
        </w:rPr>
        <w:t>、</w:t>
        <w:tab/>
        <w:t>在合营安排或联营企业中的权益</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03" w:name="bookmark1503"/>
      <w:bookmarkEnd w:id="1503"/>
      <w:r>
        <w:rPr>
          <w:b/>
          <w:bCs/>
          <w:color w:val="000000"/>
          <w:spacing w:val="0"/>
          <w:w w:val="100"/>
          <w:position w:val="0"/>
        </w:rPr>
        <w:t>重要的合营企业或联营企业：无</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04" w:name="bookmark1504"/>
      <w:bookmarkEnd w:id="1504"/>
      <w:r>
        <w:rPr>
          <w:b/>
          <w:bCs/>
          <w:color w:val="000000"/>
          <w:spacing w:val="0"/>
          <w:w w:val="100"/>
          <w:position w:val="0"/>
        </w:rPr>
        <w:t>重要合营企业的主要财务信息：无</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05" w:name="bookmark1505"/>
      <w:bookmarkEnd w:id="1505"/>
      <w:r>
        <w:rPr>
          <w:b/>
          <w:bCs/>
          <w:color w:val="000000"/>
          <w:spacing w:val="0"/>
          <w:w w:val="100"/>
          <w:position w:val="0"/>
        </w:rPr>
        <w:t>重要联营企业的主要财务信息：无</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06" w:name="bookmark1506"/>
      <w:bookmarkEnd w:id="1506"/>
      <w:r>
        <w:rPr>
          <w:b/>
          <w:bCs/>
          <w:color w:val="000000"/>
          <w:spacing w:val="0"/>
          <w:w w:val="100"/>
          <w:position w:val="0"/>
        </w:rPr>
        <w:t>不重要的合营企业和联营企业的汇总财务信息：无</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07" w:name="bookmark1507"/>
      <w:bookmarkEnd w:id="1507"/>
      <w:r>
        <w:rPr>
          <w:b/>
          <w:bCs/>
          <w:color w:val="000000"/>
          <w:spacing w:val="0"/>
          <w:w w:val="100"/>
          <w:position w:val="0"/>
        </w:rPr>
        <w:t>合营企业或联营企业向本公司转移资金的能力存在重大限制的说明：无</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08" w:name="bookmark1508"/>
      <w:bookmarkEnd w:id="1508"/>
      <w:r>
        <w:rPr>
          <w:b/>
          <w:bCs/>
          <w:color w:val="000000"/>
          <w:spacing w:val="0"/>
          <w:w w:val="100"/>
          <w:position w:val="0"/>
        </w:rPr>
        <w:t>合营企业或联营企业发生的超额亏损：无</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09" w:name="bookmark1509"/>
      <w:bookmarkEnd w:id="1509"/>
      <w:r>
        <w:rPr>
          <w:b/>
          <w:bCs/>
          <w:color w:val="000000"/>
          <w:spacing w:val="0"/>
          <w:w w:val="100"/>
          <w:position w:val="0"/>
        </w:rPr>
        <w:t>与合营企业投资相关的未确认承诺：无</w:t>
      </w:r>
    </w:p>
    <w:p>
      <w:pPr>
        <w:pStyle w:val="Style45"/>
        <w:keepNext w:val="0"/>
        <w:keepLines w:val="0"/>
        <w:widowControl w:val="0"/>
        <w:numPr>
          <w:ilvl w:val="0"/>
          <w:numId w:val="53"/>
        </w:numPr>
        <w:shd w:val="clear" w:color="auto" w:fill="auto"/>
        <w:tabs>
          <w:tab w:pos="493" w:val="left"/>
        </w:tabs>
        <w:bidi w:val="0"/>
        <w:spacing w:before="0" w:after="360" w:line="240" w:lineRule="auto"/>
        <w:ind w:left="0" w:right="0" w:firstLine="0"/>
        <w:jc w:val="left"/>
      </w:pPr>
      <w:bookmarkStart w:id="1510" w:name="bookmark1510"/>
      <w:bookmarkEnd w:id="1510"/>
      <w:r>
        <w:rPr>
          <w:b/>
          <w:bCs/>
          <w:color w:val="000000"/>
          <w:spacing w:val="0"/>
          <w:w w:val="100"/>
          <w:position w:val="0"/>
        </w:rPr>
        <w:t>与合营企业或联营企业投资相关的或有负债：无</w:t>
      </w:r>
    </w:p>
    <w:p>
      <w:pPr>
        <w:pStyle w:val="Style45"/>
        <w:keepNext w:val="0"/>
        <w:keepLines w:val="0"/>
        <w:widowControl w:val="0"/>
        <w:shd w:val="clear" w:color="auto" w:fill="auto"/>
        <w:tabs>
          <w:tab w:pos="383" w:val="left"/>
        </w:tabs>
        <w:bidi w:val="0"/>
        <w:spacing w:before="0" w:after="360" w:line="240" w:lineRule="auto"/>
        <w:ind w:left="0" w:right="0" w:firstLine="0"/>
        <w:jc w:val="left"/>
      </w:pPr>
      <w:bookmarkStart w:id="1511" w:name="bookmark1511"/>
      <w:r>
        <w:rPr>
          <w:rFonts w:ascii="Times New Roman" w:eastAsia="Times New Roman" w:hAnsi="Times New Roman" w:cs="Times New Roman"/>
          <w:b/>
          <w:bCs/>
          <w:color w:val="000000"/>
          <w:spacing w:val="0"/>
          <w:w w:val="100"/>
          <w:position w:val="0"/>
        </w:rPr>
        <w:t>4</w:t>
      </w:r>
      <w:bookmarkEnd w:id="1511"/>
      <w:r>
        <w:rPr>
          <w:b/>
          <w:bCs/>
          <w:color w:val="000000"/>
          <w:spacing w:val="0"/>
          <w:w w:val="100"/>
          <w:position w:val="0"/>
        </w:rPr>
        <w:t>、</w:t>
        <w:tab/>
        <w:t>重要的共同经营：无</w:t>
      </w:r>
    </w:p>
    <w:p>
      <w:pPr>
        <w:pStyle w:val="Style45"/>
        <w:keepNext w:val="0"/>
        <w:keepLines w:val="0"/>
        <w:widowControl w:val="0"/>
        <w:shd w:val="clear" w:color="auto" w:fill="auto"/>
        <w:tabs>
          <w:tab w:pos="383" w:val="left"/>
        </w:tabs>
        <w:bidi w:val="0"/>
        <w:spacing w:before="0" w:after="360" w:line="240" w:lineRule="auto"/>
        <w:ind w:left="0" w:right="0" w:firstLine="0"/>
        <w:jc w:val="left"/>
      </w:pPr>
      <w:bookmarkStart w:id="1512" w:name="bookmark1512"/>
      <w:r>
        <w:rPr>
          <w:rFonts w:ascii="Times New Roman" w:eastAsia="Times New Roman" w:hAnsi="Times New Roman" w:cs="Times New Roman"/>
          <w:b/>
          <w:bCs/>
          <w:color w:val="000000"/>
          <w:spacing w:val="0"/>
          <w:w w:val="100"/>
          <w:position w:val="0"/>
        </w:rPr>
        <w:t>5</w:t>
      </w:r>
      <w:bookmarkEnd w:id="1512"/>
      <w:r>
        <w:rPr>
          <w:b/>
          <w:bCs/>
          <w:color w:val="000000"/>
          <w:spacing w:val="0"/>
          <w:w w:val="100"/>
          <w:position w:val="0"/>
        </w:rPr>
        <w:t>、</w:t>
        <w:tab/>
        <w:t>在未纳入合并财务报表范围的结构化主体中的权益：无</w:t>
      </w:r>
    </w:p>
    <w:p>
      <w:pPr>
        <w:pStyle w:val="Style45"/>
        <w:keepNext w:val="0"/>
        <w:keepLines w:val="0"/>
        <w:widowControl w:val="0"/>
        <w:shd w:val="clear" w:color="auto" w:fill="auto"/>
        <w:tabs>
          <w:tab w:pos="383" w:val="left"/>
        </w:tabs>
        <w:bidi w:val="0"/>
        <w:spacing w:before="0" w:after="360" w:line="240" w:lineRule="auto"/>
        <w:ind w:left="0" w:right="0" w:firstLine="0"/>
        <w:jc w:val="left"/>
      </w:pPr>
      <w:bookmarkStart w:id="1513" w:name="bookmark1513"/>
      <w:r>
        <w:rPr>
          <w:rFonts w:ascii="Times New Roman" w:eastAsia="Times New Roman" w:hAnsi="Times New Roman" w:cs="Times New Roman"/>
          <w:b/>
          <w:bCs/>
          <w:color w:val="000000"/>
          <w:spacing w:val="0"/>
          <w:w w:val="100"/>
          <w:position w:val="0"/>
        </w:rPr>
        <w:t>6</w:t>
      </w:r>
      <w:bookmarkEnd w:id="1513"/>
      <w:r>
        <w:rPr>
          <w:b/>
          <w:bCs/>
          <w:color w:val="000000"/>
          <w:spacing w:val="0"/>
          <w:w w:val="100"/>
          <w:position w:val="0"/>
        </w:rPr>
        <w:t>、</w:t>
        <w:tab/>
        <w:t>其他</w:t>
      </w:r>
    </w:p>
    <w:p>
      <w:pPr>
        <w:pStyle w:val="Style34"/>
        <w:keepNext/>
        <w:keepLines/>
        <w:widowControl w:val="0"/>
        <w:shd w:val="clear" w:color="auto" w:fill="auto"/>
        <w:bidi w:val="0"/>
        <w:spacing w:before="0" w:after="420" w:line="240" w:lineRule="auto"/>
        <w:ind w:left="0" w:right="0" w:firstLine="0"/>
        <w:jc w:val="left"/>
      </w:pPr>
      <w:bookmarkStart w:id="1514" w:name="bookmark1514"/>
      <w:bookmarkStart w:id="1515" w:name="bookmark1515"/>
      <w:bookmarkStart w:id="1516" w:name="bookmark1516"/>
      <w:r>
        <w:rPr>
          <w:color w:val="000000"/>
          <w:spacing w:val="0"/>
          <w:w w:val="100"/>
          <w:position w:val="0"/>
          <w:sz w:val="24"/>
          <w:szCs w:val="24"/>
        </w:rPr>
        <w:t>十、与金融工具相关的风险</w:t>
      </w:r>
      <w:bookmarkEnd w:id="1514"/>
      <w:bookmarkEnd w:id="1515"/>
      <w:bookmarkEnd w:id="1516"/>
    </w:p>
    <w:p>
      <w:pPr>
        <w:pStyle w:val="Style4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本集团的主要金融工具包括股权投资、债权投资、借款、应收账款、应付账款等，各项金融工具的详</w:t>
      </w:r>
    </w:p>
    <w:p>
      <w:pPr>
        <w:pStyle w:val="Style4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细情况说明见本附注六相关项目。与这些金融工具有关的风险，以及本集团为降低这些风险所采取的风险</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管理政策如下所述。本集团管理层对这些风险敞口进行管理和监控以确保将上述风险控制在限定的范围之 </w:t>
      </w:r>
      <w:r>
        <w:rPr>
          <w:color w:val="000000"/>
          <w:spacing w:val="0"/>
          <w:w w:val="100"/>
          <w:position w:val="0"/>
        </w:rPr>
        <w:t>内。</w:t>
      </w:r>
    </w:p>
    <w:p>
      <w:pPr>
        <w:pStyle w:val="Style4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本集团采用敏感性分析技术分析风险变量的合理、可能变化对当期损益或股东权益可能产生的影响。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41"/>
        <w:keepNext/>
        <w:keepLines/>
        <w:widowControl w:val="0"/>
        <w:shd w:val="clear" w:color="auto" w:fill="auto"/>
        <w:bidi w:val="0"/>
        <w:spacing w:before="0" w:after="0" w:line="467" w:lineRule="exact"/>
        <w:ind w:left="0" w:right="0" w:firstLine="440"/>
        <w:jc w:val="both"/>
      </w:pPr>
      <w:bookmarkStart w:id="1517" w:name="bookmark1517"/>
      <w:bookmarkStart w:id="1518" w:name="bookmark1518"/>
      <w:bookmarkStart w:id="1519" w:name="bookmark1519"/>
      <w:r>
        <w:rPr>
          <w:color w:val="000000"/>
          <w:spacing w:val="0"/>
          <w:w w:val="100"/>
          <w:position w:val="0"/>
        </w:rPr>
        <w:t>（一）风险管理目标和政策</w:t>
      </w:r>
      <w:bookmarkEnd w:id="1517"/>
      <w:bookmarkEnd w:id="1518"/>
      <w:bookmarkEnd w:id="1519"/>
    </w:p>
    <w:p>
      <w:pPr>
        <w:pStyle w:val="Style45"/>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本集团从事风险管理的目标是在风险和收益之间取得适当的平衡，将风险对本集团经营业绩的负面影 响降低到最低水平，使股东及其其他权益投资者的利益最大化。基于该风险管理目标，本集团风险管理的 基本策略是确定和分析本集团所面临的各种风险，建立适当的风险承受底线和进行风险管理，并及时可靠 地对各种风险进行监督，将风险控制在限定的范围之内。</w:t>
      </w:r>
    </w:p>
    <w:p>
      <w:pPr>
        <w:pStyle w:val="Style41"/>
        <w:keepNext/>
        <w:keepLines/>
        <w:widowControl w:val="0"/>
        <w:shd w:val="clear" w:color="auto" w:fill="auto"/>
        <w:bidi w:val="0"/>
        <w:spacing w:before="0" w:after="0" w:line="480" w:lineRule="auto"/>
        <w:ind w:left="0" w:right="0" w:firstLine="580"/>
        <w:jc w:val="both"/>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r>
        <w:rPr>
          <w:color w:val="000000"/>
          <w:spacing w:val="0"/>
          <w:w w:val="100"/>
          <w:position w:val="0"/>
        </w:rPr>
        <w:t>、市场风险</w:t>
      </w:r>
      <w:bookmarkEnd w:id="1520"/>
      <w:bookmarkEnd w:id="1521"/>
      <w:bookmarkEnd w:id="1522"/>
    </w:p>
    <w:p>
      <w:pPr>
        <w:pStyle w:val="Style45"/>
        <w:keepNext w:val="0"/>
        <w:keepLines w:val="0"/>
        <w:widowControl w:val="0"/>
        <w:shd w:val="clear" w:color="auto" w:fill="auto"/>
        <w:bidi w:val="0"/>
        <w:spacing w:before="0" w:after="0" w:line="467" w:lineRule="exact"/>
        <w:ind w:left="0" w:right="0" w:firstLine="580"/>
        <w:jc w:val="both"/>
      </w:pPr>
      <w:r>
        <w:rPr>
          <w:color w:val="000000"/>
          <w:spacing w:val="0"/>
          <w:w w:val="100"/>
          <w:position w:val="0"/>
          <w:sz w:val="20"/>
          <w:szCs w:val="20"/>
        </w:rPr>
        <w:t>（1）</w:t>
      </w:r>
      <w:r>
        <w:rPr>
          <w:color w:val="000000"/>
          <w:spacing w:val="0"/>
          <w:w w:val="100"/>
          <w:position w:val="0"/>
        </w:rPr>
        <w:t>外汇风险</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外汇风险，是指金融工具的公允价值或未来现金流量因外汇汇率变动而发生波动的风险。本公司尽可 能将外币收入与外币支出相匹配以降低外汇风险。</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公司销售包括境外的香港地区、澳门地区和意大利，其中香港地区、澳门地区是公司利润来源的重要 组成部分，本公司面临的外汇风险主要来源于以外币计价的金融资产和金融负债，外币金融资产和外币金 融负债折算成人民币的情况见附注六、</w:t>
      </w:r>
      <w:r>
        <w:rPr>
          <w:color w:val="000000"/>
          <w:spacing w:val="0"/>
          <w:w w:val="100"/>
          <w:position w:val="0"/>
          <w:sz w:val="20"/>
          <w:szCs w:val="20"/>
        </w:rPr>
        <w:t>51</w:t>
      </w:r>
      <w:r>
        <w:rPr>
          <w:color w:val="000000"/>
          <w:spacing w:val="0"/>
          <w:w w:val="100"/>
          <w:position w:val="0"/>
        </w:rPr>
        <w:t>外币货币性项目。本年度公司产生汇兑收益</w:t>
      </w:r>
      <w:r>
        <w:rPr>
          <w:color w:val="000000"/>
          <w:spacing w:val="0"/>
          <w:w w:val="100"/>
          <w:position w:val="0"/>
          <w:sz w:val="20"/>
          <w:szCs w:val="20"/>
        </w:rPr>
        <w:t>-2,799,750.6</w:t>
      </w:r>
      <w:r>
        <w:rPr>
          <w:color w:val="000000"/>
          <w:spacing w:val="0"/>
          <w:w w:val="100"/>
          <w:position w:val="0"/>
        </w:rPr>
        <w:t>。元， 其他综合收益-外币财务报表折算差额</w:t>
      </w:r>
      <w:r>
        <w:rPr>
          <w:color w:val="000000"/>
          <w:spacing w:val="0"/>
          <w:w w:val="100"/>
          <w:position w:val="0"/>
          <w:sz w:val="20"/>
          <w:szCs w:val="20"/>
        </w:rPr>
        <w:t>-8,249,416.10</w:t>
      </w:r>
      <w:r>
        <w:rPr>
          <w:color w:val="000000"/>
          <w:spacing w:val="0"/>
          <w:w w:val="100"/>
          <w:position w:val="0"/>
        </w:rPr>
        <w:t>元。</w:t>
      </w:r>
    </w:p>
    <w:p>
      <w:pPr>
        <w:pStyle w:val="Style45"/>
        <w:keepNext w:val="0"/>
        <w:keepLines w:val="0"/>
        <w:widowControl w:val="0"/>
        <w:shd w:val="clear" w:color="auto" w:fill="auto"/>
        <w:tabs>
          <w:tab w:pos="1057" w:val="left"/>
        </w:tabs>
        <w:bidi w:val="0"/>
        <w:spacing w:before="0" w:after="0" w:line="467" w:lineRule="exact"/>
        <w:ind w:left="0" w:right="0" w:firstLine="580"/>
        <w:jc w:val="both"/>
      </w:pPr>
      <w:bookmarkStart w:id="1523" w:name="bookmark1523"/>
      <w:r>
        <w:rPr>
          <w:color w:val="000000"/>
          <w:spacing w:val="0"/>
          <w:w w:val="100"/>
          <w:position w:val="0"/>
          <w:sz w:val="20"/>
          <w:szCs w:val="20"/>
        </w:rPr>
        <w:t>（</w:t>
      </w:r>
      <w:bookmarkEnd w:id="1523"/>
      <w:r>
        <w:rPr>
          <w:color w:val="000000"/>
          <w:spacing w:val="0"/>
          <w:w w:val="100"/>
          <w:position w:val="0"/>
          <w:sz w:val="20"/>
          <w:szCs w:val="20"/>
        </w:rPr>
        <w:t>2）</w:t>
        <w:tab/>
      </w:r>
      <w:r>
        <w:rPr>
          <w:color w:val="000000"/>
          <w:spacing w:val="0"/>
          <w:w w:val="100"/>
          <w:position w:val="0"/>
        </w:rPr>
        <w:t>利率风险</w:t>
      </w:r>
    </w:p>
    <w:p>
      <w:pPr>
        <w:pStyle w:val="Style4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利率风险因公司存在银行借款，故在货币政策稳健偏紧和融资供求关系相对偏紧的条件下，推动银行 贷款利率水平上升，从而增加公司的融资成本。公司报告期长期借款的利率区间为：</w:t>
      </w:r>
      <w:r>
        <w:rPr>
          <w:color w:val="000000"/>
          <w:spacing w:val="0"/>
          <w:w w:val="100"/>
          <w:position w:val="0"/>
          <w:sz w:val="20"/>
          <w:szCs w:val="20"/>
        </w:rPr>
        <w:t>4.50%-6.027%</w:t>
      </w:r>
      <w:r>
        <w:rPr>
          <w:color w:val="000000"/>
          <w:spacing w:val="0"/>
          <w:w w:val="100"/>
          <w:position w:val="0"/>
        </w:rPr>
        <w:t>。本年 度本集团的财务费用利息支出为</w:t>
      </w:r>
      <w:r>
        <w:rPr>
          <w:color w:val="000000"/>
          <w:spacing w:val="0"/>
          <w:w w:val="100"/>
          <w:position w:val="0"/>
          <w:sz w:val="20"/>
          <w:szCs w:val="20"/>
        </w:rPr>
        <w:t>4,504,490.37</w:t>
      </w:r>
      <w:r>
        <w:rPr>
          <w:color w:val="000000"/>
          <w:spacing w:val="0"/>
          <w:w w:val="100"/>
          <w:position w:val="0"/>
        </w:rPr>
        <w:t>元，公司管理层认为公允利率风险并不重大。</w:t>
      </w:r>
    </w:p>
    <w:p>
      <w:pPr>
        <w:pStyle w:val="Style45"/>
        <w:keepNext w:val="0"/>
        <w:keepLines w:val="0"/>
        <w:widowControl w:val="0"/>
        <w:shd w:val="clear" w:color="auto" w:fill="auto"/>
        <w:tabs>
          <w:tab w:pos="1057" w:val="left"/>
        </w:tabs>
        <w:bidi w:val="0"/>
        <w:spacing w:before="0" w:after="0" w:line="467" w:lineRule="exact"/>
        <w:ind w:left="0" w:right="0" w:firstLine="580"/>
        <w:jc w:val="both"/>
      </w:pPr>
      <w:bookmarkStart w:id="1524" w:name="bookmark1524"/>
      <w:r>
        <w:rPr>
          <w:color w:val="000000"/>
          <w:spacing w:val="0"/>
          <w:w w:val="100"/>
          <w:position w:val="0"/>
          <w:sz w:val="20"/>
          <w:szCs w:val="20"/>
        </w:rPr>
        <w:t>（</w:t>
      </w:r>
      <w:bookmarkEnd w:id="1524"/>
      <w:r>
        <w:rPr>
          <w:color w:val="000000"/>
          <w:spacing w:val="0"/>
          <w:w w:val="100"/>
          <w:position w:val="0"/>
          <w:sz w:val="20"/>
          <w:szCs w:val="20"/>
        </w:rPr>
        <w:t>3）</w:t>
        <w:tab/>
      </w:r>
      <w:r>
        <w:rPr>
          <w:color w:val="000000"/>
          <w:spacing w:val="0"/>
          <w:w w:val="100"/>
          <w:position w:val="0"/>
        </w:rPr>
        <w:t>其他价格风险</w:t>
      </w:r>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本集团持有的分类为以公允价值计量且其变动计入当期损益、以公允价值计量且其变动计入其他综合 收益的金融资产的投资在资产负债表日以公允价值计量。因此，本集团承担着证券市场变动的风险。本集 团采取持有多种权益证券组合的方式降低权益证券投资的价格风险。</w:t>
      </w:r>
    </w:p>
    <w:p>
      <w:pPr>
        <w:pStyle w:val="Style41"/>
        <w:keepNext/>
        <w:keepLines/>
        <w:widowControl w:val="0"/>
        <w:shd w:val="clear" w:color="auto" w:fill="auto"/>
        <w:bidi w:val="0"/>
        <w:spacing w:before="0" w:after="0" w:line="492" w:lineRule="auto"/>
        <w:ind w:left="0" w:right="0" w:firstLine="440"/>
        <w:jc w:val="both"/>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r>
        <w:rPr>
          <w:color w:val="000000"/>
          <w:spacing w:val="0"/>
          <w:w w:val="100"/>
          <w:position w:val="0"/>
        </w:rPr>
        <w:t>、信用风险</w:t>
      </w:r>
      <w:bookmarkEnd w:id="1525"/>
      <w:bookmarkEnd w:id="1526"/>
      <w:bookmarkEnd w:id="1527"/>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日，可能引起本集团财务损失的最大信用风险敞口主要来自于合同另一方未能履行义务 而导致本集团金融资产产生的损失以及本集团承担的财务担保，具体包括：</w:t>
      </w:r>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合并资产负债表中已确认的金融资产的账面金额；对于以公允价值计量的金融工具而言，账面价值反 映了其风险敞口，但并非最大风险敞口，其最大风险敞口将随着未来公允价值的变化而改变。</w:t>
      </w:r>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为降低信用风险，本集团成立了一个小组负责确定信用额度、进行信用审批，并执行其他监控程序以 确保采取必要的措施回收过期债权。此外，本集团于每个资产负债表日审核每一单项应收款的回收情况， 以确保就无法回收的款项计提充分的坏账准备。因此，本集团管理层认为本集团所承担的信用风险已经大 为降低。</w:t>
      </w:r>
    </w:p>
    <w:p>
      <w:pPr>
        <w:pStyle w:val="Style4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本集团的流动资金存放在信用评级较高的银行，故流动资金的信用风险较低。</w:t>
      </w:r>
    </w:p>
    <w:p>
      <w:pPr>
        <w:pStyle w:val="Style41"/>
        <w:keepNext/>
        <w:keepLines/>
        <w:widowControl w:val="0"/>
        <w:shd w:val="clear" w:color="auto" w:fill="auto"/>
        <w:bidi w:val="0"/>
        <w:spacing w:before="0" w:after="0" w:line="480" w:lineRule="auto"/>
        <w:ind w:left="0" w:right="0" w:firstLine="58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color w:val="000000"/>
          <w:spacing w:val="0"/>
          <w:w w:val="100"/>
          <w:position w:val="0"/>
        </w:rPr>
        <w:t>、流动性风险</w:t>
      </w:r>
      <w:bookmarkEnd w:id="1528"/>
      <w:bookmarkEnd w:id="1529"/>
      <w:bookmarkEnd w:id="1531"/>
    </w:p>
    <w:p>
      <w:pPr>
        <w:pStyle w:val="Style4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管理流动性风险时，本集团保持管理层认为充分的现金及现金等价物并对其进行监控，以满足本集团 经营需要，并降低现金流量波动的影响。本集团管理层对银行借款的使用情况进行监控并确保遵守借款协 议。</w:t>
      </w:r>
    </w:p>
    <w:p>
      <w:pPr>
        <w:pStyle w:val="Style45"/>
        <w:keepNext w:val="0"/>
        <w:keepLines w:val="0"/>
        <w:widowControl w:val="0"/>
        <w:shd w:val="clear" w:color="auto" w:fill="auto"/>
        <w:tabs>
          <w:tab w:pos="794" w:val="left"/>
        </w:tabs>
        <w:bidi w:val="0"/>
        <w:spacing w:before="0" w:after="0" w:line="394" w:lineRule="exact"/>
        <w:ind w:left="0" w:right="0" w:firstLine="200"/>
        <w:jc w:val="both"/>
      </w:pPr>
      <w:bookmarkStart w:id="1532" w:name="bookmark1532"/>
      <w:r>
        <w:rPr>
          <w:b/>
          <w:bCs/>
          <w:color w:val="000000"/>
          <w:spacing w:val="0"/>
          <w:w w:val="100"/>
          <w:position w:val="0"/>
        </w:rPr>
        <w:t>（</w:t>
      </w:r>
      <w:bookmarkEnd w:id="1532"/>
      <w:r>
        <w:rPr>
          <w:b/>
          <w:bCs/>
          <w:color w:val="000000"/>
          <w:spacing w:val="0"/>
          <w:w w:val="100"/>
          <w:position w:val="0"/>
        </w:rPr>
        <w:t>二）</w:t>
        <w:tab/>
        <w:t>金融资产转移</w:t>
      </w:r>
    </w:p>
    <w:p>
      <w:pPr>
        <w:pStyle w:val="Style45"/>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无。</w:t>
      </w:r>
    </w:p>
    <w:p>
      <w:pPr>
        <w:pStyle w:val="Style45"/>
        <w:keepNext w:val="0"/>
        <w:keepLines w:val="0"/>
        <w:widowControl w:val="0"/>
        <w:shd w:val="clear" w:color="auto" w:fill="auto"/>
        <w:tabs>
          <w:tab w:pos="794" w:val="left"/>
        </w:tabs>
        <w:bidi w:val="0"/>
        <w:spacing w:before="0" w:after="740" w:line="394" w:lineRule="exact"/>
        <w:ind w:left="440" w:right="0" w:hanging="240"/>
        <w:jc w:val="both"/>
      </w:pPr>
      <w:bookmarkStart w:id="1533" w:name="bookmark1533"/>
      <w:r>
        <w:rPr>
          <w:b/>
          <w:bCs/>
          <w:color w:val="000000"/>
          <w:spacing w:val="0"/>
          <w:w w:val="100"/>
          <w:position w:val="0"/>
        </w:rPr>
        <w:t>（</w:t>
      </w:r>
      <w:bookmarkEnd w:id="1533"/>
      <w:r>
        <w:rPr>
          <w:b/>
          <w:bCs/>
          <w:color w:val="000000"/>
          <w:spacing w:val="0"/>
          <w:w w:val="100"/>
          <w:position w:val="0"/>
        </w:rPr>
        <w:t>三）</w:t>
        <w:tab/>
        <w:t xml:space="preserve">本集团取得的担保物情况 </w:t>
      </w: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sz w:val="24"/>
          <w:szCs w:val="24"/>
        </w:rPr>
        <w:t>十一、公允价值的披露</w:t>
      </w:r>
      <w:bookmarkEnd w:id="1534"/>
      <w:bookmarkEnd w:id="1535"/>
      <w:bookmarkEnd w:id="1536"/>
    </w:p>
    <w:p>
      <w:pPr>
        <w:pStyle w:val="Style41"/>
        <w:keepNext/>
        <w:keepLines/>
        <w:widowControl w:val="0"/>
        <w:shd w:val="clear" w:color="auto" w:fill="auto"/>
        <w:bidi w:val="0"/>
        <w:spacing w:before="0" w:after="120" w:line="48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37"/>
      <w:bookmarkEnd w:id="1538"/>
      <w:bookmarkEnd w:id="15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w:t>
      </w:r>
    </w:p>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r>
        <w:rPr>
          <w:color w:val="000000"/>
          <w:spacing w:val="0"/>
          <w:w w:val="100"/>
          <w:position w:val="0"/>
          <w:sz w:val="24"/>
          <w:szCs w:val="24"/>
        </w:rPr>
        <w:t>十二、关联方及关联交易</w:t>
      </w:r>
      <w:bookmarkEnd w:id="1540"/>
      <w:bookmarkEnd w:id="1541"/>
      <w:bookmarkEnd w:id="1542"/>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母公司对本企业的</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母公司对本企业的</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表决权比例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广州市天河区海明</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22</w:t>
            </w:r>
            <w:r>
              <w:rPr>
                <w:rFonts w:ascii="SimSun" w:eastAsia="SimSun" w:hAnsi="SimSun" w:cs="SimSun"/>
                <w:color w:val="000000"/>
                <w:spacing w:val="0"/>
                <w:w w:val="100"/>
                <w:position w:val="0"/>
                <w:sz w:val="17"/>
                <w:szCs w:val="17"/>
              </w:rPr>
              <w:t>号</w:t>
            </w:r>
            <w:r>
              <w:rPr>
                <w:color w:val="000000"/>
                <w:spacing w:val="0"/>
                <w:w w:val="100"/>
                <w:position w:val="0"/>
                <w:sz w:val="18"/>
                <w:szCs w:val="18"/>
              </w:rPr>
              <w:t>234</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商业服务业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严炎象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r>
    </w:tbl>
    <w:p>
      <w:pPr>
        <w:widowControl w:val="0"/>
        <w:spacing w:after="79" w:line="1" w:lineRule="exact"/>
      </w:pP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林永飞持有广州瑞丰集团股份有限公司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股份，林永飞、翁武游、严炎象为一致行动人。</w:t>
      </w:r>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本企业最终控制方是林永飞。</w:t>
      </w:r>
    </w:p>
    <w:p>
      <w:pPr>
        <w:pStyle w:val="Style41"/>
        <w:keepNext/>
        <w:keepLines/>
        <w:widowControl w:val="0"/>
        <w:shd w:val="clear" w:color="auto" w:fill="auto"/>
        <w:tabs>
          <w:tab w:pos="378" w:val="left"/>
        </w:tabs>
        <w:bidi w:val="0"/>
        <w:spacing w:before="0" w:after="40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bookmarkEnd w:id="1545"/>
      <w:r>
        <w:rPr>
          <w:color w:val="000000"/>
          <w:spacing w:val="0"/>
          <w:w w:val="100"/>
          <w:position w:val="0"/>
        </w:rPr>
        <w:t>、</w:t>
        <w:tab/>
        <w:t>本企业的子公司情况</w:t>
      </w:r>
      <w:bookmarkEnd w:id="1543"/>
      <w:bookmarkEnd w:id="1544"/>
      <w:bookmarkEnd w:id="1546"/>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41"/>
        <w:keepNext/>
        <w:keepLines/>
        <w:widowControl w:val="0"/>
        <w:shd w:val="clear" w:color="auto" w:fill="auto"/>
        <w:tabs>
          <w:tab w:pos="378" w:val="left"/>
        </w:tabs>
        <w:bidi w:val="0"/>
        <w:spacing w:before="0" w:after="40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color w:val="000000"/>
          <w:spacing w:val="0"/>
          <w:w w:val="100"/>
          <w:position w:val="0"/>
        </w:rPr>
        <w:t>、</w:t>
        <w:tab/>
        <w:t>本企业合营和联营企业情况</w:t>
      </w:r>
      <w:bookmarkEnd w:id="1547"/>
      <w:bookmarkEnd w:id="1548"/>
      <w:bookmarkEnd w:id="1550"/>
    </w:p>
    <w:p>
      <w:pPr>
        <w:pStyle w:val="Style3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本期不存在与本公司发生关联方交易，或前期与本公司发生关联方交易形成余额的其他合营或联营企业情况。</w:t>
      </w:r>
    </w:p>
    <w:p>
      <w:pPr>
        <w:pStyle w:val="Style41"/>
        <w:keepNext/>
        <w:keepLines/>
        <w:widowControl w:val="0"/>
        <w:shd w:val="clear" w:color="auto" w:fill="auto"/>
        <w:tabs>
          <w:tab w:pos="378" w:val="left"/>
        </w:tabs>
        <w:bidi w:val="0"/>
        <w:spacing w:before="0" w:after="32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color w:val="000000"/>
          <w:spacing w:val="0"/>
          <w:w w:val="100"/>
          <w:position w:val="0"/>
        </w:rPr>
        <w:t>、</w:t>
        <w:tab/>
        <w:t>其他关联方情况</w:t>
      </w:r>
      <w:bookmarkEnd w:id="1551"/>
      <w:bookmarkEnd w:id="1552"/>
      <w:bookmarkEnd w:id="155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广州普慧源贸易有限公司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广州花园里发展有限公司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连卡福（衡阳）商业广场有限公司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广州天河立嘉小额贷款有限公司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新余瑞广银投资合伙企业（有限合伙）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同一控股股东控制的企业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广州瑞丰圆通投资有限公司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衡阳恒佳名品管理有限公司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广州瑞恒嘉利投资有限公司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广州合晟矿业有限公司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广州平叶资产管理有限公司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深圳瑞恒嘉利投资有限公司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道冲裕和（深圳）光电技术有限公司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北京道冲泰科科技有限公司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广州协众信息科技有限公司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广州融鑫投资有限公司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一致行动人控制企业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广州市逸华制衣有限公司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实际控制人兄弟控制的企业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广州市润邦投资有限公司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实际控制人姐妹的配偶控制的企业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广州协众金融信息服务有限公司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实际控制人配偶的妹夫控制的企业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广州丰晟化工有限公司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实际控制人配偶的妹夫控制的企业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广州市展创机电设备工程有限公司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实际控制人配偶的妹夫控制的企业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广东中大科技创业投资管理有限公司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广州创联投资咨询有限公司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独立董事控制的企业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广州永驰快递物流有限公司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董事的兄弟控制的企业</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广州五箱建筑装饰设计有限公司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董事的兄弟控制的企业</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color w:val="000000"/>
          <w:spacing w:val="0"/>
          <w:w w:val="100"/>
          <w:position w:val="0"/>
        </w:rPr>
        <w:t>、关联交易情况</w:t>
      </w:r>
      <w:bookmarkEnd w:id="1555"/>
      <w:bookmarkEnd w:id="1556"/>
      <w:bookmarkEnd w:id="1558"/>
    </w:p>
    <w:p>
      <w:pPr>
        <w:pStyle w:val="Style41"/>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5"/>
      <w:bookmarkEnd w:id="1556"/>
      <w:bookmarkEnd w:id="1559"/>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广州花园里发展有 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接受劳务（水电物 业费）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2,153,560.63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1,657,586.05</w:t>
            </w:r>
          </w:p>
        </w:tc>
      </w:tr>
    </w:tbl>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提供劳务情况表：无</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60"/>
      <w:bookmarkEnd w:id="1561"/>
      <w:bookmarkEnd w:id="1562"/>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广州瑞丰集团股份有限公司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办公室租赁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87,151.85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广州花园里发展有限公司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仓库租赁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2,439,710.25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2,991,491.16</w:t>
            </w:r>
          </w:p>
        </w:tc>
      </w:tr>
    </w:tbl>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关联租赁情况说明</w:t>
      </w:r>
    </w:p>
    <w:p>
      <w:pPr>
        <w:pStyle w:val="Style45"/>
        <w:keepNext w:val="0"/>
        <w:keepLines w:val="0"/>
        <w:widowControl w:val="0"/>
        <w:shd w:val="clear" w:color="auto" w:fill="auto"/>
        <w:bidi w:val="0"/>
        <w:spacing w:before="0" w:after="140" w:line="456" w:lineRule="exact"/>
        <w:ind w:left="0" w:right="0" w:firstLine="440"/>
        <w:jc w:val="both"/>
      </w:pPr>
      <w:r>
        <w:rPr>
          <w:color w:val="000000"/>
          <w:spacing w:val="0"/>
          <w:w w:val="100"/>
          <w:position w:val="0"/>
        </w:rPr>
        <w:t>注：报告期内，摩登大道时尚集团股份有限公司及其下属子公司与广州瑞丰集团股份有限公司控制的 企业广州花园里发展有限公司签订房屋租赁合同，租赁仓库，租赁起始日</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25</w:t>
      </w:r>
      <w:r>
        <w:rPr>
          <w:color w:val="000000"/>
          <w:spacing w:val="0"/>
          <w:w w:val="100"/>
          <w:position w:val="0"/>
        </w:rPr>
        <w:t>日</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w:t>
      </w:r>
      <w:r>
        <w:rPr>
          <w:color w:val="000000"/>
          <w:spacing w:val="0"/>
          <w:w w:val="100"/>
          <w:position w:val="0"/>
        </w:rPr>
        <w:t>日， 租赁终止日为</w:t>
      </w:r>
      <w:r>
        <w:rPr>
          <w:color w:val="000000"/>
          <w:spacing w:val="0"/>
          <w:w w:val="100"/>
          <w:position w:val="0"/>
          <w:sz w:val="20"/>
          <w:szCs w:val="20"/>
        </w:rPr>
        <w:t>2038</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24</w:t>
      </w:r>
      <w:r>
        <w:rPr>
          <w:color w:val="000000"/>
          <w:spacing w:val="0"/>
          <w:w w:val="100"/>
          <w:position w:val="0"/>
        </w:rPr>
        <w:t>日，本期交易总额</w:t>
      </w:r>
      <w:r>
        <w:rPr>
          <w:color w:val="000000"/>
          <w:spacing w:val="0"/>
          <w:w w:val="100"/>
          <w:position w:val="0"/>
          <w:sz w:val="20"/>
          <w:szCs w:val="20"/>
        </w:rPr>
        <w:t xml:space="preserve">2, 439, </w:t>
      </w:r>
      <w:r>
        <w:rPr>
          <w:color w:val="000000"/>
          <w:spacing w:val="0"/>
          <w:w w:val="100"/>
          <w:position w:val="0"/>
          <w:sz w:val="20"/>
          <w:szCs w:val="20"/>
        </w:rPr>
        <w:t>710.25</w:t>
      </w:r>
      <w:r>
        <w:rPr>
          <w:color w:val="000000"/>
          <w:spacing w:val="0"/>
          <w:w w:val="100"/>
          <w:position w:val="0"/>
        </w:rPr>
        <w:t>元。</w:t>
      </w:r>
    </w:p>
    <w:p>
      <w:pPr>
        <w:pStyle w:val="Style41"/>
        <w:keepNext/>
        <w:keepLines/>
        <w:widowControl w:val="0"/>
        <w:shd w:val="clear" w:color="auto" w:fill="auto"/>
        <w:bidi w:val="0"/>
        <w:spacing w:before="0" w:after="400" w:line="240" w:lineRule="auto"/>
        <w:ind w:left="0" w:right="0" w:firstLine="20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63"/>
      <w:bookmarkEnd w:id="1564"/>
      <w:bookmarkEnd w:id="1566"/>
    </w:p>
    <w:p>
      <w:pPr>
        <w:pStyle w:val="Style38"/>
        <w:keepNext w:val="0"/>
        <w:keepLines w:val="0"/>
        <w:widowControl w:val="0"/>
        <w:shd w:val="clear" w:color="auto" w:fill="auto"/>
        <w:bidi w:val="0"/>
        <w:spacing w:before="0" w:line="240" w:lineRule="auto"/>
        <w:ind w:left="0" w:right="0" w:firstLine="200"/>
        <w:jc w:val="left"/>
      </w:pPr>
      <w:r>
        <w:rPr>
          <w:color w:val="000000"/>
          <w:spacing w:val="0"/>
          <w:w w:val="100"/>
          <w:position w:val="0"/>
        </w:rPr>
        <w:t>本公司作为担保方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广州天河立嘉小顿贷款有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陈马迪、张勤勇、赖小妍</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19,285,000.00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915"/>
        <w:gridCol w:w="1915"/>
        <w:gridCol w:w="1915"/>
        <w:gridCol w:w="192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pStyle w:val="Style36"/>
        <w:keepNext w:val="0"/>
        <w:keepLines w:val="0"/>
        <w:widowControl w:val="0"/>
        <w:shd w:val="clear" w:color="auto" w:fill="auto"/>
        <w:bidi w:val="0"/>
        <w:spacing w:before="0" w:after="0" w:line="240" w:lineRule="auto"/>
        <w:ind w:left="206" w:right="0" w:firstLine="0"/>
        <w:jc w:val="left"/>
      </w:pPr>
      <w:r>
        <w:rPr>
          <w:color w:val="000000"/>
          <w:spacing w:val="0"/>
          <w:w w:val="100"/>
          <w:position w:val="0"/>
        </w:rPr>
        <w:t>关联担保情况说明</w:t>
      </w:r>
    </w:p>
    <w:p>
      <w:pPr>
        <w:pStyle w:val="Style45"/>
        <w:keepNext w:val="0"/>
        <w:keepLines w:val="0"/>
        <w:widowControl w:val="0"/>
        <w:shd w:val="clear" w:color="auto" w:fill="auto"/>
        <w:bidi w:val="0"/>
        <w:spacing w:before="0" w:after="0" w:line="469" w:lineRule="exact"/>
        <w:ind w:left="0" w:right="0" w:firstLine="640"/>
        <w:jc w:val="left"/>
      </w:pPr>
      <w:r>
        <w:rPr>
          <w:color w:val="000000"/>
          <w:spacing w:val="0"/>
          <w:w w:val="100"/>
          <w:position w:val="0"/>
        </w:rPr>
        <w:t>本公司作为担保方的情况说明，详见本报告第五节重要事项之（十九）其他重大事项的说明。</w:t>
      </w:r>
    </w:p>
    <w:p>
      <w:pPr>
        <w:pStyle w:val="Style45"/>
        <w:keepNext w:val="0"/>
        <w:keepLines w:val="0"/>
        <w:widowControl w:val="0"/>
        <w:shd w:val="clear" w:color="auto" w:fill="auto"/>
        <w:bidi w:val="0"/>
        <w:spacing w:before="0" w:after="0" w:line="469" w:lineRule="exact"/>
        <w:ind w:left="0" w:right="0" w:firstLine="640"/>
        <w:jc w:val="left"/>
      </w:pPr>
      <w:r>
        <w:rPr>
          <w:color w:val="000000"/>
          <w:spacing w:val="0"/>
          <w:w w:val="100"/>
          <w:position w:val="0"/>
        </w:rPr>
        <w:t>本公司作为被担保方的情况说明：</w:t>
      </w:r>
    </w:p>
    <w:p>
      <w:pPr>
        <w:pStyle w:val="Style45"/>
        <w:keepNext w:val="0"/>
        <w:keepLines w:val="0"/>
        <w:widowControl w:val="0"/>
        <w:shd w:val="clear" w:color="auto" w:fill="auto"/>
        <w:bidi w:val="0"/>
        <w:spacing w:before="0" w:after="200" w:line="469" w:lineRule="exact"/>
        <w:ind w:left="20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日，翁武强和翁武游分别与广州银行股份有限公司广州石牌东支行签订担保合同（编号 为：《广银石牌东</w:t>
      </w:r>
      <w:r>
        <w:rPr>
          <w:rFonts w:ascii="Times New Roman" w:eastAsia="Times New Roman" w:hAnsi="Times New Roman" w:cs="Times New Roman"/>
          <w:color w:val="000000"/>
          <w:spacing w:val="0"/>
          <w:w w:val="100"/>
          <w:position w:val="0"/>
        </w:rPr>
        <w:t>2013</w:t>
      </w:r>
      <w:r>
        <w:rPr>
          <w:color w:val="000000"/>
          <w:spacing w:val="0"/>
          <w:w w:val="100"/>
          <w:position w:val="0"/>
        </w:rPr>
        <w:t>年固保字第</w:t>
      </w:r>
      <w:r>
        <w:rPr>
          <w:rFonts w:ascii="Times New Roman" w:eastAsia="Times New Roman" w:hAnsi="Times New Roman" w:cs="Times New Roman"/>
          <w:color w:val="000000"/>
          <w:spacing w:val="0"/>
          <w:w w:val="100"/>
          <w:position w:val="0"/>
        </w:rPr>
        <w:t>001</w:t>
      </w:r>
      <w:r>
        <w:rPr>
          <w:color w:val="000000"/>
          <w:spacing w:val="0"/>
          <w:w w:val="100"/>
          <w:position w:val="0"/>
        </w:rPr>
        <w:t>号》、《广银石牌东</w:t>
      </w:r>
      <w:r>
        <w:rPr>
          <w:rFonts w:ascii="Times New Roman" w:eastAsia="Times New Roman" w:hAnsi="Times New Roman" w:cs="Times New Roman"/>
          <w:color w:val="000000"/>
          <w:spacing w:val="0"/>
          <w:w w:val="100"/>
          <w:position w:val="0"/>
        </w:rPr>
        <w:t>2013</w:t>
      </w:r>
      <w:r>
        <w:rPr>
          <w:color w:val="000000"/>
          <w:spacing w:val="0"/>
          <w:w w:val="100"/>
          <w:position w:val="0"/>
        </w:rPr>
        <w:t>年固保字第</w:t>
      </w:r>
      <w:r>
        <w:rPr>
          <w:rFonts w:ascii="Times New Roman" w:eastAsia="Times New Roman" w:hAnsi="Times New Roman" w:cs="Times New Roman"/>
          <w:color w:val="000000"/>
          <w:spacing w:val="0"/>
          <w:w w:val="100"/>
          <w:position w:val="0"/>
        </w:rPr>
        <w:t>002</w:t>
      </w:r>
      <w:r>
        <w:rPr>
          <w:color w:val="000000"/>
          <w:spacing w:val="0"/>
          <w:w w:val="100"/>
          <w:position w:val="0"/>
        </w:rPr>
        <w:t>号》），翁武强、翁武游为 公司提供担保，担保金额为</w:t>
      </w:r>
      <w:r>
        <w:rPr>
          <w:rFonts w:ascii="Times New Roman" w:eastAsia="Times New Roman" w:hAnsi="Times New Roman" w:cs="Times New Roman"/>
          <w:color w:val="000000"/>
          <w:spacing w:val="0"/>
          <w:w w:val="100"/>
          <w:position w:val="0"/>
        </w:rPr>
        <w:t>40,000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日，广州瑞丰集团股份有限公司和林永飞分别与广州银行股份有限公司天河支行签订保证合同（编号 为：《（</w:t>
      </w:r>
      <w:r>
        <w:rPr>
          <w:rFonts w:ascii="Times New Roman" w:eastAsia="Times New Roman" w:hAnsi="Times New Roman" w:cs="Times New Roman"/>
          <w:color w:val="000000"/>
          <w:spacing w:val="0"/>
          <w:w w:val="100"/>
          <w:position w:val="0"/>
        </w:rPr>
        <w:t>2019</w:t>
      </w:r>
      <w:r>
        <w:rPr>
          <w:color w:val="000000"/>
          <w:spacing w:val="0"/>
          <w:w w:val="100"/>
          <w:position w:val="0"/>
        </w:rPr>
        <w:t>）广银天河信审固贷保字</w:t>
      </w:r>
      <w:r>
        <w:rPr>
          <w:rFonts w:ascii="Times New Roman" w:eastAsia="Times New Roman" w:hAnsi="Times New Roman" w:cs="Times New Roman"/>
          <w:color w:val="000000"/>
          <w:spacing w:val="0"/>
          <w:w w:val="100"/>
          <w:position w:val="0"/>
        </w:rPr>
        <w:t>001</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）广银天河信审固贷保字</w:t>
      </w:r>
      <w:r>
        <w:rPr>
          <w:rFonts w:ascii="Times New Roman" w:eastAsia="Times New Roman" w:hAnsi="Times New Roman" w:cs="Times New Roman"/>
          <w:color w:val="000000"/>
          <w:spacing w:val="0"/>
          <w:w w:val="100"/>
          <w:position w:val="0"/>
        </w:rPr>
        <w:t>002</w:t>
      </w:r>
      <w:r>
        <w:rPr>
          <w:color w:val="000000"/>
          <w:spacing w:val="0"/>
          <w:w w:val="100"/>
          <w:position w:val="0"/>
        </w:rPr>
        <w:t>号》），广州瑞丰 集团股份有限公司、林永飞为公司提供担保，担保金额为</w:t>
      </w:r>
      <w:r>
        <w:rPr>
          <w:rFonts w:ascii="Times New Roman" w:eastAsia="Times New Roman" w:hAnsi="Times New Roman" w:cs="Times New Roman"/>
          <w:color w:val="000000"/>
          <w:spacing w:val="0"/>
          <w:w w:val="100"/>
          <w:position w:val="0"/>
        </w:rPr>
        <w:t>40,000</w:t>
      </w:r>
      <w:r>
        <w:rPr>
          <w:color w:val="000000"/>
          <w:spacing w:val="0"/>
          <w:w w:val="100"/>
          <w:position w:val="0"/>
        </w:rPr>
        <w:t>万元，彼时担保余额为</w:t>
      </w:r>
      <w:r>
        <w:rPr>
          <w:rFonts w:ascii="Times New Roman" w:eastAsia="Times New Roman" w:hAnsi="Times New Roman" w:cs="Times New Roman"/>
          <w:color w:val="000000"/>
          <w:spacing w:val="0"/>
          <w:w w:val="100"/>
          <w:position w:val="0"/>
        </w:rPr>
        <w:t>28,000</w:t>
      </w:r>
      <w:r>
        <w:rPr>
          <w:color w:val="000000"/>
          <w:spacing w:val="0"/>
          <w:w w:val="100"/>
          <w:position w:val="0"/>
        </w:rPr>
        <w:t>万元。合同 担保主债权期间为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日，上述担保合同下的借款款项公司已全 部归还，报告期末上述担保已经履行完毕。</w:t>
      </w:r>
    </w:p>
    <w:p>
      <w:pPr>
        <w:pStyle w:val="Style41"/>
        <w:keepNext/>
        <w:keepLines/>
        <w:widowControl w:val="0"/>
        <w:shd w:val="clear" w:color="auto" w:fill="auto"/>
        <w:bidi w:val="0"/>
        <w:spacing w:before="0" w:after="400" w:line="469" w:lineRule="exact"/>
        <w:ind w:left="0" w:right="0" w:firstLine="200"/>
        <w:jc w:val="both"/>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567"/>
      <w:bookmarkEnd w:id="1568"/>
      <w:bookmarkEnd w:id="1570"/>
    </w:p>
    <w:p>
      <w:pPr>
        <w:pStyle w:val="Style38"/>
        <w:keepNext w:val="0"/>
        <w:keepLines w:val="0"/>
        <w:widowControl w:val="0"/>
        <w:shd w:val="clear" w:color="auto" w:fill="auto"/>
        <w:bidi w:val="0"/>
        <w:spacing w:before="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5,056,871.00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4,481,660.25</w:t>
            </w:r>
          </w:p>
        </w:tc>
      </w:tr>
    </w:tbl>
    <w:p>
      <w:pPr>
        <w:pStyle w:val="Style41"/>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571"/>
      <w:bookmarkEnd w:id="1572"/>
      <w:bookmarkEnd w:id="1574"/>
    </w:p>
    <w:p>
      <w:pPr>
        <w:pStyle w:val="Style41"/>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color w:val="000000"/>
          <w:spacing w:val="0"/>
          <w:w w:val="100"/>
          <w:position w:val="0"/>
        </w:rPr>
        <w:t>、关联方应收应付款项</w:t>
      </w:r>
      <w:bookmarkEnd w:id="1571"/>
      <w:bookmarkEnd w:id="1572"/>
      <w:bookmarkEnd w:id="1576"/>
    </w:p>
    <w:p>
      <w:pPr>
        <w:pStyle w:val="Style41"/>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71"/>
      <w:bookmarkEnd w:id="1572"/>
      <w:bookmarkEnd w:id="1577"/>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广州花园里发展有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651,130.54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651,179.05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85,293.47</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242,690,989.10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241,984,787.91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246,956,990.60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243,959,861.22</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243,342,119.64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242,062,286.78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247,601,332.70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244,045,154.69</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78"/>
      <w:bookmarkEnd w:id="1579"/>
      <w:bookmarkEnd w:id="1580"/>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连卡福（衡阳）商业广场有限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511,530.00</w:t>
            </w:r>
          </w:p>
        </w:tc>
      </w:tr>
    </w:tbl>
    <w:p>
      <w:pPr>
        <w:widowControl w:val="0"/>
        <w:spacing w:after="359" w:line="1" w:lineRule="exact"/>
      </w:pPr>
    </w:p>
    <w:p>
      <w:pPr>
        <w:pStyle w:val="Style41"/>
        <w:keepNext/>
        <w:keepLines/>
        <w:widowControl w:val="0"/>
        <w:shd w:val="clear" w:color="auto" w:fill="auto"/>
        <w:tabs>
          <w:tab w:pos="373" w:val="left"/>
        </w:tabs>
        <w:bidi w:val="0"/>
        <w:spacing w:before="0" w:after="36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7</w:t>
      </w:r>
      <w:bookmarkEnd w:id="1583"/>
      <w:r>
        <w:rPr>
          <w:color w:val="000000"/>
          <w:spacing w:val="0"/>
          <w:w w:val="100"/>
          <w:position w:val="0"/>
        </w:rPr>
        <w:t>、</w:t>
        <w:tab/>
        <w:t>关联方承诺</w:t>
      </w:r>
      <w:bookmarkEnd w:id="1581"/>
      <w:bookmarkEnd w:id="1582"/>
      <w:bookmarkEnd w:id="1584"/>
    </w:p>
    <w:p>
      <w:pPr>
        <w:pStyle w:val="Style41"/>
        <w:keepNext/>
        <w:keepLines/>
        <w:widowControl w:val="0"/>
        <w:shd w:val="clear" w:color="auto" w:fill="auto"/>
        <w:tabs>
          <w:tab w:pos="378" w:val="left"/>
        </w:tabs>
        <w:bidi w:val="0"/>
        <w:spacing w:before="0" w:after="360" w:line="240" w:lineRule="auto"/>
        <w:ind w:left="0" w:right="0" w:firstLine="0"/>
        <w:jc w:val="both"/>
      </w:pPr>
      <w:bookmarkStart w:id="1581" w:name="bookmark1581"/>
      <w:bookmarkStart w:id="1582" w:name="bookmark1582"/>
      <w:bookmarkStart w:id="1585" w:name="bookmark1585"/>
      <w:bookmarkStart w:id="1586" w:name="bookmark1586"/>
      <w:r>
        <w:rPr>
          <w:rFonts w:ascii="Times New Roman" w:eastAsia="Times New Roman" w:hAnsi="Times New Roman" w:cs="Times New Roman"/>
          <w:color w:val="000000"/>
          <w:spacing w:val="0"/>
          <w:w w:val="100"/>
          <w:position w:val="0"/>
        </w:rPr>
        <w:t>8</w:t>
      </w:r>
      <w:bookmarkEnd w:id="1585"/>
      <w:r>
        <w:rPr>
          <w:color w:val="000000"/>
          <w:spacing w:val="0"/>
          <w:w w:val="100"/>
          <w:position w:val="0"/>
        </w:rPr>
        <w:t>、</w:t>
        <w:tab/>
        <w:t>其他</w:t>
      </w:r>
      <w:bookmarkEnd w:id="1581"/>
      <w:bookmarkEnd w:id="1582"/>
      <w:bookmarkEnd w:id="1586"/>
    </w:p>
    <w:p>
      <w:pPr>
        <w:pStyle w:val="Style34"/>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89" w:name="bookmark1589"/>
      <w:r>
        <w:rPr>
          <w:color w:val="000000"/>
          <w:spacing w:val="0"/>
          <w:w w:val="100"/>
          <w:position w:val="0"/>
          <w:sz w:val="24"/>
          <w:szCs w:val="24"/>
        </w:rPr>
        <w:t>十三、股份支付</w:t>
      </w:r>
      <w:bookmarkEnd w:id="1587"/>
      <w:bookmarkEnd w:id="1588"/>
      <w:bookmarkEnd w:id="1589"/>
    </w:p>
    <w:p>
      <w:pPr>
        <w:pStyle w:val="Style41"/>
        <w:keepNext/>
        <w:keepLines/>
        <w:widowControl w:val="0"/>
        <w:shd w:val="clear" w:color="auto" w:fill="auto"/>
        <w:tabs>
          <w:tab w:pos="368" w:val="left"/>
        </w:tabs>
        <w:bidi w:val="0"/>
        <w:spacing w:before="0" w:after="360" w:line="240" w:lineRule="auto"/>
        <w:ind w:left="0" w:right="0" w:firstLine="0"/>
        <w:jc w:val="both"/>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bookmarkEnd w:id="1592"/>
      <w:r>
        <w:rPr>
          <w:color w:val="000000"/>
          <w:spacing w:val="0"/>
          <w:w w:val="100"/>
          <w:position w:val="0"/>
        </w:rPr>
        <w:t>、</w:t>
        <w:tab/>
        <w:t>股份支付总体情况</w:t>
      </w:r>
      <w:bookmarkEnd w:id="1590"/>
      <w:bookmarkEnd w:id="1591"/>
      <w:bookmarkEnd w:id="1593"/>
    </w:p>
    <w:p>
      <w:pPr>
        <w:pStyle w:val="Style3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36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color w:val="000000"/>
          <w:spacing w:val="0"/>
          <w:w w:val="100"/>
          <w:position w:val="0"/>
        </w:rPr>
        <w:t>、</w:t>
        <w:tab/>
        <w:t>以权益结算的股份支付情况</w:t>
      </w:r>
      <w:bookmarkEnd w:id="1594"/>
      <w:bookmarkEnd w:id="1595"/>
      <w:bookmarkEnd w:id="1597"/>
    </w:p>
    <w:p>
      <w:pPr>
        <w:pStyle w:val="Style3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36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color w:val="000000"/>
          <w:spacing w:val="0"/>
          <w:w w:val="100"/>
          <w:position w:val="0"/>
        </w:rPr>
        <w:t>、</w:t>
        <w:tab/>
        <w:t>以现金结算的股份支付情况</w:t>
      </w:r>
      <w:bookmarkEnd w:id="1598"/>
      <w:bookmarkEnd w:id="1599"/>
      <w:bookmarkEnd w:id="1601"/>
    </w:p>
    <w:p>
      <w:pPr>
        <w:pStyle w:val="Style3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8" w:val="left"/>
        </w:tabs>
        <w:bidi w:val="0"/>
        <w:spacing w:before="0" w:after="220" w:line="470" w:lineRule="exact"/>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4</w:t>
      </w:r>
      <w:bookmarkEnd w:id="1604"/>
      <w:r>
        <w:rPr>
          <w:color w:val="000000"/>
          <w:spacing w:val="0"/>
          <w:w w:val="100"/>
          <w:position w:val="0"/>
        </w:rPr>
        <w:t>、</w:t>
        <w:tab/>
        <w:t>股份支付的修改、终止情况</w:t>
      </w:r>
      <w:bookmarkEnd w:id="1602"/>
      <w:bookmarkEnd w:id="1603"/>
      <w:bookmarkEnd w:id="1605"/>
    </w:p>
    <w:p>
      <w:pPr>
        <w:pStyle w:val="Style4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无。</w:t>
      </w:r>
    </w:p>
    <w:p>
      <w:pPr>
        <w:pStyle w:val="Style45"/>
        <w:keepNext w:val="0"/>
        <w:keepLines w:val="0"/>
        <w:widowControl w:val="0"/>
        <w:shd w:val="clear" w:color="auto" w:fill="auto"/>
        <w:tabs>
          <w:tab w:pos="378" w:val="left"/>
        </w:tabs>
        <w:bidi w:val="0"/>
        <w:spacing w:before="0" w:after="320" w:line="470" w:lineRule="exact"/>
        <w:ind w:left="0" w:right="0" w:firstLine="0"/>
        <w:jc w:val="left"/>
      </w:pPr>
      <w:bookmarkStart w:id="1606" w:name="bookmark1606"/>
      <w:r>
        <w:rPr>
          <w:rFonts w:ascii="Times New Roman" w:eastAsia="Times New Roman" w:hAnsi="Times New Roman" w:cs="Times New Roman"/>
          <w:b/>
          <w:bCs/>
          <w:color w:val="000000"/>
          <w:spacing w:val="0"/>
          <w:w w:val="100"/>
          <w:position w:val="0"/>
        </w:rPr>
        <w:t>5</w:t>
      </w:r>
      <w:bookmarkEnd w:id="1606"/>
      <w:r>
        <w:rPr>
          <w:b/>
          <w:bCs/>
          <w:color w:val="000000"/>
          <w:spacing w:val="0"/>
          <w:w w:val="100"/>
          <w:position w:val="0"/>
        </w:rPr>
        <w:t>、</w:t>
        <w:tab/>
        <w:t>其他</w:t>
      </w:r>
    </w:p>
    <w:p>
      <w:pPr>
        <w:pStyle w:val="Style34"/>
        <w:keepNext/>
        <w:keepLines/>
        <w:widowControl w:val="0"/>
        <w:shd w:val="clear" w:color="auto" w:fill="auto"/>
        <w:bidi w:val="0"/>
        <w:spacing w:before="0" w:after="140" w:line="240" w:lineRule="auto"/>
        <w:ind w:left="0" w:right="0" w:firstLine="0"/>
        <w:jc w:val="left"/>
      </w:pPr>
      <w:bookmarkStart w:id="1607" w:name="bookmark1607"/>
      <w:bookmarkStart w:id="1608" w:name="bookmark1608"/>
      <w:bookmarkStart w:id="1609" w:name="bookmark1609"/>
      <w:r>
        <w:rPr>
          <w:color w:val="000000"/>
          <w:spacing w:val="0"/>
          <w:w w:val="100"/>
          <w:position w:val="0"/>
          <w:sz w:val="24"/>
          <w:szCs w:val="24"/>
        </w:rPr>
        <w:t>十四、承诺及或有事项</w:t>
      </w:r>
      <w:bookmarkEnd w:id="1607"/>
      <w:bookmarkEnd w:id="1608"/>
      <w:bookmarkEnd w:id="1609"/>
    </w:p>
    <w:p>
      <w:pPr>
        <w:pStyle w:val="Style41"/>
        <w:keepNext/>
        <w:keepLines/>
        <w:widowControl w:val="0"/>
        <w:shd w:val="clear" w:color="auto" w:fill="auto"/>
        <w:tabs>
          <w:tab w:pos="368" w:val="left"/>
        </w:tabs>
        <w:bidi w:val="0"/>
        <w:spacing w:before="0" w:after="220" w:line="470" w:lineRule="exact"/>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bookmarkEnd w:id="1612"/>
      <w:r>
        <w:rPr>
          <w:color w:val="000000"/>
          <w:spacing w:val="0"/>
          <w:w w:val="100"/>
          <w:position w:val="0"/>
        </w:rPr>
        <w:t>、</w:t>
        <w:tab/>
        <w:t>重要承诺事项</w:t>
      </w:r>
      <w:bookmarkEnd w:id="1610"/>
      <w:bookmarkEnd w:id="1611"/>
      <w:bookmarkEnd w:id="1613"/>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资产负债表日存在的重要承诺</w:t>
      </w:r>
    </w:p>
    <w:p>
      <w:pPr>
        <w:pStyle w:val="Style45"/>
        <w:keepNext w:val="0"/>
        <w:keepLines w:val="0"/>
        <w:widowControl w:val="0"/>
        <w:shd w:val="clear" w:color="auto" w:fill="auto"/>
        <w:tabs>
          <w:tab w:pos="928" w:val="left"/>
        </w:tabs>
        <w:bidi w:val="0"/>
        <w:spacing w:before="0" w:after="0" w:line="470" w:lineRule="exact"/>
        <w:ind w:left="0" w:right="0" w:firstLine="440"/>
        <w:jc w:val="both"/>
      </w:pPr>
      <w:bookmarkStart w:id="1614" w:name="bookmark1614"/>
      <w:r>
        <w:rPr>
          <w:color w:val="000000"/>
          <w:spacing w:val="0"/>
          <w:w w:val="100"/>
          <w:position w:val="0"/>
          <w:sz w:val="20"/>
          <w:szCs w:val="20"/>
        </w:rPr>
        <w:t>（</w:t>
      </w:r>
      <w:bookmarkEnd w:id="1614"/>
      <w:r>
        <w:rPr>
          <w:color w:val="000000"/>
          <w:spacing w:val="0"/>
          <w:w w:val="100"/>
          <w:position w:val="0"/>
          <w:sz w:val="20"/>
          <w:szCs w:val="20"/>
        </w:rPr>
        <w:t>1）</w:t>
        <w:tab/>
      </w:r>
      <w:r>
        <w:rPr>
          <w:color w:val="000000"/>
          <w:spacing w:val="0"/>
          <w:w w:val="100"/>
          <w:position w:val="0"/>
        </w:rPr>
        <w:t>现金分红承诺事项</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公司应保持利润分配政策的连续性和稳定性，在满足现金分红条件时，发行上市后的前三个会计年度, 公司每年以现金形式分配的利润不少于当年实现的可供分配利润的百分之三十；发行上市三年后，公司可 根据生产经营情况、投资规划和长期发展的需要确定现金分红比例，但各年度以现金形式分配的利润不少 于当年实现的可供分配利润的百分之十。当年未分配的可分配利润可留待以后年度进行分配。</w:t>
      </w:r>
    </w:p>
    <w:p>
      <w:pPr>
        <w:pStyle w:val="Style45"/>
        <w:keepNext w:val="0"/>
        <w:keepLines w:val="0"/>
        <w:widowControl w:val="0"/>
        <w:shd w:val="clear" w:color="auto" w:fill="auto"/>
        <w:tabs>
          <w:tab w:pos="928" w:val="left"/>
        </w:tabs>
        <w:bidi w:val="0"/>
        <w:spacing w:before="0" w:after="0" w:line="470" w:lineRule="exact"/>
        <w:ind w:left="0" w:right="0" w:firstLine="440"/>
        <w:jc w:val="left"/>
      </w:pPr>
      <w:bookmarkStart w:id="1615" w:name="bookmark1615"/>
      <w:r>
        <w:rPr>
          <w:color w:val="000000"/>
          <w:spacing w:val="0"/>
          <w:w w:val="100"/>
          <w:position w:val="0"/>
          <w:sz w:val="20"/>
          <w:szCs w:val="20"/>
        </w:rPr>
        <w:t>（</w:t>
      </w:r>
      <w:bookmarkEnd w:id="1615"/>
      <w:r>
        <w:rPr>
          <w:color w:val="000000"/>
          <w:spacing w:val="0"/>
          <w:w w:val="100"/>
          <w:position w:val="0"/>
          <w:sz w:val="20"/>
          <w:szCs w:val="20"/>
        </w:rPr>
        <w:t>2）</w:t>
        <w:tab/>
      </w:r>
      <w:r>
        <w:rPr>
          <w:color w:val="000000"/>
          <w:spacing w:val="0"/>
          <w:w w:val="100"/>
          <w:position w:val="0"/>
        </w:rPr>
        <w:t>签订的尚未完全履行的投资合同</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30</w:t>
      </w:r>
      <w:r>
        <w:rPr>
          <w:color w:val="000000"/>
          <w:spacing w:val="0"/>
          <w:w w:val="100"/>
          <w:position w:val="0"/>
        </w:rPr>
        <w:t>日完成对</w:t>
      </w:r>
      <w:r>
        <w:rPr>
          <w:color w:val="000000"/>
          <w:spacing w:val="0"/>
          <w:w w:val="100"/>
          <w:position w:val="0"/>
          <w:sz w:val="20"/>
          <w:szCs w:val="20"/>
        </w:rPr>
        <w:t>SINVS.P.A.</w:t>
      </w:r>
      <w:r>
        <w:rPr>
          <w:color w:val="000000"/>
          <w:spacing w:val="0"/>
          <w:w w:val="100"/>
          <w:position w:val="0"/>
        </w:rPr>
        <w:t>持有</w:t>
      </w:r>
      <w:r>
        <w:rPr>
          <w:color w:val="000000"/>
          <w:spacing w:val="0"/>
          <w:w w:val="100"/>
          <w:position w:val="0"/>
          <w:sz w:val="20"/>
          <w:szCs w:val="20"/>
        </w:rPr>
        <w:t>LEVITASS.P.A.</w:t>
      </w:r>
      <w:r>
        <w:rPr>
          <w:color w:val="000000"/>
          <w:spacing w:val="0"/>
          <w:w w:val="100"/>
          <w:position w:val="0"/>
        </w:rPr>
        <w:t>的</w:t>
      </w:r>
      <w:r>
        <w:rPr>
          <w:color w:val="000000"/>
          <w:spacing w:val="0"/>
          <w:w w:val="100"/>
          <w:position w:val="0"/>
          <w:sz w:val="20"/>
          <w:szCs w:val="20"/>
        </w:rPr>
        <w:t xml:space="preserve">24. </w:t>
      </w:r>
      <w:r>
        <w:rPr>
          <w:color w:val="000000"/>
          <w:spacing w:val="0"/>
          <w:w w:val="100"/>
          <w:position w:val="0"/>
          <w:sz w:val="20"/>
          <w:szCs w:val="20"/>
        </w:rPr>
        <w:t>50%</w:t>
      </w:r>
      <w:r>
        <w:rPr>
          <w:color w:val="000000"/>
          <w:spacing w:val="0"/>
          <w:w w:val="100"/>
          <w:position w:val="0"/>
        </w:rPr>
        <w:t>股权交割，于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28</w:t>
      </w:r>
      <w:r>
        <w:rPr>
          <w:color w:val="000000"/>
          <w:spacing w:val="0"/>
          <w:w w:val="100"/>
          <w:position w:val="0"/>
        </w:rPr>
        <w:t>日完 成对</w:t>
      </w:r>
      <w:r>
        <w:rPr>
          <w:color w:val="000000"/>
          <w:spacing w:val="0"/>
          <w:w w:val="100"/>
          <w:position w:val="0"/>
          <w:sz w:val="20"/>
          <w:szCs w:val="20"/>
        </w:rPr>
        <w:t>ZEISEXCELSAS.P.A.</w:t>
      </w:r>
      <w:r>
        <w:rPr>
          <w:color w:val="000000"/>
          <w:spacing w:val="0"/>
          <w:w w:val="100"/>
          <w:position w:val="0"/>
        </w:rPr>
        <w:t>持有</w:t>
      </w:r>
      <w:r>
        <w:rPr>
          <w:color w:val="000000"/>
          <w:spacing w:val="0"/>
          <w:w w:val="100"/>
          <w:position w:val="0"/>
          <w:sz w:val="20"/>
          <w:szCs w:val="20"/>
        </w:rPr>
        <w:t>LEVITASS.P.A.</w:t>
      </w:r>
      <w:r>
        <w:rPr>
          <w:color w:val="000000"/>
          <w:spacing w:val="0"/>
          <w:w w:val="100"/>
          <w:position w:val="0"/>
        </w:rPr>
        <w:t>的</w:t>
      </w:r>
      <w:r>
        <w:rPr>
          <w:color w:val="000000"/>
          <w:spacing w:val="0"/>
          <w:w w:val="100"/>
          <w:position w:val="0"/>
          <w:sz w:val="20"/>
          <w:szCs w:val="20"/>
        </w:rPr>
        <w:t>24.50%</w:t>
      </w:r>
      <w:r>
        <w:rPr>
          <w:color w:val="000000"/>
          <w:spacing w:val="0"/>
          <w:w w:val="100"/>
          <w:position w:val="0"/>
        </w:rPr>
        <w:t>股权交割，截至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日，公司已支付股权转 让款</w:t>
      </w:r>
      <w:r>
        <w:rPr>
          <w:color w:val="000000"/>
          <w:spacing w:val="0"/>
          <w:w w:val="100"/>
          <w:position w:val="0"/>
          <w:sz w:val="20"/>
          <w:szCs w:val="20"/>
        </w:rPr>
        <w:t xml:space="preserve">1, </w:t>
      </w:r>
      <w:r>
        <w:rPr>
          <w:color w:val="000000"/>
          <w:spacing w:val="0"/>
          <w:w w:val="100"/>
          <w:position w:val="0"/>
          <w:sz w:val="20"/>
          <w:szCs w:val="20"/>
        </w:rPr>
        <w:t xml:space="preserve">000. </w:t>
      </w:r>
      <w:r>
        <w:rPr>
          <w:color w:val="000000"/>
          <w:spacing w:val="0"/>
          <w:w w:val="100"/>
          <w:position w:val="0"/>
          <w:sz w:val="20"/>
          <w:szCs w:val="20"/>
        </w:rPr>
        <w:t>00</w:t>
      </w:r>
      <w:r>
        <w:rPr>
          <w:color w:val="000000"/>
          <w:spacing w:val="0"/>
          <w:w w:val="100"/>
          <w:position w:val="0"/>
        </w:rPr>
        <w:t>万欧元，剩余</w:t>
      </w:r>
      <w:r>
        <w:rPr>
          <w:color w:val="000000"/>
          <w:spacing w:val="0"/>
          <w:w w:val="100"/>
          <w:position w:val="0"/>
          <w:sz w:val="20"/>
          <w:szCs w:val="20"/>
        </w:rPr>
        <w:t xml:space="preserve">530. </w:t>
      </w:r>
      <w:r>
        <w:rPr>
          <w:color w:val="000000"/>
          <w:spacing w:val="0"/>
          <w:w w:val="100"/>
          <w:position w:val="0"/>
          <w:sz w:val="20"/>
          <w:szCs w:val="20"/>
        </w:rPr>
        <w:t>00</w:t>
      </w:r>
      <w:r>
        <w:rPr>
          <w:color w:val="000000"/>
          <w:spacing w:val="0"/>
          <w:w w:val="100"/>
          <w:position w:val="0"/>
        </w:rPr>
        <w:t>万欧元股权转让款尚未支付。</w:t>
      </w:r>
    </w:p>
    <w:p>
      <w:pPr>
        <w:pStyle w:val="Style4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由于公司与</w:t>
      </w:r>
      <w:r>
        <w:rPr>
          <w:color w:val="000000"/>
          <w:spacing w:val="0"/>
          <w:w w:val="100"/>
          <w:position w:val="0"/>
          <w:sz w:val="20"/>
          <w:szCs w:val="20"/>
        </w:rPr>
        <w:t>Levitas</w:t>
      </w:r>
      <w:r>
        <w:rPr>
          <w:color w:val="000000"/>
          <w:spacing w:val="0"/>
          <w:w w:val="100"/>
          <w:position w:val="0"/>
        </w:rPr>
        <w:t>前少数股权股东</w:t>
      </w:r>
      <w:r>
        <w:rPr>
          <w:color w:val="000000"/>
          <w:spacing w:val="0"/>
          <w:w w:val="100"/>
          <w:position w:val="0"/>
          <w:sz w:val="20"/>
          <w:szCs w:val="20"/>
        </w:rPr>
        <w:t xml:space="preserve">Zeis Spa </w:t>
      </w:r>
      <w:r>
        <w:rPr>
          <w:color w:val="000000"/>
          <w:spacing w:val="0"/>
          <w:w w:val="100"/>
          <w:position w:val="0"/>
        </w:rPr>
        <w:t>（以下简称</w:t>
      </w:r>
      <w:r>
        <w:rPr>
          <w:color w:val="000000"/>
          <w:spacing w:val="0"/>
          <w:w w:val="100"/>
          <w:position w:val="0"/>
          <w:sz w:val="20"/>
          <w:szCs w:val="20"/>
        </w:rPr>
        <w:t>“Zeis"</w:t>
      </w:r>
      <w:r>
        <w:rPr>
          <w:color w:val="000000"/>
          <w:spacing w:val="0"/>
          <w:w w:val="100"/>
          <w:position w:val="0"/>
        </w:rPr>
        <w:t>）及</w:t>
      </w:r>
      <w:r>
        <w:rPr>
          <w:color w:val="000000"/>
          <w:spacing w:val="0"/>
          <w:w w:val="100"/>
          <w:position w:val="0"/>
          <w:sz w:val="20"/>
          <w:szCs w:val="20"/>
        </w:rPr>
        <w:t xml:space="preserve">Sinv Spa </w:t>
      </w:r>
      <w:r>
        <w:rPr>
          <w:color w:val="000000"/>
          <w:spacing w:val="0"/>
          <w:w w:val="100"/>
          <w:position w:val="0"/>
        </w:rPr>
        <w:t>（以下简称</w:t>
      </w:r>
      <w:r>
        <w:rPr>
          <w:color w:val="000000"/>
          <w:spacing w:val="0"/>
          <w:w w:val="100"/>
          <w:position w:val="0"/>
          <w:sz w:val="20"/>
          <w:szCs w:val="20"/>
        </w:rPr>
        <w:t>“Sinv”</w:t>
      </w:r>
      <w:r>
        <w:rPr>
          <w:color w:val="000000"/>
          <w:spacing w:val="0"/>
          <w:w w:val="100"/>
          <w:position w:val="0"/>
          <w:sz w:val="20"/>
          <w:szCs w:val="20"/>
        </w:rPr>
        <w:t xml:space="preserve">） </w:t>
      </w:r>
      <w:r>
        <w:rPr>
          <w:color w:val="000000"/>
          <w:spacing w:val="0"/>
          <w:w w:val="100"/>
          <w:position w:val="0"/>
        </w:rPr>
        <w:t>在对合约理解和解释上存在分歧，公司分别于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月及</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月先后与</w:t>
      </w:r>
      <w:r>
        <w:rPr>
          <w:color w:val="000000"/>
          <w:spacing w:val="0"/>
          <w:w w:val="100"/>
          <w:position w:val="0"/>
          <w:sz w:val="20"/>
          <w:szCs w:val="20"/>
        </w:rPr>
        <w:t>Zeis</w:t>
      </w:r>
      <w:r>
        <w:rPr>
          <w:color w:val="000000"/>
          <w:spacing w:val="0"/>
          <w:w w:val="100"/>
          <w:position w:val="0"/>
        </w:rPr>
        <w:t>及</w:t>
      </w:r>
      <w:r>
        <w:rPr>
          <w:color w:val="000000"/>
          <w:spacing w:val="0"/>
          <w:w w:val="100"/>
          <w:position w:val="0"/>
          <w:sz w:val="20"/>
          <w:szCs w:val="20"/>
        </w:rPr>
        <w:t>Sinv</w:t>
      </w:r>
      <w:r>
        <w:rPr>
          <w:color w:val="000000"/>
          <w:spacing w:val="0"/>
          <w:w w:val="100"/>
          <w:position w:val="0"/>
        </w:rPr>
        <w:t>进入仲裁程序， 通过合法有效的手段处理双方纠纷，仲裁涉及的金额先后为：</w:t>
      </w:r>
      <w:r>
        <w:rPr>
          <w:color w:val="000000"/>
          <w:spacing w:val="0"/>
          <w:w w:val="100"/>
          <w:position w:val="0"/>
          <w:sz w:val="20"/>
          <w:szCs w:val="20"/>
        </w:rPr>
        <w:t>280</w:t>
      </w:r>
      <w:r>
        <w:rPr>
          <w:color w:val="000000"/>
          <w:spacing w:val="0"/>
          <w:w w:val="100"/>
          <w:position w:val="0"/>
        </w:rPr>
        <w:t>万欧元及</w:t>
      </w:r>
      <w:r>
        <w:rPr>
          <w:color w:val="000000"/>
          <w:spacing w:val="0"/>
          <w:w w:val="100"/>
          <w:position w:val="0"/>
          <w:sz w:val="20"/>
          <w:szCs w:val="20"/>
        </w:rPr>
        <w:t>250</w:t>
      </w:r>
      <w:r>
        <w:rPr>
          <w:color w:val="000000"/>
          <w:spacing w:val="0"/>
          <w:w w:val="100"/>
          <w:position w:val="0"/>
        </w:rPr>
        <w:t>万欧元。</w:t>
      </w:r>
    </w:p>
    <w:p>
      <w:pPr>
        <w:pStyle w:val="Style45"/>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截止至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日，两项仲裁均处于审理过程中，管辖法院未颁布最终裁决。</w:t>
      </w:r>
    </w:p>
    <w:p>
      <w:pPr>
        <w:pStyle w:val="Style41"/>
        <w:keepNext/>
        <w:keepLines/>
        <w:widowControl w:val="0"/>
        <w:shd w:val="clear" w:color="auto" w:fill="auto"/>
        <w:tabs>
          <w:tab w:pos="378" w:val="left"/>
        </w:tabs>
        <w:bidi w:val="0"/>
        <w:spacing w:before="0" w:after="140" w:line="470" w:lineRule="exact"/>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bookmarkEnd w:id="1618"/>
      <w:r>
        <w:rPr>
          <w:color w:val="000000"/>
          <w:spacing w:val="0"/>
          <w:w w:val="100"/>
          <w:position w:val="0"/>
        </w:rPr>
        <w:t>、</w:t>
        <w:tab/>
        <w:t>或有事项</w:t>
      </w:r>
      <w:bookmarkEnd w:id="1616"/>
      <w:bookmarkEnd w:id="1617"/>
      <w:bookmarkEnd w:id="1619"/>
    </w:p>
    <w:p>
      <w:pPr>
        <w:pStyle w:val="Style41"/>
        <w:keepNext/>
        <w:keepLines/>
        <w:widowControl w:val="0"/>
        <w:shd w:val="clear" w:color="auto" w:fill="auto"/>
        <w:bidi w:val="0"/>
        <w:spacing w:before="0" w:after="220" w:line="470" w:lineRule="exact"/>
        <w:ind w:left="0" w:right="0" w:firstLine="0"/>
        <w:jc w:val="left"/>
      </w:pPr>
      <w:bookmarkStart w:id="1616" w:name="bookmark1616"/>
      <w:bookmarkStart w:id="1617" w:name="bookmark1617"/>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16"/>
      <w:bookmarkEnd w:id="1617"/>
      <w:bookmarkEnd w:id="1620"/>
    </w:p>
    <w:p>
      <w:pPr>
        <w:pStyle w:val="Style4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）立根小贷诉讼事项</w:t>
      </w:r>
    </w:p>
    <w:p>
      <w:pPr>
        <w:pStyle w:val="Style45"/>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日，广州立根小额再贷款股份有限公司（以下简称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立根小贷</w:t>
      </w:r>
      <w:r>
        <w:rPr>
          <w:rFonts w:ascii="Times New Roman" w:eastAsia="Times New Roman" w:hAnsi="Times New Roman" w:cs="Times New Roman"/>
          <w:color w:val="000000"/>
          <w:spacing w:val="0"/>
          <w:w w:val="100"/>
          <w:position w:val="0"/>
        </w:rPr>
        <w:t>”</w:t>
      </w:r>
      <w:r>
        <w:rPr>
          <w:color w:val="000000"/>
          <w:spacing w:val="0"/>
          <w:w w:val="100"/>
          <w:position w:val="0"/>
        </w:rPr>
        <w:t>）与立嘉小贷签订《最高额 贷款授信合同》一份，立根小贷同意为立嘉小贷提供总额为人民币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万元人民币的最高额贷款授信， 实际发生借款金额为</w:t>
      </w:r>
      <w:r>
        <w:rPr>
          <w:rFonts w:ascii="Times New Roman" w:eastAsia="Times New Roman" w:hAnsi="Times New Roman" w:cs="Times New Roman"/>
          <w:color w:val="000000"/>
          <w:spacing w:val="0"/>
          <w:w w:val="100"/>
          <w:position w:val="0"/>
        </w:rPr>
        <w:t>8,000</w:t>
      </w:r>
      <w:r>
        <w:rPr>
          <w:color w:val="000000"/>
          <w:spacing w:val="0"/>
          <w:w w:val="100"/>
          <w:position w:val="0"/>
        </w:rPr>
        <w:t>万元人民币，期限为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日。同日，控股股东以公司名 义与立根小贷签订《最高额保证合同》一份，约定公司为上述《最高额贷款授信合同》项下的相关债务提 </w:t>
      </w:r>
      <w:r>
        <w:rPr>
          <w:color w:val="000000"/>
          <w:spacing w:val="0"/>
          <w:w w:val="100"/>
          <w:position w:val="0"/>
        </w:rPr>
        <w:t>供连带责任担保。</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公司于报告期内收到广东省广州市越秀区人民法院（以下简称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越秀法院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出具的编号为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rPr>
        <w:t>0104</w:t>
      </w:r>
      <w:r>
        <w:rPr>
          <w:color w:val="000000"/>
          <w:spacing w:val="0"/>
          <w:w w:val="100"/>
          <w:position w:val="0"/>
        </w:rPr>
        <w:t>民初</w:t>
      </w:r>
      <w:r>
        <w:rPr>
          <w:rFonts w:ascii="Times New Roman" w:eastAsia="Times New Roman" w:hAnsi="Times New Roman" w:cs="Times New Roman"/>
          <w:color w:val="000000"/>
          <w:spacing w:val="0"/>
          <w:w w:val="100"/>
          <w:position w:val="0"/>
        </w:rPr>
        <w:t>34730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的《民事判决书》，对上述案件作出一审判决，判令公司对立嘉小贷不能清偿债务部分 的二分之一承担赔偿责任。上述案件尚未终审判决。</w:t>
      </w:r>
    </w:p>
    <w:p>
      <w:pPr>
        <w:pStyle w:val="Style45"/>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年，公司根据越秀法院的《民事判决书》判决结果，对资产负债表日预计负债按照最佳估计数进 行调整。截止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日，资产负债表中共计提相关预计负债</w:t>
      </w:r>
      <w:r>
        <w:rPr>
          <w:rFonts w:ascii="Times New Roman" w:eastAsia="Times New Roman" w:hAnsi="Times New Roman" w:cs="Times New Roman"/>
          <w:color w:val="000000"/>
          <w:spacing w:val="0"/>
          <w:w w:val="100"/>
          <w:position w:val="0"/>
        </w:rPr>
        <w:t>5,570.77</w:t>
      </w:r>
      <w:r>
        <w:rPr>
          <w:color w:val="000000"/>
          <w:spacing w:val="0"/>
          <w:w w:val="100"/>
          <w:position w:val="0"/>
        </w:rPr>
        <w:t>万元。</w:t>
      </w:r>
    </w:p>
    <w:p>
      <w:pPr>
        <w:pStyle w:val="Style45"/>
        <w:keepNext w:val="0"/>
        <w:keepLines w:val="0"/>
        <w:widowControl w:val="0"/>
        <w:shd w:val="clear" w:color="auto" w:fill="auto"/>
        <w:tabs>
          <w:tab w:pos="893" w:val="left"/>
        </w:tabs>
        <w:bidi w:val="0"/>
        <w:spacing w:before="0" w:after="0" w:line="471" w:lineRule="exact"/>
        <w:ind w:left="0" w:right="0" w:firstLine="440"/>
        <w:jc w:val="both"/>
      </w:pPr>
      <w:bookmarkStart w:id="1621" w:name="bookmark1621"/>
      <w:r>
        <w:rPr>
          <w:color w:val="000000"/>
          <w:spacing w:val="0"/>
          <w:w w:val="100"/>
          <w:position w:val="0"/>
        </w:rPr>
        <w:t>（</w:t>
      </w:r>
      <w:bookmarkEnd w:id="1621"/>
      <w:r>
        <w:rPr>
          <w:rFonts w:ascii="Times New Roman" w:eastAsia="Times New Roman" w:hAnsi="Times New Roman" w:cs="Times New Roman"/>
          <w:color w:val="000000"/>
          <w:spacing w:val="0"/>
          <w:w w:val="100"/>
          <w:position w:val="0"/>
        </w:rPr>
        <w:t>2</w:t>
      </w:r>
      <w:r>
        <w:rPr>
          <w:color w:val="000000"/>
          <w:spacing w:val="0"/>
          <w:w w:val="100"/>
          <w:position w:val="0"/>
        </w:rPr>
        <w:t>）</w:t>
        <w:tab/>
        <w:t>周志聪民间借贷纠纷事项</w:t>
      </w:r>
    </w:p>
    <w:p>
      <w:pPr>
        <w:pStyle w:val="Style45"/>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日，周志聪与林永飞签订《借款合同》，约定林永飞向周志聪借款人民币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日，林永飞出具《还款承诺书》，确认共欠周志聪</w:t>
      </w:r>
      <w:r>
        <w:rPr>
          <w:rFonts w:ascii="Times New Roman" w:eastAsia="Times New Roman" w:hAnsi="Times New Roman" w:cs="Times New Roman"/>
          <w:color w:val="000000"/>
          <w:spacing w:val="0"/>
          <w:w w:val="100"/>
          <w:position w:val="0"/>
        </w:rPr>
        <w:t>15,000</w:t>
      </w:r>
      <w:r>
        <w:rPr>
          <w:color w:val="000000"/>
          <w:spacing w:val="0"/>
          <w:w w:val="100"/>
          <w:position w:val="0"/>
        </w:rPr>
        <w:t>万元（其中</w:t>
      </w:r>
      <w:r>
        <w:rPr>
          <w:rFonts w:ascii="Times New Roman" w:eastAsia="Times New Roman" w:hAnsi="Times New Roman" w:cs="Times New Roman"/>
          <w:color w:val="000000"/>
          <w:spacing w:val="0"/>
          <w:w w:val="100"/>
          <w:position w:val="0"/>
        </w:rPr>
        <w:t>5,000</w:t>
      </w:r>
      <w:r>
        <w:rPr>
          <w:color w:val="000000"/>
          <w:spacing w:val="0"/>
          <w:w w:val="100"/>
          <w:position w:val="0"/>
        </w:rPr>
        <w:t>万元另案处理），承诺 将按约定分三期结清，并以公司名义承诺为借款本金</w:t>
      </w:r>
      <w:r>
        <w:rPr>
          <w:rFonts w:ascii="Times New Roman" w:eastAsia="Times New Roman" w:hAnsi="Times New Roman" w:cs="Times New Roman"/>
          <w:color w:val="000000"/>
          <w:spacing w:val="0"/>
          <w:w w:val="100"/>
          <w:position w:val="0"/>
        </w:rPr>
        <w:t>15,000</w:t>
      </w:r>
      <w:r>
        <w:rPr>
          <w:color w:val="000000"/>
          <w:spacing w:val="0"/>
          <w:w w:val="100"/>
          <w:position w:val="0"/>
        </w:rPr>
        <w:t>万元、利息及由此引发的诉讼费用等承担连带 保证责任。</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公司于报告期内收到广州市中级人民法院（以下简称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广州中院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对上述案件的一审判决，判令公司 对林永飞不能清偿债务部分的二分之一承担赔偿责任。上述案件尚未终审判决。</w:t>
      </w:r>
    </w:p>
    <w:p>
      <w:pPr>
        <w:pStyle w:val="Style45"/>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年，公司根据广州中院的一审判决结果，对资产负债表日预计负债按照最佳估计数进行调整。截 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资产负债表中共计提相关预计负债</w:t>
      </w:r>
      <w:r>
        <w:rPr>
          <w:rFonts w:ascii="Times New Roman" w:eastAsia="Times New Roman" w:hAnsi="Times New Roman" w:cs="Times New Roman"/>
          <w:color w:val="000000"/>
          <w:spacing w:val="0"/>
          <w:w w:val="100"/>
          <w:position w:val="0"/>
        </w:rPr>
        <w:t>9,171.22</w:t>
      </w:r>
      <w:r>
        <w:rPr>
          <w:color w:val="000000"/>
          <w:spacing w:val="0"/>
          <w:w w:val="100"/>
          <w:position w:val="0"/>
        </w:rPr>
        <w:t>万元。</w:t>
      </w:r>
    </w:p>
    <w:p>
      <w:pPr>
        <w:pStyle w:val="Style45"/>
        <w:keepNext w:val="0"/>
        <w:keepLines w:val="0"/>
        <w:widowControl w:val="0"/>
        <w:shd w:val="clear" w:color="auto" w:fill="auto"/>
        <w:tabs>
          <w:tab w:pos="893" w:val="left"/>
        </w:tabs>
        <w:bidi w:val="0"/>
        <w:spacing w:before="0" w:after="0" w:line="471" w:lineRule="exact"/>
        <w:ind w:left="0" w:right="0" w:firstLine="440"/>
        <w:jc w:val="both"/>
      </w:pPr>
      <w:bookmarkStart w:id="1622" w:name="bookmark1622"/>
      <w:r>
        <w:rPr>
          <w:color w:val="000000"/>
          <w:spacing w:val="0"/>
          <w:w w:val="100"/>
          <w:position w:val="0"/>
        </w:rPr>
        <w:t>（</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w:t>
        <w:tab/>
        <w:t>林国峰股权转让诉讼事项</w:t>
      </w:r>
    </w:p>
    <w:p>
      <w:pPr>
        <w:pStyle w:val="Style45"/>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月，林峰国分别与公司监事陈马迪、张勤勇及赖小妍签订了《关于员工持股计划份额转让的 协议书》，将其持有的摩登大道时尚集团股份有限公司</w:t>
      </w:r>
      <w:r>
        <w:rPr>
          <w:color w:val="000000"/>
          <w:spacing w:val="0"/>
          <w:w w:val="100"/>
          <w:position w:val="0"/>
        </w:rPr>
        <w:t>一</w:t>
      </w:r>
      <w:r>
        <w:rPr>
          <w:color w:val="000000"/>
          <w:spacing w:val="0"/>
          <w:w w:val="100"/>
          <w:position w:val="0"/>
        </w:rPr>
        <w:t>第一期员工持股计划中的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份额转让给陈 马迪；将其持有的</w:t>
      </w:r>
      <w:r>
        <w:rPr>
          <w:rFonts w:ascii="Times New Roman" w:eastAsia="Times New Roman" w:hAnsi="Times New Roman" w:cs="Times New Roman"/>
          <w:color w:val="000000"/>
          <w:spacing w:val="0"/>
          <w:w w:val="100"/>
          <w:position w:val="0"/>
        </w:rPr>
        <w:t>7,625,000</w:t>
      </w:r>
      <w:r>
        <w:rPr>
          <w:color w:val="000000"/>
          <w:spacing w:val="0"/>
          <w:w w:val="100"/>
          <w:position w:val="0"/>
        </w:rPr>
        <w:t>份额转让给张勤勇；将其持有的</w:t>
      </w:r>
      <w:r>
        <w:rPr>
          <w:rFonts w:ascii="Times New Roman" w:eastAsia="Times New Roman" w:hAnsi="Times New Roman" w:cs="Times New Roman"/>
          <w:color w:val="000000"/>
          <w:spacing w:val="0"/>
          <w:w w:val="100"/>
          <w:position w:val="0"/>
        </w:rPr>
        <w:t>4,034,999.91</w:t>
      </w:r>
      <w:r>
        <w:rPr>
          <w:color w:val="000000"/>
          <w:spacing w:val="0"/>
          <w:w w:val="100"/>
          <w:position w:val="0"/>
        </w:rPr>
        <w:t>份额转让给赖小妍。</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林峰国与公司、林永飞签订了《补充协议》，约定公司对协助林峰国完成贷款合同约定的还款义务承担保 证责任，林永飞对陈马迪、张勤勇和赖小妍履行上述付款义务承担连带保证责任。</w:t>
      </w:r>
    </w:p>
    <w:p>
      <w:pPr>
        <w:pStyle w:val="Style4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公司于报告期内收到广州仲裁委员会出具的（</w:t>
      </w:r>
      <w:r>
        <w:rPr>
          <w:rFonts w:ascii="Times New Roman" w:eastAsia="Times New Roman" w:hAnsi="Times New Roman" w:cs="Times New Roman"/>
          <w:color w:val="000000"/>
          <w:spacing w:val="0"/>
          <w:w w:val="100"/>
          <w:position w:val="0"/>
        </w:rPr>
        <w:t>2019</w:t>
      </w:r>
      <w:r>
        <w:rPr>
          <w:color w:val="000000"/>
          <w:spacing w:val="0"/>
          <w:w w:val="100"/>
          <w:position w:val="0"/>
        </w:rPr>
        <w:t>）穗仲案字第</w:t>
      </w:r>
      <w:r>
        <w:rPr>
          <w:rFonts w:ascii="Times New Roman" w:eastAsia="Times New Roman" w:hAnsi="Times New Roman" w:cs="Times New Roman"/>
          <w:color w:val="000000"/>
          <w:spacing w:val="0"/>
          <w:w w:val="100"/>
          <w:position w:val="0"/>
        </w:rPr>
        <w:t>15777</w:t>
      </w:r>
      <w:r>
        <w:rPr>
          <w:color w:val="000000"/>
          <w:spacing w:val="0"/>
          <w:w w:val="100"/>
          <w:position w:val="0"/>
        </w:rPr>
        <w:t>〜</w:t>
      </w:r>
      <w:r>
        <w:rPr>
          <w:rFonts w:ascii="Times New Roman" w:eastAsia="Times New Roman" w:hAnsi="Times New Roman" w:cs="Times New Roman"/>
          <w:color w:val="000000"/>
          <w:spacing w:val="0"/>
          <w:w w:val="100"/>
          <w:position w:val="0"/>
        </w:rPr>
        <w:t>15779</w:t>
      </w:r>
      <w:r>
        <w:rPr>
          <w:color w:val="000000"/>
          <w:spacing w:val="0"/>
          <w:w w:val="100"/>
          <w:position w:val="0"/>
        </w:rPr>
        <w:t>号裁决书，判令公司对 上述三人应付而不能清偿债务部分的二分之一承担补充赔偿责任。上述案件尚未终审判决。</w:t>
      </w:r>
    </w:p>
    <w:p>
      <w:pPr>
        <w:pStyle w:val="Style45"/>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年，公司根据广州仲裁委员会出具的（</w:t>
      </w:r>
      <w:r>
        <w:rPr>
          <w:rFonts w:ascii="Times New Roman" w:eastAsia="Times New Roman" w:hAnsi="Times New Roman" w:cs="Times New Roman"/>
          <w:color w:val="000000"/>
          <w:spacing w:val="0"/>
          <w:w w:val="100"/>
          <w:position w:val="0"/>
        </w:rPr>
        <w:t>2019</w:t>
      </w:r>
      <w:r>
        <w:rPr>
          <w:color w:val="000000"/>
          <w:spacing w:val="0"/>
          <w:w w:val="100"/>
          <w:position w:val="0"/>
        </w:rPr>
        <w:t>）穗仲案字第</w:t>
      </w:r>
      <w:r>
        <w:rPr>
          <w:rFonts w:ascii="Times New Roman" w:eastAsia="Times New Roman" w:hAnsi="Times New Roman" w:cs="Times New Roman"/>
          <w:color w:val="000000"/>
          <w:spacing w:val="0"/>
          <w:w w:val="100"/>
          <w:position w:val="0"/>
        </w:rPr>
        <w:t>15777</w:t>
      </w:r>
      <w:r>
        <w:rPr>
          <w:color w:val="000000"/>
          <w:spacing w:val="0"/>
          <w:w w:val="100"/>
          <w:position w:val="0"/>
        </w:rPr>
        <w:t>〜</w:t>
      </w:r>
      <w:r>
        <w:rPr>
          <w:rFonts w:ascii="Times New Roman" w:eastAsia="Times New Roman" w:hAnsi="Times New Roman" w:cs="Times New Roman"/>
          <w:color w:val="000000"/>
          <w:spacing w:val="0"/>
          <w:w w:val="100"/>
          <w:position w:val="0"/>
        </w:rPr>
        <w:t>15779</w:t>
      </w:r>
      <w:r>
        <w:rPr>
          <w:color w:val="000000"/>
          <w:spacing w:val="0"/>
          <w:w w:val="100"/>
          <w:position w:val="0"/>
        </w:rPr>
        <w:t>号裁决书的仲裁结果，对 资产负债表日预计负债按照最佳估计数进行调整。截止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日，资产负债表中共计提相关预计负 债</w:t>
      </w:r>
      <w:r>
        <w:rPr>
          <w:rFonts w:ascii="Times New Roman" w:eastAsia="Times New Roman" w:hAnsi="Times New Roman" w:cs="Times New Roman"/>
          <w:color w:val="000000"/>
          <w:spacing w:val="0"/>
          <w:w w:val="100"/>
          <w:position w:val="0"/>
        </w:rPr>
        <w:t>818.69</w:t>
      </w:r>
      <w:r>
        <w:rPr>
          <w:color w:val="000000"/>
          <w:spacing w:val="0"/>
          <w:w w:val="100"/>
          <w:position w:val="0"/>
        </w:rPr>
        <w:t>万元。</w:t>
      </w:r>
    </w:p>
    <w:p>
      <w:pPr>
        <w:pStyle w:val="Style45"/>
        <w:keepNext w:val="0"/>
        <w:keepLines w:val="0"/>
        <w:widowControl w:val="0"/>
        <w:shd w:val="clear" w:color="auto" w:fill="auto"/>
        <w:tabs>
          <w:tab w:pos="893" w:val="left"/>
        </w:tabs>
        <w:bidi w:val="0"/>
        <w:spacing w:before="0" w:after="0" w:line="471" w:lineRule="exact"/>
        <w:ind w:left="0" w:right="0" w:firstLine="440"/>
        <w:jc w:val="both"/>
      </w:pPr>
      <w:bookmarkStart w:id="1623" w:name="bookmark1623"/>
      <w:r>
        <w:rPr>
          <w:color w:val="000000"/>
          <w:spacing w:val="0"/>
          <w:w w:val="100"/>
          <w:position w:val="0"/>
        </w:rPr>
        <w:t>（</w:t>
      </w:r>
      <w:bookmarkEnd w:id="1623"/>
      <w:r>
        <w:rPr>
          <w:rFonts w:ascii="Times New Roman" w:eastAsia="Times New Roman" w:hAnsi="Times New Roman" w:cs="Times New Roman"/>
          <w:color w:val="000000"/>
          <w:spacing w:val="0"/>
          <w:w w:val="100"/>
          <w:position w:val="0"/>
        </w:rPr>
        <w:t>4</w:t>
      </w:r>
      <w:r>
        <w:rPr>
          <w:color w:val="000000"/>
          <w:spacing w:val="0"/>
          <w:w w:val="100"/>
          <w:position w:val="0"/>
        </w:rPr>
        <w:t>）</w:t>
        <w:tab/>
        <w:t>澳门国际诉讼事项</w:t>
      </w:r>
    </w:p>
    <w:p>
      <w:pPr>
        <w:pStyle w:val="Style45"/>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日，公司控股股东广州瑞丰集团股份有限公司（以下简称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瑞丰集团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的关联方主体广 州花园里发展有限公司（以下简称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花园里公司</w:t>
      </w:r>
      <w:r>
        <w:rPr>
          <w:color w:val="000000"/>
          <w:spacing w:val="0"/>
          <w:w w:val="100"/>
          <w:position w:val="0"/>
        </w:rPr>
        <w:t>''）</w:t>
      </w:r>
      <w:r>
        <w:rPr>
          <w:color w:val="000000"/>
          <w:spacing w:val="0"/>
          <w:w w:val="100"/>
          <w:position w:val="0"/>
        </w:rPr>
        <w:t>与澳门国际银行股份有限公司广州分行（以下简称</w:t>
      </w:r>
      <w:r>
        <w:rPr>
          <w:rFonts w:ascii="Times New Roman" w:eastAsia="Times New Roman" w:hAnsi="Times New Roman" w:cs="Times New Roman"/>
          <w:color w:val="000000"/>
          <w:spacing w:val="0"/>
          <w:w w:val="100"/>
          <w:position w:val="0"/>
        </w:rPr>
        <w:t>“</w:t>
      </w:r>
      <w:r>
        <w:rPr>
          <w:color w:val="000000"/>
          <w:spacing w:val="0"/>
          <w:w w:val="100"/>
          <w:position w:val="0"/>
        </w:rPr>
        <w:t>澳门 国际银行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签订《综合授信合同》一份，澳门国际银行向花园里公司授予</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万元人民币的授信额度, </w:t>
      </w:r>
      <w:r>
        <w:rPr>
          <w:color w:val="000000"/>
          <w:spacing w:val="0"/>
          <w:w w:val="100"/>
          <w:position w:val="0"/>
        </w:rPr>
        <w:t>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日。同日，瑞丰集团以广州连卡福名品管理有限公司（以下简称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 州连卡福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名义与澳门国际银行签订《存单质押合同》一份，约定以广州连卡福存于澳门银行佛山支行 金额为</w:t>
      </w:r>
      <w:r>
        <w:rPr>
          <w:rFonts w:ascii="Times New Roman" w:eastAsia="Times New Roman" w:hAnsi="Times New Roman" w:cs="Times New Roman"/>
          <w:color w:val="000000"/>
          <w:spacing w:val="0"/>
          <w:w w:val="100"/>
          <w:position w:val="0"/>
        </w:rPr>
        <w:t>10,310</w:t>
      </w:r>
      <w:r>
        <w:rPr>
          <w:color w:val="000000"/>
          <w:spacing w:val="0"/>
          <w:w w:val="100"/>
          <w:position w:val="0"/>
        </w:rPr>
        <w:t>万元的定期存款（存款期限为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日）为上述《综合授信合同》项 下的相关债务提供担保。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日，公司业务过程中发现广州连卡福所持大额存单已被澳门国际银 行佛山支行划扣，划扣金额为</w:t>
      </w:r>
      <w:r>
        <w:rPr>
          <w:rFonts w:ascii="Times New Roman" w:eastAsia="Times New Roman" w:hAnsi="Times New Roman" w:cs="Times New Roman"/>
          <w:color w:val="000000"/>
          <w:spacing w:val="0"/>
          <w:w w:val="100"/>
          <w:position w:val="0"/>
        </w:rPr>
        <w:t>103,863,933.17</w:t>
      </w:r>
      <w:r>
        <w:rPr>
          <w:color w:val="000000"/>
          <w:spacing w:val="0"/>
          <w:w w:val="100"/>
          <w:position w:val="0"/>
        </w:rPr>
        <w:t>元。于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日转回</w:t>
      </w:r>
      <w:r>
        <w:rPr>
          <w:rFonts w:ascii="Times New Roman" w:eastAsia="Times New Roman" w:hAnsi="Times New Roman" w:cs="Times New Roman"/>
          <w:color w:val="000000"/>
          <w:spacing w:val="0"/>
          <w:w w:val="100"/>
          <w:position w:val="0"/>
        </w:rPr>
        <w:t>3,222,266.50</w:t>
      </w:r>
      <w:r>
        <w:rPr>
          <w:color w:val="000000"/>
          <w:spacing w:val="0"/>
          <w:w w:val="100"/>
          <w:position w:val="0"/>
        </w:rPr>
        <w:t xml:space="preserve">元，实际划扣金额为 </w:t>
      </w:r>
      <w:r>
        <w:rPr>
          <w:rFonts w:ascii="Times New Roman" w:eastAsia="Times New Roman" w:hAnsi="Times New Roman" w:cs="Times New Roman"/>
          <w:color w:val="000000"/>
          <w:spacing w:val="0"/>
          <w:w w:val="100"/>
          <w:position w:val="0"/>
        </w:rPr>
        <w:t>100,641,666.67</w:t>
      </w:r>
      <w:r>
        <w:rPr>
          <w:color w:val="000000"/>
          <w:spacing w:val="0"/>
          <w:w w:val="100"/>
          <w:position w:val="0"/>
        </w:rPr>
        <w:t>元。鉴于澳门国际银行在无权、未通知以及未征得广州连卡福同意的情况下，擅自扣划款项 严重侵犯了公司利益，公司遂提起本案诉讼。</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公司于报告期内收到广州中院对上述案件出具的编号为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）粤民初</w:t>
      </w:r>
      <w:r>
        <w:rPr>
          <w:rFonts w:ascii="Times New Roman" w:eastAsia="Times New Roman" w:hAnsi="Times New Roman" w:cs="Times New Roman"/>
          <w:color w:val="000000"/>
          <w:spacing w:val="0"/>
          <w:w w:val="100"/>
          <w:position w:val="0"/>
        </w:rPr>
        <w:t>1246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的《民事判决书》， 一审判决澳门国际银行返还</w:t>
      </w:r>
      <w:r>
        <w:rPr>
          <w:rFonts w:ascii="Times New Roman" w:eastAsia="Times New Roman" w:hAnsi="Times New Roman" w:cs="Times New Roman"/>
          <w:color w:val="000000"/>
          <w:spacing w:val="0"/>
          <w:w w:val="100"/>
          <w:position w:val="0"/>
        </w:rPr>
        <w:t>50,320,833.33</w:t>
      </w:r>
      <w:r>
        <w:rPr>
          <w:color w:val="000000"/>
          <w:spacing w:val="0"/>
          <w:w w:val="100"/>
          <w:position w:val="0"/>
        </w:rPr>
        <w:t>元及相应利息。上述案件尚未终审判决。</w:t>
      </w:r>
    </w:p>
    <w:p>
      <w:pPr>
        <w:pStyle w:val="Style4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年，公司根据广州中院出具的（</w:t>
      </w:r>
      <w:r>
        <w:rPr>
          <w:rFonts w:ascii="Times New Roman" w:eastAsia="Times New Roman" w:hAnsi="Times New Roman" w:cs="Times New Roman"/>
          <w:color w:val="000000"/>
          <w:spacing w:val="0"/>
          <w:w w:val="100"/>
          <w:position w:val="0"/>
        </w:rPr>
        <w:t>2019</w:t>
      </w:r>
      <w:r>
        <w:rPr>
          <w:color w:val="000000"/>
          <w:spacing w:val="0"/>
          <w:w w:val="100"/>
          <w:position w:val="0"/>
        </w:rPr>
        <w:t>）粤民初</w:t>
      </w:r>
      <w:r>
        <w:rPr>
          <w:rFonts w:ascii="Times New Roman" w:eastAsia="Times New Roman" w:hAnsi="Times New Roman" w:cs="Times New Roman"/>
          <w:color w:val="000000"/>
          <w:spacing w:val="0"/>
          <w:w w:val="100"/>
          <w:position w:val="0"/>
        </w:rPr>
        <w:t>1246</w:t>
      </w:r>
      <w:r>
        <w:rPr>
          <w:color w:val="000000"/>
          <w:spacing w:val="0"/>
          <w:w w:val="100"/>
          <w:position w:val="0"/>
        </w:rPr>
        <w:t>号的判决结果，对资产负债表日产生的影响按 照最佳估计数进行调整。截止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日，计入营业外收入的金额为</w:t>
      </w:r>
      <w:r>
        <w:rPr>
          <w:rFonts w:ascii="Times New Roman" w:eastAsia="Times New Roman" w:hAnsi="Times New Roman" w:cs="Times New Roman"/>
          <w:color w:val="000000"/>
          <w:spacing w:val="0"/>
          <w:w w:val="100"/>
          <w:position w:val="0"/>
        </w:rPr>
        <w:t>5,335.91</w:t>
      </w:r>
      <w:r>
        <w:rPr>
          <w:color w:val="000000"/>
          <w:spacing w:val="0"/>
          <w:w w:val="100"/>
          <w:position w:val="0"/>
        </w:rPr>
        <w:t>万元。</w:t>
      </w:r>
    </w:p>
    <w:p>
      <w:pPr>
        <w:pStyle w:val="Style45"/>
        <w:keepNext w:val="0"/>
        <w:keepLines w:val="0"/>
        <w:widowControl w:val="0"/>
        <w:shd w:val="clear" w:color="auto" w:fill="auto"/>
        <w:tabs>
          <w:tab w:pos="903" w:val="left"/>
        </w:tabs>
        <w:bidi w:val="0"/>
        <w:spacing w:before="0" w:after="0" w:line="469" w:lineRule="exact"/>
        <w:ind w:left="0" w:right="0" w:firstLine="440"/>
        <w:jc w:val="both"/>
      </w:pPr>
      <w:bookmarkStart w:id="1624" w:name="bookmark1624"/>
      <w:r>
        <w:rPr>
          <w:color w:val="000000"/>
          <w:spacing w:val="0"/>
          <w:w w:val="100"/>
          <w:position w:val="0"/>
        </w:rPr>
        <w:t>（</w:t>
      </w:r>
      <w:bookmarkEnd w:id="1624"/>
      <w:r>
        <w:rPr>
          <w:rFonts w:ascii="Times New Roman" w:eastAsia="Times New Roman" w:hAnsi="Times New Roman" w:cs="Times New Roman"/>
          <w:color w:val="000000"/>
          <w:spacing w:val="0"/>
          <w:w w:val="100"/>
          <w:position w:val="0"/>
        </w:rPr>
        <w:t>5</w:t>
      </w:r>
      <w:r>
        <w:rPr>
          <w:color w:val="000000"/>
          <w:spacing w:val="0"/>
          <w:w w:val="100"/>
          <w:position w:val="0"/>
        </w:rPr>
        <w:t>）</w:t>
        <w:tab/>
        <w:t>李忠事项</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李忠诉被告摩登集团、林峰国合同纠纷一案，于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日公开开庭进行了审理，公司于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日收到广东省广州市黄埔区人民法院（以下简称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广州黄埔法院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出具的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0112</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号'’《民事判决书》，对上述案件作出一审判决：判令被告摩登集团于本判决生效之日起十日内向原告李 忠退回股权认购款项</w:t>
      </w:r>
      <w:r>
        <w:rPr>
          <w:rFonts w:ascii="Times New Roman" w:eastAsia="Times New Roman" w:hAnsi="Times New Roman" w:cs="Times New Roman"/>
          <w:color w:val="000000"/>
          <w:spacing w:val="0"/>
          <w:w w:val="100"/>
          <w:position w:val="0"/>
        </w:rPr>
        <w:t>1,016,670</w:t>
      </w:r>
      <w:r>
        <w:rPr>
          <w:color w:val="000000"/>
          <w:spacing w:val="0"/>
          <w:w w:val="100"/>
          <w:position w:val="0"/>
        </w:rPr>
        <w:t>元及利息，并支付案件受理费</w:t>
      </w:r>
      <w:r>
        <w:rPr>
          <w:rFonts w:ascii="Times New Roman" w:eastAsia="Times New Roman" w:hAnsi="Times New Roman" w:cs="Times New Roman"/>
          <w:color w:val="000000"/>
          <w:spacing w:val="0"/>
          <w:w w:val="100"/>
          <w:position w:val="0"/>
        </w:rPr>
        <w:t>7,772</w:t>
      </w:r>
      <w:r>
        <w:rPr>
          <w:color w:val="000000"/>
          <w:spacing w:val="0"/>
          <w:w w:val="100"/>
          <w:position w:val="0"/>
        </w:rPr>
        <w:t>元、保全费</w:t>
      </w:r>
      <w:r>
        <w:rPr>
          <w:rFonts w:ascii="Times New Roman" w:eastAsia="Times New Roman" w:hAnsi="Times New Roman" w:cs="Times New Roman"/>
          <w:color w:val="000000"/>
          <w:spacing w:val="0"/>
          <w:w w:val="100"/>
          <w:position w:val="0"/>
        </w:rPr>
        <w:t>5,000</w:t>
      </w:r>
      <w:r>
        <w:rPr>
          <w:color w:val="000000"/>
          <w:spacing w:val="0"/>
          <w:w w:val="100"/>
          <w:position w:val="0"/>
        </w:rPr>
        <w:t>元。</w:t>
      </w:r>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公司不服上述判决，已依法提起上诉，法院已受理，二审尚未开庭。</w:t>
      </w:r>
    </w:p>
    <w:p>
      <w:pPr>
        <w:pStyle w:val="Style4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年，公司根据广州黄埔法院出具的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0112</w:t>
      </w:r>
      <w:r>
        <w:rPr>
          <w:color w:val="000000"/>
          <w:spacing w:val="0"/>
          <w:w w:val="100"/>
          <w:position w:val="0"/>
        </w:rPr>
        <w:t>民初</w:t>
      </w:r>
      <w:r>
        <w:rPr>
          <w:rFonts w:ascii="Times New Roman" w:eastAsia="Times New Roman" w:hAnsi="Times New Roman" w:cs="Times New Roman"/>
          <w:color w:val="000000"/>
          <w:spacing w:val="0"/>
          <w:w w:val="100"/>
          <w:position w:val="0"/>
        </w:rPr>
        <w:t>2017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《民事判决书》的判决结果，对 资产负债表日预计负债按照最佳估计数进行调整。截止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日，资产负债表中共计提相关预计负 债</w:t>
      </w:r>
      <w:r>
        <w:rPr>
          <w:rFonts w:ascii="Times New Roman" w:eastAsia="Times New Roman" w:hAnsi="Times New Roman" w:cs="Times New Roman"/>
          <w:color w:val="000000"/>
          <w:spacing w:val="0"/>
          <w:w w:val="100"/>
          <w:position w:val="0"/>
        </w:rPr>
        <w:t>123.79</w:t>
      </w:r>
      <w:r>
        <w:rPr>
          <w:color w:val="000000"/>
          <w:spacing w:val="0"/>
          <w:w w:val="100"/>
          <w:position w:val="0"/>
        </w:rPr>
        <w:t>万元。</w:t>
      </w:r>
    </w:p>
    <w:p>
      <w:pPr>
        <w:pStyle w:val="Style45"/>
        <w:keepNext w:val="0"/>
        <w:keepLines w:val="0"/>
        <w:widowControl w:val="0"/>
        <w:shd w:val="clear" w:color="auto" w:fill="auto"/>
        <w:tabs>
          <w:tab w:pos="903" w:val="left"/>
        </w:tabs>
        <w:bidi w:val="0"/>
        <w:spacing w:before="0" w:after="0" w:line="469" w:lineRule="exact"/>
        <w:ind w:left="0" w:right="0" w:firstLine="440"/>
        <w:jc w:val="both"/>
      </w:pPr>
      <w:bookmarkStart w:id="1625" w:name="bookmark1625"/>
      <w:r>
        <w:rPr>
          <w:color w:val="000000"/>
          <w:spacing w:val="0"/>
          <w:w w:val="100"/>
          <w:position w:val="0"/>
        </w:rPr>
        <w:t>（</w:t>
      </w:r>
      <w:bookmarkEnd w:id="1625"/>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levitas</w:t>
      </w:r>
      <w:r>
        <w:rPr>
          <w:color w:val="000000"/>
          <w:spacing w:val="0"/>
          <w:w w:val="100"/>
          <w:position w:val="0"/>
        </w:rPr>
        <w:t>股权诉讼事项</w:t>
      </w:r>
    </w:p>
    <w:p>
      <w:pPr>
        <w:pStyle w:val="Style4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十三、</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41"/>
        <w:keepNext/>
        <w:keepLines/>
        <w:widowControl w:val="0"/>
        <w:shd w:val="clear" w:color="auto" w:fill="auto"/>
        <w:bidi w:val="0"/>
        <w:spacing w:before="0" w:after="140" w:line="469" w:lineRule="exact"/>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26"/>
      <w:bookmarkEnd w:id="1627"/>
      <w:bookmarkEnd w:id="1628"/>
    </w:p>
    <w:p>
      <w:pPr>
        <w:pStyle w:val="Style45"/>
        <w:keepNext w:val="0"/>
        <w:keepLines w:val="0"/>
        <w:widowControl w:val="0"/>
        <w:shd w:val="clear" w:color="auto" w:fill="auto"/>
        <w:bidi w:val="0"/>
        <w:spacing w:before="0" w:after="140" w:line="469" w:lineRule="exact"/>
        <w:ind w:left="0" w:right="0" w:firstLine="0"/>
        <w:jc w:val="left"/>
        <w:sectPr>
          <w:footnotePr>
            <w:pos w:val="pageBottom"/>
            <w:numFmt w:val="decimal"/>
            <w:numRestart w:val="continuous"/>
          </w:footnotePr>
          <w:pgSz w:w="11900" w:h="16840"/>
          <w:pgMar w:top="1254" w:right="877" w:bottom="1446" w:left="938" w:header="0" w:footer="3" w:gutter="0"/>
          <w:cols w:space="720"/>
          <w:noEndnote/>
          <w:rtlGutter w:val="0"/>
          <w:docGrid w:linePitch="360"/>
        </w:sectPr>
      </w:pPr>
      <w:r>
        <w:rPr>
          <w:color w:val="000000"/>
          <w:spacing w:val="0"/>
          <w:w w:val="100"/>
          <w:position w:val="0"/>
        </w:rPr>
        <w:t>公司不存在需要披露的重要或有事项。</w:t>
      </w:r>
    </w:p>
    <w:p>
      <w:pPr>
        <w:pStyle w:val="Style45"/>
        <w:keepNext w:val="0"/>
        <w:keepLines w:val="0"/>
        <w:widowControl w:val="0"/>
        <w:shd w:val="clear" w:color="auto" w:fill="auto"/>
        <w:bidi w:val="0"/>
        <w:spacing w:before="0" w:after="340" w:line="472" w:lineRule="exact"/>
        <w:ind w:left="0" w:right="0" w:firstLine="0"/>
        <w:jc w:val="left"/>
      </w:pPr>
      <w:bookmarkStart w:id="1629" w:name="bookmark1629"/>
      <w:r>
        <w:rPr>
          <w:rFonts w:ascii="Times New Roman" w:eastAsia="Times New Roman" w:hAnsi="Times New Roman" w:cs="Times New Roman"/>
          <w:b/>
          <w:bCs/>
          <w:color w:val="000000"/>
          <w:spacing w:val="0"/>
          <w:w w:val="100"/>
          <w:position w:val="0"/>
        </w:rPr>
        <w:t>3</w:t>
      </w:r>
      <w:bookmarkEnd w:id="1629"/>
      <w:r>
        <w:rPr>
          <w:b/>
          <w:bCs/>
          <w:color w:val="000000"/>
          <w:spacing w:val="0"/>
          <w:w w:val="100"/>
          <w:position w:val="0"/>
        </w:rPr>
        <w:t>、其他</w:t>
      </w:r>
    </w:p>
    <w:p>
      <w:pPr>
        <w:pStyle w:val="Style34"/>
        <w:keepNext/>
        <w:keepLines/>
        <w:widowControl w:val="0"/>
        <w:shd w:val="clear" w:color="auto" w:fill="auto"/>
        <w:bidi w:val="0"/>
        <w:spacing w:before="0" w:after="140" w:line="240" w:lineRule="auto"/>
        <w:ind w:left="0" w:right="0" w:firstLine="0"/>
        <w:jc w:val="left"/>
      </w:pPr>
      <w:bookmarkStart w:id="1630" w:name="bookmark1630"/>
      <w:bookmarkStart w:id="1631" w:name="bookmark1631"/>
      <w:bookmarkStart w:id="1632" w:name="bookmark1632"/>
      <w:r>
        <w:rPr>
          <w:color w:val="000000"/>
          <w:spacing w:val="0"/>
          <w:w w:val="100"/>
          <w:position w:val="0"/>
          <w:sz w:val="24"/>
          <w:szCs w:val="24"/>
        </w:rPr>
        <w:t>十五、资产负债表日后事项</w:t>
      </w:r>
      <w:bookmarkEnd w:id="1630"/>
      <w:bookmarkEnd w:id="1631"/>
      <w:bookmarkEnd w:id="1632"/>
    </w:p>
    <w:p>
      <w:pPr>
        <w:pStyle w:val="Style45"/>
        <w:keepNext w:val="0"/>
        <w:keepLines w:val="0"/>
        <w:widowControl w:val="0"/>
        <w:shd w:val="clear" w:color="auto" w:fill="auto"/>
        <w:tabs>
          <w:tab w:pos="361" w:val="left"/>
        </w:tabs>
        <w:bidi w:val="0"/>
        <w:spacing w:before="0" w:after="140" w:line="472" w:lineRule="exact"/>
        <w:ind w:left="0" w:right="0" w:firstLine="0"/>
        <w:jc w:val="left"/>
      </w:pPr>
      <w:bookmarkStart w:id="1633" w:name="bookmark1633"/>
      <w:r>
        <w:rPr>
          <w:rFonts w:ascii="Times New Roman" w:eastAsia="Times New Roman" w:hAnsi="Times New Roman" w:cs="Times New Roman"/>
          <w:b/>
          <w:bCs/>
          <w:color w:val="000000"/>
          <w:spacing w:val="0"/>
          <w:w w:val="100"/>
          <w:position w:val="0"/>
        </w:rPr>
        <w:t>1</w:t>
      </w:r>
      <w:bookmarkEnd w:id="1633"/>
      <w:r>
        <w:rPr>
          <w:b/>
          <w:bCs/>
          <w:color w:val="000000"/>
          <w:spacing w:val="0"/>
          <w:w w:val="100"/>
          <w:position w:val="0"/>
        </w:rPr>
        <w:t>、</w:t>
        <w:tab/>
        <w:t>重要的非调整事项：无</w:t>
      </w:r>
    </w:p>
    <w:p>
      <w:pPr>
        <w:pStyle w:val="Style45"/>
        <w:keepNext w:val="0"/>
        <w:keepLines w:val="0"/>
        <w:widowControl w:val="0"/>
        <w:shd w:val="clear" w:color="auto" w:fill="auto"/>
        <w:tabs>
          <w:tab w:pos="370" w:val="left"/>
        </w:tabs>
        <w:bidi w:val="0"/>
        <w:spacing w:before="0" w:after="140" w:line="472" w:lineRule="exact"/>
        <w:ind w:left="0" w:right="0" w:firstLine="0"/>
        <w:jc w:val="left"/>
      </w:pPr>
      <w:bookmarkStart w:id="1634" w:name="bookmark1634"/>
      <w:r>
        <w:rPr>
          <w:rFonts w:ascii="Times New Roman" w:eastAsia="Times New Roman" w:hAnsi="Times New Roman" w:cs="Times New Roman"/>
          <w:b/>
          <w:bCs/>
          <w:color w:val="000000"/>
          <w:spacing w:val="0"/>
          <w:w w:val="100"/>
          <w:position w:val="0"/>
        </w:rPr>
        <w:t>2</w:t>
      </w:r>
      <w:bookmarkEnd w:id="1634"/>
      <w:r>
        <w:rPr>
          <w:b/>
          <w:bCs/>
          <w:color w:val="000000"/>
          <w:spacing w:val="0"/>
          <w:w w:val="100"/>
          <w:position w:val="0"/>
        </w:rPr>
        <w:t>、</w:t>
        <w:tab/>
        <w:t>利润分配情况：无</w:t>
      </w:r>
    </w:p>
    <w:p>
      <w:pPr>
        <w:pStyle w:val="Style45"/>
        <w:keepNext w:val="0"/>
        <w:keepLines w:val="0"/>
        <w:widowControl w:val="0"/>
        <w:shd w:val="clear" w:color="auto" w:fill="auto"/>
        <w:tabs>
          <w:tab w:pos="370" w:val="left"/>
        </w:tabs>
        <w:bidi w:val="0"/>
        <w:spacing w:before="0" w:after="140" w:line="472" w:lineRule="exact"/>
        <w:ind w:left="0" w:right="0" w:firstLine="0"/>
        <w:jc w:val="left"/>
      </w:pPr>
      <w:bookmarkStart w:id="1635" w:name="bookmark1635"/>
      <w:r>
        <w:rPr>
          <w:rFonts w:ascii="Times New Roman" w:eastAsia="Times New Roman" w:hAnsi="Times New Roman" w:cs="Times New Roman"/>
          <w:b/>
          <w:bCs/>
          <w:color w:val="000000"/>
          <w:spacing w:val="0"/>
          <w:w w:val="100"/>
          <w:position w:val="0"/>
        </w:rPr>
        <w:t>3</w:t>
      </w:r>
      <w:bookmarkEnd w:id="1635"/>
      <w:r>
        <w:rPr>
          <w:b/>
          <w:bCs/>
          <w:color w:val="000000"/>
          <w:spacing w:val="0"/>
          <w:w w:val="100"/>
          <w:position w:val="0"/>
        </w:rPr>
        <w:t>、</w:t>
        <w:tab/>
        <w:t>销售退回</w:t>
      </w:r>
    </w:p>
    <w:p>
      <w:pPr>
        <w:pStyle w:val="Style45"/>
        <w:keepNext w:val="0"/>
        <w:keepLines w:val="0"/>
        <w:widowControl w:val="0"/>
        <w:shd w:val="clear" w:color="auto" w:fill="auto"/>
        <w:tabs>
          <w:tab w:pos="370" w:val="left"/>
        </w:tabs>
        <w:bidi w:val="0"/>
        <w:spacing w:before="0" w:after="180" w:line="472" w:lineRule="exact"/>
        <w:ind w:left="0" w:right="0" w:firstLine="0"/>
        <w:jc w:val="left"/>
      </w:pPr>
      <w:bookmarkStart w:id="1636" w:name="bookmark1636"/>
      <w:r>
        <w:rPr>
          <w:rFonts w:ascii="Times New Roman" w:eastAsia="Times New Roman" w:hAnsi="Times New Roman" w:cs="Times New Roman"/>
          <w:b/>
          <w:bCs/>
          <w:color w:val="000000"/>
          <w:spacing w:val="0"/>
          <w:w w:val="100"/>
          <w:position w:val="0"/>
        </w:rPr>
        <w:t>4</w:t>
      </w:r>
      <w:bookmarkEnd w:id="1636"/>
      <w:r>
        <w:rPr>
          <w:b/>
          <w:bCs/>
          <w:color w:val="000000"/>
          <w:spacing w:val="0"/>
          <w:w w:val="100"/>
          <w:position w:val="0"/>
        </w:rPr>
        <w:t>、</w:t>
        <w:tab/>
        <w:t>其他资产负债表日后事项说明</w:t>
      </w:r>
    </w:p>
    <w:p>
      <w:pPr>
        <w:pStyle w:val="Style45"/>
        <w:keepNext w:val="0"/>
        <w:keepLines w:val="0"/>
        <w:widowControl w:val="0"/>
        <w:shd w:val="clear" w:color="auto" w:fill="auto"/>
        <w:bidi w:val="0"/>
        <w:spacing w:before="0" w:after="0" w:line="480" w:lineRule="exact"/>
        <w:ind w:left="0" w:right="0" w:firstLine="44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月，公司收到控股股东瑞丰集团的通知，就上述股票质押融资事宜，方正证券股份有限公司 （以下简称“方正证券”）可能继续启动执行程序，处置上述控股股东质押予方正证券的公司股份。</w:t>
      </w:r>
    </w:p>
    <w:p>
      <w:pPr>
        <w:pStyle w:val="Style45"/>
        <w:keepNext w:val="0"/>
        <w:keepLines w:val="0"/>
        <w:widowControl w:val="0"/>
        <w:shd w:val="clear" w:color="auto" w:fill="auto"/>
        <w:bidi w:val="0"/>
        <w:spacing w:before="0" w:after="140" w:line="472" w:lineRule="exact"/>
        <w:ind w:left="0" w:right="0" w:firstLine="860"/>
        <w:jc w:val="left"/>
        <w:sectPr>
          <w:footnotePr>
            <w:pos w:val="pageBottom"/>
            <w:numFmt w:val="decimal"/>
            <w:numRestart w:val="continuous"/>
          </w:footnotePr>
          <w:pgSz w:w="11900" w:h="16840"/>
          <w:pgMar w:top="1254" w:right="1004" w:bottom="1254" w:left="1104" w:header="0" w:footer="3" w:gutter="0"/>
          <w:cols w:space="720"/>
          <w:noEndnote/>
          <w:rtlGutter w:val="0"/>
          <w:docGrid w:linePitch="360"/>
        </w:sectPr>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日收到方正证券股份有限公司（以下简称“方正证券”）的《关于要求</w:t>
      </w:r>
      <w:r>
        <w:rPr>
          <w:color w:val="000000"/>
          <w:spacing w:val="0"/>
          <w:w w:val="100"/>
          <w:position w:val="0"/>
          <w:sz w:val="20"/>
          <w:szCs w:val="20"/>
        </w:rPr>
        <w:t>ST</w:t>
      </w:r>
      <w:r>
        <w:rPr>
          <w:color w:val="000000"/>
          <w:spacing w:val="0"/>
          <w:w w:val="100"/>
          <w:position w:val="0"/>
        </w:rPr>
        <w:t>摩 登发布广州瑞丰被动减持计划提前终止并发起新被动减持计划的预披露公告的函》，根据以上函件的内容, 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6</w:t>
      </w:r>
      <w:r>
        <w:rPr>
          <w:color w:val="000000"/>
          <w:spacing w:val="0"/>
          <w:w w:val="100"/>
          <w:position w:val="0"/>
        </w:rPr>
        <w:t>日披露的《关于公司控股股东、被动减持股份的预披露公告》（公告编号：</w:t>
      </w:r>
      <w:r>
        <w:rPr>
          <w:color w:val="000000"/>
          <w:spacing w:val="0"/>
          <w:w w:val="100"/>
          <w:position w:val="0"/>
          <w:sz w:val="20"/>
          <w:szCs w:val="20"/>
        </w:rPr>
        <w:t xml:space="preserve">2020-113） </w:t>
      </w:r>
      <w:r>
        <w:rPr>
          <w:color w:val="000000"/>
          <w:spacing w:val="0"/>
          <w:w w:val="100"/>
          <w:position w:val="0"/>
        </w:rPr>
        <w:t>的相关股东被动减持计划将提前终止。截至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14</w:t>
      </w:r>
      <w:r>
        <w:rPr>
          <w:color w:val="000000"/>
          <w:spacing w:val="0"/>
          <w:w w:val="100"/>
          <w:position w:val="0"/>
        </w:rPr>
        <w:t>日，控股股东瑞丰集团依据上述预披露公告通过 集中竞价方式被动减持公司股份数量累计为</w:t>
      </w:r>
      <w:r>
        <w:rPr>
          <w:color w:val="000000"/>
          <w:spacing w:val="0"/>
          <w:w w:val="100"/>
          <w:position w:val="0"/>
          <w:sz w:val="20"/>
          <w:szCs w:val="20"/>
        </w:rPr>
        <w:t>6,002,340.00</w:t>
      </w:r>
      <w:r>
        <w:rPr>
          <w:color w:val="000000"/>
          <w:spacing w:val="0"/>
          <w:w w:val="100"/>
          <w:position w:val="0"/>
        </w:rPr>
        <w:t>股，约占公司总股本的</w:t>
      </w:r>
      <w:r>
        <w:rPr>
          <w:color w:val="000000"/>
          <w:spacing w:val="0"/>
          <w:w w:val="100"/>
          <w:position w:val="0"/>
          <w:sz w:val="20"/>
          <w:szCs w:val="20"/>
        </w:rPr>
        <w:t>0.8424%</w:t>
      </w:r>
      <w:r>
        <w:rPr>
          <w:color w:val="000000"/>
          <w:spacing w:val="0"/>
          <w:w w:val="100"/>
          <w:position w:val="0"/>
        </w:rPr>
        <w:t>。若方正证券启 动执行程序并遵守《上市公司股东、董监高减持股份的若干规定》的规定，将会导致瑞丰集团被动最大减 持公司股票为</w:t>
      </w:r>
      <w:r>
        <w:rPr>
          <w:color w:val="000000"/>
          <w:spacing w:val="0"/>
          <w:w w:val="100"/>
          <w:position w:val="0"/>
          <w:sz w:val="20"/>
          <w:szCs w:val="20"/>
        </w:rPr>
        <w:t>33,800,000</w:t>
      </w:r>
      <w:r>
        <w:rPr>
          <w:color w:val="000000"/>
          <w:spacing w:val="0"/>
          <w:w w:val="100"/>
          <w:position w:val="0"/>
        </w:rPr>
        <w:t>股，合计占公司总股本的</w:t>
      </w:r>
      <w:r>
        <w:rPr>
          <w:color w:val="000000"/>
          <w:spacing w:val="0"/>
          <w:w w:val="100"/>
          <w:position w:val="0"/>
          <w:sz w:val="20"/>
          <w:szCs w:val="20"/>
        </w:rPr>
        <w:t>4.7437%</w:t>
      </w:r>
      <w:r>
        <w:rPr>
          <w:color w:val="000000"/>
          <w:spacing w:val="0"/>
          <w:w w:val="100"/>
          <w:position w:val="0"/>
        </w:rPr>
        <w:t>。若瑞丰集团持有的公司股票如果被动减持达 到最大数量，会产生控股股东和实际控制人变更的风险</w:t>
      </w:r>
    </w:p>
    <w:p>
      <w:pPr>
        <w:pStyle w:val="Style34"/>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sz w:val="24"/>
          <w:szCs w:val="24"/>
        </w:rPr>
        <w:t>十六、其他重要事项</w:t>
      </w:r>
      <w:bookmarkEnd w:id="1637"/>
      <w:bookmarkEnd w:id="1638"/>
      <w:bookmarkEnd w:id="1639"/>
    </w:p>
    <w:p>
      <w:pPr>
        <w:pStyle w:val="Style45"/>
        <w:keepNext w:val="0"/>
        <w:keepLines w:val="0"/>
        <w:widowControl w:val="0"/>
        <w:shd w:val="clear" w:color="auto" w:fill="auto"/>
        <w:tabs>
          <w:tab w:pos="368" w:val="left"/>
        </w:tabs>
        <w:bidi w:val="0"/>
        <w:spacing w:before="0" w:after="360" w:line="240" w:lineRule="auto"/>
        <w:ind w:left="0" w:right="0" w:firstLine="0"/>
        <w:jc w:val="left"/>
      </w:pPr>
      <w:bookmarkStart w:id="1640" w:name="bookmark1640"/>
      <w:r>
        <w:rPr>
          <w:rFonts w:ascii="Times New Roman" w:eastAsia="Times New Roman" w:hAnsi="Times New Roman" w:cs="Times New Roman"/>
          <w:b/>
          <w:bCs/>
          <w:color w:val="000000"/>
          <w:spacing w:val="0"/>
          <w:w w:val="100"/>
          <w:position w:val="0"/>
        </w:rPr>
        <w:t>1</w:t>
      </w:r>
      <w:bookmarkEnd w:id="1640"/>
      <w:r>
        <w:rPr>
          <w:b/>
          <w:bCs/>
          <w:color w:val="000000"/>
          <w:spacing w:val="0"/>
          <w:w w:val="100"/>
          <w:position w:val="0"/>
        </w:rPr>
        <w:t>、</w:t>
        <w:tab/>
        <w:t>前期会计差错更正：无</w:t>
      </w:r>
    </w:p>
    <w:p>
      <w:pPr>
        <w:pStyle w:val="Style45"/>
        <w:keepNext w:val="0"/>
        <w:keepLines w:val="0"/>
        <w:widowControl w:val="0"/>
        <w:shd w:val="clear" w:color="auto" w:fill="auto"/>
        <w:tabs>
          <w:tab w:pos="378" w:val="left"/>
        </w:tabs>
        <w:bidi w:val="0"/>
        <w:spacing w:before="0" w:after="360" w:line="240" w:lineRule="auto"/>
        <w:ind w:left="0" w:right="0" w:firstLine="0"/>
        <w:jc w:val="left"/>
      </w:pPr>
      <w:bookmarkStart w:id="1641" w:name="bookmark1641"/>
      <w:r>
        <w:rPr>
          <w:rFonts w:ascii="Times New Roman" w:eastAsia="Times New Roman" w:hAnsi="Times New Roman" w:cs="Times New Roman"/>
          <w:b/>
          <w:bCs/>
          <w:color w:val="000000"/>
          <w:spacing w:val="0"/>
          <w:w w:val="100"/>
          <w:position w:val="0"/>
        </w:rPr>
        <w:t>2</w:t>
      </w:r>
      <w:bookmarkEnd w:id="1641"/>
      <w:r>
        <w:rPr>
          <w:b/>
          <w:bCs/>
          <w:color w:val="000000"/>
          <w:spacing w:val="0"/>
          <w:w w:val="100"/>
          <w:position w:val="0"/>
        </w:rPr>
        <w:t>、</w:t>
        <w:tab/>
        <w:t>债务重组：无</w:t>
      </w:r>
    </w:p>
    <w:p>
      <w:pPr>
        <w:pStyle w:val="Style45"/>
        <w:keepNext w:val="0"/>
        <w:keepLines w:val="0"/>
        <w:widowControl w:val="0"/>
        <w:shd w:val="clear" w:color="auto" w:fill="auto"/>
        <w:tabs>
          <w:tab w:pos="378" w:val="left"/>
        </w:tabs>
        <w:bidi w:val="0"/>
        <w:spacing w:before="0" w:after="360" w:line="240" w:lineRule="auto"/>
        <w:ind w:left="0" w:right="0" w:firstLine="0"/>
        <w:jc w:val="left"/>
      </w:pPr>
      <w:bookmarkStart w:id="1642" w:name="bookmark1642"/>
      <w:r>
        <w:rPr>
          <w:rFonts w:ascii="Times New Roman" w:eastAsia="Times New Roman" w:hAnsi="Times New Roman" w:cs="Times New Roman"/>
          <w:b/>
          <w:bCs/>
          <w:color w:val="000000"/>
          <w:spacing w:val="0"/>
          <w:w w:val="100"/>
          <w:position w:val="0"/>
        </w:rPr>
        <w:t>3</w:t>
      </w:r>
      <w:bookmarkEnd w:id="1642"/>
      <w:r>
        <w:rPr>
          <w:b/>
          <w:bCs/>
          <w:color w:val="000000"/>
          <w:spacing w:val="0"/>
          <w:w w:val="100"/>
          <w:position w:val="0"/>
        </w:rPr>
        <w:t>、</w:t>
        <w:tab/>
        <w:t>资产置换</w:t>
      </w:r>
    </w:p>
    <w:p>
      <w:pPr>
        <w:pStyle w:val="Style45"/>
        <w:keepNext w:val="0"/>
        <w:keepLines w:val="0"/>
        <w:widowControl w:val="0"/>
        <w:shd w:val="clear" w:color="auto" w:fill="auto"/>
        <w:tabs>
          <w:tab w:pos="493" w:val="left"/>
        </w:tabs>
        <w:bidi w:val="0"/>
        <w:spacing w:before="0" w:after="360" w:line="240" w:lineRule="auto"/>
        <w:ind w:left="0" w:right="0" w:firstLine="0"/>
        <w:jc w:val="left"/>
      </w:pPr>
      <w:bookmarkStart w:id="1643" w:name="bookmark1643"/>
      <w:r>
        <w:rPr>
          <w:b/>
          <w:bCs/>
          <w:color w:val="000000"/>
          <w:spacing w:val="0"/>
          <w:w w:val="100"/>
          <w:position w:val="0"/>
        </w:rPr>
        <w:t>（</w:t>
      </w:r>
      <w:bookmarkEnd w:id="164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非货币性资产交换：无</w:t>
      </w:r>
    </w:p>
    <w:p>
      <w:pPr>
        <w:pStyle w:val="Style45"/>
        <w:keepNext w:val="0"/>
        <w:keepLines w:val="0"/>
        <w:widowControl w:val="0"/>
        <w:shd w:val="clear" w:color="auto" w:fill="auto"/>
        <w:tabs>
          <w:tab w:pos="493" w:val="left"/>
        </w:tabs>
        <w:bidi w:val="0"/>
        <w:spacing w:before="0" w:after="360" w:line="240" w:lineRule="auto"/>
        <w:ind w:left="0" w:right="0" w:firstLine="0"/>
        <w:jc w:val="left"/>
      </w:pPr>
      <w:bookmarkStart w:id="1644" w:name="bookmark1644"/>
      <w:r>
        <w:rPr>
          <w:b/>
          <w:bCs/>
          <w:color w:val="000000"/>
          <w:spacing w:val="0"/>
          <w:w w:val="100"/>
          <w:position w:val="0"/>
        </w:rPr>
        <w:t>（</w:t>
      </w:r>
      <w:bookmarkEnd w:id="164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其他资产置换：无</w:t>
      </w:r>
    </w:p>
    <w:p>
      <w:pPr>
        <w:pStyle w:val="Style45"/>
        <w:keepNext w:val="0"/>
        <w:keepLines w:val="0"/>
        <w:widowControl w:val="0"/>
        <w:shd w:val="clear" w:color="auto" w:fill="auto"/>
        <w:tabs>
          <w:tab w:pos="378" w:val="left"/>
        </w:tabs>
        <w:bidi w:val="0"/>
        <w:spacing w:before="0" w:after="360" w:line="240" w:lineRule="auto"/>
        <w:ind w:left="0" w:right="0" w:firstLine="0"/>
        <w:jc w:val="left"/>
      </w:pPr>
      <w:bookmarkStart w:id="1645" w:name="bookmark1645"/>
      <w:r>
        <w:rPr>
          <w:rFonts w:ascii="Times New Roman" w:eastAsia="Times New Roman" w:hAnsi="Times New Roman" w:cs="Times New Roman"/>
          <w:b/>
          <w:bCs/>
          <w:color w:val="000000"/>
          <w:spacing w:val="0"/>
          <w:w w:val="100"/>
          <w:position w:val="0"/>
        </w:rPr>
        <w:t>4</w:t>
      </w:r>
      <w:bookmarkEnd w:id="1645"/>
      <w:r>
        <w:rPr>
          <w:b/>
          <w:bCs/>
          <w:color w:val="000000"/>
          <w:spacing w:val="0"/>
          <w:w w:val="100"/>
          <w:position w:val="0"/>
        </w:rPr>
        <w:t>、</w:t>
        <w:tab/>
        <w:t>年金计划：无</w:t>
      </w:r>
    </w:p>
    <w:p>
      <w:pPr>
        <w:pStyle w:val="Style45"/>
        <w:keepNext w:val="0"/>
        <w:keepLines w:val="0"/>
        <w:widowControl w:val="0"/>
        <w:shd w:val="clear" w:color="auto" w:fill="auto"/>
        <w:tabs>
          <w:tab w:pos="378" w:val="left"/>
        </w:tabs>
        <w:bidi w:val="0"/>
        <w:spacing w:before="0" w:after="360" w:line="240" w:lineRule="auto"/>
        <w:ind w:left="0" w:right="0" w:firstLine="0"/>
        <w:jc w:val="left"/>
      </w:pPr>
      <w:bookmarkStart w:id="1646" w:name="bookmark1646"/>
      <w:r>
        <w:rPr>
          <w:rFonts w:ascii="Times New Roman" w:eastAsia="Times New Roman" w:hAnsi="Times New Roman" w:cs="Times New Roman"/>
          <w:b/>
          <w:bCs/>
          <w:color w:val="000000"/>
          <w:spacing w:val="0"/>
          <w:w w:val="100"/>
          <w:position w:val="0"/>
        </w:rPr>
        <w:t>5</w:t>
      </w:r>
      <w:bookmarkEnd w:id="1646"/>
      <w:r>
        <w:rPr>
          <w:b/>
          <w:bCs/>
          <w:color w:val="000000"/>
          <w:spacing w:val="0"/>
          <w:w w:val="100"/>
          <w:position w:val="0"/>
        </w:rPr>
        <w:t>、</w:t>
        <w:tab/>
        <w:t>终止经营：不适用</w:t>
      </w:r>
    </w:p>
    <w:p>
      <w:pPr>
        <w:pStyle w:val="Style45"/>
        <w:keepNext w:val="0"/>
        <w:keepLines w:val="0"/>
        <w:widowControl w:val="0"/>
        <w:shd w:val="clear" w:color="auto" w:fill="auto"/>
        <w:tabs>
          <w:tab w:pos="378" w:val="left"/>
        </w:tabs>
        <w:bidi w:val="0"/>
        <w:spacing w:before="0" w:after="360" w:line="240" w:lineRule="auto"/>
        <w:ind w:left="0" w:right="0" w:firstLine="0"/>
        <w:jc w:val="left"/>
      </w:pPr>
      <w:bookmarkStart w:id="1647" w:name="bookmark1647"/>
      <w:r>
        <w:rPr>
          <w:rFonts w:ascii="Times New Roman" w:eastAsia="Times New Roman" w:hAnsi="Times New Roman" w:cs="Times New Roman"/>
          <w:b/>
          <w:bCs/>
          <w:color w:val="000000"/>
          <w:spacing w:val="0"/>
          <w:w w:val="100"/>
          <w:position w:val="0"/>
        </w:rPr>
        <w:t>6</w:t>
      </w:r>
      <w:bookmarkEnd w:id="1647"/>
      <w:r>
        <w:rPr>
          <w:b/>
          <w:bCs/>
          <w:color w:val="000000"/>
          <w:spacing w:val="0"/>
          <w:w w:val="100"/>
          <w:position w:val="0"/>
        </w:rPr>
        <w:t>、</w:t>
        <w:tab/>
        <w:t>分部信息</w:t>
      </w:r>
    </w:p>
    <w:p>
      <w:pPr>
        <w:pStyle w:val="Style45"/>
        <w:keepNext w:val="0"/>
        <w:keepLines w:val="0"/>
        <w:widowControl w:val="0"/>
        <w:shd w:val="clear" w:color="auto" w:fill="auto"/>
        <w:tabs>
          <w:tab w:pos="493" w:val="left"/>
        </w:tabs>
        <w:bidi w:val="0"/>
        <w:spacing w:before="0" w:after="360" w:line="240" w:lineRule="auto"/>
        <w:ind w:left="0" w:right="0" w:firstLine="0"/>
        <w:jc w:val="left"/>
      </w:pPr>
      <w:bookmarkStart w:id="1648" w:name="bookmark1648"/>
      <w:r>
        <w:rPr>
          <w:b/>
          <w:bCs/>
          <w:color w:val="000000"/>
          <w:spacing w:val="0"/>
          <w:w w:val="100"/>
          <w:position w:val="0"/>
        </w:rPr>
        <w:t>（</w:t>
      </w:r>
      <w:bookmarkEnd w:id="164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报告分部按境内服装销售、境外服装销售、互联网服务确定，报告分部均执行公司的统一会计政策。</w:t>
      </w:r>
    </w:p>
    <w:p>
      <w:pPr>
        <w:pStyle w:val="Style45"/>
        <w:keepNext w:val="0"/>
        <w:keepLines w:val="0"/>
        <w:widowControl w:val="0"/>
        <w:shd w:val="clear" w:color="auto" w:fill="auto"/>
        <w:tabs>
          <w:tab w:pos="493" w:val="left"/>
        </w:tabs>
        <w:bidi w:val="0"/>
        <w:spacing w:before="0" w:after="360" w:line="240" w:lineRule="auto"/>
        <w:ind w:left="0" w:right="0" w:firstLine="0"/>
        <w:jc w:val="left"/>
      </w:pPr>
      <w:bookmarkStart w:id="1649" w:name="bookmark1649"/>
      <w:r>
        <w:rPr>
          <w:b/>
          <w:bCs/>
          <w:color w:val="000000"/>
          <w:spacing w:val="0"/>
          <w:w w:val="100"/>
          <w:position w:val="0"/>
        </w:rPr>
        <w:t>（</w:t>
      </w:r>
      <w:bookmarkEnd w:id="164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境内销售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境外销售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488,561,157.98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281,844,436.78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268,001,157.98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502,404,436.78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337,947,619.62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213,109,426.38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284,266,382.57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266,790,663.43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2,580,544,663.50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1,236,819,203.87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2,617,956,245.37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1,199,407,622.00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2,848,669,630.90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1,176,462,971.04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3,585,252,940.53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439,879,661.41</w:t>
            </w:r>
          </w:p>
        </w:tc>
      </w:tr>
    </w:tbl>
    <w:p>
      <w:pPr>
        <w:widowControl w:val="0"/>
        <w:spacing w:after="119" w:line="1" w:lineRule="exact"/>
      </w:pPr>
    </w:p>
    <w:p>
      <w:pPr>
        <w:pStyle w:val="Style41"/>
        <w:keepNext/>
        <w:keepLines/>
        <w:widowControl w:val="0"/>
        <w:shd w:val="clear" w:color="auto" w:fill="auto"/>
        <w:bidi w:val="0"/>
        <w:spacing w:before="0" w:after="120" w:line="469" w:lineRule="exact"/>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）公司无报告分部的，或者不能披露各报告分部的资产总额和负债总额的，应说明原因：不适用</w:t>
      </w:r>
      <w:bookmarkEnd w:id="1650"/>
      <w:bookmarkEnd w:id="1651"/>
      <w:bookmarkEnd w:id="1653"/>
    </w:p>
    <w:p>
      <w:pPr>
        <w:pStyle w:val="Style41"/>
        <w:keepNext/>
        <w:keepLines/>
        <w:widowControl w:val="0"/>
        <w:shd w:val="clear" w:color="auto" w:fill="auto"/>
        <w:bidi w:val="0"/>
        <w:spacing w:before="0" w:after="200" w:line="469" w:lineRule="exact"/>
        <w:ind w:left="0" w:right="0" w:firstLine="0"/>
        <w:jc w:val="left"/>
      </w:pPr>
      <w:bookmarkStart w:id="1650" w:name="bookmark1650"/>
      <w:bookmarkStart w:id="1651" w:name="bookmark1651"/>
      <w:bookmarkStart w:id="1654" w:name="bookmark1654"/>
      <w:bookmarkStart w:id="1655" w:name="bookmark1655"/>
      <w:r>
        <w:rPr>
          <w:rFonts w:ascii="Times New Roman" w:eastAsia="Times New Roman" w:hAnsi="Times New Roman" w:cs="Times New Roman"/>
          <w:color w:val="000000"/>
          <w:spacing w:val="0"/>
          <w:w w:val="100"/>
          <w:position w:val="0"/>
        </w:rPr>
        <w:t>7</w:t>
      </w:r>
      <w:bookmarkEnd w:id="1654"/>
      <w:r>
        <w:rPr>
          <w:color w:val="000000"/>
          <w:spacing w:val="0"/>
          <w:w w:val="100"/>
          <w:position w:val="0"/>
        </w:rPr>
        <w:t>、其他对投资者决策有影响的重要交易和事项</w:t>
      </w:r>
      <w:bookmarkEnd w:id="1650"/>
      <w:bookmarkEnd w:id="1651"/>
      <w:bookmarkEnd w:id="1655"/>
    </w:p>
    <w:p>
      <w:pPr>
        <w:pStyle w:val="Style45"/>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（1）</w:t>
      </w:r>
      <w:r>
        <w:rPr>
          <w:color w:val="000000"/>
          <w:spacing w:val="0"/>
          <w:w w:val="100"/>
          <w:position w:val="0"/>
        </w:rPr>
        <w:t>转让广州伊韵电子商贸有限公司、骏优集团有限公司股权</w:t>
      </w:r>
    </w:p>
    <w:p>
      <w:pPr>
        <w:pStyle w:val="Style45"/>
        <w:keepNext w:val="0"/>
        <w:keepLines w:val="0"/>
        <w:widowControl w:val="0"/>
        <w:shd w:val="clear" w:color="auto" w:fill="auto"/>
        <w:bidi w:val="0"/>
        <w:spacing w:before="0" w:after="360" w:line="469" w:lineRule="exact"/>
        <w:ind w:left="0" w:right="0" w:firstLine="440"/>
        <w:jc w:val="both"/>
        <w:sectPr>
          <w:footnotePr>
            <w:pos w:val="pageBottom"/>
            <w:numFmt w:val="decimal"/>
            <w:numRestart w:val="continuous"/>
          </w:footnotePr>
          <w:pgSz w:w="11900" w:h="16840"/>
          <w:pgMar w:top="1455" w:right="1109" w:bottom="1455" w:left="1104" w:header="0" w:footer="3" w:gutter="0"/>
          <w:cols w:space="720"/>
          <w:noEndnote/>
          <w:rtlGutter w:val="0"/>
          <w:docGrid w:linePitch="360"/>
        </w:sectPr>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月，公司及公司全资子公司摩登大道时尚电子商务有限公司（以下简称“摩登电子”</w:t>
      </w:r>
      <w:r>
        <w:rPr>
          <w:color w:val="000000"/>
          <w:spacing w:val="0"/>
          <w:w w:val="100"/>
          <w:position w:val="0"/>
          <w:sz w:val="20"/>
          <w:szCs w:val="20"/>
        </w:rPr>
        <w:t>）</w:t>
      </w:r>
      <w:r>
        <w:rPr>
          <w:color w:val="000000"/>
          <w:spacing w:val="0"/>
          <w:w w:val="100"/>
          <w:position w:val="0"/>
        </w:rPr>
        <w:t>、程 蔼琳、曾炳辉及广州伊韵电子商贸有限公司（以下简称“广州伊韵”）签署了《关于广州伊韵电子商贸有 限公司股权转让的协议书》（以下简称“《广州依韵股权转让协议》”），摩登电子拟向程蔼琳转让其持 有的广州伊韵</w:t>
      </w:r>
      <w:r>
        <w:rPr>
          <w:color w:val="000000"/>
          <w:spacing w:val="0"/>
          <w:w w:val="100"/>
          <w:position w:val="0"/>
          <w:sz w:val="20"/>
          <w:szCs w:val="20"/>
        </w:rPr>
        <w:t>55%</w:t>
      </w:r>
      <w:r>
        <w:rPr>
          <w:color w:val="000000"/>
          <w:spacing w:val="0"/>
          <w:w w:val="100"/>
          <w:position w:val="0"/>
        </w:rPr>
        <w:t>股权，经协商一致确定本次标的公司股权转让价格为人民币</w:t>
      </w:r>
      <w:r>
        <w:rPr>
          <w:color w:val="000000"/>
          <w:spacing w:val="0"/>
          <w:w w:val="100"/>
          <w:position w:val="0"/>
          <w:sz w:val="20"/>
          <w:szCs w:val="20"/>
        </w:rPr>
        <w:t>1</w:t>
      </w:r>
      <w:r>
        <w:rPr>
          <w:color w:val="000000"/>
          <w:spacing w:val="0"/>
          <w:w w:val="100"/>
          <w:position w:val="0"/>
        </w:rPr>
        <w:t>元。截至《广州依韵股权转</w:t>
      </w:r>
    </w:p>
    <w:p>
      <w:pPr>
        <w:pStyle w:val="Style45"/>
        <w:keepNext w:val="0"/>
        <w:keepLines w:val="0"/>
        <w:widowControl w:val="0"/>
        <w:shd w:val="clear" w:color="auto" w:fill="auto"/>
        <w:bidi w:val="0"/>
        <w:spacing w:before="0" w:after="0" w:line="471" w:lineRule="exact"/>
        <w:ind w:left="780" w:right="0" w:firstLine="0"/>
        <w:jc w:val="both"/>
      </w:pPr>
      <w:r>
        <w:rPr>
          <w:color w:val="000000"/>
          <w:spacing w:val="0"/>
          <w:w w:val="100"/>
          <w:position w:val="0"/>
        </w:rPr>
        <w:t>让协议》签订之日，广州伊韵尚欠公司借款本金及利息共计人民币</w:t>
      </w:r>
      <w:r>
        <w:rPr>
          <w:color w:val="000000"/>
          <w:spacing w:val="0"/>
          <w:w w:val="100"/>
          <w:position w:val="0"/>
          <w:sz w:val="20"/>
          <w:szCs w:val="20"/>
        </w:rPr>
        <w:t>15,175,170.7</w:t>
      </w:r>
      <w:r>
        <w:rPr>
          <w:color w:val="000000"/>
          <w:spacing w:val="0"/>
          <w:w w:val="100"/>
          <w:position w:val="0"/>
        </w:rPr>
        <w:t>。元，针对广州伊韵上述 债务，经协商一致后，确认由广州伊韵最终应承担对公司的债务总额为人民币</w:t>
      </w:r>
      <w:r>
        <w:rPr>
          <w:color w:val="000000"/>
          <w:spacing w:val="0"/>
          <w:w w:val="100"/>
          <w:position w:val="0"/>
          <w:sz w:val="20"/>
          <w:szCs w:val="20"/>
        </w:rPr>
        <w:t>11,2</w:t>
      </w:r>
      <w:r>
        <w:rPr>
          <w:color w:val="000000"/>
          <w:spacing w:val="0"/>
          <w:w w:val="100"/>
          <w:position w:val="0"/>
        </w:rPr>
        <w:t>。。,。。。元（以下简称为 “广州依韵债务”）。本次广州伊韵股权转让后，程蔼琳、曾炳辉继续对广州伊韵上述债务承担连带保证 责任。</w:t>
      </w:r>
    </w:p>
    <w:p>
      <w:pPr>
        <w:pStyle w:val="Style45"/>
        <w:keepNext w:val="0"/>
        <w:keepLines w:val="0"/>
        <w:widowControl w:val="0"/>
        <w:shd w:val="clear" w:color="auto" w:fill="auto"/>
        <w:bidi w:val="0"/>
        <w:spacing w:before="0" w:after="0" w:line="471" w:lineRule="exact"/>
        <w:ind w:left="780" w:right="0" w:firstLine="420"/>
        <w:jc w:val="both"/>
      </w:pPr>
      <w:r>
        <w:rPr>
          <w:color w:val="000000"/>
          <w:spacing w:val="0"/>
          <w:w w:val="100"/>
          <w:position w:val="0"/>
        </w:rPr>
        <w:t>截止</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日，广州伊韵已完成相关工商变更登记手续，公司累计收到广州伊韵人民币</w:t>
      </w:r>
      <w:r>
        <w:rPr>
          <w:color w:val="000000"/>
          <w:spacing w:val="0"/>
          <w:w w:val="100"/>
          <w:position w:val="0"/>
          <w:sz w:val="20"/>
          <w:szCs w:val="20"/>
        </w:rPr>
        <w:t>39</w:t>
      </w:r>
      <w:r>
        <w:rPr>
          <w:color w:val="000000"/>
          <w:spacing w:val="0"/>
          <w:w w:val="100"/>
          <w:position w:val="0"/>
        </w:rPr>
        <w:t>。.。。 万元。</w:t>
      </w:r>
    </w:p>
    <w:p>
      <w:pPr>
        <w:pStyle w:val="Style45"/>
        <w:keepNext w:val="0"/>
        <w:keepLines w:val="0"/>
        <w:widowControl w:val="0"/>
        <w:shd w:val="clear" w:color="auto" w:fill="auto"/>
        <w:bidi w:val="0"/>
        <w:spacing w:before="0" w:after="0" w:line="471" w:lineRule="exact"/>
        <w:ind w:left="1200" w:right="0" w:firstLine="0"/>
        <w:jc w:val="both"/>
      </w:pPr>
      <w:r>
        <w:rPr>
          <w:color w:val="000000"/>
          <w:spacing w:val="0"/>
          <w:w w:val="100"/>
          <w:position w:val="0"/>
        </w:rPr>
        <w:t>截止本报告日，广州伊韵已完成相关工商变更登记手续，公司累计收到广州伊韵人民币</w:t>
      </w:r>
      <w:r>
        <w:rPr>
          <w:color w:val="000000"/>
          <w:spacing w:val="0"/>
          <w:w w:val="100"/>
          <w:position w:val="0"/>
          <w:sz w:val="20"/>
          <w:szCs w:val="20"/>
        </w:rPr>
        <w:t>66</w:t>
      </w:r>
      <w:r>
        <w:rPr>
          <w:color w:val="000000"/>
          <w:spacing w:val="0"/>
          <w:w w:val="100"/>
          <w:position w:val="0"/>
        </w:rPr>
        <w:t>。.。。万元。</w:t>
      </w:r>
    </w:p>
    <w:p>
      <w:pPr>
        <w:pStyle w:val="Style45"/>
        <w:keepNext w:val="0"/>
        <w:keepLines w:val="0"/>
        <w:widowControl w:val="0"/>
        <w:shd w:val="clear" w:color="auto" w:fill="auto"/>
        <w:bidi w:val="0"/>
        <w:spacing w:before="0" w:after="0" w:line="471" w:lineRule="exact"/>
        <w:ind w:left="780" w:right="0" w:firstLine="420"/>
        <w:jc w:val="both"/>
      </w:pP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2</w:t>
      </w:r>
      <w:r>
        <w:rPr>
          <w:color w:val="000000"/>
          <w:spacing w:val="0"/>
          <w:w w:val="100"/>
          <w:position w:val="0"/>
        </w:rPr>
        <w:t>。年</w:t>
      </w:r>
      <w:r>
        <w:rPr>
          <w:color w:val="000000"/>
          <w:spacing w:val="0"/>
          <w:w w:val="100"/>
          <w:position w:val="0"/>
          <w:sz w:val="20"/>
          <w:szCs w:val="20"/>
        </w:rPr>
        <w:t>4</w:t>
      </w:r>
      <w:r>
        <w:rPr>
          <w:color w:val="000000"/>
          <w:spacing w:val="0"/>
          <w:w w:val="100"/>
          <w:position w:val="0"/>
        </w:rPr>
        <w:t>月，公司及全资子公司卡奴迪路服饰股份（香港）有限公司（以下简称“香港卡奴”）、程 蔼琳、曾炳辉及骏优集团有限公司（以下简称“骏优集团”）签署了《关于骏优集团有限公司股权转让的 协议书》（以下简称“《骏优集团股权转让协议》”），香港卡奴拟向程蔼琳转让其持有的骏优集团</w:t>
      </w:r>
      <w:r>
        <w:rPr>
          <w:color w:val="000000"/>
          <w:spacing w:val="0"/>
          <w:w w:val="100"/>
          <w:position w:val="0"/>
          <w:sz w:val="20"/>
          <w:szCs w:val="20"/>
        </w:rPr>
        <w:t>1</w:t>
      </w:r>
      <w:r>
        <w:rPr>
          <w:color w:val="000000"/>
          <w:spacing w:val="0"/>
          <w:w w:val="100"/>
          <w:position w:val="0"/>
        </w:rPr>
        <w:t>。。% 股权，经协商一致确定本次骏优集团股权转让价格为人民币</w:t>
      </w:r>
      <w:r>
        <w:rPr>
          <w:color w:val="000000"/>
          <w:spacing w:val="0"/>
          <w:w w:val="100"/>
          <w:position w:val="0"/>
          <w:sz w:val="20"/>
          <w:szCs w:val="20"/>
        </w:rPr>
        <w:t>1</w:t>
      </w:r>
      <w:r>
        <w:rPr>
          <w:color w:val="000000"/>
          <w:spacing w:val="0"/>
          <w:w w:val="100"/>
          <w:position w:val="0"/>
        </w:rPr>
        <w:t>元。截至《骏优集团股权转让协议》签订之 日，骏优集团尚欠香港卡奴借款本金及利息共计港币</w:t>
      </w:r>
      <w:r>
        <w:rPr>
          <w:color w:val="000000"/>
          <w:spacing w:val="0"/>
          <w:w w:val="100"/>
          <w:position w:val="0"/>
          <w:sz w:val="20"/>
          <w:szCs w:val="20"/>
        </w:rPr>
        <w:t xml:space="preserve">21,579, </w:t>
      </w:r>
      <w:r>
        <w:rPr>
          <w:color w:val="000000"/>
          <w:spacing w:val="0"/>
          <w:w w:val="100"/>
          <w:position w:val="0"/>
          <w:sz w:val="20"/>
          <w:szCs w:val="20"/>
        </w:rPr>
        <w:t xml:space="preserve">464. </w:t>
      </w:r>
      <w:r>
        <w:rPr>
          <w:color w:val="000000"/>
          <w:spacing w:val="0"/>
          <w:w w:val="100"/>
          <w:position w:val="0"/>
          <w:sz w:val="20"/>
          <w:szCs w:val="20"/>
        </w:rPr>
        <w:t>69</w:t>
      </w:r>
      <w:r>
        <w:rPr>
          <w:color w:val="000000"/>
          <w:spacing w:val="0"/>
          <w:w w:val="100"/>
          <w:position w:val="0"/>
        </w:rPr>
        <w:t>元（折算为人民币</w:t>
      </w:r>
      <w:r>
        <w:rPr>
          <w:color w:val="000000"/>
          <w:spacing w:val="0"/>
          <w:w w:val="100"/>
          <w:position w:val="0"/>
          <w:sz w:val="20"/>
          <w:szCs w:val="20"/>
        </w:rPr>
        <w:t>19,33</w:t>
      </w:r>
      <w:r>
        <w:rPr>
          <w:color w:val="000000"/>
          <w:spacing w:val="0"/>
          <w:w w:val="100"/>
          <w:position w:val="0"/>
        </w:rPr>
        <w:t>。,</w:t>
      </w:r>
      <w:r>
        <w:rPr>
          <w:color w:val="000000"/>
          <w:spacing w:val="0"/>
          <w:w w:val="100"/>
          <w:position w:val="0"/>
          <w:sz w:val="20"/>
          <w:szCs w:val="20"/>
        </w:rPr>
        <w:t>452.88</w:t>
      </w:r>
      <w:r>
        <w:rPr>
          <w:color w:val="000000"/>
          <w:spacing w:val="0"/>
          <w:w w:val="100"/>
          <w:position w:val="0"/>
        </w:rPr>
        <w:t xml:space="preserve">元）， 针对骏优集团上述债务，经协商一致后，确认由骏优集团最终应承担对香港卡奴的债务总额为人民币 </w:t>
      </w:r>
      <w:r>
        <w:rPr>
          <w:color w:val="000000"/>
          <w:spacing w:val="0"/>
          <w:w w:val="100"/>
          <w:position w:val="0"/>
          <w:sz w:val="20"/>
          <w:szCs w:val="20"/>
        </w:rPr>
        <w:t>7,</w:t>
      </w:r>
      <w:r>
        <w:rPr>
          <w:color w:val="000000"/>
          <w:spacing w:val="0"/>
          <w:w w:val="100"/>
          <w:position w:val="0"/>
        </w:rPr>
        <w:t>。。。,。。。元。本次骏优集团股权转让后，程蔼琳、曾炳辉继续对骏优集团上述债务承担连带保证责任。</w:t>
      </w:r>
    </w:p>
    <w:p>
      <w:pPr>
        <w:pStyle w:val="Style45"/>
        <w:keepNext w:val="0"/>
        <w:keepLines w:val="0"/>
        <w:widowControl w:val="0"/>
        <w:shd w:val="clear" w:color="auto" w:fill="auto"/>
        <w:bidi w:val="0"/>
        <w:spacing w:before="0" w:after="0" w:line="471" w:lineRule="exact"/>
        <w:ind w:left="780" w:right="0" w:firstLine="420"/>
        <w:jc w:val="both"/>
      </w:pPr>
      <w:r>
        <w:rPr>
          <w:color w:val="000000"/>
          <w:spacing w:val="0"/>
          <w:w w:val="100"/>
          <w:position w:val="0"/>
        </w:rPr>
        <w:t>截止</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日，骏优集团已完成相关工商变更登记手续，公司累计收到骏优集团人民币</w:t>
      </w:r>
      <w:r>
        <w:rPr>
          <w:color w:val="000000"/>
          <w:spacing w:val="0"/>
          <w:w w:val="100"/>
          <w:position w:val="0"/>
          <w:sz w:val="20"/>
          <w:szCs w:val="20"/>
        </w:rPr>
        <w:t>38</w:t>
      </w:r>
      <w:r>
        <w:rPr>
          <w:color w:val="000000"/>
          <w:spacing w:val="0"/>
          <w:w w:val="100"/>
          <w:position w:val="0"/>
        </w:rPr>
        <w:t>。.。。 万元。</w:t>
      </w:r>
    </w:p>
    <w:p>
      <w:pPr>
        <w:pStyle w:val="Style45"/>
        <w:keepNext w:val="0"/>
        <w:keepLines w:val="0"/>
        <w:widowControl w:val="0"/>
        <w:shd w:val="clear" w:color="auto" w:fill="auto"/>
        <w:bidi w:val="0"/>
        <w:spacing w:before="0" w:after="0" w:line="471" w:lineRule="exact"/>
        <w:ind w:left="1200" w:right="0" w:firstLine="0"/>
        <w:jc w:val="both"/>
      </w:pPr>
      <w:r>
        <w:rPr>
          <w:color w:val="000000"/>
          <w:spacing w:val="0"/>
          <w:w w:val="100"/>
          <w:position w:val="0"/>
        </w:rPr>
        <w:t>截止本报告日，广州伊韵已完成相关工商变更登记手续，公司累计收到广州伊韵人民币</w:t>
      </w:r>
      <w:r>
        <w:rPr>
          <w:color w:val="000000"/>
          <w:spacing w:val="0"/>
          <w:w w:val="100"/>
          <w:position w:val="0"/>
          <w:sz w:val="20"/>
          <w:szCs w:val="20"/>
        </w:rPr>
        <w:t>5</w:t>
      </w:r>
      <w:r>
        <w:rPr>
          <w:color w:val="000000"/>
          <w:spacing w:val="0"/>
          <w:w w:val="100"/>
          <w:position w:val="0"/>
        </w:rPr>
        <w:t>。。.。。万元。</w:t>
      </w:r>
    </w:p>
    <w:p>
      <w:pPr>
        <w:pStyle w:val="Style45"/>
        <w:keepNext w:val="0"/>
        <w:keepLines w:val="0"/>
        <w:widowControl w:val="0"/>
        <w:shd w:val="clear" w:color="auto" w:fill="auto"/>
        <w:tabs>
          <w:tab w:pos="1628" w:val="left"/>
        </w:tabs>
        <w:bidi w:val="0"/>
        <w:spacing w:before="0" w:after="0" w:line="471" w:lineRule="exact"/>
        <w:ind w:left="1200" w:right="0" w:firstLine="0"/>
        <w:jc w:val="both"/>
      </w:pPr>
      <w:bookmarkStart w:id="1656" w:name="bookmark1656"/>
      <w:r>
        <w:rPr>
          <w:color w:val="000000"/>
          <w:spacing w:val="0"/>
          <w:w w:val="100"/>
          <w:position w:val="0"/>
          <w:sz w:val="20"/>
          <w:szCs w:val="20"/>
        </w:rPr>
        <w:t>（</w:t>
      </w:r>
      <w:bookmarkEnd w:id="1656"/>
      <w:r>
        <w:rPr>
          <w:color w:val="000000"/>
          <w:spacing w:val="0"/>
          <w:w w:val="100"/>
          <w:position w:val="0"/>
          <w:sz w:val="20"/>
          <w:szCs w:val="20"/>
        </w:rPr>
        <w:t>2）</w:t>
        <w:tab/>
      </w:r>
      <w:r>
        <w:rPr>
          <w:color w:val="000000"/>
          <w:spacing w:val="0"/>
          <w:w w:val="100"/>
          <w:position w:val="0"/>
        </w:rPr>
        <w:t>杭州连卡恒福品牌管理有限公司及其子公司乐福仕实业有限公司款项收回情况</w:t>
      </w:r>
    </w:p>
    <w:p>
      <w:pPr>
        <w:pStyle w:val="Style45"/>
        <w:keepNext w:val="0"/>
        <w:keepLines w:val="0"/>
        <w:widowControl w:val="0"/>
        <w:shd w:val="clear" w:color="auto" w:fill="auto"/>
        <w:bidi w:val="0"/>
        <w:spacing w:before="0" w:after="0" w:line="471" w:lineRule="exact"/>
        <w:ind w:left="780" w:right="0" w:firstLine="420"/>
        <w:jc w:val="both"/>
      </w:pPr>
      <w:r>
        <w:rPr>
          <w:color w:val="000000"/>
          <w:spacing w:val="0"/>
          <w:w w:val="100"/>
          <w:position w:val="0"/>
        </w:rPr>
        <w:t>公司的全资子公司广州连卡悦圆发展有限公司向孟建平转让其持有的杭州连卡恒福品牌管理有限公 司及其子公司乐福仕实业有限公司（以下简称“杭州连卡恒福”或“标的公司”）</w:t>
      </w:r>
      <w:r>
        <w:rPr>
          <w:color w:val="000000"/>
          <w:spacing w:val="0"/>
          <w:w w:val="100"/>
          <w:position w:val="0"/>
          <w:sz w:val="20"/>
          <w:szCs w:val="20"/>
        </w:rPr>
        <w:t>51%</w:t>
      </w:r>
      <w:r>
        <w:rPr>
          <w:color w:val="000000"/>
          <w:spacing w:val="0"/>
          <w:w w:val="100"/>
          <w:position w:val="0"/>
        </w:rPr>
        <w:t>股权，经协商一致 确定本次标的公司股权转让价格为人民币</w:t>
      </w:r>
      <w:r>
        <w:rPr>
          <w:color w:val="000000"/>
          <w:spacing w:val="0"/>
          <w:w w:val="100"/>
          <w:position w:val="0"/>
          <w:sz w:val="20"/>
          <w:szCs w:val="20"/>
        </w:rPr>
        <w:t>1</w:t>
      </w:r>
      <w:r>
        <w:rPr>
          <w:color w:val="000000"/>
          <w:spacing w:val="0"/>
          <w:w w:val="100"/>
          <w:position w:val="0"/>
        </w:rPr>
        <w:t>元。由于截至</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w:t>
      </w:r>
      <w:r>
        <w:rPr>
          <w:color w:val="000000"/>
          <w:spacing w:val="0"/>
          <w:w w:val="100"/>
          <w:position w:val="0"/>
        </w:rPr>
        <w:t>。日，标的公司除正常业务往来外，尚 未向公司偿还</w:t>
      </w:r>
      <w:r>
        <w:rPr>
          <w:color w:val="000000"/>
          <w:spacing w:val="0"/>
          <w:w w:val="100"/>
          <w:position w:val="0"/>
          <w:sz w:val="20"/>
          <w:szCs w:val="20"/>
        </w:rPr>
        <w:t>63,</w:t>
      </w:r>
      <w:r>
        <w:rPr>
          <w:color w:val="000000"/>
          <w:spacing w:val="0"/>
          <w:w w:val="100"/>
          <w:position w:val="0"/>
        </w:rPr>
        <w:t>。。。,。。。元借款本金及</w:t>
      </w:r>
      <w:r>
        <w:rPr>
          <w:color w:val="000000"/>
          <w:spacing w:val="0"/>
          <w:w w:val="100"/>
          <w:position w:val="0"/>
          <w:sz w:val="20"/>
          <w:szCs w:val="20"/>
        </w:rPr>
        <w:t xml:space="preserve">9, 553, </w:t>
      </w:r>
      <w:r>
        <w:rPr>
          <w:color w:val="000000"/>
          <w:spacing w:val="0"/>
          <w:w w:val="100"/>
          <w:position w:val="0"/>
          <w:sz w:val="20"/>
          <w:szCs w:val="20"/>
        </w:rPr>
        <w:t xml:space="preserve">649. </w:t>
      </w:r>
      <w:r>
        <w:rPr>
          <w:color w:val="000000"/>
          <w:spacing w:val="0"/>
          <w:w w:val="100"/>
          <w:position w:val="0"/>
          <w:sz w:val="20"/>
          <w:szCs w:val="20"/>
        </w:rPr>
        <w:t>49</w:t>
      </w:r>
      <w:r>
        <w:rPr>
          <w:color w:val="000000"/>
          <w:spacing w:val="0"/>
          <w:w w:val="100"/>
          <w:position w:val="0"/>
        </w:rPr>
        <w:t>元利息和尚未向公司支付</w:t>
      </w:r>
      <w:r>
        <w:rPr>
          <w:color w:val="000000"/>
          <w:spacing w:val="0"/>
          <w:w w:val="100"/>
          <w:position w:val="0"/>
          <w:sz w:val="20"/>
          <w:szCs w:val="20"/>
        </w:rPr>
        <w:t xml:space="preserve">4,531, </w:t>
      </w:r>
      <w:r>
        <w:rPr>
          <w:color w:val="000000"/>
          <w:spacing w:val="0"/>
          <w:w w:val="100"/>
          <w:position w:val="0"/>
          <w:sz w:val="20"/>
          <w:szCs w:val="20"/>
        </w:rPr>
        <w:t xml:space="preserve">469. </w:t>
      </w:r>
      <w:r>
        <w:rPr>
          <w:color w:val="000000"/>
          <w:spacing w:val="0"/>
          <w:w w:val="100"/>
          <w:position w:val="0"/>
          <w:sz w:val="20"/>
          <w:szCs w:val="20"/>
        </w:rPr>
        <w:t>56</w:t>
      </w:r>
      <w:r>
        <w:rPr>
          <w:color w:val="000000"/>
          <w:spacing w:val="0"/>
          <w:w w:val="100"/>
          <w:position w:val="0"/>
        </w:rPr>
        <w:t>元租金，前述 款项合计为</w:t>
      </w:r>
      <w:r>
        <w:rPr>
          <w:color w:val="000000"/>
          <w:spacing w:val="0"/>
          <w:w w:val="100"/>
          <w:position w:val="0"/>
          <w:sz w:val="20"/>
          <w:szCs w:val="20"/>
        </w:rPr>
        <w:t>77,</w:t>
      </w:r>
      <w:r>
        <w:rPr>
          <w:color w:val="000000"/>
          <w:spacing w:val="0"/>
          <w:w w:val="100"/>
          <w:position w:val="0"/>
        </w:rPr>
        <w:t>。</w:t>
      </w:r>
      <w:r>
        <w:rPr>
          <w:color w:val="000000"/>
          <w:spacing w:val="0"/>
          <w:w w:val="100"/>
          <w:position w:val="0"/>
          <w:sz w:val="20"/>
          <w:szCs w:val="20"/>
        </w:rPr>
        <w:t>85,119.</w:t>
      </w:r>
      <w:r>
        <w:rPr>
          <w:color w:val="000000"/>
          <w:spacing w:val="0"/>
          <w:w w:val="100"/>
          <w:position w:val="0"/>
        </w:rPr>
        <w:t>。</w:t>
      </w:r>
      <w:r>
        <w:rPr>
          <w:color w:val="000000"/>
          <w:spacing w:val="0"/>
          <w:w w:val="100"/>
          <w:position w:val="0"/>
          <w:sz w:val="20"/>
          <w:szCs w:val="20"/>
        </w:rPr>
        <w:t>5</w:t>
      </w:r>
      <w:r>
        <w:rPr>
          <w:color w:val="000000"/>
          <w:spacing w:val="0"/>
          <w:w w:val="100"/>
          <w:position w:val="0"/>
        </w:rPr>
        <w:t>元。故针对标的公司的上述特定债务，公司已与孟建平协商确认公司将减免其 中的利息及租金部分，合计</w:t>
      </w:r>
      <w:r>
        <w:rPr>
          <w:color w:val="000000"/>
          <w:spacing w:val="0"/>
          <w:w w:val="100"/>
          <w:position w:val="0"/>
          <w:sz w:val="20"/>
          <w:szCs w:val="20"/>
        </w:rPr>
        <w:t>14,</w:t>
      </w:r>
      <w:r>
        <w:rPr>
          <w:color w:val="000000"/>
          <w:spacing w:val="0"/>
          <w:w w:val="100"/>
          <w:position w:val="0"/>
        </w:rPr>
        <w:t>。</w:t>
      </w:r>
      <w:r>
        <w:rPr>
          <w:color w:val="000000"/>
          <w:spacing w:val="0"/>
          <w:w w:val="100"/>
          <w:position w:val="0"/>
          <w:sz w:val="20"/>
          <w:szCs w:val="20"/>
        </w:rPr>
        <w:t>85,119.</w:t>
      </w:r>
      <w:r>
        <w:rPr>
          <w:color w:val="000000"/>
          <w:spacing w:val="0"/>
          <w:w w:val="100"/>
          <w:position w:val="0"/>
        </w:rPr>
        <w:t>。</w:t>
      </w:r>
      <w:r>
        <w:rPr>
          <w:color w:val="000000"/>
          <w:spacing w:val="0"/>
          <w:w w:val="100"/>
          <w:position w:val="0"/>
          <w:sz w:val="20"/>
          <w:szCs w:val="20"/>
        </w:rPr>
        <w:t>5</w:t>
      </w:r>
      <w:r>
        <w:rPr>
          <w:color w:val="000000"/>
          <w:spacing w:val="0"/>
          <w:w w:val="100"/>
          <w:position w:val="0"/>
        </w:rPr>
        <w:t>元，最终由孟建平代为清偿</w:t>
      </w:r>
      <w:r>
        <w:rPr>
          <w:color w:val="000000"/>
          <w:spacing w:val="0"/>
          <w:w w:val="100"/>
          <w:position w:val="0"/>
          <w:sz w:val="20"/>
          <w:szCs w:val="20"/>
        </w:rPr>
        <w:t>63,</w:t>
      </w:r>
      <w:r>
        <w:rPr>
          <w:color w:val="000000"/>
          <w:spacing w:val="0"/>
          <w:w w:val="100"/>
          <w:position w:val="0"/>
        </w:rPr>
        <w:t>。。。,。。。元。</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25</w:t>
      </w:r>
      <w:r>
        <w:rPr>
          <w:color w:val="000000"/>
          <w:spacing w:val="0"/>
          <w:w w:val="100"/>
          <w:position w:val="0"/>
        </w:rPr>
        <w:t>日， 公司及广州连卡悦圆合计收到杭州昱轩品牌管理有限公司（实际控制人为孟建平，系孟建平指定的第三方） 所支付的股权转让价款人民币</w:t>
      </w:r>
      <w:r>
        <w:rPr>
          <w:color w:val="000000"/>
          <w:spacing w:val="0"/>
          <w:w w:val="100"/>
          <w:position w:val="0"/>
          <w:sz w:val="20"/>
          <w:szCs w:val="20"/>
        </w:rPr>
        <w:t>1</w:t>
      </w:r>
      <w:r>
        <w:rPr>
          <w:color w:val="000000"/>
          <w:spacing w:val="0"/>
          <w:w w:val="100"/>
          <w:position w:val="0"/>
        </w:rPr>
        <w:t>元以及针对特定债务的首笔还款</w:t>
      </w:r>
      <w:r>
        <w:rPr>
          <w:color w:val="000000"/>
          <w:spacing w:val="0"/>
          <w:w w:val="100"/>
          <w:position w:val="0"/>
          <w:sz w:val="20"/>
          <w:szCs w:val="20"/>
        </w:rPr>
        <w:t>25,</w:t>
      </w:r>
      <w:r>
        <w:rPr>
          <w:color w:val="000000"/>
          <w:spacing w:val="0"/>
          <w:w w:val="100"/>
          <w:position w:val="0"/>
        </w:rPr>
        <w:t>。。。,。。。元。截至</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26</w:t>
      </w:r>
      <w:r>
        <w:rPr>
          <w:color w:val="000000"/>
          <w:spacing w:val="0"/>
          <w:w w:val="100"/>
          <w:position w:val="0"/>
        </w:rPr>
        <w:t>日，杭 州连卡恒福已完成相关工商变更登记手续。</w:t>
      </w:r>
    </w:p>
    <w:p>
      <w:pPr>
        <w:pStyle w:val="Style45"/>
        <w:keepNext w:val="0"/>
        <w:keepLines w:val="0"/>
        <w:widowControl w:val="0"/>
        <w:shd w:val="clear" w:color="auto" w:fill="auto"/>
        <w:bidi w:val="0"/>
        <w:spacing w:before="0" w:after="0" w:line="471" w:lineRule="exact"/>
        <w:ind w:left="1200" w:right="0" w:firstLine="0"/>
        <w:jc w:val="both"/>
      </w:pPr>
      <w:r>
        <w:rPr>
          <w:color w:val="000000"/>
          <w:spacing w:val="0"/>
          <w:w w:val="100"/>
          <w:position w:val="0"/>
        </w:rPr>
        <w:t>截止</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日，公司累计收到杭州连卡恒福人民币</w:t>
      </w:r>
      <w:r>
        <w:rPr>
          <w:color w:val="000000"/>
          <w:spacing w:val="0"/>
          <w:w w:val="100"/>
          <w:position w:val="0"/>
          <w:sz w:val="20"/>
          <w:szCs w:val="20"/>
        </w:rPr>
        <w:t>2</w:t>
      </w:r>
      <w:r>
        <w:rPr>
          <w:color w:val="000000"/>
          <w:spacing w:val="0"/>
          <w:w w:val="100"/>
          <w:position w:val="0"/>
        </w:rPr>
        <w:t>。。.。。万元。</w:t>
      </w:r>
    </w:p>
    <w:p>
      <w:pPr>
        <w:pStyle w:val="Style45"/>
        <w:keepNext w:val="0"/>
        <w:keepLines w:val="0"/>
        <w:widowControl w:val="0"/>
        <w:shd w:val="clear" w:color="auto" w:fill="auto"/>
        <w:tabs>
          <w:tab w:pos="1628" w:val="left"/>
        </w:tabs>
        <w:bidi w:val="0"/>
        <w:spacing w:before="0" w:after="0" w:line="471" w:lineRule="exact"/>
        <w:ind w:left="1200" w:right="0" w:firstLine="0"/>
        <w:jc w:val="both"/>
      </w:pPr>
      <w:bookmarkStart w:id="1657" w:name="bookmark1657"/>
      <w:r>
        <w:rPr>
          <w:color w:val="000000"/>
          <w:spacing w:val="0"/>
          <w:w w:val="100"/>
          <w:position w:val="0"/>
          <w:sz w:val="20"/>
          <w:szCs w:val="20"/>
        </w:rPr>
        <w:t>（</w:t>
      </w:r>
      <w:bookmarkEnd w:id="1657"/>
      <w:r>
        <w:rPr>
          <w:color w:val="000000"/>
          <w:spacing w:val="0"/>
          <w:w w:val="100"/>
          <w:position w:val="0"/>
          <w:sz w:val="20"/>
          <w:szCs w:val="20"/>
        </w:rPr>
        <w:t>3）</w:t>
        <w:tab/>
      </w:r>
      <w:r>
        <w:rPr>
          <w:color w:val="000000"/>
          <w:spacing w:val="0"/>
          <w:w w:val="100"/>
          <w:position w:val="0"/>
        </w:rPr>
        <w:t>立案调查进展情况</w:t>
      </w:r>
    </w:p>
    <w:p>
      <w:pPr>
        <w:pStyle w:val="Style45"/>
        <w:keepNext w:val="0"/>
        <w:keepLines w:val="0"/>
        <w:widowControl w:val="0"/>
        <w:shd w:val="clear" w:color="auto" w:fill="auto"/>
        <w:bidi w:val="0"/>
        <w:spacing w:before="0" w:after="0" w:line="471" w:lineRule="exact"/>
        <w:ind w:left="1200" w:right="0" w:firstLine="0"/>
        <w:jc w:val="both"/>
      </w:pPr>
      <w:r>
        <w:rPr>
          <w:color w:val="000000"/>
          <w:spacing w:val="0"/>
          <w:w w:val="100"/>
          <w:position w:val="0"/>
        </w:rPr>
        <w:t>公司于</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2</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31</w:t>
      </w:r>
      <w:r>
        <w:rPr>
          <w:color w:val="000000"/>
          <w:spacing w:val="0"/>
          <w:w w:val="100"/>
          <w:position w:val="0"/>
        </w:rPr>
        <w:t>日收到《中国证券监督管理委员会调查通知书》（粤调查字</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6</w:t>
      </w:r>
      <w:r>
        <w:rPr>
          <w:color w:val="000000"/>
          <w:spacing w:val="0"/>
          <w:w w:val="100"/>
          <w:position w:val="0"/>
        </w:rPr>
        <w:t>号）。因公司涉</w:t>
      </w:r>
    </w:p>
    <w:p>
      <w:pPr>
        <w:pStyle w:val="Style45"/>
        <w:keepNext w:val="0"/>
        <w:keepLines w:val="0"/>
        <w:widowControl w:val="0"/>
        <w:shd w:val="clear" w:color="auto" w:fill="auto"/>
        <w:bidi w:val="0"/>
        <w:spacing w:before="0" w:after="0" w:line="472" w:lineRule="exact"/>
        <w:ind w:left="0" w:right="0" w:firstLine="780"/>
        <w:jc w:val="both"/>
      </w:pPr>
      <w:r>
        <w:rPr>
          <w:color w:val="000000"/>
          <w:spacing w:val="0"/>
          <w:w w:val="100"/>
          <w:position w:val="0"/>
        </w:rPr>
        <w:t>嫌信息披露违法违规，根据《中华人民共和国证券法》等有关规定，中国证券监督管理委员会（以下简称</w:t>
      </w:r>
    </w:p>
    <w:p>
      <w:pPr>
        <w:pStyle w:val="Style45"/>
        <w:keepNext w:val="0"/>
        <w:keepLines w:val="0"/>
        <w:widowControl w:val="0"/>
        <w:shd w:val="clear" w:color="auto" w:fill="auto"/>
        <w:bidi w:val="0"/>
        <w:spacing w:before="0" w:after="0" w:line="472" w:lineRule="exact"/>
        <w:ind w:left="0" w:right="0" w:firstLine="780"/>
        <w:jc w:val="both"/>
      </w:pPr>
      <w:r>
        <w:rPr>
          <w:color w:val="000000"/>
          <w:spacing w:val="0"/>
          <w:w w:val="100"/>
          <w:position w:val="0"/>
        </w:rPr>
        <w:t>“中国证监会”）决定对公司进行立案调查。</w:t>
      </w:r>
    </w:p>
    <w:p>
      <w:pPr>
        <w:pStyle w:val="Style45"/>
        <w:keepNext w:val="0"/>
        <w:keepLines w:val="0"/>
        <w:widowControl w:val="0"/>
        <w:shd w:val="clear" w:color="auto" w:fill="auto"/>
        <w:bidi w:val="0"/>
        <w:spacing w:before="0" w:after="0" w:line="472" w:lineRule="exact"/>
        <w:ind w:left="1200" w:right="0" w:firstLine="0"/>
        <w:jc w:val="both"/>
      </w:pPr>
      <w:r>
        <w:rPr>
          <w:color w:val="000000"/>
          <w:spacing w:val="0"/>
          <w:w w:val="100"/>
          <w:position w:val="0"/>
        </w:rPr>
        <w:t>截至本报告日，公司尚未收到就上述立案调查事项的结论性意见或相关进展文件。</w:t>
      </w:r>
    </w:p>
    <w:p>
      <w:pPr>
        <w:pStyle w:val="Style45"/>
        <w:keepNext w:val="0"/>
        <w:keepLines w:val="0"/>
        <w:widowControl w:val="0"/>
        <w:shd w:val="clear" w:color="auto" w:fill="auto"/>
        <w:bidi w:val="0"/>
        <w:spacing w:before="0" w:after="0" w:line="472" w:lineRule="exact"/>
        <w:ind w:left="1200" w:right="0" w:firstLine="0"/>
        <w:jc w:val="both"/>
      </w:pPr>
      <w:bookmarkStart w:id="1658" w:name="bookmark1658"/>
      <w:r>
        <w:rPr>
          <w:color w:val="000000"/>
          <w:spacing w:val="0"/>
          <w:w w:val="100"/>
          <w:position w:val="0"/>
          <w:sz w:val="20"/>
          <w:szCs w:val="20"/>
        </w:rPr>
        <w:t>（</w:t>
      </w:r>
      <w:bookmarkEnd w:id="1658"/>
      <w:r>
        <w:rPr>
          <w:color w:val="000000"/>
          <w:spacing w:val="0"/>
          <w:w w:val="100"/>
          <w:position w:val="0"/>
          <w:sz w:val="20"/>
          <w:szCs w:val="20"/>
        </w:rPr>
        <w:t>4）</w:t>
      </w:r>
      <w:r>
        <w:rPr>
          <w:color w:val="000000"/>
          <w:spacing w:val="0"/>
          <w:w w:val="100"/>
          <w:position w:val="0"/>
        </w:rPr>
        <w:t>集团拟参与广州花园里发展有限公司的房产竞拍</w:t>
      </w:r>
    </w:p>
    <w:p>
      <w:pPr>
        <w:pStyle w:val="Style45"/>
        <w:keepNext w:val="0"/>
        <w:keepLines w:val="0"/>
        <w:widowControl w:val="0"/>
        <w:shd w:val="clear" w:color="auto" w:fill="auto"/>
        <w:bidi w:val="0"/>
        <w:spacing w:before="0" w:after="0" w:line="472" w:lineRule="exact"/>
        <w:ind w:left="1200" w:right="0" w:firstLine="0"/>
        <w:jc w:val="both"/>
      </w:pPr>
      <w:r>
        <w:rPr>
          <w:color w:val="000000"/>
          <w:spacing w:val="0"/>
          <w:w w:val="100"/>
          <w:position w:val="0"/>
        </w:rPr>
        <w:t>经公司第五届董事会第二次会议审议通过，本集团拟参与广东省广州市中级人民法院于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p>
    <w:p>
      <w:pPr>
        <w:pStyle w:val="Style45"/>
        <w:keepNext w:val="0"/>
        <w:keepLines w:val="0"/>
        <w:widowControl w:val="0"/>
        <w:shd w:val="clear" w:color="auto" w:fill="auto"/>
        <w:bidi w:val="0"/>
        <w:spacing w:before="0" w:after="440" w:line="472" w:lineRule="exact"/>
        <w:ind w:left="780" w:right="0" w:firstLine="0"/>
        <w:jc w:val="both"/>
      </w:pPr>
      <w:r>
        <w:rPr>
          <w:color w:val="000000"/>
          <w:spacing w:val="0"/>
          <w:w w:val="100"/>
          <w:position w:val="0"/>
          <w:sz w:val="20"/>
          <w:szCs w:val="20"/>
        </w:rPr>
        <w:t>010</w:t>
      </w:r>
      <w:r>
        <w:rPr>
          <w:color w:val="000000"/>
          <w:spacing w:val="0"/>
          <w:w w:val="100"/>
          <w:position w:val="0"/>
        </w:rPr>
        <w:t>时至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30</w:t>
      </w:r>
      <w:r>
        <w:rPr>
          <w:color w:val="000000"/>
          <w:spacing w:val="0"/>
          <w:w w:val="100"/>
          <w:position w:val="0"/>
        </w:rPr>
        <w:t>日</w:t>
      </w:r>
      <w:r>
        <w:rPr>
          <w:color w:val="000000"/>
          <w:spacing w:val="0"/>
          <w:w w:val="100"/>
          <w:position w:val="0"/>
          <w:sz w:val="20"/>
          <w:szCs w:val="20"/>
        </w:rPr>
        <w:t>10</w:t>
      </w:r>
      <w:r>
        <w:rPr>
          <w:color w:val="000000"/>
          <w:spacing w:val="0"/>
          <w:w w:val="100"/>
          <w:position w:val="0"/>
        </w:rPr>
        <w:t>时止的公开拍卖活动，竞拍广州花园里发展有限公司（以下简称“广州花园里”</w:t>
      </w:r>
      <w:r>
        <w:rPr>
          <w:color w:val="000000"/>
          <w:spacing w:val="0"/>
          <w:w w:val="100"/>
          <w:position w:val="0"/>
          <w:sz w:val="20"/>
          <w:szCs w:val="20"/>
        </w:rPr>
        <w:t xml:space="preserve">） </w:t>
      </w:r>
      <w:r>
        <w:rPr>
          <w:color w:val="000000"/>
          <w:spacing w:val="0"/>
          <w:w w:val="100"/>
          <w:position w:val="0"/>
        </w:rPr>
        <w:t>名下位于广州市花都区富源三路</w:t>
      </w:r>
      <w:r>
        <w:rPr>
          <w:color w:val="000000"/>
          <w:spacing w:val="0"/>
          <w:w w:val="100"/>
          <w:position w:val="0"/>
          <w:sz w:val="20"/>
          <w:szCs w:val="20"/>
        </w:rPr>
        <w:t>8</w:t>
      </w:r>
      <w:r>
        <w:rPr>
          <w:color w:val="000000"/>
          <w:spacing w:val="0"/>
          <w:w w:val="100"/>
          <w:position w:val="0"/>
        </w:rPr>
        <w:t>号的房产。经法院评估的标的资产价值为</w:t>
      </w:r>
      <w:r>
        <w:rPr>
          <w:color w:val="000000"/>
          <w:spacing w:val="0"/>
          <w:w w:val="100"/>
          <w:position w:val="0"/>
          <w:sz w:val="20"/>
          <w:szCs w:val="20"/>
        </w:rPr>
        <w:t>238,660,000</w:t>
      </w:r>
      <w:r>
        <w:rPr>
          <w:color w:val="000000"/>
          <w:spacing w:val="0"/>
          <w:w w:val="100"/>
          <w:position w:val="0"/>
        </w:rPr>
        <w:t xml:space="preserve">元，起拍价为 </w:t>
      </w:r>
      <w:r>
        <w:rPr>
          <w:color w:val="000000"/>
          <w:spacing w:val="0"/>
          <w:w w:val="100"/>
          <w:position w:val="0"/>
          <w:sz w:val="20"/>
          <w:szCs w:val="20"/>
        </w:rPr>
        <w:t>167,062,000</w:t>
      </w:r>
      <w:r>
        <w:rPr>
          <w:color w:val="000000"/>
          <w:spacing w:val="0"/>
          <w:w w:val="100"/>
          <w:position w:val="0"/>
        </w:rPr>
        <w:t>元。广州花园里为公司控股股东广州瑞丰集团股份有限公司（以下简称“瑞丰集团”</w:t>
      </w:r>
      <w:r>
        <w:rPr>
          <w:color w:val="000000"/>
          <w:spacing w:val="0"/>
          <w:w w:val="100"/>
          <w:position w:val="0"/>
          <w:sz w:val="20"/>
          <w:szCs w:val="20"/>
        </w:rPr>
        <w:t>）</w:t>
      </w:r>
      <w:r>
        <w:rPr>
          <w:color w:val="000000"/>
          <w:spacing w:val="0"/>
          <w:w w:val="100"/>
          <w:position w:val="0"/>
        </w:rPr>
        <w:t>之控 股子公司，若此次竞拍且登记过户完成，本次交易将构成关联交易。</w:t>
      </w:r>
    </w:p>
    <w:p>
      <w:pPr>
        <w:pStyle w:val="Style41"/>
        <w:keepNext/>
        <w:keepLines/>
        <w:widowControl w:val="0"/>
        <w:shd w:val="clear" w:color="auto" w:fill="auto"/>
        <w:bidi w:val="0"/>
        <w:spacing w:before="0" w:after="0" w:line="492" w:lineRule="auto"/>
        <w:ind w:left="78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8</w:t>
      </w:r>
      <w:bookmarkEnd w:id="1661"/>
      <w:r>
        <w:rPr>
          <w:color w:val="000000"/>
          <w:spacing w:val="0"/>
          <w:w w:val="100"/>
          <w:position w:val="0"/>
        </w:rPr>
        <w:t>、其他</w:t>
      </w:r>
      <w:bookmarkEnd w:id="1659"/>
      <w:bookmarkEnd w:id="1660"/>
      <w:bookmarkEnd w:id="1662"/>
    </w:p>
    <w:p>
      <w:pPr>
        <w:pStyle w:val="Style45"/>
        <w:keepNext w:val="0"/>
        <w:keepLines w:val="0"/>
        <w:widowControl w:val="0"/>
        <w:shd w:val="clear" w:color="auto" w:fill="auto"/>
        <w:bidi w:val="0"/>
        <w:spacing w:before="0" w:after="0" w:line="466" w:lineRule="exact"/>
        <w:ind w:left="780" w:right="0" w:firstLine="420"/>
        <w:jc w:val="both"/>
      </w:pPr>
      <w:r>
        <w:rPr>
          <w:color w:val="000000"/>
          <w:spacing w:val="0"/>
          <w:w w:val="100"/>
          <w:position w:val="0"/>
        </w:rPr>
        <w:t>本集团对于全部符合《新冠肺炎疫情相关租金减让会计处理规定》（财会</w:t>
      </w:r>
      <w:r>
        <w:rPr>
          <w:color w:val="000000"/>
          <w:spacing w:val="0"/>
          <w:w w:val="100"/>
          <w:position w:val="0"/>
          <w:sz w:val="20"/>
          <w:szCs w:val="20"/>
        </w:rPr>
        <w:t>[2020]10</w:t>
      </w:r>
      <w:r>
        <w:rPr>
          <w:color w:val="000000"/>
          <w:spacing w:val="0"/>
          <w:w w:val="100"/>
          <w:position w:val="0"/>
        </w:rPr>
        <w:t>号）适用范围和条 件的租赁合同，采用简化处理方法（详见附注四、</w:t>
      </w:r>
      <w:r>
        <w:rPr>
          <w:color w:val="000000"/>
          <w:spacing w:val="0"/>
          <w:w w:val="100"/>
          <w:position w:val="0"/>
          <w:sz w:val="20"/>
          <w:szCs w:val="20"/>
        </w:rPr>
        <w:t xml:space="preserve">30 </w:t>
      </w:r>
      <w:r>
        <w:rPr>
          <w:color w:val="000000"/>
          <w:spacing w:val="0"/>
          <w:w w:val="100"/>
          <w:position w:val="0"/>
        </w:rPr>
        <w:t>“租赁”）。</w:t>
      </w:r>
    </w:p>
    <w:p>
      <w:pPr>
        <w:pStyle w:val="Style45"/>
        <w:keepNext w:val="0"/>
        <w:keepLines w:val="0"/>
        <w:widowControl w:val="0"/>
        <w:shd w:val="clear" w:color="auto" w:fill="auto"/>
        <w:bidi w:val="0"/>
        <w:spacing w:before="0" w:after="0" w:line="466" w:lineRule="exact"/>
        <w:ind w:left="1200" w:right="0" w:firstLine="0"/>
        <w:jc w:val="both"/>
      </w:pPr>
      <w:r>
        <w:rPr>
          <w:color w:val="000000"/>
          <w:spacing w:val="0"/>
          <w:w w:val="100"/>
          <w:position w:val="0"/>
        </w:rPr>
        <w:t>采用上述简化处理方法导致本集团</w:t>
      </w:r>
      <w:r>
        <w:rPr>
          <w:color w:val="000000"/>
          <w:spacing w:val="0"/>
          <w:w w:val="100"/>
          <w:position w:val="0"/>
          <w:sz w:val="20"/>
          <w:szCs w:val="20"/>
        </w:rPr>
        <w:t>2020</w:t>
      </w:r>
      <w:r>
        <w:rPr>
          <w:color w:val="000000"/>
          <w:spacing w:val="0"/>
          <w:w w:val="100"/>
          <w:position w:val="0"/>
        </w:rPr>
        <w:t>年度销售费用减少</w:t>
      </w:r>
      <w:r>
        <w:rPr>
          <w:color w:val="000000"/>
          <w:spacing w:val="0"/>
          <w:w w:val="100"/>
          <w:position w:val="0"/>
          <w:sz w:val="20"/>
          <w:szCs w:val="20"/>
        </w:rPr>
        <w:t>23,035,345.33</w:t>
      </w:r>
      <w:r>
        <w:rPr>
          <w:color w:val="000000"/>
          <w:spacing w:val="0"/>
          <w:w w:val="100"/>
          <w:position w:val="0"/>
        </w:rPr>
        <w:t>元、管理费用减少</w:t>
      </w:r>
    </w:p>
    <w:p>
      <w:pPr>
        <w:pStyle w:val="Style45"/>
        <w:keepNext w:val="0"/>
        <w:keepLines w:val="0"/>
        <w:widowControl w:val="0"/>
        <w:shd w:val="clear" w:color="auto" w:fill="auto"/>
        <w:bidi w:val="0"/>
        <w:spacing w:before="0" w:after="440" w:line="466" w:lineRule="exact"/>
        <w:ind w:left="0" w:right="0" w:firstLine="780"/>
        <w:jc w:val="both"/>
      </w:pPr>
      <w:r>
        <w:rPr>
          <w:color w:val="000000"/>
          <w:spacing w:val="0"/>
          <w:w w:val="100"/>
          <w:position w:val="0"/>
          <w:sz w:val="20"/>
          <w:szCs w:val="20"/>
        </w:rPr>
        <w:t>226,785.07</w:t>
      </w:r>
      <w:r>
        <w:rPr>
          <w:color w:val="000000"/>
          <w:spacing w:val="0"/>
          <w:w w:val="100"/>
          <w:position w:val="0"/>
        </w:rPr>
        <w:t>元、租赁收入减少</w:t>
      </w:r>
      <w:r>
        <w:rPr>
          <w:color w:val="000000"/>
          <w:spacing w:val="0"/>
          <w:w w:val="100"/>
          <w:position w:val="0"/>
          <w:sz w:val="20"/>
          <w:szCs w:val="20"/>
        </w:rPr>
        <w:t>35,228.5</w:t>
      </w:r>
      <w:r>
        <w:rPr>
          <w:color w:val="000000"/>
          <w:spacing w:val="0"/>
          <w:w w:val="100"/>
          <w:position w:val="0"/>
          <w:sz w:val="20"/>
          <w:szCs w:val="20"/>
        </w:rPr>
        <w:t>7</w:t>
      </w:r>
      <w:r>
        <w:rPr>
          <w:color w:val="000000"/>
          <w:spacing w:val="0"/>
          <w:w w:val="100"/>
          <w:position w:val="0"/>
        </w:rPr>
        <w:t>元，“归属于母公司股东的净利润”增加</w:t>
      </w:r>
      <w:r>
        <w:rPr>
          <w:color w:val="000000"/>
          <w:spacing w:val="0"/>
          <w:w w:val="100"/>
          <w:position w:val="0"/>
          <w:sz w:val="20"/>
          <w:szCs w:val="20"/>
        </w:rPr>
        <w:t>/</w:t>
      </w:r>
      <w:r>
        <w:rPr>
          <w:color w:val="000000"/>
          <w:spacing w:val="0"/>
          <w:w w:val="100"/>
          <w:position w:val="0"/>
        </w:rPr>
        <w:t>减少</w:t>
      </w:r>
      <w:r>
        <w:rPr>
          <w:color w:val="000000"/>
          <w:spacing w:val="0"/>
          <w:w w:val="100"/>
          <w:position w:val="0"/>
          <w:sz w:val="20"/>
          <w:szCs w:val="20"/>
        </w:rPr>
        <w:t>23,226,901.83</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780"/>
        <w:jc w:val="both"/>
      </w:pPr>
      <w:bookmarkStart w:id="1663" w:name="bookmark1663"/>
      <w:bookmarkStart w:id="1664" w:name="bookmark1664"/>
      <w:bookmarkStart w:id="1665" w:name="bookmark1665"/>
      <w:r>
        <w:rPr>
          <w:color w:val="000000"/>
          <w:spacing w:val="0"/>
          <w:w w:val="100"/>
          <w:position w:val="0"/>
          <w:sz w:val="24"/>
          <w:szCs w:val="24"/>
        </w:rPr>
        <w:t>十七、母公司财务报表主要项目注释</w:t>
      </w:r>
      <w:bookmarkEnd w:id="1663"/>
      <w:bookmarkEnd w:id="1664"/>
      <w:bookmarkEnd w:id="1665"/>
    </w:p>
    <w:p>
      <w:pPr>
        <w:pStyle w:val="Style41"/>
        <w:keepNext/>
        <w:keepLines/>
        <w:widowControl w:val="0"/>
        <w:shd w:val="clear" w:color="auto" w:fill="auto"/>
        <w:bidi w:val="0"/>
        <w:spacing w:before="0" w:after="0" w:line="492" w:lineRule="auto"/>
        <w:ind w:left="0" w:right="0" w:firstLine="780"/>
        <w:jc w:val="both"/>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66"/>
      <w:bookmarkEnd w:id="1667"/>
      <w:bookmarkEnd w:id="1668"/>
    </w:p>
    <w:p>
      <w:pPr>
        <w:pStyle w:val="Style41"/>
        <w:keepNext/>
        <w:keepLines/>
        <w:widowControl w:val="0"/>
        <w:shd w:val="clear" w:color="auto" w:fill="auto"/>
        <w:bidi w:val="0"/>
        <w:spacing w:before="0" w:after="360" w:line="472" w:lineRule="exact"/>
        <w:ind w:left="0" w:right="0" w:firstLine="780"/>
        <w:jc w:val="both"/>
      </w:pPr>
      <w:bookmarkStart w:id="1666" w:name="bookmark1666"/>
      <w:bookmarkStart w:id="1667" w:name="bookmark1667"/>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66"/>
      <w:bookmarkEnd w:id="1667"/>
      <w:bookmarkEnd w:id="166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1133"/>
        <w:gridCol w:w="763"/>
        <w:gridCol w:w="1219"/>
        <w:gridCol w:w="763"/>
        <w:gridCol w:w="1224"/>
        <w:gridCol w:w="1133"/>
        <w:gridCol w:w="797"/>
        <w:gridCol w:w="1133"/>
        <w:gridCol w:w="787"/>
        <w:gridCol w:w="1090"/>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按单项计提坏 账准备的应收 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24,801,464.67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24,452,980.67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348,484.00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35,590,712.51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33,143,541.43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2,447,171.08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24,801,464.67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24,452,980.67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348,484.00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35,590,712.51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33,143,541.43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2,447,171.08</w:t>
            </w: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按组合计提坏 账准备的应收 账款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240,274,721.1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12,506,125.80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227,768,595.39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154,678,116.6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11,051,586.12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143,626,530.</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bl>
    <w:p>
      <w:pPr>
        <w:spacing w:lineRule="exact" w:line="1"/>
        <w:rPr>
          <w:sz w:val="2"/>
          <w:szCs w:val="2"/>
        </w:rPr>
      </w:pPr>
      <w:r>
        <w:br w:type="page"/>
      </w:r>
    </w:p>
    <w:tbl>
      <w:tblPr>
        <w:tblOverlap w:val="never"/>
        <w:jc w:val="center"/>
        <w:tblLayout w:type="fixed"/>
      </w:tblPr>
      <w:tblGrid>
        <w:gridCol w:w="1171"/>
        <w:gridCol w:w="1133"/>
        <w:gridCol w:w="763"/>
        <w:gridCol w:w="1219"/>
        <w:gridCol w:w="763"/>
        <w:gridCol w:w="1224"/>
        <w:gridCol w:w="1133"/>
        <w:gridCol w:w="797"/>
        <w:gridCol w:w="1133"/>
        <w:gridCol w:w="787"/>
        <w:gridCol w:w="1090"/>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56,874,636.55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12,506,125.80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43,937,546.39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90,566,371.46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11,051,586.12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79,514,785.3</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）合并范围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183,400,084.6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183,831,049.00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64,111,745.19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64,111,745.19</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265,076,185.8</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36,959,106.47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228,117,079.39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190,268,829.1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44,195,127.55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146,073,701.</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bl>
    <w:p>
      <w:pPr>
        <w:pStyle w:val="Style36"/>
        <w:keepNext w:val="0"/>
        <w:keepLines w:val="0"/>
        <w:widowControl w:val="0"/>
        <w:shd w:val="clear" w:color="auto" w:fill="auto"/>
        <w:bidi w:val="0"/>
        <w:spacing w:before="0" w:after="0" w:line="240" w:lineRule="auto"/>
        <w:ind w:left="768" w:right="0" w:firstLine="0"/>
        <w:jc w:val="left"/>
      </w:pPr>
      <w:r>
        <w:rPr>
          <w:color w:val="000000"/>
          <w:spacing w:val="0"/>
          <w:w w:val="100"/>
          <w:position w:val="0"/>
        </w:rPr>
        <w:t>按单项计提坏账准备：按单位</w:t>
      </w:r>
    </w:p>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广州斯凯姆商业管理有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16,050,354.15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16,050,354.15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长时间拖欠货款无力偿 还</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西安世纪金花赛高购物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2,862,174.58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2,862,174.58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长时间拖欠货款无力偿 还</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西安世纪金花珠江时代 广场购物有限公司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2,831,380.15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2,831,380.15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长时间拖欠货款无力偿 还</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广州品格企业管理有限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1,769,163.47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1,769,163.47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长时间拖欠货款无力偿 还</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天津月坛现代商业集团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1,288,392.32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939,908.32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长时间拖欠货款无力偿 还</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24,801,464.67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24,452,980.67</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按单项计提坏账准备：无</w:t>
      </w:r>
    </w:p>
    <w:p>
      <w:pPr>
        <w:widowControl w:val="0"/>
        <w:spacing w:after="139" w:line="1" w:lineRule="exact"/>
      </w:pPr>
    </w:p>
    <w:p>
      <w:pPr>
        <w:pStyle w:val="Style38"/>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按组合计提坏账准备：账龄组合</w:t>
      </w:r>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37,388,048.89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3,738,804.89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16,678,430.21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6,671,372.08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703,110.65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421,866.39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1,674,082.44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1,674,082.44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56,443,672.19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12,506,125.80</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按组合计提坏账准备：合并范围内组合</w:t>
      </w:r>
    </w:p>
    <w:p>
      <w:pPr>
        <w:widowControl w:val="0"/>
        <w:spacing w:after="139" w:line="1" w:lineRule="exact"/>
      </w:pPr>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120,434,194.87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41,834,997.16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9,397,549.22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12,164,307.75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183,831,049.00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8"/>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按组合计提坏账准备：无</w:t>
      </w:r>
    </w:p>
    <w:p>
      <w:pPr>
        <w:pStyle w:val="Style38"/>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如是按照预期信用损失一般模型计提应收账款坏账准备，请参照其他应收款的披露方式披露坏账准备的相关信息:</w:t>
      </w:r>
    </w:p>
    <w:p>
      <w:pPr>
        <w:pStyle w:val="Style38"/>
        <w:keepNext w:val="0"/>
        <w:keepLines w:val="0"/>
        <w:widowControl w:val="0"/>
        <w:shd w:val="clear" w:color="auto" w:fill="auto"/>
        <w:bidi w:val="0"/>
        <w:spacing w:before="0" w:after="16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按账龄披露</w:t>
      </w:r>
    </w:p>
    <w:p>
      <w:pPr>
        <w:pStyle w:val="Style38"/>
        <w:keepNext w:val="0"/>
        <w:keepLines w:val="0"/>
        <w:widowControl w:val="0"/>
        <w:shd w:val="clear" w:color="auto" w:fill="auto"/>
        <w:bidi w:val="0"/>
        <w:spacing w:before="0" w:line="240" w:lineRule="auto"/>
        <w:ind w:left="97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158,791,113.68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80,074,240.91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10,603,277.61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15,607,553.66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15,607,553.66</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265,076,185.86</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760"/>
        <w:jc w:val="both"/>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70"/>
      <w:bookmarkEnd w:id="1671"/>
      <w:bookmarkEnd w:id="1672"/>
    </w:p>
    <w:p>
      <w:pPr>
        <w:pStyle w:val="Style38"/>
        <w:keepNext w:val="0"/>
        <w:keepLines w:val="0"/>
        <w:widowControl w:val="0"/>
        <w:shd w:val="clear" w:color="auto" w:fill="auto"/>
        <w:bidi w:val="0"/>
        <w:spacing w:before="0" w:line="240" w:lineRule="auto"/>
        <w:ind w:left="0" w:right="0" w:firstLine="760"/>
        <w:jc w:val="both"/>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44,195,127.55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7,236,021.08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36,959,106.47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44,195,127.55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7,236,021.08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36,959,106.47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8"/>
        <w:keepNext w:val="0"/>
        <w:keepLines w:val="0"/>
        <w:widowControl w:val="0"/>
        <w:shd w:val="clear" w:color="auto" w:fill="auto"/>
        <w:bidi w:val="0"/>
        <w:spacing w:before="0" w:line="240" w:lineRule="auto"/>
        <w:ind w:left="9700" w:right="0" w:firstLine="0"/>
        <w:jc w:val="both"/>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广州品格企业管理有限公司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收到现金</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广州斯凯姆商业管理有限公司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3,037,352.32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收到现金</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西安世纪金花赛高购物有限公司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1,027,138.09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收到现金</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5,064,490.41</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bl>
    <w:p>
      <w:pPr>
        <w:spacing w:lineRule="exact" w:line="1"/>
        <w:rPr>
          <w:sz w:val="2"/>
          <w:szCs w:val="2"/>
        </w:rPr>
      </w:pPr>
      <w:r>
        <w:br w:type="page"/>
      </w:r>
    </w:p>
    <w:p>
      <w:pPr>
        <w:pStyle w:val="Style41"/>
        <w:keepNext/>
        <w:keepLines/>
        <w:widowControl w:val="0"/>
        <w:shd w:val="clear" w:color="auto" w:fill="auto"/>
        <w:tabs>
          <w:tab w:pos="1393" w:val="left"/>
        </w:tabs>
        <w:bidi w:val="0"/>
        <w:spacing w:before="0" w:after="360" w:line="240" w:lineRule="auto"/>
        <w:ind w:left="0" w:right="0" w:firstLine="90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本期实际核销的应收账款情况：无</w:t>
      </w:r>
      <w:bookmarkEnd w:id="1673"/>
      <w:bookmarkEnd w:id="1674"/>
      <w:bookmarkEnd w:id="1676"/>
    </w:p>
    <w:p>
      <w:pPr>
        <w:pStyle w:val="Style41"/>
        <w:keepNext/>
        <w:keepLines/>
        <w:widowControl w:val="0"/>
        <w:shd w:val="clear" w:color="auto" w:fill="auto"/>
        <w:tabs>
          <w:tab w:pos="1393" w:val="left"/>
        </w:tabs>
        <w:bidi w:val="0"/>
        <w:spacing w:before="0" w:after="360" w:line="240" w:lineRule="auto"/>
        <w:ind w:left="0" w:right="0" w:firstLine="900"/>
        <w:jc w:val="left"/>
      </w:pPr>
      <w:bookmarkStart w:id="1673" w:name="bookmark1673"/>
      <w:bookmarkStart w:id="1674" w:name="bookmark1674"/>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673"/>
      <w:bookmarkEnd w:id="1674"/>
      <w:bookmarkEnd w:id="1678"/>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广州狮丹贸易有限公司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123,366,214.91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广州卡奴迪路国际品牌管理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45,266,234.32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广州斯凯姆商业管理有限公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16,050,354.15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16,050,354.15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广州摩登大道贸易有限公司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9,171,118.12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湖南晋隆商业有限公司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5,394,427.93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539,442.79</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199,248,349.43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87.10%</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1261" w:val="left"/>
        </w:tabs>
        <w:bidi w:val="0"/>
        <w:spacing w:before="0" w:after="360" w:line="240" w:lineRule="auto"/>
        <w:ind w:left="0" w:right="0" w:firstLine="76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因金融资产转移而终止确认的应收账款：无</w:t>
      </w:r>
      <w:bookmarkEnd w:id="1679"/>
      <w:bookmarkEnd w:id="1680"/>
      <w:bookmarkEnd w:id="1682"/>
    </w:p>
    <w:p>
      <w:pPr>
        <w:pStyle w:val="Style41"/>
        <w:keepNext/>
        <w:keepLines/>
        <w:widowControl w:val="0"/>
        <w:shd w:val="clear" w:color="auto" w:fill="auto"/>
        <w:bidi w:val="0"/>
        <w:spacing w:before="0" w:after="360" w:line="240" w:lineRule="auto"/>
        <w:ind w:left="0" w:right="0" w:firstLine="760"/>
        <w:jc w:val="left"/>
      </w:pPr>
      <w:bookmarkStart w:id="1679" w:name="bookmark1679"/>
      <w:bookmarkStart w:id="1680" w:name="bookmark1680"/>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6</w:t>
      </w:r>
      <w:r>
        <w:rPr>
          <w:color w:val="000000"/>
          <w:spacing w:val="0"/>
          <w:w w:val="100"/>
          <w:position w:val="0"/>
        </w:rPr>
        <w:t>） 转移应收账款且继续涉入形成的资产、负债金额：无</w:t>
      </w:r>
      <w:bookmarkEnd w:id="1679"/>
      <w:bookmarkEnd w:id="1680"/>
      <w:bookmarkEnd w:id="1684"/>
    </w:p>
    <w:p>
      <w:pPr>
        <w:pStyle w:val="Style41"/>
        <w:keepNext/>
        <w:keepLines/>
        <w:widowControl w:val="0"/>
        <w:shd w:val="clear" w:color="auto" w:fill="auto"/>
        <w:bidi w:val="0"/>
        <w:spacing w:before="0" w:after="360" w:line="240" w:lineRule="auto"/>
        <w:ind w:left="0" w:right="0" w:firstLine="760"/>
        <w:jc w:val="left"/>
      </w:pPr>
      <w:bookmarkStart w:id="1679" w:name="bookmark1679"/>
      <w:bookmarkStart w:id="1680" w:name="bookmark1680"/>
      <w:bookmarkStart w:id="1685" w:name="bookmark168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79"/>
      <w:bookmarkEnd w:id="1680"/>
      <w:bookmarkEnd w:id="1685"/>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1,519,440,355.50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1,029,819,478.95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1,519,440,355.50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1,030,099,478.95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760"/>
        <w:jc w:val="left"/>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686"/>
      <w:bookmarkEnd w:id="1687"/>
      <w:bookmarkEnd w:id="1688"/>
    </w:p>
    <w:p>
      <w:pPr>
        <w:pStyle w:val="Style41"/>
        <w:keepNext/>
        <w:keepLines/>
        <w:widowControl w:val="0"/>
        <w:shd w:val="clear" w:color="auto" w:fill="auto"/>
        <w:bidi w:val="0"/>
        <w:spacing w:before="0" w:after="360" w:line="240" w:lineRule="auto"/>
        <w:ind w:left="0" w:right="0" w:firstLine="760"/>
        <w:jc w:val="left"/>
      </w:pPr>
      <w:bookmarkStart w:id="1686" w:name="bookmark1686"/>
      <w:bookmarkStart w:id="1687" w:name="bookmark1687"/>
      <w:bookmarkStart w:id="1689" w:name="bookmark1689"/>
      <w:bookmarkStart w:id="1690" w:name="bookmark1690"/>
      <w:r>
        <w:rPr>
          <w:rFonts w:ascii="Times New Roman" w:eastAsia="Times New Roman" w:hAnsi="Times New Roman" w:cs="Times New Roman"/>
          <w:color w:val="000000"/>
          <w:spacing w:val="0"/>
          <w:w w:val="100"/>
          <w:position w:val="0"/>
        </w:rPr>
        <w:t>1</w:t>
      </w:r>
      <w:bookmarkEnd w:id="1689"/>
      <w:r>
        <w:rPr>
          <w:color w:val="000000"/>
          <w:spacing w:val="0"/>
          <w:w w:val="100"/>
          <w:position w:val="0"/>
        </w:rPr>
        <w:t>）应收利息分类</w:t>
      </w:r>
      <w:bookmarkEnd w:id="1686"/>
      <w:bookmarkEnd w:id="1687"/>
      <w:bookmarkEnd w:id="1690"/>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bl>
    <w:p>
      <w:pPr>
        <w:pStyle w:val="Style45"/>
        <w:keepNext w:val="0"/>
        <w:keepLines w:val="0"/>
        <w:widowControl w:val="0"/>
        <w:shd w:val="clear" w:color="auto" w:fill="auto"/>
        <w:tabs>
          <w:tab w:pos="1152" w:val="left"/>
        </w:tabs>
        <w:bidi w:val="0"/>
        <w:spacing w:before="0" w:after="360" w:line="240" w:lineRule="auto"/>
        <w:ind w:left="0" w:right="0" w:firstLine="760"/>
        <w:jc w:val="both"/>
      </w:pPr>
      <w:bookmarkStart w:id="1691" w:name="bookmark1691"/>
      <w:r>
        <w:rPr>
          <w:rFonts w:ascii="Times New Roman" w:eastAsia="Times New Roman" w:hAnsi="Times New Roman" w:cs="Times New Roman"/>
          <w:b/>
          <w:bCs/>
          <w:color w:val="000000"/>
          <w:spacing w:val="0"/>
          <w:w w:val="100"/>
          <w:position w:val="0"/>
        </w:rPr>
        <w:t>2</w:t>
      </w:r>
      <w:bookmarkEnd w:id="1691"/>
      <w:r>
        <w:rPr>
          <w:b/>
          <w:bCs/>
          <w:color w:val="000000"/>
          <w:spacing w:val="0"/>
          <w:w w:val="100"/>
          <w:position w:val="0"/>
        </w:rPr>
        <w:t>）</w:t>
        <w:tab/>
        <w:t>重要逾期利息：无</w:t>
      </w:r>
    </w:p>
    <w:p>
      <w:pPr>
        <w:pStyle w:val="Style45"/>
        <w:keepNext w:val="0"/>
        <w:keepLines w:val="0"/>
        <w:widowControl w:val="0"/>
        <w:shd w:val="clear" w:color="auto" w:fill="auto"/>
        <w:tabs>
          <w:tab w:pos="1152" w:val="left"/>
        </w:tabs>
        <w:bidi w:val="0"/>
        <w:spacing w:before="0" w:after="360" w:line="240" w:lineRule="auto"/>
        <w:ind w:left="0" w:right="0" w:firstLine="760"/>
        <w:jc w:val="both"/>
      </w:pPr>
      <w:bookmarkStart w:id="1692" w:name="bookmark1692"/>
      <w:r>
        <w:rPr>
          <w:rFonts w:ascii="Times New Roman" w:eastAsia="Times New Roman" w:hAnsi="Times New Roman" w:cs="Times New Roman"/>
          <w:b/>
          <w:bCs/>
          <w:color w:val="000000"/>
          <w:spacing w:val="0"/>
          <w:w w:val="100"/>
          <w:position w:val="0"/>
        </w:rPr>
        <w:t>3</w:t>
      </w:r>
      <w:bookmarkEnd w:id="1692"/>
      <w:r>
        <w:rPr>
          <w:b/>
          <w:bCs/>
          <w:color w:val="000000"/>
          <w:spacing w:val="0"/>
          <w:w w:val="100"/>
          <w:position w:val="0"/>
        </w:rPr>
        <w:t>）</w:t>
        <w:tab/>
        <w:t>坏账准备计提情况</w:t>
      </w:r>
    </w:p>
    <w:p>
      <w:pPr>
        <w:pStyle w:val="Style38"/>
        <w:keepNext w:val="0"/>
        <w:keepLines w:val="0"/>
        <w:widowControl w:val="0"/>
        <w:shd w:val="clear" w:color="auto" w:fill="auto"/>
        <w:bidi w:val="0"/>
        <w:spacing w:before="0" w:after="140" w:line="240" w:lineRule="auto"/>
        <w:ind w:left="0" w:right="0" w:firstLine="7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282,275.01</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损失准备本期变动金额重大的账面余额变动情况</w:t>
      </w:r>
    </w:p>
    <w:p>
      <w:pPr>
        <w:pStyle w:val="Style38"/>
        <w:keepNext w:val="0"/>
        <w:keepLines w:val="0"/>
        <w:widowControl w:val="0"/>
        <w:shd w:val="clear" w:color="auto" w:fill="auto"/>
        <w:bidi w:val="0"/>
        <w:spacing w:before="0" w:after="360" w:line="240" w:lineRule="auto"/>
        <w:ind w:left="0" w:right="0" w:firstLine="7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360" w:line="240" w:lineRule="auto"/>
        <w:ind w:left="0" w:right="0" w:firstLine="7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）应收股利</w:t>
      </w:r>
    </w:p>
    <w:p>
      <w:pPr>
        <w:pStyle w:val="Style45"/>
        <w:keepNext w:val="0"/>
        <w:keepLines w:val="0"/>
        <w:widowControl w:val="0"/>
        <w:shd w:val="clear" w:color="auto" w:fill="auto"/>
        <w:tabs>
          <w:tab w:pos="1142" w:val="left"/>
        </w:tabs>
        <w:bidi w:val="0"/>
        <w:spacing w:before="0" w:after="360" w:line="240" w:lineRule="auto"/>
        <w:ind w:left="0" w:right="0" w:firstLine="760"/>
        <w:jc w:val="left"/>
      </w:pPr>
      <w:bookmarkStart w:id="1693" w:name="bookmark1693"/>
      <w:r>
        <w:rPr>
          <w:rFonts w:ascii="Times New Roman" w:eastAsia="Times New Roman" w:hAnsi="Times New Roman" w:cs="Times New Roman"/>
          <w:b/>
          <w:bCs/>
          <w:color w:val="000000"/>
          <w:spacing w:val="0"/>
          <w:w w:val="100"/>
          <w:position w:val="0"/>
        </w:rPr>
        <w:t>1</w:t>
      </w:r>
      <w:bookmarkEnd w:id="1693"/>
      <w:r>
        <w:rPr>
          <w:b/>
          <w:bCs/>
          <w:color w:val="000000"/>
          <w:spacing w:val="0"/>
          <w:w w:val="100"/>
          <w:position w:val="0"/>
        </w:rPr>
        <w:t>）</w:t>
        <w:tab/>
        <w:t>应收股利分类：无</w:t>
      </w:r>
    </w:p>
    <w:p>
      <w:pPr>
        <w:pStyle w:val="Style45"/>
        <w:keepNext w:val="0"/>
        <w:keepLines w:val="0"/>
        <w:widowControl w:val="0"/>
        <w:shd w:val="clear" w:color="auto" w:fill="auto"/>
        <w:tabs>
          <w:tab w:pos="1152" w:val="left"/>
        </w:tabs>
        <w:bidi w:val="0"/>
        <w:spacing w:before="0" w:after="360" w:line="240" w:lineRule="auto"/>
        <w:ind w:left="0" w:right="0" w:firstLine="760"/>
        <w:jc w:val="left"/>
      </w:pPr>
      <w:bookmarkStart w:id="1694" w:name="bookmark1694"/>
      <w:r>
        <w:rPr>
          <w:rFonts w:ascii="Times New Roman" w:eastAsia="Times New Roman" w:hAnsi="Times New Roman" w:cs="Times New Roman"/>
          <w:b/>
          <w:bCs/>
          <w:color w:val="000000"/>
          <w:spacing w:val="0"/>
          <w:w w:val="100"/>
          <w:position w:val="0"/>
        </w:rPr>
        <w:t>2</w:t>
      </w:r>
      <w:bookmarkEnd w:id="1694"/>
      <w:r>
        <w:rPr>
          <w:b/>
          <w:bCs/>
          <w:color w:val="000000"/>
          <w:spacing w:val="0"/>
          <w:w w:val="100"/>
          <w:position w:val="0"/>
        </w:rPr>
        <w:t>）</w:t>
        <w:tab/>
        <w:t>重要的账龄超过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年的应收股利：无</w:t>
      </w:r>
    </w:p>
    <w:p>
      <w:pPr>
        <w:pStyle w:val="Style45"/>
        <w:keepNext w:val="0"/>
        <w:keepLines w:val="0"/>
        <w:widowControl w:val="0"/>
        <w:shd w:val="clear" w:color="auto" w:fill="auto"/>
        <w:tabs>
          <w:tab w:pos="1152" w:val="left"/>
        </w:tabs>
        <w:bidi w:val="0"/>
        <w:spacing w:before="0" w:after="360" w:line="240" w:lineRule="auto"/>
        <w:ind w:left="0" w:right="0" w:firstLine="760"/>
        <w:jc w:val="both"/>
      </w:pPr>
      <w:bookmarkStart w:id="1695" w:name="bookmark1695"/>
      <w:r>
        <w:rPr>
          <w:rFonts w:ascii="Times New Roman" w:eastAsia="Times New Roman" w:hAnsi="Times New Roman" w:cs="Times New Roman"/>
          <w:b/>
          <w:bCs/>
          <w:color w:val="000000"/>
          <w:spacing w:val="0"/>
          <w:w w:val="100"/>
          <w:position w:val="0"/>
        </w:rPr>
        <w:t>3</w:t>
      </w:r>
      <w:bookmarkEnd w:id="1695"/>
      <w:r>
        <w:rPr>
          <w:b/>
          <w:bCs/>
          <w:color w:val="000000"/>
          <w:spacing w:val="0"/>
          <w:w w:val="100"/>
          <w:position w:val="0"/>
        </w:rPr>
        <w:t>）</w:t>
        <w:tab/>
        <w:t>坏账准备计提情况</w:t>
      </w:r>
    </w:p>
    <w:p>
      <w:pPr>
        <w:pStyle w:val="Style38"/>
        <w:keepNext w:val="0"/>
        <w:keepLines w:val="0"/>
        <w:widowControl w:val="0"/>
        <w:shd w:val="clear" w:color="auto" w:fill="auto"/>
        <w:bidi w:val="0"/>
        <w:spacing w:before="0" w:after="36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360" w:line="240" w:lineRule="auto"/>
        <w:ind w:left="0" w:right="0" w:firstLine="900"/>
        <w:jc w:val="both"/>
      </w:pPr>
      <w:bookmarkStart w:id="1696" w:name="bookmark1696"/>
      <w:r>
        <w:rPr>
          <w:rFonts w:ascii="Times New Roman" w:eastAsia="Times New Roman" w:hAnsi="Times New Roman" w:cs="Times New Roman"/>
          <w:b/>
          <w:bCs/>
          <w:color w:val="000000"/>
          <w:spacing w:val="0"/>
          <w:w w:val="100"/>
          <w:position w:val="0"/>
        </w:rPr>
        <w:t>（</w:t>
      </w:r>
      <w:bookmarkEnd w:id="1696"/>
      <w:r>
        <w:rPr>
          <w:rFonts w:ascii="Times New Roman" w:eastAsia="Times New Roman" w:hAnsi="Times New Roman" w:cs="Times New Roman"/>
          <w:b/>
          <w:bCs/>
          <w:color w:val="000000"/>
          <w:spacing w:val="0"/>
          <w:w w:val="100"/>
          <w:position w:val="0"/>
        </w:rPr>
        <w:t>3</w:t>
      </w:r>
      <w:r>
        <w:rPr>
          <w:b/>
          <w:bCs/>
          <w:color w:val="000000"/>
          <w:spacing w:val="0"/>
          <w:w w:val="100"/>
          <w:position w:val="0"/>
        </w:rPr>
        <w:t>）其他应收款</w:t>
      </w:r>
    </w:p>
    <w:p>
      <w:pPr>
        <w:pStyle w:val="Style45"/>
        <w:keepNext w:val="0"/>
        <w:keepLines w:val="0"/>
        <w:widowControl w:val="0"/>
        <w:shd w:val="clear" w:color="auto" w:fill="auto"/>
        <w:bidi w:val="0"/>
        <w:spacing w:before="0" w:after="360" w:line="240" w:lineRule="auto"/>
        <w:ind w:left="0" w:right="0" w:firstLine="76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）其他应收款按款项性质分类情况</w:t>
      </w:r>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274,257,414.31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267,542,829.56</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4,809,570.45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8,423,483.49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618,415.27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922,561.13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1,472,813,145.65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977,868,434.05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1,752,511,125.68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1,254,781,688.23</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76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97"/>
      <w:bookmarkEnd w:id="1698"/>
      <w:bookmarkEnd w:id="1699"/>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5,209,086.78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219,753,122.50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224,962,209.28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7,697,434.50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411,126.40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8,108,560.90</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12,906,521.28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220,164,248.90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233,070,770.18</w:t>
            </w:r>
          </w:p>
        </w:tc>
      </w:tr>
    </w:tbl>
    <w:p>
      <w:pPr>
        <w:widowControl w:val="0"/>
        <w:spacing w:after="79" w:line="1" w:lineRule="exact"/>
      </w:pPr>
    </w:p>
    <w:p>
      <w:pPr>
        <w:pStyle w:val="Style38"/>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损失准备本期变动金额重大的账面余额变动情况</w:t>
      </w:r>
    </w:p>
    <w:p>
      <w:pPr>
        <w:pStyle w:val="Style38"/>
        <w:keepNext w:val="0"/>
        <w:keepLines w:val="0"/>
        <w:widowControl w:val="0"/>
        <w:shd w:val="clear" w:color="auto" w:fill="auto"/>
        <w:bidi w:val="0"/>
        <w:spacing w:before="0" w:after="140" w:line="240" w:lineRule="auto"/>
        <w:ind w:left="0" w:right="0" w:firstLine="7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按账龄披露</w:t>
      </w:r>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1,336,336,724.20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317,030,942.60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84,723,587.92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14,419,870.96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14,419,870.96</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1,752,511,125.68</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76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3</w:t>
      </w:r>
      <w:bookmarkEnd w:id="1702"/>
      <w:r>
        <w:rPr>
          <w:color w:val="000000"/>
          <w:spacing w:val="0"/>
          <w:w w:val="100"/>
          <w:position w:val="0"/>
        </w:rPr>
        <w:t>）本期计提、收回或转回的坏账准备情况</w:t>
      </w:r>
      <w:bookmarkEnd w:id="1700"/>
      <w:bookmarkEnd w:id="1701"/>
      <w:bookmarkEnd w:id="1703"/>
    </w:p>
    <w:p>
      <w:pPr>
        <w:pStyle w:val="Style38"/>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其他应收款坏账准 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224,962,209.</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8,108,560.90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233,070,770.18</w:t>
            </w:r>
          </w:p>
        </w:tc>
      </w:tr>
      <w:tr>
        <w:trPr>
          <w:trHeight w:val="720"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224,962,209.</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8,108,560.90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233,070,770.18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其中本期坏账准备转回或收回金额重要的：无</w:t>
      </w:r>
      <w:r>
        <w:br w:type="page"/>
      </w:r>
    </w:p>
    <w:p>
      <w:pPr>
        <w:pStyle w:val="Style45"/>
        <w:keepNext w:val="0"/>
        <w:keepLines w:val="0"/>
        <w:widowControl w:val="0"/>
        <w:shd w:val="clear" w:color="auto" w:fill="auto"/>
        <w:tabs>
          <w:tab w:pos="1152" w:val="left"/>
        </w:tabs>
        <w:bidi w:val="0"/>
        <w:spacing w:before="0" w:after="360" w:line="240" w:lineRule="auto"/>
        <w:ind w:left="0" w:right="0" w:firstLine="760"/>
        <w:jc w:val="both"/>
      </w:pPr>
      <w:bookmarkStart w:id="1704" w:name="bookmark1704"/>
      <w:r>
        <w:rPr>
          <w:rFonts w:ascii="Times New Roman" w:eastAsia="Times New Roman" w:hAnsi="Times New Roman" w:cs="Times New Roman"/>
          <w:b/>
          <w:bCs/>
          <w:color w:val="000000"/>
          <w:spacing w:val="0"/>
          <w:w w:val="100"/>
          <w:position w:val="0"/>
        </w:rPr>
        <w:t>4</w:t>
      </w:r>
      <w:bookmarkEnd w:id="1704"/>
      <w:r>
        <w:rPr>
          <w:b/>
          <w:bCs/>
          <w:color w:val="000000"/>
          <w:spacing w:val="0"/>
          <w:w w:val="100"/>
          <w:position w:val="0"/>
        </w:rPr>
        <w:t>）</w:t>
        <w:tab/>
        <w:t>本期实际核销的其他应收款情况：无</w:t>
      </w:r>
    </w:p>
    <w:p>
      <w:pPr>
        <w:pStyle w:val="Style45"/>
        <w:keepNext w:val="0"/>
        <w:keepLines w:val="0"/>
        <w:widowControl w:val="0"/>
        <w:shd w:val="clear" w:color="auto" w:fill="auto"/>
        <w:tabs>
          <w:tab w:pos="1152" w:val="left"/>
        </w:tabs>
        <w:bidi w:val="0"/>
        <w:spacing w:before="0" w:after="360" w:line="240" w:lineRule="auto"/>
        <w:ind w:left="0" w:right="0" w:firstLine="760"/>
        <w:jc w:val="both"/>
      </w:pPr>
      <w:bookmarkStart w:id="1705" w:name="bookmark1705"/>
      <w:r>
        <w:rPr>
          <w:rFonts w:ascii="Times New Roman" w:eastAsia="Times New Roman" w:hAnsi="Times New Roman" w:cs="Times New Roman"/>
          <w:b/>
          <w:bCs/>
          <w:color w:val="000000"/>
          <w:spacing w:val="0"/>
          <w:w w:val="100"/>
          <w:position w:val="0"/>
        </w:rPr>
        <w:t>5</w:t>
      </w:r>
      <w:bookmarkEnd w:id="1705"/>
      <w:r>
        <w:rPr>
          <w:b/>
          <w:bCs/>
          <w:color w:val="000000"/>
          <w:spacing w:val="0"/>
          <w:w w:val="100"/>
          <w:position w:val="0"/>
        </w:rPr>
        <w:t>）</w:t>
        <w:tab/>
        <w:t>按欠款方归集的期末余额前五名的其他应收款情况</w:t>
      </w:r>
    </w:p>
    <w:p>
      <w:pPr>
        <w:pStyle w:val="Style38"/>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卡奴迪路服饰股份</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695,235,892.00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广州连卡悦圆发展有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630,758,209.93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广州瑞丰集团股份有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164,736,722.50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年、</w:t>
            </w:r>
            <w:r>
              <w:rPr>
                <w:color w:val="000000"/>
                <w:spacing w:val="0"/>
                <w:w w:val="100"/>
                <w:position w:val="0"/>
              </w:rPr>
              <w:t xml:space="preserve">2-3 </w:t>
            </w:r>
            <w:r>
              <w:rPr>
                <w:rFonts w:ascii="SimSun" w:eastAsia="SimSun" w:hAnsi="SimSun" w:cs="SimSun"/>
                <w:color w:val="000000"/>
                <w:spacing w:val="0"/>
                <w:w w:val="100"/>
                <w:position w:val="0"/>
                <w:sz w:val="17"/>
                <w:szCs w:val="17"/>
              </w:rPr>
              <w:t>年、</w:t>
            </w:r>
            <w:r>
              <w:rPr>
                <w:color w:val="000000"/>
                <w:spacing w:val="0"/>
                <w:w w:val="100"/>
                <w:position w:val="0"/>
              </w:rPr>
              <w:t>3</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164,736,722.50</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广州连卡福名品管理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86,696,678.75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广东中焱服装有限公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54,980,000.00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54,980,000.00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1,632,407,503.18</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219,716,722.50</w:t>
            </w:r>
          </w:p>
        </w:tc>
      </w:tr>
    </w:tbl>
    <w:p>
      <w:pPr>
        <w:widowControl w:val="0"/>
        <w:spacing w:after="359" w:line="1" w:lineRule="exact"/>
      </w:pPr>
    </w:p>
    <w:p>
      <w:pPr>
        <w:pStyle w:val="Style45"/>
        <w:keepNext w:val="0"/>
        <w:keepLines w:val="0"/>
        <w:widowControl w:val="0"/>
        <w:shd w:val="clear" w:color="auto" w:fill="auto"/>
        <w:tabs>
          <w:tab w:pos="1152" w:val="left"/>
        </w:tabs>
        <w:bidi w:val="0"/>
        <w:spacing w:before="0" w:after="360" w:line="240" w:lineRule="auto"/>
        <w:ind w:left="0" w:right="0" w:firstLine="760"/>
        <w:jc w:val="both"/>
      </w:pPr>
      <w:bookmarkStart w:id="1706" w:name="bookmark1706"/>
      <w:r>
        <w:rPr>
          <w:rFonts w:ascii="Times New Roman" w:eastAsia="Times New Roman" w:hAnsi="Times New Roman" w:cs="Times New Roman"/>
          <w:b/>
          <w:bCs/>
          <w:color w:val="000000"/>
          <w:spacing w:val="0"/>
          <w:w w:val="100"/>
          <w:position w:val="0"/>
        </w:rPr>
        <w:t>6</w:t>
      </w:r>
      <w:bookmarkEnd w:id="1706"/>
      <w:r>
        <w:rPr>
          <w:b/>
          <w:bCs/>
          <w:color w:val="000000"/>
          <w:spacing w:val="0"/>
          <w:w w:val="100"/>
          <w:position w:val="0"/>
        </w:rPr>
        <w:t>）</w:t>
        <w:tab/>
        <w:t>涉及政府补助的应收款项：无</w:t>
      </w:r>
    </w:p>
    <w:p>
      <w:pPr>
        <w:pStyle w:val="Style45"/>
        <w:keepNext w:val="0"/>
        <w:keepLines w:val="0"/>
        <w:widowControl w:val="0"/>
        <w:shd w:val="clear" w:color="auto" w:fill="auto"/>
        <w:tabs>
          <w:tab w:pos="1147" w:val="left"/>
        </w:tabs>
        <w:bidi w:val="0"/>
        <w:spacing w:before="0" w:after="360" w:line="240" w:lineRule="auto"/>
        <w:ind w:left="0" w:right="0" w:firstLine="760"/>
        <w:jc w:val="both"/>
      </w:pPr>
      <w:bookmarkStart w:id="1707" w:name="bookmark1707"/>
      <w:r>
        <w:rPr>
          <w:rFonts w:ascii="Times New Roman" w:eastAsia="Times New Roman" w:hAnsi="Times New Roman" w:cs="Times New Roman"/>
          <w:b/>
          <w:bCs/>
          <w:color w:val="000000"/>
          <w:spacing w:val="0"/>
          <w:w w:val="100"/>
          <w:position w:val="0"/>
        </w:rPr>
        <w:t>7</w:t>
      </w:r>
      <w:bookmarkEnd w:id="1707"/>
      <w:r>
        <w:rPr>
          <w:b/>
          <w:bCs/>
          <w:color w:val="000000"/>
          <w:spacing w:val="0"/>
          <w:w w:val="100"/>
          <w:position w:val="0"/>
        </w:rPr>
        <w:t>）</w:t>
        <w:tab/>
        <w:t>因金融资产转移而终止确认的其他应收款：无</w:t>
      </w:r>
    </w:p>
    <w:p>
      <w:pPr>
        <w:pStyle w:val="Style45"/>
        <w:keepNext w:val="0"/>
        <w:keepLines w:val="0"/>
        <w:widowControl w:val="0"/>
        <w:shd w:val="clear" w:color="auto" w:fill="auto"/>
        <w:bidi w:val="0"/>
        <w:spacing w:before="0" w:after="360" w:line="240" w:lineRule="auto"/>
        <w:ind w:left="0" w:right="0" w:firstLine="760"/>
        <w:jc w:val="both"/>
      </w:pPr>
      <w:bookmarkStart w:id="1708" w:name="bookmark1708"/>
      <w:r>
        <w:rPr>
          <w:rFonts w:ascii="Times New Roman" w:eastAsia="Times New Roman" w:hAnsi="Times New Roman" w:cs="Times New Roman"/>
          <w:b/>
          <w:bCs/>
          <w:color w:val="000000"/>
          <w:spacing w:val="0"/>
          <w:w w:val="100"/>
          <w:position w:val="0"/>
        </w:rPr>
        <w:t>8</w:t>
      </w:r>
      <w:bookmarkEnd w:id="1708"/>
      <w:r>
        <w:rPr>
          <w:b/>
          <w:bCs/>
          <w:color w:val="000000"/>
          <w:spacing w:val="0"/>
          <w:w w:val="100"/>
          <w:position w:val="0"/>
        </w:rPr>
        <w:t>） 转移其他应收款且继续涉入形成的资产、负债金额：无</w:t>
      </w:r>
    </w:p>
    <w:p>
      <w:pPr>
        <w:pStyle w:val="Style45"/>
        <w:keepNext w:val="0"/>
        <w:keepLines w:val="0"/>
        <w:widowControl w:val="0"/>
        <w:shd w:val="clear" w:color="auto" w:fill="auto"/>
        <w:bidi w:val="0"/>
        <w:spacing w:before="0" w:after="360" w:line="240" w:lineRule="auto"/>
        <w:ind w:left="0" w:right="0" w:firstLine="760"/>
        <w:jc w:val="both"/>
      </w:pPr>
      <w:bookmarkStart w:id="1709" w:name="bookmark1709"/>
      <w:r>
        <w:rPr>
          <w:rFonts w:ascii="Times New Roman" w:eastAsia="Times New Roman" w:hAnsi="Times New Roman" w:cs="Times New Roman"/>
          <w:b/>
          <w:bCs/>
          <w:color w:val="000000"/>
          <w:spacing w:val="0"/>
          <w:w w:val="100"/>
          <w:position w:val="0"/>
        </w:rPr>
        <w:t>3</w:t>
      </w:r>
      <w:bookmarkEnd w:id="1709"/>
      <w:r>
        <w:rPr>
          <w:b/>
          <w:bCs/>
          <w:color w:val="000000"/>
          <w:spacing w:val="0"/>
          <w:w w:val="100"/>
          <w:position w:val="0"/>
        </w:rPr>
        <w:t>、长期股权投资</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694,293,652.14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694,293,652.14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694,293,652.14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694,293,652.14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r>
    </w:tbl>
    <w:p>
      <w:pPr>
        <w:widowControl w:val="0"/>
        <w:spacing w:after="359" w:line="1" w:lineRule="exact"/>
      </w:pPr>
    </w:p>
    <w:p>
      <w:pPr>
        <w:pStyle w:val="Style45"/>
        <w:keepNext w:val="0"/>
        <w:keepLines w:val="0"/>
        <w:widowControl w:val="0"/>
        <w:shd w:val="clear" w:color="auto" w:fill="auto"/>
        <w:bidi w:val="0"/>
        <w:spacing w:before="0" w:after="360" w:line="240" w:lineRule="auto"/>
        <w:ind w:left="0" w:right="0" w:firstLine="90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）对子公司投资</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282"/>
        <w:gridCol w:w="1166"/>
        <w:gridCol w:w="1166"/>
        <w:gridCol w:w="1166"/>
        <w:gridCol w:w="1214"/>
        <w:gridCol w:w="1214"/>
        <w:gridCol w:w="1219"/>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广州狮丹贸易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12,148,152.14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12,148,152.14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282"/>
        <w:gridCol w:w="1166"/>
        <w:gridCol w:w="1166"/>
        <w:gridCol w:w="1166"/>
        <w:gridCol w:w="1214"/>
        <w:gridCol w:w="1214"/>
        <w:gridCol w:w="1219"/>
      </w:tblGrid>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广州卡奴迪路 国际品牌管理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卡奴迪路服饰 股份（香港）有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56,638,500.00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56,638,500.00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广州连卡悦圆</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山南卡奴迪路 商贸有限公司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武汉悦然心动 网络科技有限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卡奴迪路服饰 股份（香港）有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59,507,000.00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694,293,652.14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694,293,652.14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76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color w:val="000000"/>
          <w:spacing w:val="0"/>
          <w:w w:val="100"/>
          <w:position w:val="0"/>
        </w:rPr>
        <w:t>、营业收入和营业成本</w:t>
      </w:r>
      <w:bookmarkEnd w:id="1710"/>
      <w:bookmarkEnd w:id="1711"/>
      <w:bookmarkEnd w:id="17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230,577,365.08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136,589,471.99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449,298,376.24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238,899,969.27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8,814,542.11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3,442,348.68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16,793,867.34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14,532,390.73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239,391,907.19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140,031,820.67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466,092,243.58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253,432,360.00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8"/>
        <w:keepNext w:val="0"/>
        <w:keepLines w:val="0"/>
        <w:widowControl w:val="0"/>
        <w:shd w:val="clear" w:color="auto" w:fill="auto"/>
        <w:bidi w:val="0"/>
        <w:spacing w:before="0" w:after="100" w:line="240" w:lineRule="auto"/>
        <w:ind w:left="970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自有品牌</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代理品牌</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互联网服务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8,814,542.11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239,391,907.19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8,814,542.11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239,391,907.19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8,814,542.11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239,391,907.19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按商品转让的 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8,814,542.11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239,391,907.19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230,577,365.08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8,814,542.11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239,391,907.19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99" w:line="1" w:lineRule="exact"/>
      </w:pPr>
    </w:p>
    <w:p>
      <w:pPr>
        <w:pStyle w:val="Style38"/>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与履约义务相关的信息：</w:t>
      </w:r>
    </w:p>
    <w:p>
      <w:pPr>
        <w:pStyle w:val="Style38"/>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本公司在履行了合同中的履约义务，即在客户取得相关商品或服务控制权时确认收入。</w:t>
      </w:r>
    </w:p>
    <w:p>
      <w:pPr>
        <w:pStyle w:val="Style38"/>
        <w:keepNext w:val="0"/>
        <w:keepLines w:val="0"/>
        <w:widowControl w:val="0"/>
        <w:shd w:val="clear" w:color="auto" w:fill="auto"/>
        <w:bidi w:val="0"/>
        <w:spacing w:before="0" w:after="40" w:line="307" w:lineRule="exact"/>
        <w:ind w:left="0" w:right="0" w:firstLine="760"/>
        <w:jc w:val="left"/>
      </w:pPr>
      <w:r>
        <w:rPr>
          <w:color w:val="000000"/>
          <w:spacing w:val="0"/>
          <w:w w:val="100"/>
          <w:position w:val="0"/>
        </w:rPr>
        <w:t>与分摊至剩余履约义务的交易价格相关的信息：</w:t>
      </w:r>
    </w:p>
    <w:p>
      <w:pPr>
        <w:pStyle w:val="Style38"/>
        <w:keepNext w:val="0"/>
        <w:keepLines w:val="0"/>
        <w:widowControl w:val="0"/>
        <w:shd w:val="clear" w:color="auto" w:fill="auto"/>
        <w:bidi w:val="0"/>
        <w:spacing w:before="0" w:after="400" w:line="307" w:lineRule="exact"/>
        <w:ind w:left="76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41"/>
        <w:keepNext/>
        <w:keepLines/>
        <w:widowControl w:val="0"/>
        <w:shd w:val="clear" w:color="auto" w:fill="auto"/>
        <w:bidi w:val="0"/>
        <w:spacing w:before="0" w:after="400" w:line="240" w:lineRule="auto"/>
        <w:ind w:left="0" w:right="0" w:firstLine="76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color w:val="000000"/>
          <w:spacing w:val="0"/>
          <w:w w:val="100"/>
          <w:position w:val="0"/>
        </w:rPr>
        <w:t>、投资收益</w:t>
      </w:r>
      <w:bookmarkEnd w:id="1714"/>
      <w:bookmarkEnd w:id="1715"/>
      <w:bookmarkEnd w:id="1717"/>
    </w:p>
    <w:p>
      <w:pPr>
        <w:pStyle w:val="Style38"/>
        <w:keepNext w:val="0"/>
        <w:keepLines w:val="0"/>
        <w:widowControl w:val="0"/>
        <w:shd w:val="clear" w:color="auto" w:fill="auto"/>
        <w:bidi w:val="0"/>
        <w:spacing w:before="0" w:after="100" w:line="240" w:lineRule="auto"/>
        <w:ind w:left="970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-4,683,161.89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-4,503,161.89</w:t>
            </w:r>
          </w:p>
        </w:tc>
      </w:tr>
    </w:tbl>
    <w:p>
      <w:pPr>
        <w:widowControl w:val="0"/>
        <w:spacing w:after="359" w:line="1" w:lineRule="exact"/>
      </w:pPr>
    </w:p>
    <w:p>
      <w:pPr>
        <w:pStyle w:val="Style41"/>
        <w:keepNext/>
        <w:keepLines/>
        <w:widowControl w:val="0"/>
        <w:shd w:val="clear" w:color="auto" w:fill="auto"/>
        <w:bidi w:val="0"/>
        <w:spacing w:before="0" w:after="400" w:line="240" w:lineRule="auto"/>
        <w:ind w:left="0" w:right="0" w:firstLine="76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color w:val="000000"/>
          <w:spacing w:val="0"/>
          <w:w w:val="100"/>
          <w:position w:val="0"/>
        </w:rPr>
        <w:t>、其他</w:t>
      </w:r>
      <w:bookmarkEnd w:id="1718"/>
      <w:bookmarkEnd w:id="1719"/>
      <w:bookmarkEnd w:id="1721"/>
    </w:p>
    <w:p>
      <w:pPr>
        <w:pStyle w:val="Style38"/>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760"/>
        <w:jc w:val="left"/>
      </w:pPr>
      <w:bookmarkStart w:id="1722" w:name="bookmark1722"/>
      <w:bookmarkStart w:id="1723" w:name="bookmark1723"/>
      <w:bookmarkStart w:id="1724" w:name="bookmark1724"/>
      <w:r>
        <w:rPr>
          <w:color w:val="000000"/>
          <w:spacing w:val="0"/>
          <w:w w:val="100"/>
          <w:position w:val="0"/>
          <w:sz w:val="24"/>
          <w:szCs w:val="24"/>
        </w:rPr>
        <w:t>十八、补充资料</w:t>
      </w:r>
      <w:bookmarkEnd w:id="1722"/>
      <w:bookmarkEnd w:id="1723"/>
      <w:bookmarkEnd w:id="1724"/>
    </w:p>
    <w:p>
      <w:pPr>
        <w:pStyle w:val="Style41"/>
        <w:keepNext/>
        <w:keepLines/>
        <w:widowControl w:val="0"/>
        <w:shd w:val="clear" w:color="auto" w:fill="auto"/>
        <w:bidi w:val="0"/>
        <w:spacing w:before="0" w:after="360" w:line="240" w:lineRule="auto"/>
        <w:ind w:left="0" w:right="0" w:firstLine="76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25"/>
      <w:bookmarkEnd w:id="1726"/>
      <w:bookmarkEnd w:id="1727"/>
    </w:p>
    <w:p>
      <w:pPr>
        <w:pStyle w:val="Style38"/>
        <w:keepNext w:val="0"/>
        <w:keepLines w:val="0"/>
        <w:widowControl w:val="0"/>
        <w:shd w:val="clear" w:color="auto" w:fill="auto"/>
        <w:bidi w:val="0"/>
        <w:spacing w:before="0" w:after="140" w:line="240" w:lineRule="auto"/>
        <w:ind w:left="0" w:right="0" w:firstLine="7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970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80,358,156.57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出售总部大楼款</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2,306,867.27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9,196,188.80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145,408,146.17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诉讼事项</w:t>
            </w:r>
          </w:p>
        </w:tc>
      </w:tr>
    </w:tbl>
    <w:p>
      <w:pPr>
        <w:spacing w:lineRule="exact" w:line="1"/>
        <w:rPr>
          <w:sz w:val="2"/>
          <w:szCs w:val="2"/>
        </w:rPr>
      </w:pPr>
      <w:r>
        <w:br w:type="page"/>
      </w:r>
    </w:p>
    <w:tbl>
      <w:tblPr>
        <w:tblOverlap w:val="never"/>
        <w:jc w:val="center"/>
        <w:tblLayout w:type="fixed"/>
      </w:tblPr>
      <w:tblGrid>
        <w:gridCol w:w="3322"/>
        <w:gridCol w:w="3072"/>
        <w:gridCol w:w="3192"/>
      </w:tblGrid>
      <w:tr>
        <w:trPr>
          <w:trHeight w:val="365"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的损益</w:t>
            </w:r>
          </w:p>
        </w:tc>
      </w:tr>
      <w:tr>
        <w:trPr>
          <w:trHeight w:val="22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18,928,816.69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处置子公司产生的投资收益</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49,377,506.07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客户回款</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-15,937,388.75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处置子公司债务豁免</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61,578.21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43,938,573.62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245,761,297.41</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140" w:line="312" w:lineRule="exact"/>
        <w:ind w:left="760" w:right="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8"/>
        <w:keepNext w:val="0"/>
        <w:keepLines w:val="0"/>
        <w:widowControl w:val="0"/>
        <w:shd w:val="clear" w:color="auto" w:fill="auto"/>
        <w:bidi w:val="0"/>
        <w:spacing w:before="0" w:after="280" w:line="36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760"/>
        <w:jc w:val="both"/>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8"/>
      <w:bookmarkEnd w:id="1729"/>
      <w:bookmarkEnd w:id="1730"/>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-0.3346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-0.3346</w:t>
            </w:r>
          </w:p>
        </w:tc>
      </w:tr>
    </w:tbl>
    <w:p>
      <w:pPr>
        <w:widowControl w:val="0"/>
        <w:spacing w:after="279" w:line="1" w:lineRule="exact"/>
      </w:pPr>
    </w:p>
    <w:p>
      <w:pPr>
        <w:pStyle w:val="Style41"/>
        <w:keepNext/>
        <w:keepLines/>
        <w:widowControl w:val="0"/>
        <w:shd w:val="clear" w:color="auto" w:fill="auto"/>
        <w:bidi w:val="0"/>
        <w:spacing w:before="0" w:after="280" w:line="331" w:lineRule="exact"/>
        <w:ind w:left="0" w:right="0" w:firstLine="76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color w:val="000000"/>
          <w:spacing w:val="0"/>
          <w:w w:val="100"/>
          <w:position w:val="0"/>
        </w:rPr>
        <w:t>、境内外会计准则下会计数据差异</w:t>
      </w:r>
      <w:bookmarkEnd w:id="1731"/>
      <w:bookmarkEnd w:id="1732"/>
      <w:bookmarkEnd w:id="1734"/>
    </w:p>
    <w:p>
      <w:pPr>
        <w:pStyle w:val="Style41"/>
        <w:keepNext/>
        <w:keepLines/>
        <w:widowControl w:val="0"/>
        <w:shd w:val="clear" w:color="auto" w:fill="auto"/>
        <w:tabs>
          <w:tab w:pos="1253" w:val="left"/>
        </w:tabs>
        <w:bidi w:val="0"/>
        <w:spacing w:before="0" w:after="360" w:line="331" w:lineRule="exact"/>
        <w:ind w:left="0" w:right="0" w:firstLine="760"/>
        <w:jc w:val="both"/>
      </w:pPr>
      <w:bookmarkStart w:id="1731" w:name="bookmark1731"/>
      <w:bookmarkStart w:id="1732" w:name="bookmark1732"/>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31"/>
      <w:bookmarkEnd w:id="1732"/>
      <w:bookmarkEnd w:id="1736"/>
    </w:p>
    <w:p>
      <w:pPr>
        <w:pStyle w:val="Style38"/>
        <w:keepNext w:val="0"/>
        <w:keepLines w:val="0"/>
        <w:widowControl w:val="0"/>
        <w:shd w:val="clear" w:color="auto" w:fill="auto"/>
        <w:bidi w:val="0"/>
        <w:spacing w:before="0" w:after="28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1253" w:val="left"/>
        </w:tabs>
        <w:bidi w:val="0"/>
        <w:spacing w:before="0" w:after="360" w:line="331" w:lineRule="exact"/>
        <w:ind w:left="0" w:right="0" w:firstLine="760"/>
        <w:jc w:val="both"/>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37"/>
      <w:bookmarkEnd w:id="1738"/>
      <w:bookmarkEnd w:id="1740"/>
    </w:p>
    <w:p>
      <w:pPr>
        <w:pStyle w:val="Style38"/>
        <w:keepNext w:val="0"/>
        <w:keepLines w:val="0"/>
        <w:widowControl w:val="0"/>
        <w:shd w:val="clear" w:color="auto" w:fill="auto"/>
        <w:bidi w:val="0"/>
        <w:spacing w:before="0" w:after="28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331" w:lineRule="exact"/>
        <w:ind w:left="760" w:right="0" w:firstLine="20"/>
        <w:jc w:val="both"/>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741"/>
      <w:bookmarkEnd w:id="1742"/>
      <w:bookmarkEnd w:id="1744"/>
    </w:p>
    <w:p>
      <w:pPr>
        <w:pStyle w:val="Style41"/>
        <w:keepNext/>
        <w:keepLines/>
        <w:widowControl w:val="0"/>
        <w:shd w:val="clear" w:color="auto" w:fill="auto"/>
        <w:bidi w:val="0"/>
        <w:spacing w:before="0" w:after="280" w:line="240" w:lineRule="auto"/>
        <w:ind w:left="760" w:right="0" w:firstLine="2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4</w:t>
      </w:r>
      <w:bookmarkEnd w:id="1747"/>
      <w:r>
        <w:rPr>
          <w:color w:val="000000"/>
          <w:spacing w:val="0"/>
          <w:w w:val="100"/>
          <w:position w:val="0"/>
        </w:rPr>
        <w:t>、其他</w:t>
      </w:r>
      <w:bookmarkEnd w:id="1745"/>
      <w:bookmarkEnd w:id="1746"/>
      <w:bookmarkEnd w:id="1748"/>
    </w:p>
    <w:p>
      <w:pPr>
        <w:pStyle w:val="Style15"/>
        <w:keepNext/>
        <w:keepLines/>
        <w:widowControl w:val="0"/>
        <w:shd w:val="clear" w:color="auto" w:fill="auto"/>
        <w:bidi w:val="0"/>
        <w:spacing w:before="0" w:after="400" w:line="240" w:lineRule="auto"/>
        <w:ind w:left="0" w:right="0" w:firstLine="0"/>
        <w:jc w:val="center"/>
      </w:pPr>
      <w:bookmarkStart w:id="1749" w:name="bookmark1749"/>
      <w:bookmarkStart w:id="1750" w:name="bookmark1750"/>
      <w:bookmarkStart w:id="1751" w:name="bookmark1751"/>
      <w:r>
        <w:rPr>
          <w:color w:val="000000"/>
          <w:spacing w:val="0"/>
          <w:w w:val="100"/>
          <w:position w:val="0"/>
        </w:rPr>
        <w:t>第十三节备查文件目录</w:t>
      </w:r>
      <w:bookmarkEnd w:id="1749"/>
      <w:bookmarkEnd w:id="1750"/>
      <w:bookmarkEnd w:id="1751"/>
    </w:p>
    <w:p>
      <w:pPr>
        <w:pStyle w:val="Style45"/>
        <w:keepNext w:val="0"/>
        <w:keepLines w:val="0"/>
        <w:widowControl w:val="0"/>
        <w:shd w:val="clear" w:color="auto" w:fill="auto"/>
        <w:tabs>
          <w:tab w:pos="1906" w:val="left"/>
        </w:tabs>
        <w:bidi w:val="0"/>
        <w:spacing w:before="0" w:after="0" w:line="473" w:lineRule="exact"/>
        <w:ind w:left="780" w:right="0" w:firstLine="420"/>
        <w:jc w:val="both"/>
      </w:pPr>
      <w:bookmarkStart w:id="1752" w:name="bookmark1752"/>
      <w:bookmarkStart w:id="1753" w:name="bookmark1753"/>
      <w:r>
        <w:rPr>
          <w:color w:val="000000"/>
          <w:spacing w:val="0"/>
          <w:w w:val="100"/>
          <w:position w:val="0"/>
        </w:rPr>
        <w:t>（</w:t>
      </w:r>
      <w:bookmarkEnd w:id="1753"/>
      <w:r>
        <w:rPr>
          <w:color w:val="000000"/>
          <w:spacing w:val="0"/>
          <w:w w:val="100"/>
          <w:position w:val="0"/>
        </w:rPr>
        <w:t>一）</w:t>
        <w:tab/>
        <w:t>载有公司法定代表人、主管会计工作负责人、会计机构负责人（会计主管人员）签名并盖章的 财务报表。</w:t>
      </w:r>
      <w:bookmarkEnd w:id="1752"/>
    </w:p>
    <w:p>
      <w:pPr>
        <w:pStyle w:val="Style45"/>
        <w:keepNext w:val="0"/>
        <w:keepLines w:val="0"/>
        <w:widowControl w:val="0"/>
        <w:shd w:val="clear" w:color="auto" w:fill="auto"/>
        <w:tabs>
          <w:tab w:pos="1794" w:val="left"/>
        </w:tabs>
        <w:bidi w:val="0"/>
        <w:spacing w:before="0" w:after="0" w:line="473" w:lineRule="exact"/>
        <w:ind w:left="1200" w:right="0" w:firstLine="0"/>
        <w:jc w:val="both"/>
      </w:pPr>
      <w:bookmarkStart w:id="1754" w:name="bookmark1754"/>
      <w:r>
        <w:rPr>
          <w:color w:val="000000"/>
          <w:spacing w:val="0"/>
          <w:w w:val="100"/>
          <w:position w:val="0"/>
        </w:rPr>
        <w:t>（</w:t>
      </w:r>
      <w:bookmarkEnd w:id="1754"/>
      <w:r>
        <w:rPr>
          <w:color w:val="000000"/>
          <w:spacing w:val="0"/>
          <w:w w:val="100"/>
          <w:position w:val="0"/>
        </w:rPr>
        <w:t>二）</w:t>
        <w:tab/>
        <w:t>载有会计师事务所盖章、注册会计师签名并盖章的审计报告原件。</w:t>
      </w:r>
    </w:p>
    <w:p>
      <w:pPr>
        <w:pStyle w:val="Style45"/>
        <w:keepNext w:val="0"/>
        <w:keepLines w:val="0"/>
        <w:widowControl w:val="0"/>
        <w:shd w:val="clear" w:color="auto" w:fill="auto"/>
        <w:tabs>
          <w:tab w:pos="1906" w:val="left"/>
        </w:tabs>
        <w:bidi w:val="0"/>
        <w:spacing w:before="0" w:after="0" w:line="473" w:lineRule="exact"/>
        <w:ind w:left="780" w:right="0" w:firstLine="420"/>
        <w:jc w:val="both"/>
      </w:pPr>
      <w:bookmarkStart w:id="1755" w:name="bookmark1755"/>
      <w:r>
        <w:rPr>
          <w:color w:val="000000"/>
          <w:spacing w:val="0"/>
          <w:w w:val="100"/>
          <w:position w:val="0"/>
        </w:rPr>
        <w:t>（</w:t>
      </w:r>
      <w:bookmarkEnd w:id="1755"/>
      <w:r>
        <w:rPr>
          <w:color w:val="000000"/>
          <w:spacing w:val="0"/>
          <w:w w:val="100"/>
          <w:position w:val="0"/>
        </w:rPr>
        <w:t>三）</w:t>
        <w:tab/>
        <w:t>报告期内在《证券时报》、中国证券报》、《证券日报》及巨潮资讯网公开披露过的所有公司 文件的正本及公告的原稿。</w:t>
      </w:r>
    </w:p>
    <w:sectPr>
      <w:footnotePr>
        <w:pos w:val="pageBottom"/>
        <w:numFmt w:val="decimal"/>
        <w:numRestart w:val="continuous"/>
      </w:footnotePr>
      <w:pgSz w:w="11900" w:h="16840"/>
      <w:pgMar w:top="1316" w:right="346" w:bottom="1465" w:left="34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6724015</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45000000000005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6388735</wp:posOffset>
              </wp:positionH>
              <wp:positionV relativeFrom="page">
                <wp:posOffset>9351645</wp:posOffset>
              </wp:positionV>
              <wp:extent cx="445135" cy="106680"/>
              <wp:wrapNone/>
              <wp:docPr id="33" name="Shape 3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9" type="#_x0000_t202" style="position:absolute;margin-left:503.05000000000001pt;margin-top:736.35000000000002pt;width:35.050000000000004pt;height:8.4000000000000004pt;z-index:-18874405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6678295</wp:posOffset>
              </wp:positionH>
              <wp:positionV relativeFrom="page">
                <wp:posOffset>9955530</wp:posOffset>
              </wp:positionV>
              <wp:extent cx="155575" cy="79375"/>
              <wp:wrapNone/>
              <wp:docPr id="35" name="Shape 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5.85000000000002pt;margin-top:783.89999999999998pt;width:12.25pt;height:6.25pt;z-index:-18874405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6724015</wp:posOffset>
              </wp:positionH>
              <wp:positionV relativeFrom="page">
                <wp:posOffset>9958070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45000000000005pt;margin-top:784.10000000000002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561340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35000000000002pt;margin-top:44.2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561340</wp:posOffset>
              </wp:positionV>
              <wp:extent cx="2675890" cy="106680"/>
              <wp:wrapNone/>
              <wp:docPr id="30" name="Shape 3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6" type="#_x0000_t202" style="position:absolute;margin-left:327.40000000000003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4157345</wp:posOffset>
              </wp:positionH>
              <wp:positionV relativeFrom="page">
                <wp:posOffset>561340</wp:posOffset>
              </wp:positionV>
              <wp:extent cx="2675890" cy="106680"/>
              <wp:wrapNone/>
              <wp:docPr id="37" name="Shape 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27.35000000000002pt;margin-top:44.200000000000003pt;width:210.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42336C"/>
      <w:sz w:val="78"/>
      <w:szCs w:val="78"/>
      <w:u w:val="none"/>
      <w:shd w:val="clear" w:color="auto" w:fill="auto"/>
    </w:rPr>
  </w:style>
  <w:style w:type="character" w:customStyle="1" w:styleId="CharStyle6">
    <w:name w:val="标题 #2_"/>
    <w:basedOn w:val="DefaultParagraphFont"/>
    <w:link w:val="Style5"/>
    <w:rPr>
      <w:rFonts w:ascii="Trebuchet MS" w:eastAsia="Trebuchet MS" w:hAnsi="Trebuchet MS" w:cs="Trebuchet MS"/>
      <w:b w:val="0"/>
      <w:bCs w:val="0"/>
      <w:i w:val="0"/>
      <w:iCs w:val="0"/>
      <w:smallCaps w:val="0"/>
      <w:strike w:val="0"/>
      <w:color w:val="42336C"/>
      <w:sz w:val="46"/>
      <w:szCs w:val="46"/>
      <w:u w:val="none"/>
      <w:shd w:val="clear" w:color="auto" w:fill="auto"/>
    </w:rPr>
  </w:style>
  <w:style w:type="character" w:customStyle="1" w:styleId="CharStyle8">
    <w:name w:val="正文文本 (4)_"/>
    <w:basedOn w:val="DefaultParagraphFont"/>
    <w:link w:val="Style7"/>
    <w:rPr>
      <w:rFonts w:ascii="SimHei" w:eastAsia="SimHei" w:hAnsi="SimHei" w:cs="SimHei"/>
      <w:b w:val="0"/>
      <w:bCs w:val="0"/>
      <w:i w:val="0"/>
      <w:iCs w:val="0"/>
      <w:smallCaps w:val="0"/>
      <w:strike w:val="0"/>
      <w:color w:val="42336C"/>
      <w:sz w:val="26"/>
      <w:szCs w:val="26"/>
      <w:u w:val="none"/>
      <w:shd w:val="clear" w:color="auto" w:fill="auto"/>
    </w:rPr>
  </w:style>
  <w:style w:type="character" w:customStyle="1" w:styleId="CharStyle11">
    <w:name w:val="正文文本 (5)_"/>
    <w:basedOn w:val="DefaultParagraphFont"/>
    <w:link w:val="Style10"/>
    <w:rPr>
      <w:rFonts w:ascii="Arial" w:eastAsia="Arial" w:hAnsi="Arial" w:cs="Arial"/>
      <w:b w:val="0"/>
      <w:bCs w:val="0"/>
      <w:i w:val="0"/>
      <w:iCs w:val="0"/>
      <w:smallCaps w:val="0"/>
      <w:strike w:val="0"/>
      <w:color w:val="594053"/>
      <w:sz w:val="34"/>
      <w:szCs w:val="34"/>
      <w:u w:val="none"/>
      <w:shd w:val="clear" w:color="auto" w:fill="auto"/>
    </w:rPr>
  </w:style>
  <w:style w:type="character" w:customStyle="1" w:styleId="CharStyle13">
    <w:name w:val="正文文本 (3)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标题 #4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页眉或页脚 (2)_"/>
    <w:basedOn w:val="DefaultParagraphFont"/>
    <w:link w:val="Style1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正文文本 (6)_"/>
    <w:basedOn w:val="DefaultParagraphFont"/>
    <w:link w:val="Style22"/>
    <w:rPr>
      <w:rFonts w:ascii="SimSun" w:eastAsia="SimSun" w:hAnsi="SimSun" w:cs="SimSun"/>
      <w:b/>
      <w:bCs/>
      <w:i w:val="0"/>
      <w:iCs w:val="0"/>
      <w:smallCaps w:val="0"/>
      <w:strike w:val="0"/>
      <w:sz w:val="44"/>
      <w:szCs w:val="44"/>
      <w:u w:val="none"/>
      <w:shd w:val="clear" w:color="auto" w:fill="auto"/>
    </w:rPr>
  </w:style>
  <w:style w:type="character" w:customStyle="1" w:styleId="CharStyle26">
    <w:name w:val="标题 #3_"/>
    <w:basedOn w:val="DefaultParagraphFont"/>
    <w:link w:val="Style25"/>
    <w:rPr>
      <w:rFonts w:ascii="SimSun" w:eastAsia="SimSun" w:hAnsi="SimSun" w:cs="SimSun"/>
      <w:b w:val="0"/>
      <w:bCs w:val="0"/>
      <w:i w:val="0"/>
      <w:iCs w:val="0"/>
      <w:smallCaps w:val="0"/>
      <w:strike w:val="0"/>
      <w:sz w:val="36"/>
      <w:szCs w:val="36"/>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sz w:val="26"/>
      <w:szCs w:val="26"/>
      <w:u w:val="none"/>
      <w:shd w:val="clear" w:color="auto" w:fill="auto"/>
    </w:rPr>
  </w:style>
  <w:style w:type="character" w:customStyle="1" w:styleId="CharStyle31">
    <w:name w:val="其他_"/>
    <w:basedOn w:val="DefaultParagraphFont"/>
    <w:link w:val="Style3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5">
    <w:name w:val="标题 #5_"/>
    <w:basedOn w:val="DefaultParagraphFont"/>
    <w:link w:val="Style34"/>
    <w:rPr>
      <w:rFonts w:ascii="SimSun" w:eastAsia="SimSun" w:hAnsi="SimSun" w:cs="SimSun"/>
      <w:b/>
      <w:bCs/>
      <w:i w:val="0"/>
      <w:iCs w:val="0"/>
      <w:smallCaps w:val="0"/>
      <w:strike w:val="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标题 #6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after="80"/>
      <w:ind w:firstLine="580"/>
      <w:outlineLvl w:val="0"/>
    </w:pPr>
    <w:rPr>
      <w:rFonts w:ascii="SimHei" w:eastAsia="SimHei" w:hAnsi="SimHei" w:cs="SimHei"/>
      <w:b w:val="0"/>
      <w:bCs w:val="0"/>
      <w:i w:val="0"/>
      <w:iCs w:val="0"/>
      <w:smallCaps w:val="0"/>
      <w:strike w:val="0"/>
      <w:color w:val="42336C"/>
      <w:sz w:val="78"/>
      <w:szCs w:val="78"/>
      <w:u w:val="none"/>
      <w:shd w:val="clear" w:color="auto" w:fill="auto"/>
    </w:rPr>
  </w:style>
  <w:style w:type="paragraph" w:customStyle="1" w:styleId="Style5">
    <w:name w:val="标题 #2"/>
    <w:basedOn w:val="Normal"/>
    <w:link w:val="CharStyle6"/>
    <w:pPr>
      <w:widowControl w:val="0"/>
      <w:shd w:val="clear" w:color="auto" w:fill="auto"/>
      <w:spacing w:after="620"/>
      <w:jc w:val="center"/>
      <w:outlineLvl w:val="1"/>
    </w:pPr>
    <w:rPr>
      <w:rFonts w:ascii="Trebuchet MS" w:eastAsia="Trebuchet MS" w:hAnsi="Trebuchet MS" w:cs="Trebuchet MS"/>
      <w:b w:val="0"/>
      <w:bCs w:val="0"/>
      <w:i w:val="0"/>
      <w:iCs w:val="0"/>
      <w:smallCaps w:val="0"/>
      <w:strike w:val="0"/>
      <w:color w:val="42336C"/>
      <w:sz w:val="46"/>
      <w:szCs w:val="46"/>
      <w:u w:val="none"/>
      <w:shd w:val="clear" w:color="auto" w:fill="auto"/>
    </w:rPr>
  </w:style>
  <w:style w:type="paragraph" w:customStyle="1" w:styleId="Style7">
    <w:name w:val="正文文本 (4)"/>
    <w:basedOn w:val="Normal"/>
    <w:link w:val="CharStyle8"/>
    <w:pPr>
      <w:widowControl w:val="0"/>
      <w:shd w:val="clear" w:color="auto" w:fill="auto"/>
      <w:spacing w:after="1360"/>
      <w:ind w:firstLine="580"/>
    </w:pPr>
    <w:rPr>
      <w:rFonts w:ascii="SimHei" w:eastAsia="SimHei" w:hAnsi="SimHei" w:cs="SimHei"/>
      <w:b w:val="0"/>
      <w:bCs w:val="0"/>
      <w:i w:val="0"/>
      <w:iCs w:val="0"/>
      <w:smallCaps w:val="0"/>
      <w:strike w:val="0"/>
      <w:color w:val="42336C"/>
      <w:sz w:val="26"/>
      <w:szCs w:val="26"/>
      <w:u w:val="none"/>
      <w:shd w:val="clear" w:color="auto" w:fill="auto"/>
    </w:rPr>
  </w:style>
  <w:style w:type="paragraph" w:customStyle="1" w:styleId="Style10">
    <w:name w:val="正文文本 (5)"/>
    <w:basedOn w:val="Normal"/>
    <w:link w:val="CharStyle11"/>
    <w:pPr>
      <w:widowControl w:val="0"/>
      <w:shd w:val="clear" w:color="auto" w:fill="auto"/>
      <w:jc w:val="center"/>
    </w:pPr>
    <w:rPr>
      <w:rFonts w:ascii="Arial" w:eastAsia="Arial" w:hAnsi="Arial" w:cs="Arial"/>
      <w:b w:val="0"/>
      <w:bCs w:val="0"/>
      <w:i w:val="0"/>
      <w:iCs w:val="0"/>
      <w:smallCaps w:val="0"/>
      <w:strike w:val="0"/>
      <w:color w:val="594053"/>
      <w:sz w:val="34"/>
      <w:szCs w:val="34"/>
      <w:u w:val="none"/>
      <w:shd w:val="clear" w:color="auto" w:fill="auto"/>
    </w:rPr>
  </w:style>
  <w:style w:type="paragraph" w:customStyle="1" w:styleId="Style12">
    <w:name w:val="正文文本 (3)"/>
    <w:basedOn w:val="Normal"/>
    <w:link w:val="CharStyle13"/>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标题 #4"/>
    <w:basedOn w:val="Normal"/>
    <w:link w:val="CharStyle16"/>
    <w:pPr>
      <w:widowControl w:val="0"/>
      <w:shd w:val="clear" w:color="auto" w:fill="auto"/>
      <w:spacing w:before="320" w:after="55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7">
    <w:name w:val="页眉或页脚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正文文本 (6)"/>
    <w:basedOn w:val="Normal"/>
    <w:link w:val="CharStyle23"/>
    <w:pPr>
      <w:widowControl w:val="0"/>
      <w:shd w:val="clear" w:color="auto" w:fill="auto"/>
      <w:spacing w:before="180"/>
      <w:jc w:val="center"/>
    </w:pPr>
    <w:rPr>
      <w:rFonts w:ascii="SimSun" w:eastAsia="SimSun" w:hAnsi="SimSun" w:cs="SimSun"/>
      <w:b/>
      <w:bCs/>
      <w:i w:val="0"/>
      <w:iCs w:val="0"/>
      <w:smallCaps w:val="0"/>
      <w:strike w:val="0"/>
      <w:sz w:val="44"/>
      <w:szCs w:val="44"/>
      <w:u w:val="none"/>
      <w:shd w:val="clear" w:color="auto" w:fill="auto"/>
    </w:rPr>
  </w:style>
  <w:style w:type="paragraph" w:customStyle="1" w:styleId="Style25">
    <w:name w:val="标题 #3"/>
    <w:basedOn w:val="Normal"/>
    <w:link w:val="CharStyle26"/>
    <w:pPr>
      <w:widowControl w:val="0"/>
      <w:shd w:val="clear" w:color="auto" w:fill="auto"/>
      <w:spacing w:before="1420" w:after="1620"/>
      <w:jc w:val="center"/>
      <w:outlineLvl w:val="2"/>
    </w:pPr>
    <w:rPr>
      <w:rFonts w:ascii="SimSun" w:eastAsia="SimSun" w:hAnsi="SimSun" w:cs="SimSun"/>
      <w:b w:val="0"/>
      <w:bCs w:val="0"/>
      <w:i w:val="0"/>
      <w:iCs w:val="0"/>
      <w:smallCaps w:val="0"/>
      <w:strike w:val="0"/>
      <w:sz w:val="36"/>
      <w:szCs w:val="36"/>
      <w:u w:val="none"/>
      <w:shd w:val="clear" w:color="auto" w:fill="auto"/>
    </w:rPr>
  </w:style>
  <w:style w:type="paragraph" w:customStyle="1" w:styleId="Style27">
    <w:name w:val="目录"/>
    <w:basedOn w:val="Normal"/>
    <w:link w:val="CharStyle28"/>
    <w:pPr>
      <w:widowControl w:val="0"/>
      <w:shd w:val="clear" w:color="auto" w:fill="auto"/>
      <w:spacing w:after="340"/>
    </w:pPr>
    <w:rPr>
      <w:rFonts w:ascii="SimSun" w:eastAsia="SimSun" w:hAnsi="SimSun" w:cs="SimSun"/>
      <w:b/>
      <w:bCs/>
      <w:i w:val="0"/>
      <w:iCs w:val="0"/>
      <w:smallCaps w:val="0"/>
      <w:strike w:val="0"/>
      <w:sz w:val="26"/>
      <w:szCs w:val="26"/>
      <w:u w:val="none"/>
      <w:shd w:val="clear" w:color="auto" w:fill="auto"/>
    </w:rPr>
  </w:style>
  <w:style w:type="paragraph" w:customStyle="1" w:styleId="Style30">
    <w:name w:val="其他"/>
    <w:basedOn w:val="Normal"/>
    <w:link w:val="CharStyle3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4">
    <w:name w:val="标题 #5"/>
    <w:basedOn w:val="Normal"/>
    <w:link w:val="CharStyle35"/>
    <w:pPr>
      <w:widowControl w:val="0"/>
      <w:shd w:val="clear" w:color="auto" w:fill="auto"/>
      <w:spacing w:after="360"/>
      <w:outlineLvl w:val="4"/>
    </w:pPr>
    <w:rPr>
      <w:rFonts w:ascii="SimSun" w:eastAsia="SimSun" w:hAnsi="SimSun" w:cs="SimSun"/>
      <w:b/>
      <w:bCs/>
      <w:i w:val="0"/>
      <w:iCs w:val="0"/>
      <w:smallCaps w:val="0"/>
      <w:strike w:val="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正文文本 (2)"/>
    <w:basedOn w:val="Normal"/>
    <w:link w:val="CharStyle39"/>
    <w:pPr>
      <w:widowControl w:val="0"/>
      <w:shd w:val="clear" w:color="auto" w:fill="auto"/>
      <w:spacing w:after="120" w:line="350" w:lineRule="auto"/>
      <w:ind w:firstLine="20"/>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标题 #6"/>
    <w:basedOn w:val="Normal"/>
    <w:link w:val="CharStyle42"/>
    <w:pPr>
      <w:widowControl w:val="0"/>
      <w:shd w:val="clear" w:color="auto" w:fill="auto"/>
      <w:spacing w:after="350"/>
      <w:ind w:firstLine="24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w:basedOn w:val="Normal"/>
    <w:link w:val="CharStyle46"/>
    <w:pPr>
      <w:widowControl w:val="0"/>
      <w:shd w:val="clear" w:color="auto" w:fill="auto"/>
      <w:spacing w:after="10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摩登大道时尚集团股份有限公司2020年年度报告全文</dc:title>
  <dc:subject/>
  <dc:creator>摩登大道时尚集团股份有限公司</dc:creator>
  <cp:keywords/>
</cp:coreProperties>
</file>