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1132" w:bottom="984" w:left="3765" w:header="0" w:footer="3" w:gutter="0"/>
          <w:cols w:space="720"/>
          <w:noEndnote/>
          <w:rtlGutter w:val="0"/>
          <w:docGrid w:linePitch="360"/>
        </w:sectPr>
      </w:pPr>
    </w:p>
    <w:p>
      <w:pPr>
        <w:pStyle w:val="Style2"/>
        <w:keepNext w:val="0"/>
        <w:keepLines w:val="0"/>
        <w:framePr w:w="4368" w:h="437" w:wrap="none" w:vAnchor="text" w:hAnchor="page" w:x="3766" w:y="21"/>
        <w:widowControl w:val="0"/>
        <w:shd w:val="clear" w:color="auto" w:fill="auto"/>
        <w:bidi w:val="0"/>
        <w:spacing w:before="0" w:after="0" w:line="240" w:lineRule="auto"/>
        <w:ind w:left="0" w:right="0" w:firstLine="0"/>
        <w:jc w:val="center"/>
      </w:pPr>
      <w:r>
        <w:rPr>
          <w:color w:val="000000"/>
          <w:spacing w:val="0"/>
          <w:w w:val="100"/>
          <w:position w:val="0"/>
        </w:rPr>
        <w:t>茂硕电源科技股份有限公司</w:t>
      </w:r>
    </w:p>
    <w:p>
      <w:pPr>
        <w:pStyle w:val="Style4"/>
        <w:keepNext w:val="0"/>
        <w:keepLines w:val="0"/>
        <w:framePr w:w="2371" w:h="408" w:wrap="none" w:vAnchor="text" w:hAnchor="page" w:x="4760" w:y="84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72" w:h="408" w:wrap="none" w:vAnchor="text" w:hAnchor="page" w:x="5004" w:y="7263"/>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type w:val="continuous"/>
          <w:pgSz w:w="11900" w:h="16840"/>
          <w:pgMar w:top="1018" w:right="1132" w:bottom="984" w:left="3765"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公司负责人王浩涛、主管会计工作负责人楚长征及会计机构负责人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秦利红声明：保证本年度报告中财务报告的真实、准确、完整。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9" w:lineRule="exact"/>
        <w:ind w:left="0" w:right="0"/>
        <w:jc w:val="both"/>
        <w:rPr>
          <w:sz w:val="30"/>
          <w:szCs w:val="30"/>
        </w:rPr>
      </w:pPr>
      <w:r>
        <w:rPr>
          <w:color w:val="000000"/>
          <w:spacing w:val="0"/>
          <w:w w:val="100"/>
          <w:position w:val="0"/>
          <w:sz w:val="28"/>
          <w:szCs w:val="28"/>
        </w:rPr>
        <w:t>本年度报告内容所涉及的未来计划、发展战略等前瞻性描述，不构成公司 对投资者的实质承诺，敬请投资者注意投资风险</w:t>
      </w:r>
      <w:r>
        <w:rPr>
          <w:color w:val="000000"/>
          <w:spacing w:val="0"/>
          <w:w w:val="100"/>
          <w:position w:val="0"/>
          <w:sz w:val="30"/>
          <w:szCs w:val="30"/>
        </w:rPr>
        <w:t>！</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公司可能面临的风险详见本报告第三节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十一、公司 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pPr>
      <w:hyperlink w:anchor="bookmark9"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56"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pPr>
      <w:hyperlink w:anchor="bookmark264"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pPr>
      <w:hyperlink w:anchor="bookmark412"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pPr>
      <w:hyperlink w:anchor="bookmark427"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pPr>
      <w:hyperlink w:anchor="bookmark576"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pPr>
      <w:hyperlink w:anchor="bookmark643"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647"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16"/>
        <w:keepNext w:val="0"/>
        <w:keepLines w:val="0"/>
        <w:widowControl w:val="0"/>
        <w:shd w:val="clear" w:color="auto" w:fill="auto"/>
        <w:tabs>
          <w:tab w:pos="819" w:val="left"/>
          <w:tab w:leader="dot" w:pos="9613" w:val="right"/>
        </w:tabs>
        <w:bidi w:val="0"/>
        <w:spacing w:before="0" w:line="240" w:lineRule="auto"/>
        <w:ind w:left="0" w:right="0" w:firstLine="0"/>
        <w:jc w:val="left"/>
        <w:sectPr>
          <w:footnotePr>
            <w:pos w:val="pageBottom"/>
            <w:numFmt w:val="decimal"/>
            <w:numRestart w:val="continuous"/>
          </w:footnotePr>
          <w:pgSz w:w="11900" w:h="16840"/>
          <w:pgMar w:top="2857" w:right="1112" w:bottom="2857" w:left="1112" w:header="0" w:footer="3" w:gutter="0"/>
          <w:cols w:space="720"/>
          <w:noEndnote/>
          <w:rtlGutter w:val="0"/>
          <w:docGrid w:linePitch="360"/>
        </w:sectPr>
      </w:pPr>
      <w:hyperlink w:anchor="bookmark654"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94</w:t>
        </w:r>
      </w:hyperlink>
      <w:r>
        <w:fldChar w:fldCharType="end"/>
      </w:r>
    </w:p>
    <w:p>
      <w:pPr>
        <w:pStyle w:val="Style4"/>
        <w:keepNext w:val="0"/>
        <w:keepLines w:val="0"/>
        <w:widowControl w:val="0"/>
        <w:shd w:val="clear" w:color="auto" w:fill="auto"/>
        <w:bidi w:val="0"/>
        <w:spacing w:before="640" w:after="880" w:line="240" w:lineRule="auto"/>
        <w:ind w:left="0" w:right="0" w:firstLine="0"/>
        <w:jc w:val="center"/>
      </w:pPr>
      <w:r>
        <w:rPr>
          <w:color w:val="000000"/>
          <w:spacing w:val="0"/>
          <w:w w:val="100"/>
          <w:position w:val="0"/>
        </w:rPr>
        <w:t>备查文件目录</w:t>
      </w:r>
    </w:p>
    <w:p>
      <w:pPr>
        <w:pStyle w:val="Style19"/>
        <w:keepNext w:val="0"/>
        <w:keepLines w:val="0"/>
        <w:widowControl w:val="0"/>
        <w:shd w:val="clear" w:color="auto" w:fill="auto"/>
        <w:tabs>
          <w:tab w:pos="334" w:val="left"/>
        </w:tabs>
        <w:bidi w:val="0"/>
        <w:spacing w:before="0" w:after="140" w:line="240" w:lineRule="auto"/>
        <w:ind w:left="0" w:right="0" w:firstLine="0"/>
        <w:jc w:val="left"/>
      </w:pPr>
      <w:bookmarkStart w:id="4" w:name="bookmark4"/>
      <w:r>
        <w:rPr>
          <w:rFonts w:ascii="Times New Roman" w:eastAsia="Times New Roman" w:hAnsi="Times New Roman" w:cs="Times New Roman"/>
          <w:color w:val="000000"/>
          <w:spacing w:val="0"/>
          <w:w w:val="100"/>
          <w:position w:val="0"/>
          <w:sz w:val="18"/>
          <w:szCs w:val="18"/>
        </w:rPr>
        <w:t>1</w:t>
      </w:r>
      <w:bookmarkEnd w:id="4"/>
      <w:r>
        <w:rPr>
          <w:color w:val="000000"/>
          <w:spacing w:val="0"/>
          <w:w w:val="100"/>
          <w:position w:val="0"/>
        </w:rPr>
        <w:t>、</w:t>
        <w:tab/>
        <w:t>载有公司法定代表人、主管会计工作负责人、会计机构负责人签名并盖章的财务报表。</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5" w:name="bookmark5"/>
      <w:r>
        <w:rPr>
          <w:rFonts w:ascii="Times New Roman" w:eastAsia="Times New Roman" w:hAnsi="Times New Roman" w:cs="Times New Roman"/>
          <w:color w:val="000000"/>
          <w:spacing w:val="0"/>
          <w:w w:val="100"/>
          <w:position w:val="0"/>
          <w:sz w:val="18"/>
          <w:szCs w:val="18"/>
        </w:rPr>
        <w:t>2</w:t>
      </w:r>
      <w:bookmarkEnd w:id="5"/>
      <w:r>
        <w:rPr>
          <w:color w:val="000000"/>
          <w:spacing w:val="0"/>
          <w:w w:val="100"/>
          <w:position w:val="0"/>
        </w:rPr>
        <w:t>、</w:t>
        <w:tab/>
        <w:t>载有公司法定代表人签名、公司盖章的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年年度报告及其摘要原文。</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6" w:name="bookmark6"/>
      <w:r>
        <w:rPr>
          <w:rFonts w:ascii="Times New Roman" w:eastAsia="Times New Roman" w:hAnsi="Times New Roman" w:cs="Times New Roman"/>
          <w:color w:val="000000"/>
          <w:spacing w:val="0"/>
          <w:w w:val="100"/>
          <w:position w:val="0"/>
          <w:sz w:val="18"/>
          <w:szCs w:val="18"/>
        </w:rPr>
        <w:t>3</w:t>
      </w:r>
      <w:bookmarkEnd w:id="6"/>
      <w:r>
        <w:rPr>
          <w:color w:val="000000"/>
          <w:spacing w:val="0"/>
          <w:w w:val="100"/>
          <w:position w:val="0"/>
        </w:rPr>
        <w:t>、</w:t>
        <w:tab/>
        <w:t>载有会计师事务所盖章、注册会计师签名并盖章的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年度审计报告。</w:t>
      </w:r>
    </w:p>
    <w:p>
      <w:pPr>
        <w:pStyle w:val="Style19"/>
        <w:keepNext w:val="0"/>
        <w:keepLines w:val="0"/>
        <w:widowControl w:val="0"/>
        <w:shd w:val="clear" w:color="auto" w:fill="auto"/>
        <w:tabs>
          <w:tab w:pos="354" w:val="left"/>
        </w:tabs>
        <w:bidi w:val="0"/>
        <w:spacing w:before="0" w:after="140" w:line="240" w:lineRule="auto"/>
        <w:ind w:left="0" w:right="0" w:firstLine="0"/>
        <w:jc w:val="left"/>
      </w:pPr>
      <w:bookmarkStart w:id="7" w:name="bookmark7"/>
      <w:r>
        <w:rPr>
          <w:rFonts w:ascii="Times New Roman" w:eastAsia="Times New Roman" w:hAnsi="Times New Roman" w:cs="Times New Roman"/>
          <w:color w:val="000000"/>
          <w:spacing w:val="0"/>
          <w:w w:val="100"/>
          <w:position w:val="0"/>
          <w:sz w:val="18"/>
          <w:szCs w:val="18"/>
        </w:rPr>
        <w:t>4</w:t>
      </w:r>
      <w:bookmarkEnd w:id="7"/>
      <w:r>
        <w:rPr>
          <w:color w:val="000000"/>
          <w:spacing w:val="0"/>
          <w:w w:val="100"/>
          <w:position w:val="0"/>
        </w:rPr>
        <w:t>、</w:t>
        <w:tab/>
        <w:t>报告期内在中国证监会指定网站上公开披露过的所有公司文件的正本及公告的原稿。</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母公司</w:t>
            </w:r>
            <w:r>
              <w:rPr>
                <w:color w:val="000000"/>
                <w:spacing w:val="0"/>
                <w:w w:val="100"/>
                <w:position w:val="0"/>
                <w:sz w:val="18"/>
                <w:szCs w:val="18"/>
              </w:rPr>
              <w:t>/</w:t>
            </w:r>
            <w:r>
              <w:rPr>
                <w:rFonts w:ascii="SimSun" w:eastAsia="SimSun" w:hAnsi="SimSun" w:cs="SimSun"/>
                <w:color w:val="000000"/>
                <w:spacing w:val="0"/>
                <w:w w:val="100"/>
                <w:position w:val="0"/>
                <w:sz w:val="17"/>
                <w:szCs w:val="17"/>
              </w:rPr>
              <w:t>茂硕电源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济南市国资委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济南市人民政府国有资产监督管理委员会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产发融盛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济南产发融盛股权投资有限公司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茂硕能源科技（香港）国际有限公司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香港加码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茂硕研究院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深圳茂硕新能源技术研究院有限公司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惠州茂硕能源科技有限公司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海宁茂硕诺华能源有限公司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茂硕新能源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深圳茂硕新能源科技有限公司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瑞盈茂硕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瑞盈茂硕融资租赁（深圳）有限公司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山西茂硕光伏电力股份有限公司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深圳茂硕投资发展有限公司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钢盾科技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深圳市钢盾科技有限公司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新余茂硕新能源科技有限公司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国利英核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安徽新国利英核能源有限公司，原</w:t>
            </w:r>
            <w:r>
              <w:rPr>
                <w:color w:val="000000"/>
                <w:spacing w:val="0"/>
                <w:w w:val="100"/>
                <w:position w:val="0"/>
              </w:rPr>
              <w:t>"</w:t>
            </w:r>
            <w:r>
              <w:rPr>
                <w:rFonts w:ascii="SimSun" w:eastAsia="SimSun" w:hAnsi="SimSun" w:cs="SimSun"/>
                <w:color w:val="000000"/>
                <w:spacing w:val="0"/>
                <w:w w:val="100"/>
                <w:position w:val="0"/>
                <w:sz w:val="17"/>
                <w:szCs w:val="17"/>
              </w:rPr>
              <w:t>浙江国利英核能源有限公司</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华智测控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深圳华智测控技术有限公司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弘康茂硕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河南弘康茂硕电气有限公司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深圳茂硕电气有限公司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方正达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湖南省方正达电子科技有限公司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萍乡茂硕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萍乡茂硕新能源科技有限公司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w:t>
            </w: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开关电源、消费电子电源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为各类消费电子产品提供所需电力的装置，属于消费电子产品必需配 件；为公司主营产品之一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茂硕电源科技股份有限公司公司章程</w:t>
            </w:r>
          </w:p>
        </w:tc>
      </w:tr>
    </w:tbl>
    <w:p>
      <w:pPr>
        <w:sectPr>
          <w:footnotePr>
            <w:pos w:val="pageBottom"/>
            <w:numFmt w:val="decimal"/>
            <w:numRestart w:val="continuous"/>
          </w:footnotePr>
          <w:pgSz w:w="11900" w:h="16840"/>
          <w:pgMar w:top="1441" w:right="1136" w:bottom="1835" w:left="1088" w:header="0" w:footer="3" w:gutter="0"/>
          <w:cols w:space="720"/>
          <w:noEndnote/>
          <w:rtlGutter w:val="0"/>
          <w:docGrid w:linePitch="360"/>
        </w:sectPr>
      </w:pPr>
    </w:p>
    <w:p>
      <w:pPr>
        <w:pStyle w:val="Style10"/>
        <w:keepNext/>
        <w:keepLines/>
        <w:widowControl w:val="0"/>
        <w:shd w:val="clear" w:color="auto" w:fill="auto"/>
        <w:bidi w:val="0"/>
        <w:spacing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5"/>
        <w:keepNext/>
        <w:keepLines/>
        <w:widowControl w:val="0"/>
        <w:shd w:val="clear" w:color="auto" w:fill="auto"/>
        <w:bidi w:val="0"/>
        <w:spacing w:before="0" w:after="32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rPr>
        <w:t>、公司信息</w:t>
      </w:r>
      <w:bookmarkEnd w:id="12"/>
      <w:bookmarkEnd w:id="13"/>
      <w:bookmarkEnd w:id="14"/>
      <w:bookmarkEnd w:id="11"/>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38" w:val="left"/>
                <w:tab w:pos="510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茂硕电源</w:t>
              <w:tab/>
              <w:t>股票代码</w:t>
              <w:tab/>
            </w:r>
            <w:r>
              <w:rPr>
                <w:color w:val="000000"/>
                <w:spacing w:val="0"/>
                <w:w w:val="100"/>
                <w:position w:val="0"/>
              </w:rPr>
              <w:t>002660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Moso Power Supply Technology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Moso Power</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王浩涛</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广东省深圳市南山区松白路关外小白芒桑泰工业园</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518055</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14" w:lineRule="exact"/>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日公司注册地址由</w:t>
            </w:r>
            <w:r>
              <w:rPr>
                <w:color w:val="000000"/>
                <w:spacing w:val="0"/>
                <w:w w:val="100"/>
                <w:position w:val="0"/>
                <w:sz w:val="18"/>
                <w:szCs w:val="18"/>
              </w:rPr>
              <w:t>“</w:t>
            </w:r>
            <w:r>
              <w:rPr>
                <w:rFonts w:ascii="SimSun" w:eastAsia="SimSun" w:hAnsi="SimSun" w:cs="SimSun"/>
                <w:color w:val="000000"/>
                <w:spacing w:val="0"/>
                <w:w w:val="100"/>
                <w:position w:val="0"/>
                <w:sz w:val="17"/>
                <w:szCs w:val="17"/>
              </w:rPr>
              <w:t>深圳市南山区松白路关外小白芒桑泰工业园</w:t>
            </w:r>
            <w:r>
              <w:rPr>
                <w:color w:val="000000"/>
                <w:spacing w:val="0"/>
                <w:w w:val="100"/>
                <w:position w:val="0"/>
                <w:sz w:val="18"/>
                <w:szCs w:val="18"/>
              </w:rPr>
              <w:t>6</w:t>
            </w:r>
            <w:r>
              <w:rPr>
                <w:rFonts w:ascii="SimSun" w:eastAsia="SimSun" w:hAnsi="SimSun" w:cs="SimSun"/>
                <w:color w:val="000000"/>
                <w:spacing w:val="0"/>
                <w:w w:val="100"/>
                <w:position w:val="0"/>
                <w:sz w:val="17"/>
                <w:szCs w:val="17"/>
              </w:rPr>
              <w:t>层</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变更为 </w:t>
            </w:r>
            <w:r>
              <w:rPr>
                <w:color w:val="000000"/>
                <w:spacing w:val="0"/>
                <w:w w:val="100"/>
                <w:position w:val="0"/>
                <w:sz w:val="18"/>
                <w:szCs w:val="18"/>
              </w:rPr>
              <w:t>“</w:t>
            </w:r>
            <w:r>
              <w:rPr>
                <w:rFonts w:ascii="SimSun" w:eastAsia="SimSun" w:hAnsi="SimSun" w:cs="SimSun"/>
                <w:color w:val="000000"/>
                <w:spacing w:val="0"/>
                <w:w w:val="100"/>
                <w:position w:val="0"/>
                <w:sz w:val="17"/>
                <w:szCs w:val="17"/>
              </w:rPr>
              <w:t>深圳市南山区科发路</w:t>
            </w:r>
            <w:r>
              <w:rPr>
                <w:color w:val="000000"/>
                <w:spacing w:val="0"/>
                <w:w w:val="100"/>
                <w:position w:val="0"/>
                <w:sz w:val="18"/>
                <w:szCs w:val="18"/>
              </w:rPr>
              <w:t>8</w:t>
            </w:r>
            <w:r>
              <w:rPr>
                <w:rFonts w:ascii="SimSun" w:eastAsia="SimSun" w:hAnsi="SimSun" w:cs="SimSun"/>
                <w:color w:val="000000"/>
                <w:spacing w:val="0"/>
                <w:w w:val="100"/>
                <w:position w:val="0"/>
                <w:sz w:val="17"/>
                <w:szCs w:val="17"/>
              </w:rPr>
              <w:t>号金融服务技术创新基地</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9A,B,C,D</w:t>
            </w:r>
            <w:r>
              <w:rPr>
                <w:rFonts w:ascii="SimSun" w:eastAsia="SimSun" w:hAnsi="SimSun" w:cs="SimSun"/>
                <w:color w:val="000000"/>
                <w:spacing w:val="0"/>
                <w:w w:val="100"/>
                <w:position w:val="0"/>
                <w:sz w:val="17"/>
                <w:szCs w:val="17"/>
              </w:rPr>
              <w:t>单元匚</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 司注册地址由</w:t>
            </w:r>
            <w:r>
              <w:rPr>
                <w:color w:val="000000"/>
                <w:spacing w:val="0"/>
                <w:w w:val="100"/>
                <w:position w:val="0"/>
                <w:sz w:val="18"/>
                <w:szCs w:val="18"/>
              </w:rPr>
              <w:t>“</w:t>
            </w:r>
            <w:r>
              <w:rPr>
                <w:rFonts w:ascii="SimSun" w:eastAsia="SimSun" w:hAnsi="SimSun" w:cs="SimSun"/>
                <w:color w:val="000000"/>
                <w:spacing w:val="0"/>
                <w:w w:val="100"/>
                <w:position w:val="0"/>
                <w:sz w:val="17"/>
                <w:szCs w:val="17"/>
              </w:rPr>
              <w:t>深圳市南山区科发路</w:t>
            </w:r>
            <w:r>
              <w:rPr>
                <w:color w:val="000000"/>
                <w:spacing w:val="0"/>
                <w:w w:val="100"/>
                <w:position w:val="0"/>
                <w:sz w:val="18"/>
                <w:szCs w:val="18"/>
              </w:rPr>
              <w:t>8</w:t>
            </w:r>
            <w:r>
              <w:rPr>
                <w:rFonts w:ascii="SimSun" w:eastAsia="SimSun" w:hAnsi="SimSun" w:cs="SimSun"/>
                <w:color w:val="000000"/>
                <w:spacing w:val="0"/>
                <w:w w:val="100"/>
                <w:position w:val="0"/>
                <w:sz w:val="17"/>
                <w:szCs w:val="17"/>
              </w:rPr>
              <w:t>号金融服务技术创新基地</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9A,B,C,D</w:t>
            </w:r>
            <w:r>
              <w:rPr>
                <w:rFonts w:ascii="SimSun" w:eastAsia="SimSun" w:hAnsi="SimSun" w:cs="SimSun"/>
                <w:color w:val="000000"/>
                <w:spacing w:val="0"/>
                <w:w w:val="100"/>
                <w:position w:val="0"/>
                <w:sz w:val="17"/>
                <w:szCs w:val="17"/>
              </w:rPr>
              <w:t>单元</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深 圳市南山区松白路关外小白芒桑泰工业园</w:t>
            </w:r>
            <w:r>
              <w:rPr>
                <w:color w:val="000000"/>
                <w:spacing w:val="0"/>
                <w:w w:val="100"/>
                <w:position w:val="0"/>
                <w:sz w:val="18"/>
                <w:szCs w:val="18"/>
              </w:rPr>
              <w:t>6</w:t>
            </w:r>
            <w:r>
              <w:rPr>
                <w:rFonts w:ascii="SimSun" w:eastAsia="SimSun" w:hAnsi="SimSun" w:cs="SimSun"/>
                <w:color w:val="000000"/>
                <w:spacing w:val="0"/>
                <w:w w:val="100"/>
                <w:position w:val="0"/>
                <w:sz w:val="17"/>
                <w:szCs w:val="17"/>
              </w:rPr>
              <w:t>层</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日公司注册地址由</w:t>
            </w:r>
            <w:r>
              <w:rPr>
                <w:color w:val="000000"/>
                <w:spacing w:val="0"/>
                <w:w w:val="100"/>
                <w:position w:val="0"/>
                <w:sz w:val="18"/>
                <w:szCs w:val="18"/>
              </w:rPr>
              <w:t>“</w:t>
            </w:r>
            <w:r>
              <w:rPr>
                <w:rFonts w:ascii="SimSun" w:eastAsia="SimSun" w:hAnsi="SimSun" w:cs="SimSun"/>
                <w:color w:val="000000"/>
                <w:spacing w:val="0"/>
                <w:w w:val="100"/>
                <w:position w:val="0"/>
                <w:sz w:val="17"/>
                <w:szCs w:val="17"/>
              </w:rPr>
              <w:t>深圳市南 山区松白路关外小白芒桑泰工业园</w:t>
            </w:r>
            <w:r>
              <w:rPr>
                <w:color w:val="000000"/>
                <w:spacing w:val="0"/>
                <w:w w:val="100"/>
                <w:position w:val="0"/>
                <w:sz w:val="18"/>
                <w:szCs w:val="18"/>
              </w:rPr>
              <w:t>6</w:t>
            </w:r>
            <w:r>
              <w:rPr>
                <w:rFonts w:ascii="SimSun" w:eastAsia="SimSun" w:hAnsi="SimSun" w:cs="SimSun"/>
                <w:color w:val="000000"/>
                <w:spacing w:val="0"/>
                <w:w w:val="100"/>
                <w:position w:val="0"/>
                <w:sz w:val="17"/>
                <w:szCs w:val="17"/>
              </w:rPr>
              <w:t>层</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深圳市南山区松白路关外小白芒桑泰工业园</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深圳市南山区西丽松白路</w:t>
            </w:r>
            <w:r>
              <w:rPr>
                <w:color w:val="000000"/>
                <w:spacing w:val="0"/>
                <w:w w:val="100"/>
                <w:position w:val="0"/>
                <w:sz w:val="18"/>
                <w:szCs w:val="18"/>
              </w:rPr>
              <w:t>1061</w:t>
            </w:r>
            <w:r>
              <w:rPr>
                <w:rFonts w:ascii="SimSun" w:eastAsia="SimSun" w:hAnsi="SimSun" w:cs="SimSun"/>
                <w:color w:val="000000"/>
                <w:spacing w:val="0"/>
                <w:w w:val="100"/>
                <w:position w:val="0"/>
                <w:sz w:val="17"/>
                <w:szCs w:val="17"/>
              </w:rPr>
              <w:t>号茂硕科技园</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www. mosopower.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moso@mosopower.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2275"/>
        <w:gridCol w:w="3682"/>
        <w:gridCol w:w="362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宋成展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朱瑶瑶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深圳市南山区西丽松白路</w:t>
            </w:r>
            <w:r>
              <w:rPr>
                <w:color w:val="000000"/>
                <w:spacing w:val="0"/>
                <w:w w:val="100"/>
                <w:position w:val="0"/>
                <w:sz w:val="18"/>
                <w:szCs w:val="18"/>
              </w:rPr>
              <w:t>1061</w:t>
            </w:r>
            <w:r>
              <w:rPr>
                <w:rFonts w:ascii="SimSun" w:eastAsia="SimSun" w:hAnsi="SimSun" w:cs="SimSun"/>
                <w:color w:val="000000"/>
                <w:spacing w:val="0"/>
                <w:w w:val="100"/>
                <w:position w:val="0"/>
                <w:sz w:val="17"/>
                <w:szCs w:val="17"/>
              </w:rPr>
              <w:t>号茂硕科技园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深圳市南山区西丽松白路</w:t>
            </w:r>
            <w:r>
              <w:rPr>
                <w:color w:val="000000"/>
                <w:spacing w:val="0"/>
                <w:w w:val="100"/>
                <w:position w:val="0"/>
                <w:sz w:val="18"/>
                <w:szCs w:val="18"/>
              </w:rPr>
              <w:t>1061</w:t>
            </w:r>
            <w:r>
              <w:rPr>
                <w:rFonts w:ascii="SimSun" w:eastAsia="SimSun" w:hAnsi="SimSun" w:cs="SimSun"/>
                <w:color w:val="000000"/>
                <w:spacing w:val="0"/>
                <w:w w:val="100"/>
                <w:position w:val="0"/>
                <w:sz w:val="17"/>
                <w:szCs w:val="17"/>
              </w:rPr>
              <w:t>号茂硕科技园</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0755-27659888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0755-27659888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0755-27659888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0755-27659888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chengzhan. song@mosopower.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fldChar w:fldCharType="begin"/>
            </w:r>
            <w:r>
              <w:rPr/>
              <w:instrText> HYPERLINK "mailto:yaoyao.zhu@mosopower.com" </w:instrText>
            </w:r>
            <w:r>
              <w:fldChar w:fldCharType="separate"/>
            </w:r>
            <w:r>
              <w:rPr>
                <w:color w:val="000000"/>
                <w:spacing w:val="0"/>
                <w:w w:val="100"/>
                <w:position w:val="0"/>
              </w:rPr>
              <w:t>yaoyao.zhu@mosopower.com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深圳证券交易所</w:t>
            </w:r>
            <w:r>
              <w:fldChar w:fldCharType="begin"/>
            </w:r>
            <w:r>
              <w:rPr/>
              <w:instrText> HYPERLINK "http://www.szse.cn" </w:instrText>
            </w:r>
            <w:r>
              <w:fldChar w:fldCharType="separate"/>
            </w:r>
            <w:r>
              <w:rPr>
                <w:color w:val="000000"/>
                <w:spacing w:val="0"/>
                <w:w w:val="100"/>
                <w:position w:val="0"/>
              </w:rPr>
              <w:t>http://www.szse.cn</w:t>
            </w:r>
            <w:r>
              <w:fldChar w:fldCharType="end"/>
            </w:r>
          </w:p>
        </w:tc>
      </w:tr>
    </w:tbl>
    <w:p>
      <w:pPr>
        <w:spacing w:lineRule="exact" w:line="1"/>
        <w:rPr>
          <w:sz w:val="2"/>
          <w:szCs w:val="2"/>
        </w:rPr>
      </w:pPr>
      <w:r>
        <w:br w:type="page"/>
      </w:r>
    </w:p>
    <w:tbl>
      <w:tblPr>
        <w:tblOverlap w:val="never"/>
        <w:jc w:val="center"/>
        <w:tblLayout w:type="fixed"/>
      </w:tblPr>
      <w:tblGrid>
        <w:gridCol w:w="3998"/>
        <w:gridCol w:w="558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 xml:space="preserve">《中国证券报》、《证券时报》、《上海证券报》及巨潮资讯网 </w:t>
            </w: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公司董事会秘书办公室</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91440300786559921G</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642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日，公司原控股股东深圳德旺投资发展有限公司（以下简称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德旺 投资</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与顾永德先生签署了《股权转让合同》，德旺投资为顾永德先生的全资控 股公司，德旺投资将其持有的茂硕电源无限售流通股</w:t>
            </w:r>
            <w:r>
              <w:rPr>
                <w:color w:val="000000"/>
                <w:spacing w:val="0"/>
                <w:w w:val="100"/>
                <w:position w:val="0"/>
                <w:sz w:val="18"/>
                <w:szCs w:val="18"/>
              </w:rPr>
              <w:t>49,200,347</w:t>
            </w:r>
            <w:r>
              <w:rPr>
                <w:rFonts w:ascii="SimSun" w:eastAsia="SimSun" w:hAnsi="SimSun" w:cs="SimSun"/>
                <w:color w:val="000000"/>
                <w:spacing w:val="0"/>
                <w:w w:val="100"/>
                <w:position w:val="0"/>
                <w:sz w:val="17"/>
                <w:szCs w:val="17"/>
              </w:rPr>
              <w:t>股协议转让给公 司实际控制人顾永德先生，顾永德先生为公司控股股东。</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日，公司原控股股东、实际控制人顾永德先生及其一致行动人 德旺投资与济南产发融盛股权投资有限公司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产发融盛</w:t>
            </w:r>
            <w:r>
              <w:rPr>
                <w:color w:val="000000"/>
                <w:spacing w:val="0"/>
                <w:w w:val="100"/>
                <w:position w:val="0"/>
                <w:sz w:val="18"/>
                <w:szCs w:val="18"/>
              </w:rPr>
              <w:t>”）</w:t>
            </w:r>
            <w:r>
              <w:rPr>
                <w:rFonts w:ascii="SimSun" w:eastAsia="SimSun" w:hAnsi="SimSun" w:cs="SimSun"/>
                <w:color w:val="000000"/>
                <w:spacing w:val="0"/>
                <w:w w:val="100"/>
                <w:position w:val="0"/>
                <w:sz w:val="17"/>
                <w:szCs w:val="17"/>
              </w:rPr>
              <w:t>签署了《股份转 让协议》、《表决权委托协议》：产发融盛通过协议转让方式受让顾永德先生直接持 有的茂硕电源</w:t>
            </w:r>
            <w:r>
              <w:rPr>
                <w:color w:val="000000"/>
                <w:spacing w:val="0"/>
                <w:w w:val="100"/>
                <w:position w:val="0"/>
                <w:sz w:val="18"/>
                <w:szCs w:val="18"/>
              </w:rPr>
              <w:t>7.66%</w:t>
            </w:r>
            <w:r>
              <w:rPr>
                <w:rFonts w:ascii="SimSun" w:eastAsia="SimSun" w:hAnsi="SimSun" w:cs="SimSun"/>
                <w:color w:val="000000"/>
                <w:spacing w:val="0"/>
                <w:w w:val="100"/>
                <w:position w:val="0"/>
                <w:sz w:val="17"/>
                <w:szCs w:val="17"/>
              </w:rPr>
              <w:t>的股份（数量为</w:t>
            </w:r>
            <w:r>
              <w:rPr>
                <w:color w:val="000000"/>
                <w:spacing w:val="0"/>
                <w:w w:val="100"/>
                <w:position w:val="0"/>
                <w:sz w:val="18"/>
                <w:szCs w:val="18"/>
              </w:rPr>
              <w:t>21,011,887</w:t>
            </w:r>
            <w:r>
              <w:rPr>
                <w:rFonts w:ascii="SimSun" w:eastAsia="SimSun" w:hAnsi="SimSun" w:cs="SimSun"/>
                <w:color w:val="000000"/>
                <w:spacing w:val="0"/>
                <w:w w:val="100"/>
                <w:position w:val="0"/>
                <w:sz w:val="17"/>
                <w:szCs w:val="17"/>
              </w:rPr>
              <w:t xml:space="preserve">股）、德旺投资持有的茂硕电源 </w:t>
            </w:r>
            <w:r>
              <w:rPr>
                <w:color w:val="000000"/>
                <w:spacing w:val="0"/>
                <w:w w:val="100"/>
                <w:position w:val="0"/>
                <w:sz w:val="18"/>
                <w:szCs w:val="18"/>
              </w:rPr>
              <w:t>4.24%</w:t>
            </w:r>
            <w:r>
              <w:rPr>
                <w:rFonts w:ascii="SimSun" w:eastAsia="SimSun" w:hAnsi="SimSun" w:cs="SimSun"/>
                <w:color w:val="000000"/>
                <w:spacing w:val="0"/>
                <w:w w:val="100"/>
                <w:position w:val="0"/>
                <w:sz w:val="17"/>
                <w:szCs w:val="17"/>
              </w:rPr>
              <w:t>的股份（数量为</w:t>
            </w:r>
            <w:r>
              <w:rPr>
                <w:color w:val="000000"/>
                <w:spacing w:val="0"/>
                <w:w w:val="100"/>
                <w:position w:val="0"/>
                <w:sz w:val="18"/>
                <w:szCs w:val="18"/>
              </w:rPr>
              <w:t>11,639,653</w:t>
            </w:r>
            <w:r>
              <w:rPr>
                <w:rFonts w:ascii="SimSun" w:eastAsia="SimSun" w:hAnsi="SimSun" w:cs="SimSun"/>
                <w:color w:val="000000"/>
                <w:spacing w:val="0"/>
                <w:w w:val="100"/>
                <w:position w:val="0"/>
                <w:sz w:val="17"/>
                <w:szCs w:val="17"/>
              </w:rPr>
              <w:t>股），总计茂硕电源</w:t>
            </w:r>
            <w:r>
              <w:rPr>
                <w:color w:val="000000"/>
                <w:spacing w:val="0"/>
                <w:w w:val="100"/>
                <w:position w:val="0"/>
                <w:sz w:val="18"/>
                <w:szCs w:val="18"/>
              </w:rPr>
              <w:t>11.90%</w:t>
            </w:r>
            <w:r>
              <w:rPr>
                <w:rFonts w:ascii="SimSun" w:eastAsia="SimSun" w:hAnsi="SimSun" w:cs="SimSun"/>
                <w:color w:val="000000"/>
                <w:spacing w:val="0"/>
                <w:w w:val="100"/>
                <w:position w:val="0"/>
                <w:sz w:val="17"/>
                <w:szCs w:val="17"/>
              </w:rPr>
              <w:t xml:space="preserve">的股份（数量为 </w:t>
            </w:r>
            <w:r>
              <w:rPr>
                <w:color w:val="000000"/>
                <w:spacing w:val="0"/>
                <w:w w:val="100"/>
                <w:position w:val="0"/>
                <w:sz w:val="18"/>
                <w:szCs w:val="18"/>
              </w:rPr>
              <w:t>32,651,540</w:t>
            </w:r>
            <w:r>
              <w:rPr>
                <w:rFonts w:ascii="SimSun" w:eastAsia="SimSun" w:hAnsi="SimSun" w:cs="SimSun"/>
                <w:color w:val="000000"/>
                <w:spacing w:val="0"/>
                <w:w w:val="100"/>
                <w:position w:val="0"/>
                <w:sz w:val="17"/>
                <w:szCs w:val="17"/>
              </w:rPr>
              <w:t>股），同时，顾永德将其持有的茂硕电源</w:t>
            </w:r>
            <w:r>
              <w:rPr>
                <w:color w:val="000000"/>
                <w:spacing w:val="0"/>
                <w:w w:val="100"/>
                <w:position w:val="0"/>
                <w:sz w:val="18"/>
                <w:szCs w:val="18"/>
              </w:rPr>
              <w:t>14.60%</w:t>
            </w:r>
            <w:r>
              <w:rPr>
                <w:rFonts w:ascii="SimSun" w:eastAsia="SimSun" w:hAnsi="SimSun" w:cs="SimSun"/>
                <w:color w:val="000000"/>
                <w:spacing w:val="0"/>
                <w:w w:val="100"/>
                <w:position w:val="0"/>
                <w:sz w:val="17"/>
                <w:szCs w:val="17"/>
              </w:rPr>
              <w:t>股份（数量为</w:t>
            </w:r>
            <w:r>
              <w:rPr>
                <w:color w:val="000000"/>
                <w:spacing w:val="0"/>
                <w:w w:val="100"/>
                <w:position w:val="0"/>
                <w:sz w:val="18"/>
                <w:szCs w:val="18"/>
              </w:rPr>
              <w:t xml:space="preserve">40,045,302 </w:t>
            </w:r>
            <w:r>
              <w:rPr>
                <w:rFonts w:ascii="SimSun" w:eastAsia="SimSun" w:hAnsi="SimSun" w:cs="SimSun"/>
                <w:color w:val="000000"/>
                <w:spacing w:val="0"/>
                <w:w w:val="100"/>
                <w:position w:val="0"/>
                <w:sz w:val="17"/>
                <w:szCs w:val="17"/>
              </w:rPr>
              <w:t xml:space="preserve">股）的表决权无条件不可撤销地委托给产发融盛行使。产发融盛持有茂硕电源 </w:t>
            </w:r>
            <w:r>
              <w:rPr>
                <w:color w:val="000000"/>
                <w:spacing w:val="0"/>
                <w:w w:val="100"/>
                <w:position w:val="0"/>
                <w:sz w:val="18"/>
                <w:szCs w:val="18"/>
              </w:rPr>
              <w:t>11.90%</w:t>
            </w:r>
            <w:r>
              <w:rPr>
                <w:rFonts w:ascii="SimSun" w:eastAsia="SimSun" w:hAnsi="SimSun" w:cs="SimSun"/>
                <w:color w:val="000000"/>
                <w:spacing w:val="0"/>
                <w:w w:val="100"/>
                <w:position w:val="0"/>
                <w:sz w:val="17"/>
                <w:szCs w:val="17"/>
              </w:rPr>
              <w:t>的股份（数量为</w:t>
            </w:r>
            <w:r>
              <w:rPr>
                <w:color w:val="000000"/>
                <w:spacing w:val="0"/>
                <w:w w:val="100"/>
                <w:position w:val="0"/>
                <w:sz w:val="18"/>
                <w:szCs w:val="18"/>
              </w:rPr>
              <w:t>32,651,540</w:t>
            </w:r>
            <w:r>
              <w:rPr>
                <w:rFonts w:ascii="SimSun" w:eastAsia="SimSun" w:hAnsi="SimSun" w:cs="SimSun"/>
                <w:color w:val="000000"/>
                <w:spacing w:val="0"/>
                <w:w w:val="100"/>
                <w:position w:val="0"/>
                <w:sz w:val="17"/>
                <w:szCs w:val="17"/>
              </w:rPr>
              <w:t>股），受托行使茂硕电源</w:t>
            </w:r>
            <w:r>
              <w:rPr>
                <w:color w:val="000000"/>
                <w:spacing w:val="0"/>
                <w:w w:val="100"/>
                <w:position w:val="0"/>
                <w:sz w:val="18"/>
                <w:szCs w:val="18"/>
              </w:rPr>
              <w:t>14.60%</w:t>
            </w:r>
            <w:r>
              <w:rPr>
                <w:rFonts w:ascii="SimSun" w:eastAsia="SimSun" w:hAnsi="SimSun" w:cs="SimSun"/>
                <w:color w:val="000000"/>
                <w:spacing w:val="0"/>
                <w:w w:val="100"/>
                <w:position w:val="0"/>
                <w:sz w:val="17"/>
                <w:szCs w:val="17"/>
              </w:rPr>
              <w:t>的股份（数量 为</w:t>
            </w:r>
            <w:r>
              <w:rPr>
                <w:color w:val="000000"/>
                <w:spacing w:val="0"/>
                <w:w w:val="100"/>
                <w:position w:val="0"/>
                <w:sz w:val="18"/>
                <w:szCs w:val="18"/>
              </w:rPr>
              <w:t>40,045,302</w:t>
            </w:r>
            <w:r>
              <w:rPr>
                <w:rFonts w:ascii="SimSun" w:eastAsia="SimSun" w:hAnsi="SimSun" w:cs="SimSun"/>
                <w:color w:val="000000"/>
                <w:spacing w:val="0"/>
                <w:w w:val="100"/>
                <w:position w:val="0"/>
                <w:sz w:val="17"/>
                <w:szCs w:val="17"/>
              </w:rPr>
              <w:t>股），合计拥有茂硕电源</w:t>
            </w:r>
            <w:r>
              <w:rPr>
                <w:color w:val="000000"/>
                <w:spacing w:val="0"/>
                <w:w w:val="100"/>
                <w:position w:val="0"/>
                <w:sz w:val="18"/>
                <w:szCs w:val="18"/>
              </w:rPr>
              <w:t>26.50%</w:t>
            </w:r>
            <w:r>
              <w:rPr>
                <w:rFonts w:ascii="SimSun" w:eastAsia="SimSun" w:hAnsi="SimSun" w:cs="SimSun"/>
                <w:color w:val="000000"/>
                <w:spacing w:val="0"/>
                <w:w w:val="100"/>
                <w:position w:val="0"/>
                <w:sz w:val="17"/>
                <w:szCs w:val="17"/>
              </w:rPr>
              <w:t>股份（数量为</w:t>
            </w:r>
            <w:r>
              <w:rPr>
                <w:color w:val="000000"/>
                <w:spacing w:val="0"/>
                <w:w w:val="100"/>
                <w:position w:val="0"/>
                <w:sz w:val="18"/>
                <w:szCs w:val="18"/>
              </w:rPr>
              <w:t>72,696,842</w:t>
            </w:r>
            <w:r>
              <w:rPr>
                <w:rFonts w:ascii="SimSun" w:eastAsia="SimSun" w:hAnsi="SimSun" w:cs="SimSun"/>
                <w:color w:val="000000"/>
                <w:spacing w:val="0"/>
                <w:w w:val="100"/>
                <w:position w:val="0"/>
                <w:sz w:val="17"/>
                <w:szCs w:val="17"/>
              </w:rPr>
              <w:t>股）的 表决权。产发融盛为公司单一拥有表决权比例最大的股东，为公司的控股股东， 济南市国资委为茂硕电源的最终控制人。</w:t>
            </w:r>
          </w:p>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公司控股股东产发融盛与顾永德先生签署了《股份转让协议》： 产发融盛受让顾永德先生持有的茂硕电源</w:t>
            </w:r>
            <w:r>
              <w:rPr>
                <w:color w:val="000000"/>
                <w:spacing w:val="0"/>
                <w:w w:val="100"/>
                <w:position w:val="0"/>
                <w:sz w:val="18"/>
                <w:szCs w:val="18"/>
              </w:rPr>
              <w:t>40,045,302</w:t>
            </w:r>
            <w:r>
              <w:rPr>
                <w:rFonts w:ascii="SimSun" w:eastAsia="SimSun" w:hAnsi="SimSun" w:cs="SimSun"/>
                <w:color w:val="000000"/>
                <w:spacing w:val="0"/>
                <w:w w:val="100"/>
                <w:position w:val="0"/>
                <w:sz w:val="17"/>
                <w:szCs w:val="17"/>
              </w:rPr>
              <w:t xml:space="preserve">股股份，占公司股份总数的 </w:t>
            </w:r>
            <w:r>
              <w:rPr>
                <w:color w:val="000000"/>
                <w:spacing w:val="0"/>
                <w:w w:val="100"/>
                <w:position w:val="0"/>
                <w:sz w:val="18"/>
                <w:szCs w:val="18"/>
              </w:rPr>
              <w:t>14.60%</w:t>
            </w:r>
            <w:r>
              <w:rPr>
                <w:rFonts w:ascii="SimSun" w:eastAsia="SimSun" w:hAnsi="SimSun" w:cs="SimSun"/>
                <w:color w:val="000000"/>
                <w:spacing w:val="0"/>
                <w:w w:val="100"/>
                <w:position w:val="0"/>
                <w:sz w:val="17"/>
                <w:szCs w:val="17"/>
              </w:rPr>
              <w:t>，本次交易完成后，产发融盛直接持有茂硕电源</w:t>
            </w:r>
            <w:r>
              <w:rPr>
                <w:color w:val="000000"/>
                <w:spacing w:val="0"/>
                <w:w w:val="100"/>
                <w:position w:val="0"/>
                <w:sz w:val="18"/>
                <w:szCs w:val="18"/>
              </w:rPr>
              <w:t>72,696,842</w:t>
            </w:r>
            <w:r>
              <w:rPr>
                <w:rFonts w:ascii="SimSun" w:eastAsia="SimSun" w:hAnsi="SimSun" w:cs="SimSun"/>
                <w:color w:val="000000"/>
                <w:spacing w:val="0"/>
                <w:w w:val="100"/>
                <w:position w:val="0"/>
                <w:sz w:val="17"/>
                <w:szCs w:val="17"/>
              </w:rPr>
              <w:t>股股份，占公 司股份总数的</w:t>
            </w:r>
            <w:r>
              <w:rPr>
                <w:color w:val="000000"/>
                <w:spacing w:val="0"/>
                <w:w w:val="100"/>
                <w:position w:val="0"/>
                <w:sz w:val="18"/>
                <w:szCs w:val="18"/>
              </w:rPr>
              <w:t>26.50%</w:t>
            </w:r>
            <w:r>
              <w:rPr>
                <w:rFonts w:ascii="SimSun" w:eastAsia="SimSun" w:hAnsi="SimSun" w:cs="SimSun"/>
                <w:color w:val="000000"/>
                <w:spacing w:val="0"/>
                <w:w w:val="100"/>
                <w:position w:val="0"/>
                <w:sz w:val="17"/>
                <w:szCs w:val="17"/>
              </w:rPr>
              <w:t>，对公司拥有的表决权数量未发生变化，本次交易未导致公 司控股股东、实际控制人变化。</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北京市朝阳区建国门外大街</w:t>
            </w:r>
            <w:r>
              <w:rPr>
                <w:color w:val="000000"/>
                <w:spacing w:val="0"/>
                <w:w w:val="100"/>
                <w:position w:val="0"/>
                <w:sz w:val="18"/>
                <w:szCs w:val="18"/>
              </w:rPr>
              <w:t>22</w:t>
            </w:r>
            <w:r>
              <w:rPr>
                <w:rFonts w:ascii="SimSun" w:eastAsia="SimSun" w:hAnsi="SimSun" w:cs="SimSun"/>
                <w:color w:val="000000"/>
                <w:spacing w:val="0"/>
                <w:w w:val="100"/>
                <w:position w:val="0"/>
                <w:sz w:val="17"/>
                <w:szCs w:val="17"/>
              </w:rPr>
              <w:t>号赛特广场</w:t>
            </w:r>
            <w:r>
              <w:rPr>
                <w:color w:val="000000"/>
                <w:spacing w:val="0"/>
                <w:w w:val="100"/>
                <w:position w:val="0"/>
                <w:sz w:val="18"/>
                <w:szCs w:val="18"/>
              </w:rPr>
              <w:t>5</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刘健、江磊</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1,625,883,691.81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1,234,958,706.70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1,247,847,109.57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66,527,720.90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62,868,342.32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66,527,398.75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50,676,837.36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41,019,839.12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44,080,948.82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10,443,343.53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47,709,872.12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41,757,050.90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1,740,496,629.64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1,731,517,323.71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1,633,310,676.95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717,604,166.24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692,948,478.33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616,347,128.33</w:t>
            </w:r>
          </w:p>
        </w:tc>
      </w:tr>
    </w:tbl>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1"/>
        <w:keepNext/>
        <w:keepLines/>
        <w:widowControl w:val="0"/>
        <w:shd w:val="clear" w:color="auto" w:fill="auto"/>
        <w:tabs>
          <w:tab w:pos="395" w:val="left"/>
        </w:tabs>
        <w:bidi w:val="0"/>
        <w:spacing w:before="0" w:after="38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95" w:val="left"/>
        </w:tabs>
        <w:bidi w:val="0"/>
        <w:spacing w:before="0" w:after="38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2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19"/>
        <w:keepNext w:val="0"/>
        <w:keepLines w:val="0"/>
        <w:widowControl w:val="0"/>
        <w:shd w:val="clear" w:color="auto" w:fill="auto"/>
        <w:bidi w:val="0"/>
        <w:spacing w:before="0" w:after="32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332,011,961.57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407,916,889.06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454,686,955.54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431,267,885.64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9,024,317.04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8,901,056.64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20,695,708.60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27,906,638.62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7,534,890.24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6,480,070.10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16,336,842.87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20,325,034.15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-2,647,269.88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-40,759,015.06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-49,134,643.80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102,984,272.27</w:t>
            </w:r>
          </w:p>
        </w:tc>
      </w:tr>
    </w:tbl>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-2,551,065.72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876,936.04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1,969,162.20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主要系公司处置投资 公司部分股权的投资 损益</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7,298,879.01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18,787,890.41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12,117,741.38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主要系公司出口保险 资助补贴、研发资助 补贴以及往年企业相 关技术提升、技术改 造等项目递延收益的 摊销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150,328.77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1,178,984.01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3,340,555.46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7,143,880.11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主要系公司应付款项 的债务豁免</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主要系公司远期结汇 投资收益以及公允价 值变动损益</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7,361,534.99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1,276,376.20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主要系已全额计提坏 账的应收款项本期收 回</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1,673,569.38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1,976,970.42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主要系公司捐赠收 入、违约赔偿收入和 无法支付款项的收入</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7,644,975.95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主要系投资公司的分 红和法院判决罚息收 入</w:t>
            </w:r>
          </w:p>
        </w:tc>
      </w:tr>
    </w:tbl>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6,805,756.54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2,096,117.40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2,010,420.49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145,334.54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795,007.02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758,659.67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15,850,883.54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21,848,503.20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22,446,449.93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441" w:right="1124" w:bottom="1499" w:left="1084"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540"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5"/>
        <w:keepNext/>
        <w:keepLines/>
        <w:widowControl w:val="0"/>
        <w:shd w:val="clear" w:color="auto" w:fill="auto"/>
        <w:bidi w:val="0"/>
        <w:spacing w:before="0" w:after="280" w:line="240" w:lineRule="auto"/>
        <w:ind w:left="0" w:right="0" w:firstLine="0"/>
        <w:jc w:val="left"/>
      </w:pPr>
      <w:bookmarkStart w:id="58" w:name="bookmark58"/>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、报告期内公司所处的行业情况</w:t>
      </w:r>
      <w:bookmarkEnd w:id="59"/>
      <w:bookmarkEnd w:id="60"/>
      <w:bookmarkEnd w:id="62"/>
      <w:bookmarkEnd w:id="58"/>
    </w:p>
    <w:p>
      <w:pPr>
        <w:pStyle w:val="Style19"/>
        <w:keepNext w:val="0"/>
        <w:keepLines w:val="0"/>
        <w:widowControl w:val="0"/>
        <w:shd w:val="clear" w:color="auto" w:fill="auto"/>
        <w:tabs>
          <w:tab w:pos="766" w:val="left"/>
        </w:tabs>
        <w:bidi w:val="0"/>
        <w:spacing w:before="0" w:after="0" w:line="312" w:lineRule="exact"/>
        <w:ind w:left="0" w:right="0" w:firstLine="280"/>
        <w:jc w:val="both"/>
      </w:pPr>
      <w:bookmarkStart w:id="63" w:name="bookmark63"/>
      <w:r>
        <w:rPr>
          <w:b/>
          <w:bCs/>
          <w:color w:val="000000"/>
          <w:spacing w:val="0"/>
          <w:w w:val="100"/>
          <w:position w:val="0"/>
        </w:rPr>
        <w:t>（</w:t>
      </w:r>
      <w:bookmarkEnd w:id="63"/>
      <w:r>
        <w:rPr>
          <w:b/>
          <w:bCs/>
          <w:color w:val="000000"/>
          <w:spacing w:val="0"/>
          <w:w w:val="100"/>
          <w:position w:val="0"/>
        </w:rPr>
        <w:t>一）</w:t>
        <w:tab/>
        <w:t>公司所处行业基本情况</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电源是指给电气或电子设备提供所需电力的装置，也称电源供应器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Power Supply</w:t>
      </w:r>
      <w:r>
        <w:rPr>
          <w:color w:val="000000"/>
          <w:spacing w:val="0"/>
          <w:w w:val="100"/>
          <w:position w:val="0"/>
        </w:rPr>
        <w:t>）</w:t>
      </w:r>
      <w:r>
        <w:rPr>
          <w:color w:val="000000"/>
          <w:spacing w:val="0"/>
          <w:w w:val="100"/>
          <w:position w:val="0"/>
        </w:rPr>
        <w:t>。在绝大多数情况下，发电机、电 池等发出的电能并不符合电气或电子设备等用电对象使用的要求，需进行再一次变换。电源的功能就是将市电或电池等一次 电能变换成适用于各种用电对象的二次电能。因工作原理、电流转换形式以及适用设备的不同，电源也有不同的分类标准， 其中重要的是根据工作原理的不同可将电源可分为线性电源和开关电源。线性电源是先将交流电经过变压器变压，再经过整 流电路整流滤波得到未稳定的直流电压，经过电压反馈调整后输出高精度的直流电压。线性电源电路结构简单，可靠性高， 但效率低、体积大、钢铁消耗量大、工作温度高、调整范围小，目前已经逐步被开关电源替代。开关电源是利用现代电力电 子技术，控制开关晶体管开通和关断的时间比率，维持稳定输出电压及电流的一种电源，因电源中起调整稳压控制功能的器 件始终以开关方式工作而得名。开关电源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Switch Power Supply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w:t>
      </w:r>
      <w:r>
        <w:rPr>
          <w:color w:val="000000"/>
          <w:spacing w:val="0"/>
          <w:w w:val="100"/>
          <w:position w:val="0"/>
        </w:rPr>
        <w:t>具有体积小、重量轻，效率高、发热量低、性能稳 定等优点，目前是电源中的主流产品。</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开关电源按照下游用户的不同可分为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驱动电源、消费电子类电源、医疗设备电源、工业设备电源等种类。消费电 子类开关电源是指为各类消费电子产品提供所需电力转换的装置，属于消费电子产品必需配件，广泛应用于移动终端、家庭 娱乐等应用领域。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驱动电源是把电源供应转换为特定的电压电流以驱动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发光的电力转换器。大功率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 源，是指主要用于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路灯、隧道灯、地铁（轻轨）灯等户外大功率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照明设备的驱动电源。</w:t>
      </w:r>
    </w:p>
    <w:p>
      <w:pPr>
        <w:pStyle w:val="Style19"/>
        <w:keepNext w:val="0"/>
        <w:keepLines w:val="0"/>
        <w:widowControl w:val="0"/>
        <w:shd w:val="clear" w:color="auto" w:fill="auto"/>
        <w:tabs>
          <w:tab w:pos="766" w:val="left"/>
        </w:tabs>
        <w:bidi w:val="0"/>
        <w:spacing w:before="0" w:after="0" w:line="312" w:lineRule="exact"/>
        <w:ind w:left="0" w:right="0" w:firstLine="280"/>
        <w:jc w:val="both"/>
      </w:pPr>
      <w:bookmarkStart w:id="64" w:name="bookmark64"/>
      <w:r>
        <w:rPr>
          <w:b/>
          <w:bCs/>
          <w:color w:val="000000"/>
          <w:spacing w:val="0"/>
          <w:w w:val="100"/>
          <w:position w:val="0"/>
        </w:rPr>
        <w:t>（</w:t>
      </w:r>
      <w:bookmarkEnd w:id="64"/>
      <w:r>
        <w:rPr>
          <w:b/>
          <w:bCs/>
          <w:color w:val="000000"/>
          <w:spacing w:val="0"/>
          <w:w w:val="100"/>
          <w:position w:val="0"/>
        </w:rPr>
        <w:t>二）</w:t>
        <w:tab/>
        <w:t>公司所处行业的发展现状</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世界电源市场的总规模不断增长。根据</w:t>
      </w:r>
      <w:r>
        <w:rPr>
          <w:rFonts w:ascii="Times New Roman" w:eastAsia="Times New Roman" w:hAnsi="Times New Roman" w:cs="Times New Roman"/>
          <w:color w:val="000000"/>
          <w:spacing w:val="0"/>
          <w:w w:val="100"/>
          <w:position w:val="0"/>
          <w:sz w:val="18"/>
          <w:szCs w:val="18"/>
        </w:rPr>
        <w:t>Markets and Research</w:t>
      </w:r>
      <w:r>
        <w:rPr>
          <w:color w:val="000000"/>
          <w:spacing w:val="0"/>
          <w:w w:val="100"/>
          <w:position w:val="0"/>
        </w:rPr>
        <w:t>发布的数据显示，全球电源市场将从</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亿美元增 长到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349.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亿美元，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年的复合年增长率达到</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年中国电源市场的规模达到</w:t>
      </w:r>
      <w:r>
        <w:rPr>
          <w:rFonts w:ascii="Times New Roman" w:eastAsia="Times New Roman" w:hAnsi="Times New Roman" w:cs="Times New Roman"/>
          <w:color w:val="000000"/>
          <w:spacing w:val="0"/>
          <w:w w:val="100"/>
          <w:position w:val="0"/>
          <w:sz w:val="18"/>
          <w:szCs w:val="18"/>
        </w:rPr>
        <w:t>2,459</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sz w:val="18"/>
          <w:szCs w:val="18"/>
        </w:rPr>
        <w:t>5.95%</w:t>
      </w:r>
      <w:r>
        <w:rPr>
          <w:color w:val="000000"/>
          <w:spacing w:val="0"/>
          <w:w w:val="100"/>
          <w:position w:val="0"/>
        </w:rPr>
        <w:t>，并预计到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年，其市场规模将增至</w:t>
      </w:r>
      <w:r>
        <w:rPr>
          <w:rFonts w:ascii="Times New Roman" w:eastAsia="Times New Roman" w:hAnsi="Times New Roman" w:cs="Times New Roman"/>
          <w:color w:val="000000"/>
          <w:spacing w:val="0"/>
          <w:w w:val="100"/>
          <w:position w:val="0"/>
          <w:sz w:val="18"/>
          <w:szCs w:val="18"/>
        </w:rPr>
        <w:t>4,221</w:t>
      </w:r>
      <w:r>
        <w:rPr>
          <w:color w:val="000000"/>
          <w:spacing w:val="0"/>
          <w:w w:val="100"/>
          <w:position w:val="0"/>
        </w:rPr>
        <w:t>亿元。</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随着电子技术的持续发展和设计的不断完善，开关电源在降低能耗等方面具有长远优势，并且符合电子产品的安全、电 磁兼容、环保等认证要求，从而迅速成为主流电源产品。根据中国电源学会统计，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年我国开关电源占电源总体规模的</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年中国开关电源市场规模已达到</w:t>
      </w:r>
      <w:r>
        <w:rPr>
          <w:rFonts w:ascii="Times New Roman" w:eastAsia="Times New Roman" w:hAnsi="Times New Roman" w:cs="Times New Roman"/>
          <w:color w:val="000000"/>
          <w:spacing w:val="0"/>
          <w:w w:val="100"/>
          <w:position w:val="0"/>
          <w:sz w:val="18"/>
          <w:szCs w:val="18"/>
        </w:rPr>
        <w:t>1503</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。另有</w:t>
      </w:r>
      <w:r>
        <w:rPr>
          <w:rFonts w:ascii="Times New Roman" w:eastAsia="Times New Roman" w:hAnsi="Times New Roman" w:cs="Times New Roman"/>
          <w:color w:val="000000"/>
          <w:spacing w:val="0"/>
          <w:w w:val="100"/>
          <w:position w:val="0"/>
          <w:sz w:val="18"/>
          <w:szCs w:val="18"/>
        </w:rPr>
        <w:t>ReportWatch</w:t>
      </w:r>
      <w:r>
        <w:rPr>
          <w:color w:val="000000"/>
          <w:spacing w:val="0"/>
          <w:w w:val="100"/>
          <w:position w:val="0"/>
        </w:rPr>
        <w:t>研究指出，中国开关电源行业未来五年复 合增长率约为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根据中国电源学会数据，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年全球消费类开关电源市场总值约</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亿元，预计到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年，可以增长到</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亿元人民币， 年复合增长率</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全球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照明市场规模呈现出较快增长的良好趋势，据高工产研</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研究所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GGII</w:t>
      </w:r>
      <w:r>
        <w:rPr>
          <w:color w:val="000000"/>
          <w:spacing w:val="0"/>
          <w:w w:val="100"/>
          <w:position w:val="0"/>
        </w:rPr>
        <w:t>）</w:t>
      </w:r>
      <w:r>
        <w:rPr>
          <w:color w:val="000000"/>
          <w:spacing w:val="0"/>
          <w:w w:val="100"/>
          <w:position w:val="0"/>
        </w:rPr>
        <w:t>的统计，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照明行 业产值规模有望达到</w:t>
      </w:r>
      <w:r>
        <w:rPr>
          <w:rFonts w:ascii="Times New Roman" w:eastAsia="Times New Roman" w:hAnsi="Times New Roman" w:cs="Times New Roman"/>
          <w:color w:val="000000"/>
          <w:spacing w:val="0"/>
          <w:w w:val="100"/>
          <w:position w:val="0"/>
          <w:sz w:val="18"/>
          <w:szCs w:val="18"/>
        </w:rPr>
        <w:t>8081</w:t>
      </w:r>
      <w:r>
        <w:rPr>
          <w:color w:val="000000"/>
          <w:spacing w:val="0"/>
          <w:w w:val="100"/>
          <w:position w:val="0"/>
        </w:rPr>
        <w:t>亿，增长</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。国内市场近年来渗透率不断提升，市场规模进一步提高。</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照明已基本成为照明 应用产业的刚需，国内的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照明市场规模呈现出较全球平均水平更快的增长势头。伴随着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照明市场的持续快速发展， 国内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驱动电源市场成长空间广阔。</w:t>
      </w:r>
    </w:p>
    <w:p>
      <w:pPr>
        <w:pStyle w:val="Style19"/>
        <w:keepNext w:val="0"/>
        <w:keepLines w:val="0"/>
        <w:widowControl w:val="0"/>
        <w:shd w:val="clear" w:color="auto" w:fill="auto"/>
        <w:bidi w:val="0"/>
        <w:spacing w:before="0" w:after="120" w:line="312" w:lineRule="exact"/>
        <w:ind w:left="0" w:right="0" w:firstLine="200"/>
        <w:jc w:val="both"/>
      </w:pPr>
      <w:bookmarkStart w:id="65" w:name="bookmark65"/>
      <w:r>
        <w:rPr>
          <w:b/>
          <w:bCs/>
          <w:color w:val="000000"/>
          <w:spacing w:val="0"/>
          <w:w w:val="100"/>
          <w:position w:val="0"/>
        </w:rPr>
        <w:t>（</w:t>
      </w:r>
      <w:bookmarkEnd w:id="65"/>
      <w:r>
        <w:rPr>
          <w:b/>
          <w:bCs/>
          <w:color w:val="000000"/>
          <w:spacing w:val="0"/>
          <w:w w:val="100"/>
          <w:position w:val="0"/>
        </w:rPr>
        <w:t>三）公司所处行业发展趋势</w:t>
      </w:r>
    </w:p>
    <w:p>
      <w:pPr>
        <w:pStyle w:val="Style19"/>
        <w:keepNext w:val="0"/>
        <w:keepLines w:val="0"/>
        <w:widowControl w:val="0"/>
        <w:shd w:val="clear" w:color="auto" w:fill="auto"/>
        <w:bidi w:val="0"/>
        <w:spacing w:before="0" w:after="0" w:line="360" w:lineRule="auto"/>
        <w:ind w:left="0" w:right="0"/>
        <w:jc w:val="both"/>
      </w:pPr>
      <w:bookmarkStart w:id="66" w:name="bookmark66"/>
      <w:r>
        <w:rPr>
          <w:rFonts w:ascii="Times New Roman" w:eastAsia="Times New Roman" w:hAnsi="Times New Roman" w:cs="Times New Roman"/>
          <w:color w:val="000000"/>
          <w:spacing w:val="0"/>
          <w:w w:val="100"/>
          <w:position w:val="0"/>
          <w:sz w:val="18"/>
          <w:szCs w:val="18"/>
        </w:rPr>
        <w:t>1</w:t>
      </w:r>
      <w:bookmarkEnd w:id="66"/>
      <w:r>
        <w:rPr>
          <w:b/>
          <w:bCs/>
          <w:color w:val="000000"/>
          <w:spacing w:val="0"/>
          <w:w w:val="100"/>
          <w:position w:val="0"/>
        </w:rPr>
        <w:t>、</w:t>
      </w:r>
      <w:r>
        <w:rPr>
          <w:color w:val="000000"/>
          <w:spacing w:val="0"/>
          <w:w w:val="100"/>
          <w:position w:val="0"/>
        </w:rPr>
        <w:t>消费类电子电源领域</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开关电源技术发展方向主要有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个维度：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性能上的不断提升；如高可靠、低功耗、低噪声、高抗扰；在性能上突出的 需求是提高效率、节约能源、减少电能转换的损失，对节约资源及维护生态环境保护方面都具有重要的现实意义。在下一阶 段，更高效的射频开关电源，也将是一个趋势。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适应性的不断提升；如长寿命、耐环境、小体积；在适应性上，电源的 小体积、模块化、高功率密度是一个重要方向。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）技术本身的不断提升，如功率器件、铁磁材料、电容等性能提升。在自 身技术上，新半导体材料的运用</w:t>
      </w:r>
      <w:r>
        <w:rPr>
          <w:color w:val="000000"/>
          <w:spacing w:val="0"/>
          <w:w w:val="100"/>
          <w:position w:val="0"/>
          <w:sz w:val="18"/>
          <w:szCs w:val="18"/>
        </w:rPr>
        <w:t>，</w:t>
      </w:r>
      <w:r>
        <w:rPr>
          <w:color w:val="000000"/>
          <w:spacing w:val="0"/>
          <w:w w:val="100"/>
          <w:position w:val="0"/>
        </w:rPr>
        <w:t>如碳化硅、氮化镓的应用给整个产业带来了重大的改变。</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另外，在智能性电源上，也给电源提出了新的发展方向。现阶段发起低碳环保经济，促使高频开关电源在各行各业得到 了充沛的运用，尤其是在一些高科技运用范畴。</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消费类开关电源未来的发展除了上面提到的技术方向，从用户端或市场角度需求来看，消费类开关电源的长远存在与发 </w:t>
      </w:r>
      <w:r>
        <w:rPr>
          <w:color w:val="000000"/>
          <w:spacing w:val="0"/>
          <w:w w:val="100"/>
          <w:position w:val="0"/>
        </w:rPr>
        <w:t>展，对电源的要求会呈两个极端：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）是更加独特化，以差异自身产品的品质，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）标准功能化，以求产品的统一性。</w:t>
      </w:r>
    </w:p>
    <w:p>
      <w:pPr>
        <w:pStyle w:val="Style19"/>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电源领域</w:t>
      </w:r>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驱动经过多年的发展其技术己经非常成熟，通用型照明驱动的利润己进入薄利。</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户外照明逐渐向智能化、多元 化方向发展。</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照明行业下游市场应用领域广泛，市场需求旺盛。商业照明和工业照明等细分市场正处于快速发展阶段， 随着商业照明客户个性化和定制化需求的不断丰富，以及工业照明场景对安全性、舒适性、智慧化等要求的提高，商业照明 和工业照明等细分市场仍将保持快速发展，而且差异化、个性化的产品往往具有更高的产品附加值，盈利空间较大。例如， 除传统的照明应用领域之外，智慧灯杆、植物照明、</w:t>
      </w:r>
      <w:r>
        <w:rPr>
          <w:rFonts w:ascii="Times New Roman" w:eastAsia="Times New Roman" w:hAnsi="Times New Roman" w:cs="Times New Roman"/>
          <w:color w:val="000000"/>
          <w:spacing w:val="0"/>
          <w:w w:val="100"/>
          <w:position w:val="0"/>
          <w:sz w:val="18"/>
          <w:szCs w:val="18"/>
        </w:rPr>
        <w:t>UVLED</w:t>
      </w:r>
      <w:r>
        <w:rPr>
          <w:color w:val="000000"/>
          <w:spacing w:val="0"/>
          <w:w w:val="100"/>
          <w:position w:val="0"/>
        </w:rPr>
        <w:t>、</w:t>
      </w:r>
      <w:r>
        <w:rPr>
          <w:color w:val="000000"/>
          <w:spacing w:val="0"/>
          <w:w w:val="100"/>
          <w:position w:val="0"/>
        </w:rPr>
        <w:t>可见光通信等新兴应用领域也不断增多，其应用领域的不断 拓宽，正日益带来新的市场需求增长点。</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细分领域分析：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路灯是户外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照明应用占比最高的领域，由于行业大规模推广应用起步相对较晚，目前的市场渗 透率仍处于相对较低水平。根据中国照明电器协会统计数据，</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路灯在中国存量路灯中的占比约为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路灯仍有较 大的发展空间。</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在植物照明领域，全球市场渗漏率仍处于较低阶段。在疫情影响下带来的城市粮食及蔬菜类供给危机，全球能源短缺的 忧虑再度升高的背景下，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在植物生长领域的应用研究已经引起全世界的广泛关注，将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应用于植物生长在一定程度上 能够缓解危机。目前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植物照明处于快速拓展阶段。</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此外，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工业照明驱动电源，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体育场馆照明驱动电源呈现出同样的增长趋势。同时，随着智慧城市和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网络建 设的加快推进，智慧灯杆项目建设正处于加速实施阶段，随着各项标准的实施，未来有望成为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照明及其配套产业的一个 快速增长点。</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未来，随着户外和工业</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照明应用市场渗透率的提升以及新应用领域的不断拓展，中大功率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驱动电源潜在市 场需求的增速会相对较快。在全球碳中和、碳达峰目标下，更高效率、更稳定、更节能的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灯具替换传统的照明灯具速度 会加快，道路照明、工业照明、景观亮化、植物照明、体育照明及轨道交通领域则发展提速，户外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驱动电源市场会持续 增长。</w:t>
      </w:r>
    </w:p>
    <w:p>
      <w:pPr>
        <w:pStyle w:val="Style19"/>
        <w:keepNext w:val="0"/>
        <w:keepLines w:val="0"/>
        <w:widowControl w:val="0"/>
        <w:shd w:val="clear" w:color="auto" w:fill="auto"/>
        <w:bidi w:val="0"/>
        <w:spacing w:before="0" w:after="0" w:line="360" w:lineRule="auto"/>
        <w:ind w:left="0" w:right="0"/>
        <w:jc w:val="both"/>
      </w:pPr>
      <w:bookmarkStart w:id="67" w:name="bookmark67"/>
      <w:r>
        <w:rPr>
          <w:rFonts w:ascii="Times New Roman" w:eastAsia="Times New Roman" w:hAnsi="Times New Roman" w:cs="Times New Roman"/>
          <w:b/>
          <w:bCs/>
          <w:color w:val="000000"/>
          <w:spacing w:val="0"/>
          <w:w w:val="100"/>
          <w:position w:val="0"/>
          <w:sz w:val="18"/>
          <w:szCs w:val="18"/>
        </w:rPr>
        <w:t>（</w:t>
      </w:r>
      <w:bookmarkEnd w:id="67"/>
      <w:r>
        <w:rPr>
          <w:b/>
          <w:bCs/>
          <w:color w:val="000000"/>
          <w:spacing w:val="0"/>
          <w:w w:val="100"/>
          <w:position w:val="0"/>
        </w:rPr>
        <w:t>四</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行业情况及地位</w:t>
      </w:r>
    </w:p>
    <w:p>
      <w:pPr>
        <w:pStyle w:val="Style1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根据中国证监会颁布的《上市公司行业分类指引》（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年修订），公司属于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制造业</w:t>
      </w:r>
      <w:r>
        <w:rPr>
          <w:color w:val="000000"/>
          <w:spacing w:val="0"/>
          <w:w w:val="100"/>
          <w:position w:val="0"/>
          <w:sz w:val="18"/>
          <w:szCs w:val="18"/>
        </w:rPr>
        <w:t>一</w:t>
      </w:r>
      <w:r>
        <w:rPr>
          <w:color w:val="000000"/>
          <w:spacing w:val="0"/>
          <w:w w:val="100"/>
          <w:position w:val="0"/>
        </w:rPr>
        <w:t>计算机、通信和其他电子设备 制造业（</w:t>
      </w:r>
      <w:r>
        <w:rPr>
          <w:rFonts w:ascii="Times New Roman" w:eastAsia="Times New Roman" w:hAnsi="Times New Roman" w:cs="Times New Roman"/>
          <w:color w:val="000000"/>
          <w:spacing w:val="0"/>
          <w:w w:val="100"/>
          <w:position w:val="0"/>
          <w:sz w:val="18"/>
          <w:szCs w:val="18"/>
        </w:rPr>
        <w:t>C39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。根据《国民经济行业分类》（</w:t>
      </w:r>
      <w:r>
        <w:rPr>
          <w:rFonts w:ascii="Times New Roman" w:eastAsia="Times New Roman" w:hAnsi="Times New Roman" w:cs="Times New Roman"/>
          <w:color w:val="000000"/>
          <w:spacing w:val="0"/>
          <w:w w:val="100"/>
          <w:position w:val="0"/>
          <w:sz w:val="18"/>
          <w:szCs w:val="18"/>
        </w:rPr>
        <w:t>GB/T 4854-2017</w:t>
      </w:r>
      <w:r>
        <w:rPr>
          <w:color w:val="000000"/>
          <w:spacing w:val="0"/>
          <w:w w:val="100"/>
          <w:position w:val="0"/>
        </w:rPr>
        <w:t>）</w:t>
      </w:r>
      <w:r>
        <w:rPr>
          <w:color w:val="000000"/>
          <w:spacing w:val="0"/>
          <w:w w:val="100"/>
          <w:position w:val="0"/>
        </w:rPr>
        <w:t>，公司所属行业为</w:t>
      </w:r>
      <w:r>
        <w:rPr>
          <w:rFonts w:ascii="Times New Roman" w:eastAsia="Times New Roman" w:hAnsi="Times New Roman" w:cs="Times New Roman"/>
          <w:color w:val="000000"/>
          <w:spacing w:val="0"/>
          <w:w w:val="100"/>
          <w:position w:val="0"/>
          <w:sz w:val="18"/>
          <w:szCs w:val="18"/>
        </w:rPr>
        <w:t>“C39</w:t>
      </w:r>
      <w:r>
        <w:rPr>
          <w:color w:val="000000"/>
          <w:spacing w:val="0"/>
          <w:w w:val="100"/>
          <w:position w:val="0"/>
        </w:rPr>
        <w:t>计算机、通信和其他电子设备制 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大类之</w:t>
      </w:r>
      <w:r>
        <w:rPr>
          <w:rFonts w:ascii="Times New Roman" w:eastAsia="Times New Roman" w:hAnsi="Times New Roman" w:cs="Times New Roman"/>
          <w:color w:val="000000"/>
          <w:spacing w:val="0"/>
          <w:w w:val="100"/>
          <w:position w:val="0"/>
          <w:sz w:val="18"/>
          <w:szCs w:val="18"/>
        </w:rPr>
        <w:t>“C3990</w:t>
      </w:r>
      <w:r>
        <w:rPr>
          <w:color w:val="000000"/>
          <w:spacing w:val="0"/>
          <w:w w:val="100"/>
          <w:position w:val="0"/>
        </w:rPr>
        <w:t>其他电子设备制造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小类。</w:t>
      </w:r>
    </w:p>
    <w:p>
      <w:pPr>
        <w:pStyle w:val="Style19"/>
        <w:keepNext w:val="0"/>
        <w:keepLines w:val="0"/>
        <w:widowControl w:val="0"/>
        <w:shd w:val="clear" w:color="auto" w:fill="auto"/>
        <w:bidi w:val="0"/>
        <w:spacing w:before="0" w:after="700" w:line="314" w:lineRule="exact"/>
        <w:ind w:left="0" w:right="0" w:firstLine="300"/>
        <w:jc w:val="both"/>
      </w:pPr>
      <w:r>
        <w:rPr>
          <w:color w:val="000000"/>
          <w:spacing w:val="0"/>
          <w:w w:val="100"/>
          <w:position w:val="0"/>
        </w:rPr>
        <w:t>公司是一家主要从事开关电源的研发、设计、制造和销售的企业</w:t>
      </w:r>
      <w:r>
        <w:rPr>
          <w:color w:val="000000"/>
          <w:spacing w:val="0"/>
          <w:w w:val="100"/>
          <w:position w:val="0"/>
          <w:sz w:val="18"/>
          <w:szCs w:val="18"/>
        </w:rPr>
        <w:t>，</w:t>
      </w:r>
      <w:r>
        <w:rPr>
          <w:color w:val="000000"/>
          <w:spacing w:val="0"/>
          <w:w w:val="100"/>
          <w:position w:val="0"/>
        </w:rPr>
        <w:t>是国家级高新技术企业、全球先进的电源解决方案供应 商和国内电源行业的标志性企业，也是深圳知名品牌、广东省著名商标、中国驰名商标企业。</w:t>
      </w:r>
    </w:p>
    <w:p>
      <w:pPr>
        <w:pStyle w:val="Style25"/>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、报告期内公司从事的主要业务</w:t>
      </w:r>
      <w:bookmarkEnd w:id="68"/>
      <w:bookmarkEnd w:id="69"/>
      <w:bookmarkEnd w:id="71"/>
    </w:p>
    <w:p>
      <w:pPr>
        <w:pStyle w:val="Style19"/>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报告期内，公司继续围绕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专注电源、聚焦主业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的发展战略，深耕消费电子电源和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电源两大主营业务，公司在该 领域经过多年的大力发展，已成为全球领先的电源解决方案供应商和国内电源行业的标志性企业。</w:t>
      </w:r>
    </w:p>
    <w:p>
      <w:pPr>
        <w:pStyle w:val="Style19"/>
        <w:keepNext w:val="0"/>
        <w:keepLines w:val="0"/>
        <w:widowControl w:val="0"/>
        <w:shd w:val="clear" w:color="auto" w:fill="auto"/>
        <w:bidi w:val="0"/>
        <w:spacing w:before="0" w:after="0" w:line="360" w:lineRule="auto"/>
        <w:ind w:left="0" w:right="0" w:firstLine="440"/>
        <w:jc w:val="both"/>
      </w:pPr>
      <w:bookmarkStart w:id="72" w:name="bookmark72"/>
      <w:r>
        <w:rPr>
          <w:rFonts w:ascii="Times New Roman" w:eastAsia="Times New Roman" w:hAnsi="Times New Roman" w:cs="Times New Roman"/>
          <w:color w:val="000000"/>
          <w:spacing w:val="0"/>
          <w:w w:val="100"/>
          <w:position w:val="0"/>
          <w:sz w:val="18"/>
          <w:szCs w:val="18"/>
        </w:rPr>
        <w:t>（</w:t>
      </w:r>
      <w:bookmarkEnd w:id="72"/>
      <w:r>
        <w:rPr>
          <w:color w:val="000000"/>
          <w:spacing w:val="0"/>
          <w:w w:val="100"/>
          <w:position w:val="0"/>
        </w:rPr>
        <w:t>一</w:t>
      </w:r>
      <w:r>
        <w:rPr>
          <w:color w:val="000000"/>
          <w:spacing w:val="0"/>
          <w:w w:val="100"/>
          <w:position w:val="0"/>
          <w:sz w:val="18"/>
          <w:szCs w:val="18"/>
        </w:rPr>
        <w:t>）</w:t>
      </w:r>
      <w:r>
        <w:rPr>
          <w:b/>
          <w:bCs/>
          <w:color w:val="000000"/>
          <w:spacing w:val="0"/>
          <w:w w:val="100"/>
          <w:position w:val="0"/>
        </w:rPr>
        <w:t>主要产品及应用领域</w:t>
      </w:r>
    </w:p>
    <w:p>
      <w:pPr>
        <w:pStyle w:val="Style19"/>
        <w:keepNext w:val="0"/>
        <w:keepLines w:val="0"/>
        <w:widowControl w:val="0"/>
        <w:shd w:val="clear" w:color="auto" w:fill="auto"/>
        <w:bidi w:val="0"/>
        <w:spacing w:before="0" w:after="0" w:line="360" w:lineRule="auto"/>
        <w:ind w:left="0" w:right="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、消费电子电源方面：</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消费电子类电源是指为各类消费电子产品提供所需电力转换的装置，属于消费电子产品必需配件，广泛应用于移动终 端、家庭娱乐等应用领域。</w:t>
      </w:r>
    </w:p>
    <w:p>
      <w:pPr>
        <w:pStyle w:val="Style19"/>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公司消费类开关电源方面主要产品为：电源适配器、</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周边</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充电器、工业控制电源三个类别。</w:t>
      </w:r>
    </w:p>
    <w:p>
      <w:pPr>
        <w:pStyle w:val="Style19"/>
        <w:keepNext w:val="0"/>
        <w:keepLines w:val="0"/>
        <w:widowControl w:val="0"/>
        <w:shd w:val="clear" w:color="auto" w:fill="auto"/>
        <w:tabs>
          <w:tab w:pos="830" w:val="left"/>
        </w:tabs>
        <w:bidi w:val="0"/>
        <w:spacing w:before="0" w:after="0" w:line="360" w:lineRule="auto"/>
        <w:ind w:left="0" w:right="0" w:firstLine="440"/>
        <w:jc w:val="left"/>
      </w:pPr>
      <w:bookmarkStart w:id="74" w:name="bookmark74"/>
      <w:r>
        <w:rPr>
          <w:rFonts w:ascii="Times New Roman" w:eastAsia="Times New Roman" w:hAnsi="Times New Roman" w:cs="Times New Roman"/>
          <w:color w:val="000000"/>
          <w:spacing w:val="0"/>
          <w:w w:val="100"/>
          <w:position w:val="0"/>
          <w:sz w:val="18"/>
          <w:szCs w:val="18"/>
        </w:rPr>
        <w:t>（</w:t>
      </w:r>
      <w:bookmarkEnd w:id="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电源适配器产品</w:t>
      </w:r>
    </w:p>
    <w:p>
      <w:pPr>
        <w:pStyle w:val="Style19"/>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电源适配器是消费类电子电源板块最为强势的业务，应用的下游领域包括：网络通信、安防监控、办公电子、音响、 医疗、电机驱动等。电源适配器产品品类众多，下游应用领域广泛，市场空间广阔，公司在此业务领域深耕不辍，赢得了较 为稳定的国际大客户群体，市场份额不断扩大，目前公司在此领域已成为行业领先企业之一。</w:t>
      </w:r>
    </w:p>
    <w:p>
      <w:pPr>
        <w:pStyle w:val="Style19"/>
        <w:keepNext w:val="0"/>
        <w:keepLines w:val="0"/>
        <w:widowControl w:val="0"/>
        <w:shd w:val="clear" w:color="auto" w:fill="auto"/>
        <w:tabs>
          <w:tab w:pos="830" w:val="left"/>
        </w:tabs>
        <w:bidi w:val="0"/>
        <w:spacing w:before="0" w:after="0" w:line="360" w:lineRule="auto"/>
        <w:ind w:left="0" w:right="0" w:firstLine="440"/>
        <w:jc w:val="both"/>
      </w:pPr>
      <w:bookmarkStart w:id="75" w:name="bookmark75"/>
      <w:r>
        <w:rPr>
          <w:rFonts w:ascii="Times New Roman" w:eastAsia="Times New Roman" w:hAnsi="Times New Roman" w:cs="Times New Roman"/>
          <w:color w:val="000000"/>
          <w:spacing w:val="0"/>
          <w:w w:val="100"/>
          <w:position w:val="0"/>
          <w:sz w:val="18"/>
          <w:szCs w:val="18"/>
        </w:rPr>
        <w:t>（</w:t>
      </w:r>
      <w:bookmarkEnd w:id="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周边产品</w:t>
      </w:r>
    </w:p>
    <w:p>
      <w:pPr>
        <w:pStyle w:val="Style1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周边</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 xml:space="preserve">充电器产品包括通用充电器、快充充电器、笔电充电器以及充电配件。应用的下游领域为各种消费移动终端， </w:t>
      </w:r>
      <w:r>
        <w:rPr>
          <w:color w:val="000000"/>
          <w:spacing w:val="0"/>
          <w:w w:val="100"/>
          <w:position w:val="0"/>
        </w:rPr>
        <w:t>面向一般消费者市场。近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年来，消费者自主采购电源及配件已成为行业重要发展趋势，多家专营品牌充电器企业快速发展 起来。公司将抓住这一机遇，以高水平的技术指标、独特的外观设计、及品质管控为优势，开拓市场，将这一产品线发展为 公司新的业务增长点。</w:t>
      </w:r>
    </w:p>
    <w:p>
      <w:pPr>
        <w:pStyle w:val="Style1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)工业控制电源产品</w:t>
      </w:r>
    </w:p>
    <w:p>
      <w:pPr>
        <w:pStyle w:val="Style1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工业控制电源产品包括面板电源、开放式电源、以及可配置式电源。应用的下游领域包括：各类程控设备、医疗设备、 专用设备等；当前产品聚焦在</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打印、共享充电以及激光投影。工业配电市场容量巨大、产品类型繁复，公司将利用多年 积累的特定客户作为先期的主攻方向进行深度开拓，以期逐渐深入和扩大市场份额，从而为市场传递更多的创新价值。</w:t>
      </w:r>
    </w:p>
    <w:p>
      <w:pPr>
        <w:pStyle w:val="Style1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电源方面：</w:t>
      </w:r>
    </w:p>
    <w:p>
      <w:pPr>
        <w:pStyle w:val="Style1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驱动电源是把电源供应转换为特定的电压电流以驱动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发光的电力转换器。大功率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驱动电源主要用于</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路灯、隧道灯、工矿灯、防爆灯、球场灯、植物生长灯、景观亮化灯等户外大功率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照明设备，其功能是将交流电转换成 直流电，同时完成与大功率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灯电压与电流的匹配。</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电源方面主要以户外大功率驱动电源为主，产品应用领域涵盖道路照明驱动、工业照明驱动、轨道交通及机场 车站照明驱动、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植物生长灯驱动、体育场馆大功率照明驱动、景观亮化驱动、大空间公共照明驱动等应用领域。</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目前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驱动电源产品线规格完整，涵盖了市场的主流需求。</w:t>
      </w:r>
    </w:p>
    <w:p>
      <w:pPr>
        <w:pStyle w:val="Style19"/>
        <w:keepNext w:val="0"/>
        <w:keepLines w:val="0"/>
        <w:widowControl w:val="0"/>
        <w:numPr>
          <w:ilvl w:val="0"/>
          <w:numId w:val="1"/>
        </w:numPr>
        <w:shd w:val="clear" w:color="auto" w:fill="auto"/>
        <w:tabs>
          <w:tab w:pos="791" w:val="left"/>
        </w:tabs>
        <w:bidi w:val="0"/>
        <w:spacing w:before="0" w:after="0" w:line="313" w:lineRule="exact"/>
        <w:ind w:left="0" w:right="0" w:firstLine="440"/>
        <w:jc w:val="both"/>
      </w:pPr>
      <w:bookmarkStart w:id="76" w:name="bookmark76"/>
      <w:bookmarkEnd w:id="76"/>
      <w:r>
        <w:rPr>
          <w:color w:val="000000"/>
          <w:spacing w:val="0"/>
          <w:w w:val="100"/>
          <w:position w:val="0"/>
        </w:rPr>
        <w:t>具有核心优势的道路照明应用领域，已形成智慧灯杆智能驱动</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系列、路灯智能驱动</w:t>
      </w:r>
      <w:r>
        <w:rPr>
          <w:rFonts w:ascii="Times New Roman" w:eastAsia="Times New Roman" w:hAnsi="Times New Roman" w:cs="Times New Roman"/>
          <w:color w:val="000000"/>
          <w:spacing w:val="0"/>
          <w:w w:val="100"/>
          <w:position w:val="0"/>
          <w:sz w:val="18"/>
          <w:szCs w:val="18"/>
        </w:rPr>
        <w:t>X6\U6</w:t>
      </w:r>
      <w:r>
        <w:rPr>
          <w:color w:val="000000"/>
          <w:spacing w:val="0"/>
          <w:w w:val="100"/>
          <w:position w:val="0"/>
        </w:rPr>
        <w:t>系列及隧道灯智能驱 动</w:t>
      </w:r>
      <w:r>
        <w:rPr>
          <w:rFonts w:ascii="Times New Roman" w:eastAsia="Times New Roman" w:hAnsi="Times New Roman" w:cs="Times New Roman"/>
          <w:color w:val="000000"/>
          <w:spacing w:val="0"/>
          <w:w w:val="100"/>
          <w:position w:val="0"/>
          <w:sz w:val="18"/>
          <w:szCs w:val="18"/>
        </w:rPr>
        <w:t>X6L</w:t>
      </w:r>
      <w:r>
        <w:rPr>
          <w:color w:val="000000"/>
          <w:spacing w:val="0"/>
          <w:w w:val="100"/>
          <w:position w:val="0"/>
        </w:rPr>
        <w:t>系列等多个道路照明专用电源明星系列产品，与国内及国际道路照明灯具头部企业建立了全面合作关系。</w:t>
      </w:r>
    </w:p>
    <w:p>
      <w:pPr>
        <w:pStyle w:val="Style19"/>
        <w:keepNext w:val="0"/>
        <w:keepLines w:val="0"/>
        <w:widowControl w:val="0"/>
        <w:numPr>
          <w:ilvl w:val="0"/>
          <w:numId w:val="1"/>
        </w:numPr>
        <w:shd w:val="clear" w:color="auto" w:fill="auto"/>
        <w:tabs>
          <w:tab w:pos="786" w:val="left"/>
        </w:tabs>
        <w:bidi w:val="0"/>
        <w:spacing w:before="0" w:after="0" w:line="313" w:lineRule="exact"/>
        <w:ind w:left="0" w:right="0" w:firstLine="440"/>
        <w:jc w:val="both"/>
      </w:pPr>
      <w:bookmarkStart w:id="77" w:name="bookmark77"/>
      <w:bookmarkEnd w:id="77"/>
      <w:r>
        <w:rPr>
          <w:color w:val="000000"/>
          <w:spacing w:val="0"/>
          <w:w w:val="100"/>
          <w:position w:val="0"/>
        </w:rPr>
        <w:t>工业照明应用领域，已形成工矿灯、防爆灯系列完整产品线，新一代工业照明</w:t>
      </w:r>
      <w:r>
        <w:rPr>
          <w:rFonts w:ascii="Times New Roman" w:eastAsia="Times New Roman" w:hAnsi="Times New Roman" w:cs="Times New Roman"/>
          <w:color w:val="000000"/>
          <w:spacing w:val="0"/>
          <w:w w:val="100"/>
          <w:position w:val="0"/>
          <w:sz w:val="18"/>
          <w:szCs w:val="18"/>
        </w:rPr>
        <w:t>G6</w:t>
      </w:r>
      <w:r>
        <w:rPr>
          <w:color w:val="000000"/>
          <w:spacing w:val="0"/>
          <w:w w:val="100"/>
          <w:position w:val="0"/>
        </w:rPr>
        <w:t>系列产品覆盖</w:t>
      </w:r>
      <w:r>
        <w:rPr>
          <w:rFonts w:ascii="Times New Roman" w:eastAsia="Times New Roman" w:hAnsi="Times New Roman" w:cs="Times New Roman"/>
          <w:color w:val="000000"/>
          <w:spacing w:val="0"/>
          <w:w w:val="100"/>
          <w:position w:val="0"/>
          <w:sz w:val="18"/>
          <w:szCs w:val="18"/>
        </w:rPr>
        <w:t>60~240W</w:t>
      </w:r>
      <w:r>
        <w:rPr>
          <w:color w:val="000000"/>
          <w:spacing w:val="0"/>
          <w:w w:val="100"/>
          <w:position w:val="0"/>
        </w:rPr>
        <w:t>，采用非 隔离无频闪设计，</w:t>
      </w:r>
      <w:r>
        <w:rPr>
          <w:rFonts w:ascii="Times New Roman" w:eastAsia="Times New Roman" w:hAnsi="Times New Roman" w:cs="Times New Roman"/>
          <w:color w:val="000000"/>
          <w:spacing w:val="0"/>
          <w:w w:val="100"/>
          <w:position w:val="0"/>
          <w:sz w:val="18"/>
          <w:szCs w:val="18"/>
        </w:rPr>
        <w:t>0-10V/PWM</w:t>
      </w:r>
      <w:r>
        <w:rPr>
          <w:color w:val="000000"/>
          <w:spacing w:val="0"/>
          <w:w w:val="100"/>
          <w:position w:val="0"/>
        </w:rPr>
        <w:t>多合一调光，满足数字可寻址照明接口要求(</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w:t>
      </w:r>
      <w:r>
        <w:rPr>
          <w:color w:val="000000"/>
          <w:spacing w:val="0"/>
          <w:w w:val="100"/>
          <w:position w:val="0"/>
        </w:rPr>
        <w:t>，可提供</w:t>
      </w:r>
      <w:r>
        <w:rPr>
          <w:rFonts w:ascii="Times New Roman" w:eastAsia="Times New Roman" w:hAnsi="Times New Roman" w:cs="Times New Roman"/>
          <w:color w:val="000000"/>
          <w:spacing w:val="0"/>
          <w:w w:val="100"/>
          <w:position w:val="0"/>
          <w:sz w:val="18"/>
          <w:szCs w:val="18"/>
        </w:rPr>
        <w:t>12V/0.2A</w:t>
      </w:r>
      <w:r>
        <w:rPr>
          <w:color w:val="000000"/>
          <w:spacing w:val="0"/>
          <w:w w:val="100"/>
          <w:position w:val="0"/>
        </w:rPr>
        <w:t>辅助输出为智能外 设供电，是行业首款实现非隔离关断无余辉的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w:t>
      </w:r>
    </w:p>
    <w:p>
      <w:pPr>
        <w:pStyle w:val="Style19"/>
        <w:keepNext w:val="0"/>
        <w:keepLines w:val="0"/>
        <w:widowControl w:val="0"/>
        <w:numPr>
          <w:ilvl w:val="0"/>
          <w:numId w:val="1"/>
        </w:numPr>
        <w:shd w:val="clear" w:color="auto" w:fill="auto"/>
        <w:tabs>
          <w:tab w:pos="786" w:val="left"/>
        </w:tabs>
        <w:bidi w:val="0"/>
        <w:spacing w:before="0" w:after="0" w:line="313" w:lineRule="exact"/>
        <w:ind w:left="0" w:right="0" w:firstLine="440"/>
        <w:jc w:val="both"/>
      </w:pPr>
      <w:bookmarkStart w:id="78" w:name="bookmark78"/>
      <w:bookmarkEnd w:id="78"/>
      <w:r>
        <w:rPr>
          <w:color w:val="000000"/>
          <w:spacing w:val="0"/>
          <w:w w:val="100"/>
          <w:position w:val="0"/>
        </w:rPr>
        <w:t>植物照明应用领域，通过积极布局，相继推出了</w:t>
      </w:r>
      <w:r>
        <w:rPr>
          <w:rFonts w:ascii="Times New Roman" w:eastAsia="Times New Roman" w:hAnsi="Times New Roman" w:cs="Times New Roman"/>
          <w:color w:val="000000"/>
          <w:spacing w:val="0"/>
          <w:w w:val="100"/>
          <w:position w:val="0"/>
          <w:sz w:val="18"/>
          <w:szCs w:val="18"/>
        </w:rPr>
        <w:t>P1(H)</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X6</w:t>
      </w:r>
      <w:r>
        <w:rPr>
          <w:color w:val="000000"/>
          <w:spacing w:val="0"/>
          <w:w w:val="100"/>
          <w:position w:val="0"/>
        </w:rPr>
        <w:t>大功率系列、</w:t>
      </w:r>
      <w:r>
        <w:rPr>
          <w:rFonts w:ascii="Times New Roman" w:eastAsia="Times New Roman" w:hAnsi="Times New Roman" w:cs="Times New Roman"/>
          <w:color w:val="000000"/>
          <w:spacing w:val="0"/>
          <w:w w:val="100"/>
          <w:position w:val="0"/>
          <w:sz w:val="18"/>
          <w:szCs w:val="18"/>
        </w:rPr>
        <w:t>P6H</w:t>
      </w:r>
      <w:r>
        <w:rPr>
          <w:color w:val="000000"/>
          <w:spacing w:val="0"/>
          <w:w w:val="100"/>
          <w:position w:val="0"/>
        </w:rPr>
        <w:t>系列植物灯专业照明驱动产品， 主要产品覆盖</w:t>
      </w:r>
      <w:r>
        <w:rPr>
          <w:rFonts w:ascii="Times New Roman" w:eastAsia="Times New Roman" w:hAnsi="Times New Roman" w:cs="Times New Roman"/>
          <w:color w:val="000000"/>
          <w:spacing w:val="0"/>
          <w:w w:val="100"/>
          <w:position w:val="0"/>
          <w:sz w:val="18"/>
          <w:szCs w:val="18"/>
        </w:rPr>
        <w:t>105W~800W</w:t>
      </w:r>
      <w:r>
        <w:rPr>
          <w:color w:val="000000"/>
          <w:spacing w:val="0"/>
          <w:w w:val="100"/>
          <w:position w:val="0"/>
        </w:rPr>
        <w:t>大功率范围，目前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植物照明领域已成为公司新的业绩增长点。</w:t>
      </w:r>
    </w:p>
    <w:p>
      <w:pPr>
        <w:pStyle w:val="Style19"/>
        <w:keepNext w:val="0"/>
        <w:keepLines w:val="0"/>
        <w:widowControl w:val="0"/>
        <w:numPr>
          <w:ilvl w:val="0"/>
          <w:numId w:val="1"/>
        </w:numPr>
        <w:shd w:val="clear" w:color="auto" w:fill="auto"/>
        <w:tabs>
          <w:tab w:pos="786" w:val="left"/>
        </w:tabs>
        <w:bidi w:val="0"/>
        <w:spacing w:before="0" w:after="0" w:line="313" w:lineRule="exact"/>
        <w:ind w:left="0" w:right="0" w:firstLine="440"/>
        <w:jc w:val="both"/>
      </w:pPr>
      <w:bookmarkStart w:id="79" w:name="bookmark79"/>
      <w:bookmarkEnd w:id="79"/>
      <w:r>
        <w:rPr>
          <w:color w:val="000000"/>
          <w:spacing w:val="0"/>
          <w:w w:val="100"/>
          <w:position w:val="0"/>
        </w:rPr>
        <w:t>体育场馆照明应用领域，专业球场灯智能照明驱动</w:t>
      </w:r>
      <w:r>
        <w:rPr>
          <w:rFonts w:ascii="Times New Roman" w:eastAsia="Times New Roman" w:hAnsi="Times New Roman" w:cs="Times New Roman"/>
          <w:color w:val="000000"/>
          <w:spacing w:val="0"/>
          <w:w w:val="100"/>
          <w:position w:val="0"/>
          <w:sz w:val="18"/>
          <w:szCs w:val="18"/>
        </w:rPr>
        <w:t>S6</w:t>
      </w:r>
      <w:r>
        <w:rPr>
          <w:color w:val="000000"/>
          <w:spacing w:val="0"/>
          <w:w w:val="100"/>
          <w:position w:val="0"/>
        </w:rPr>
        <w:t>系列已研发成功，即将量产，产品覆盖</w:t>
      </w:r>
      <w:r>
        <w:rPr>
          <w:rFonts w:ascii="Times New Roman" w:eastAsia="Times New Roman" w:hAnsi="Times New Roman" w:cs="Times New Roman"/>
          <w:color w:val="000000"/>
          <w:spacing w:val="0"/>
          <w:w w:val="100"/>
          <w:position w:val="0"/>
          <w:sz w:val="18"/>
          <w:szCs w:val="18"/>
        </w:rPr>
        <w:t>600W~1800W</w:t>
      </w:r>
      <w:r>
        <w:rPr>
          <w:color w:val="000000"/>
          <w:spacing w:val="0"/>
          <w:w w:val="100"/>
          <w:position w:val="0"/>
        </w:rPr>
        <w:t>大功率 范围，具备</w:t>
      </w:r>
      <w:r>
        <w:rPr>
          <w:rFonts w:ascii="Times New Roman" w:eastAsia="Times New Roman" w:hAnsi="Times New Roman" w:cs="Times New Roman"/>
          <w:color w:val="000000"/>
          <w:spacing w:val="0"/>
          <w:w w:val="100"/>
          <w:position w:val="0"/>
          <w:sz w:val="18"/>
          <w:szCs w:val="18"/>
        </w:rPr>
        <w:t>DMX512/DALI-2</w:t>
      </w:r>
      <w:r>
        <w:rPr>
          <w:color w:val="000000"/>
          <w:spacing w:val="0"/>
          <w:w w:val="100"/>
          <w:position w:val="0"/>
        </w:rPr>
        <w:t>控制可选、调光深度</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、超低纹波等技术优点。</w:t>
      </w:r>
    </w:p>
    <w:p>
      <w:pPr>
        <w:pStyle w:val="Style19"/>
        <w:keepNext w:val="0"/>
        <w:keepLines w:val="0"/>
        <w:widowControl w:val="0"/>
        <w:numPr>
          <w:ilvl w:val="0"/>
          <w:numId w:val="1"/>
        </w:numPr>
        <w:shd w:val="clear" w:color="auto" w:fill="auto"/>
        <w:bidi w:val="0"/>
        <w:spacing w:before="0" w:after="0" w:line="313" w:lineRule="exact"/>
        <w:ind w:left="0" w:right="0" w:firstLine="440"/>
        <w:jc w:val="both"/>
      </w:pPr>
      <w:bookmarkStart w:id="80" w:name="bookmark80"/>
      <w:bookmarkEnd w:id="80"/>
      <w:r>
        <w:rPr>
          <w:color w:val="000000"/>
          <w:spacing w:val="0"/>
          <w:w w:val="100"/>
          <w:position w:val="0"/>
        </w:rPr>
        <w:t xml:space="preserve"> 景观照明应用领域，已形成</w:t>
      </w:r>
      <w:r>
        <w:rPr>
          <w:rFonts w:ascii="Times New Roman" w:eastAsia="Times New Roman" w:hAnsi="Times New Roman" w:cs="Times New Roman"/>
          <w:color w:val="000000"/>
          <w:spacing w:val="0"/>
          <w:w w:val="100"/>
          <w:position w:val="0"/>
          <w:sz w:val="18"/>
          <w:szCs w:val="18"/>
        </w:rPr>
        <w:t>LSV</w:t>
      </w:r>
      <w:r>
        <w:rPr>
          <w:color w:val="000000"/>
          <w:spacing w:val="0"/>
          <w:w w:val="100"/>
          <w:position w:val="0"/>
        </w:rPr>
        <w:t>系列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35W~320W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V6E</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75W~350W</w:t>
      </w:r>
      <w:r>
        <w:rPr>
          <w:color w:val="000000"/>
          <w:spacing w:val="0"/>
          <w:w w:val="100"/>
          <w:position w:val="0"/>
        </w:rPr>
        <w:t>)</w:t>
      </w:r>
      <w:r>
        <w:rPr>
          <w:color w:val="000000"/>
          <w:spacing w:val="0"/>
          <w:w w:val="100"/>
          <w:position w:val="0"/>
        </w:rPr>
        <w:t>等成熟产品，产品采用恒压、金属 设计，具备短路、过压、过温、过载多重保护功能，安全可靠；</w:t>
      </w:r>
    </w:p>
    <w:p>
      <w:pPr>
        <w:pStyle w:val="Style19"/>
        <w:keepNext w:val="0"/>
        <w:keepLines w:val="0"/>
        <w:widowControl w:val="0"/>
        <w:numPr>
          <w:ilvl w:val="0"/>
          <w:numId w:val="1"/>
        </w:numPr>
        <w:shd w:val="clear" w:color="auto" w:fill="auto"/>
        <w:tabs>
          <w:tab w:pos="706" w:val="left"/>
        </w:tabs>
        <w:bidi w:val="0"/>
        <w:spacing w:before="0" w:after="0" w:line="313" w:lineRule="exact"/>
        <w:ind w:left="0" w:right="0" w:firstLine="440"/>
        <w:jc w:val="both"/>
      </w:pPr>
      <w:bookmarkStart w:id="81" w:name="bookmark81"/>
      <w:bookmarkEnd w:id="81"/>
      <w:r>
        <w:rPr>
          <w:color w:val="000000"/>
          <w:spacing w:val="0"/>
          <w:w w:val="100"/>
          <w:position w:val="0"/>
        </w:rPr>
        <w:t>大空间公共照明应用领域，主要涵盖轨道交通照明驱动系列、机场车站照明驱动产品线，已形成</w:t>
      </w:r>
      <w:r>
        <w:rPr>
          <w:rFonts w:ascii="Times New Roman" w:eastAsia="Times New Roman" w:hAnsi="Times New Roman" w:cs="Times New Roman"/>
          <w:color w:val="000000"/>
          <w:spacing w:val="0"/>
          <w:w w:val="100"/>
          <w:position w:val="0"/>
          <w:sz w:val="18"/>
          <w:szCs w:val="18"/>
        </w:rPr>
        <w:t>XUP</w:t>
      </w:r>
      <w:r>
        <w:rPr>
          <w:color w:val="000000"/>
          <w:spacing w:val="0"/>
          <w:w w:val="100"/>
          <w:position w:val="0"/>
        </w:rPr>
        <w:t xml:space="preserve">系列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12W~54W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LUP</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75W~240W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X6S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18W~54W</w:t>
      </w:r>
      <w:r>
        <w:rPr>
          <w:color w:val="000000"/>
          <w:spacing w:val="0"/>
          <w:w w:val="100"/>
          <w:position w:val="0"/>
        </w:rPr>
        <w:t>)产品，具备高功率因素、低纹波、</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调光、多重保</w:t>
      </w:r>
    </w:p>
    <w:p>
      <w:pPr>
        <w:pStyle w:val="Style1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护功能等优点。</w:t>
      </w:r>
    </w:p>
    <w:p>
      <w:pPr>
        <w:pStyle w:val="Style19"/>
        <w:keepNext w:val="0"/>
        <w:keepLines w:val="0"/>
        <w:widowControl w:val="0"/>
        <w:numPr>
          <w:ilvl w:val="0"/>
          <w:numId w:val="3"/>
        </w:numPr>
        <w:shd w:val="clear" w:color="auto" w:fill="auto"/>
        <w:bidi w:val="0"/>
        <w:spacing w:before="0" w:after="0" w:line="360" w:lineRule="auto"/>
        <w:ind w:left="0" w:right="0" w:firstLine="360"/>
        <w:jc w:val="both"/>
      </w:pPr>
      <w:bookmarkStart w:id="82" w:name="bookmark82"/>
      <w:bookmarkEnd w:id="82"/>
      <w:r>
        <w:rPr>
          <w:b/>
          <w:bCs/>
          <w:color w:val="000000"/>
          <w:spacing w:val="0"/>
          <w:w w:val="100"/>
          <w:position w:val="0"/>
        </w:rPr>
        <w:t>主要经营模式</w:t>
      </w:r>
    </w:p>
    <w:p>
      <w:pPr>
        <w:pStyle w:val="Style19"/>
        <w:keepNext w:val="0"/>
        <w:keepLines w:val="0"/>
        <w:widowControl w:val="0"/>
        <w:shd w:val="clear" w:color="auto" w:fill="auto"/>
        <w:tabs>
          <w:tab w:pos="706" w:val="left"/>
        </w:tabs>
        <w:bidi w:val="0"/>
        <w:spacing w:before="0" w:after="0" w:line="360" w:lineRule="auto"/>
        <w:ind w:left="0" w:right="0" w:firstLine="360"/>
        <w:jc w:val="both"/>
      </w:pPr>
      <w:bookmarkStart w:id="83" w:name="bookmark83"/>
      <w:r>
        <w:rPr>
          <w:rFonts w:ascii="Times New Roman" w:eastAsia="Times New Roman" w:hAnsi="Times New Roman" w:cs="Times New Roman"/>
          <w:b/>
          <w:bCs/>
          <w:color w:val="000000"/>
          <w:spacing w:val="0"/>
          <w:w w:val="100"/>
          <w:position w:val="0"/>
          <w:sz w:val="18"/>
          <w:szCs w:val="18"/>
        </w:rPr>
        <w:t>1</w:t>
      </w:r>
      <w:bookmarkEnd w:id="83"/>
      <w:r>
        <w:rPr>
          <w:b/>
          <w:bCs/>
          <w:color w:val="000000"/>
          <w:spacing w:val="0"/>
          <w:w w:val="100"/>
          <w:position w:val="0"/>
        </w:rPr>
        <w:t>、</w:t>
        <w:tab/>
        <w:t>研发模式</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公司是国家高新技术企业，并通过了深圳市企业技术中心、广东省工程技术研究中心的认定，秉承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创新技术，产品为 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'的经营战略，历经多年的发展和积累，建立了公司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以市场为导向、以客户为中心、以创新为原则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的研发理念，未来将 持续专注于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驱动电源以及消费类开关电源的设计研发和技术突破，不断实现产品的低耗高效、高可靠性、长寿命的卓越 品质。</w:t>
      </w:r>
    </w:p>
    <w:p>
      <w:pPr>
        <w:pStyle w:val="Style1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公司有集团技术中心，专注研究新技术，新应用领域的电源产品。集团下属子公司有各自独立的研发部。公司目前以自 主研发为主，合作研发为辅。公司产品自主研发采用集成产品开发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w:t>
      </w:r>
      <w:r>
        <w:rPr>
          <w:color w:val="000000"/>
          <w:spacing w:val="0"/>
          <w:w w:val="100"/>
          <w:position w:val="0"/>
        </w:rPr>
        <w:t>模式，所有产品都经过严谨的研发各阶段的严格 验证，最终量产并推向市场，满足市场及客户的需求。针对客户需求，公司分为电源标准品系列的研发和客户定制电源产品 的研发。此外，公司还与高校等产学研机构以及具备专业技术的市场化机构进行合作开发，充分利用相互的资源，开发出满 足双方需求的方案或产品。</w:t>
      </w:r>
    </w:p>
    <w:p>
      <w:pPr>
        <w:pStyle w:val="Style19"/>
        <w:keepNext w:val="0"/>
        <w:keepLines w:val="0"/>
        <w:widowControl w:val="0"/>
        <w:shd w:val="clear" w:color="auto" w:fill="auto"/>
        <w:tabs>
          <w:tab w:pos="706" w:val="left"/>
        </w:tabs>
        <w:bidi w:val="0"/>
        <w:spacing w:before="0" w:after="0" w:line="360" w:lineRule="auto"/>
        <w:ind w:left="0" w:right="0" w:firstLine="360"/>
        <w:jc w:val="both"/>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w:t>
        <w:tab/>
        <w:t>采购模式</w:t>
      </w:r>
    </w:p>
    <w:p>
      <w:pPr>
        <w:pStyle w:val="Style19"/>
        <w:keepNext w:val="0"/>
        <w:keepLines w:val="0"/>
        <w:widowControl w:val="0"/>
        <w:shd w:val="clear" w:color="auto" w:fill="auto"/>
        <w:bidi w:val="0"/>
        <w:spacing w:before="0" w:after="60" w:line="313" w:lineRule="exact"/>
        <w:ind w:left="0" w:right="0" w:firstLine="360"/>
        <w:jc w:val="both"/>
      </w:pPr>
      <w:r>
        <w:rPr>
          <w:color w:val="000000"/>
          <w:spacing w:val="0"/>
          <w:w w:val="100"/>
          <w:position w:val="0"/>
        </w:rPr>
        <w:t>公司的采购模式为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以销定产、以产定购、适量库存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，物控部门根据销售订单与原材料库存情况，同时参考市场价格趋 势、交货周期、供需平衡等相关因素确定采购需求。公司设立供应链管理中心，主要负责采购计划的编制、生产物资供应、 采购物资的入库与结算、供应商的质量审核以及与其他各部门沟通配合，处理好生产经营过程中发生的各物流管理需求、协 调平衡的事项和突发问题等。</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公司与战略供应商建立起按预测和排程进行采购的业务模式并引入</w:t>
      </w:r>
      <w:r>
        <w:rPr>
          <w:rFonts w:ascii="Times New Roman" w:eastAsia="Times New Roman" w:hAnsi="Times New Roman" w:cs="Times New Roman"/>
          <w:color w:val="000000"/>
          <w:spacing w:val="0"/>
          <w:w w:val="100"/>
          <w:position w:val="0"/>
          <w:sz w:val="18"/>
          <w:szCs w:val="18"/>
        </w:rPr>
        <w:t>VMI</w:t>
      </w:r>
      <w:r>
        <w:rPr>
          <w:color w:val="000000"/>
          <w:spacing w:val="0"/>
          <w:w w:val="100"/>
          <w:position w:val="0"/>
        </w:rPr>
        <w:t>方式减轻公司库存压力并解决部分电子料采购 周期超出客户所要求的订单履行周期的问题，针对部分采购周期较短的物料与核心供应商建立起</w:t>
      </w:r>
      <w:r>
        <w:rPr>
          <w:rFonts w:ascii="Times New Roman" w:eastAsia="Times New Roman" w:hAnsi="Times New Roman" w:cs="Times New Roman"/>
          <w:color w:val="000000"/>
          <w:spacing w:val="0"/>
          <w:w w:val="100"/>
          <w:position w:val="0"/>
          <w:sz w:val="18"/>
          <w:szCs w:val="18"/>
        </w:rPr>
        <w:t>JIT</w:t>
      </w:r>
      <w:r>
        <w:rPr>
          <w:color w:val="000000"/>
          <w:spacing w:val="0"/>
          <w:w w:val="100"/>
          <w:position w:val="0"/>
        </w:rPr>
        <w:t>采购到货方式。公司将 市场预测、生产计划与供应商建立起信息共享平台以便供应商及时响应公司业务需求。</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在管理上，集团总部设立供应链管理中心，统一管理整合各个子公司的供应链。下属子公司有各自的采购部，负责子公 司物料的采购执行。秉承公司集团管理，授权经营的大方向，互不隶属，互不干扰，相互协作，资源共享。</w:t>
      </w:r>
    </w:p>
    <w:p>
      <w:pPr>
        <w:pStyle w:val="Style19"/>
        <w:keepNext w:val="0"/>
        <w:keepLines w:val="0"/>
        <w:widowControl w:val="0"/>
        <w:shd w:val="clear" w:color="auto" w:fill="auto"/>
        <w:bidi w:val="0"/>
        <w:spacing w:before="0" w:after="0" w:line="360" w:lineRule="auto"/>
        <w:ind w:left="0" w:right="0" w:firstLine="320"/>
        <w:jc w:val="both"/>
      </w:pPr>
      <w:bookmarkStart w:id="85" w:name="bookmark85"/>
      <w:r>
        <w:rPr>
          <w:rFonts w:ascii="Times New Roman" w:eastAsia="Times New Roman" w:hAnsi="Times New Roman" w:cs="Times New Roman"/>
          <w:b/>
          <w:bCs/>
          <w:color w:val="000000"/>
          <w:spacing w:val="0"/>
          <w:w w:val="100"/>
          <w:position w:val="0"/>
          <w:sz w:val="18"/>
          <w:szCs w:val="18"/>
        </w:rPr>
        <w:t>3</w:t>
      </w:r>
      <w:bookmarkEnd w:id="85"/>
      <w:r>
        <w:rPr>
          <w:b/>
          <w:bCs/>
          <w:color w:val="000000"/>
          <w:spacing w:val="0"/>
          <w:w w:val="100"/>
          <w:position w:val="0"/>
        </w:rPr>
        <w:t>、生产模式</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公司在以销定产的基础上，实行订单式生产为主、库存式生产为辅的方式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订单式生产指公司根据客户订单，围绕客户 需求，以订单为导向，按照客户要求的性能、管理特性和产品规格、数量和交货期组织生产，以应对客户的差异化需求；库 存式生产是指公司对通用品或成批量出货产品根据内部需求及生产计划进行预生产，主要为快速响应交期及平衡产能。由于 公司销售数量大、自有产能限制无法承担全部生产任务，且下游需求量存在一定的波动性，公司将部分产品的非核心工序委 托外协单位加工。</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为了进一步推进公司全球化的发展战略，公司已于越南设立海外工厂，提升了公司全球运营能力，更好地打造全球供应 链体系。</w:t>
      </w:r>
    </w:p>
    <w:p>
      <w:pPr>
        <w:pStyle w:val="Style19"/>
        <w:keepNext w:val="0"/>
        <w:keepLines w:val="0"/>
        <w:widowControl w:val="0"/>
        <w:shd w:val="clear" w:color="auto" w:fill="auto"/>
        <w:bidi w:val="0"/>
        <w:spacing w:before="0" w:after="0" w:line="360" w:lineRule="auto"/>
        <w:ind w:left="0" w:right="0" w:firstLine="320"/>
        <w:jc w:val="both"/>
      </w:pPr>
      <w:bookmarkStart w:id="86" w:name="bookmark86"/>
      <w:r>
        <w:rPr>
          <w:rFonts w:ascii="Times New Roman" w:eastAsia="Times New Roman" w:hAnsi="Times New Roman" w:cs="Times New Roman"/>
          <w:b/>
          <w:bCs/>
          <w:color w:val="000000"/>
          <w:spacing w:val="0"/>
          <w:w w:val="100"/>
          <w:position w:val="0"/>
          <w:sz w:val="18"/>
          <w:szCs w:val="18"/>
        </w:rPr>
        <w:t>4</w:t>
      </w:r>
      <w:bookmarkEnd w:id="86"/>
      <w:r>
        <w:rPr>
          <w:b/>
          <w:bCs/>
          <w:color w:val="000000"/>
          <w:spacing w:val="0"/>
          <w:w w:val="100"/>
          <w:position w:val="0"/>
        </w:rPr>
        <w:t>、销售模式</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在消费电子类电源领域，公司一直专注于围绕高端客户群建设相对应的高效直销体系。直销模式可以减少公司与用户沟 通的中间环节，使公司及时、客观地了解市场动态，与订单式生产形成配套；同时直销模式也有利于客户资源管理、技术交 流、订单执行、交付实施、货款回收等业务的开展。</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电源领域，采取以直销为主、经销为辅的销售模式，并以自有品牌销售为主，少量</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方式销售。公司在位于 中国的公司总部设立了外销中心和内销中心，在海外不同国家和地区设立销售办事处共同服务国内外客户。在努力开拓直销 客户的同时，积极开展与全球及地区优秀分销商的合作，增强公司对市场的渗透能力。</w:t>
      </w:r>
    </w:p>
    <w:p>
      <w:pPr>
        <w:pStyle w:val="Style19"/>
        <w:keepNext w:val="0"/>
        <w:keepLines w:val="0"/>
        <w:widowControl w:val="0"/>
        <w:shd w:val="clear" w:color="auto" w:fill="auto"/>
        <w:bidi w:val="0"/>
        <w:spacing w:before="0" w:after="0" w:line="360" w:lineRule="auto"/>
        <w:ind w:left="0" w:right="0" w:firstLine="320"/>
        <w:jc w:val="both"/>
      </w:pPr>
      <w:bookmarkStart w:id="87" w:name="bookmark87"/>
      <w:r>
        <w:rPr>
          <w:rFonts w:ascii="Times New Roman" w:eastAsia="Times New Roman" w:hAnsi="Times New Roman" w:cs="Times New Roman"/>
          <w:b/>
          <w:bCs/>
          <w:color w:val="000000"/>
          <w:spacing w:val="0"/>
          <w:w w:val="100"/>
          <w:position w:val="0"/>
          <w:sz w:val="18"/>
          <w:szCs w:val="18"/>
        </w:rPr>
        <w:t>（</w:t>
      </w:r>
      <w:bookmarkEnd w:id="87"/>
      <w:r>
        <w:rPr>
          <w:b/>
          <w:bCs/>
          <w:color w:val="000000"/>
          <w:spacing w:val="0"/>
          <w:w w:val="100"/>
          <w:position w:val="0"/>
        </w:rPr>
        <w:t>三</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主要业绩驱动因素</w:t>
      </w:r>
    </w:p>
    <w:p>
      <w:pPr>
        <w:pStyle w:val="Style19"/>
        <w:keepNext w:val="0"/>
        <w:keepLines w:val="0"/>
        <w:widowControl w:val="0"/>
        <w:shd w:val="clear" w:color="auto" w:fill="auto"/>
        <w:tabs>
          <w:tab w:pos="599" w:val="left"/>
        </w:tabs>
        <w:bidi w:val="0"/>
        <w:spacing w:before="0" w:after="0" w:line="314" w:lineRule="exact"/>
        <w:ind w:left="0" w:right="0" w:firstLine="320"/>
        <w:jc w:val="both"/>
      </w:pPr>
      <w:bookmarkStart w:id="88" w:name="bookmark88"/>
      <w:r>
        <w:rPr>
          <w:rFonts w:ascii="Times New Roman" w:eastAsia="Times New Roman" w:hAnsi="Times New Roman" w:cs="Times New Roman"/>
          <w:b/>
          <w:bCs/>
          <w:color w:val="000000"/>
          <w:spacing w:val="0"/>
          <w:w w:val="100"/>
          <w:position w:val="0"/>
          <w:sz w:val="18"/>
          <w:szCs w:val="18"/>
        </w:rPr>
        <w:t>1</w:t>
      </w:r>
      <w:bookmarkEnd w:id="88"/>
      <w:r>
        <w:rPr>
          <w:b/>
          <w:bCs/>
          <w:color w:val="000000"/>
          <w:spacing w:val="0"/>
          <w:w w:val="100"/>
          <w:position w:val="0"/>
        </w:rPr>
        <w:t>、</w:t>
        <w:tab/>
        <w:t>整体行业</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刚需</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拉动力强劲，新兴应用市场不断点燃市场需求。</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开关电源在中国大陆行业集中度低，前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家和前</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家企业市场占有率为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，属于低集中度竞争型市场结构， 同时，下游细分的市场很多、新兴市场持续涌现，使得电源企业可发展、延展的空间很大。</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随着全球消费类电子产品的不断增长，以手机平板电脑为代表的传统消费类电子产品，在新技术的推动下，电源逐渐 呈现整合趋势。尤其是欧盟关于接口统一的规定，将会加速整合的进展</w:t>
      </w:r>
      <w:r>
        <w:rPr>
          <w:color w:val="000000"/>
          <w:spacing w:val="0"/>
          <w:w w:val="100"/>
          <w:position w:val="0"/>
          <w:sz w:val="18"/>
          <w:szCs w:val="18"/>
        </w:rPr>
        <w:t>，</w:t>
      </w:r>
      <w:r>
        <w:rPr>
          <w:color w:val="000000"/>
          <w:spacing w:val="0"/>
          <w:w w:val="100"/>
          <w:position w:val="0"/>
        </w:rPr>
        <w:t>这将会给</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电源带来巨大的市场商机，换代需求庞 大。同时公司在</w:t>
      </w:r>
      <w:r>
        <w:rPr>
          <w:rFonts w:ascii="Times New Roman" w:eastAsia="Times New Roman" w:hAnsi="Times New Roman" w:cs="Times New Roman"/>
          <w:color w:val="000000"/>
          <w:spacing w:val="0"/>
          <w:w w:val="100"/>
          <w:position w:val="0"/>
          <w:sz w:val="18"/>
          <w:szCs w:val="18"/>
        </w:rPr>
        <w:t>DC-AC</w:t>
      </w:r>
      <w:r>
        <w:rPr>
          <w:color w:val="000000"/>
          <w:spacing w:val="0"/>
          <w:w w:val="100"/>
          <w:position w:val="0"/>
        </w:rPr>
        <w:t>领域开始布局，已有项目和客户系统在同步开始研发，为未来公司业绩增长打基础。在大功率电源 领域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w:t>
      </w:r>
      <w:r>
        <w:rPr>
          <w:color w:val="000000"/>
          <w:spacing w:val="0"/>
          <w:w w:val="100"/>
          <w:position w:val="0"/>
        </w:rPr>
        <w:t>以上），公司业务取得突破，开始批量交付，这些新的领域拓展也是未来公司业绩增长的保证。</w:t>
      </w:r>
    </w:p>
    <w:p>
      <w:pPr>
        <w:pStyle w:val="Style1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照明产品逐步向数字化、智能化灯具迈进，</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智能驱动渗透率持续提升，在新的技术应用和潜在需求下， 重新赋予照明市场成长，</w:t>
      </w:r>
      <w:r>
        <w:rPr>
          <w:rFonts w:ascii="Times New Roman" w:eastAsia="Times New Roman" w:hAnsi="Times New Roman" w:cs="Times New Roman"/>
          <w:color w:val="000000"/>
          <w:spacing w:val="0"/>
          <w:w w:val="100"/>
          <w:position w:val="0"/>
          <w:sz w:val="18"/>
          <w:szCs w:val="18"/>
        </w:rPr>
        <w:t>TrendForce</w:t>
      </w:r>
      <w:r>
        <w:rPr>
          <w:color w:val="000000"/>
          <w:spacing w:val="0"/>
          <w:w w:val="100"/>
          <w:position w:val="0"/>
        </w:rPr>
        <w:t>集邦咨询预估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照明市场规模达</w:t>
      </w:r>
      <w:r>
        <w:rPr>
          <w:rFonts w:ascii="Times New Roman" w:eastAsia="Times New Roman" w:hAnsi="Times New Roman" w:cs="Times New Roman"/>
          <w:color w:val="000000"/>
          <w:spacing w:val="0"/>
          <w:w w:val="100"/>
          <w:position w:val="0"/>
          <w:sz w:val="18"/>
          <w:szCs w:val="18"/>
        </w:rPr>
        <w:t>721.</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亿美金，</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年将稳定成长至</w:t>
      </w:r>
      <w:r>
        <w:rPr>
          <w:rFonts w:ascii="Times New Roman" w:eastAsia="Times New Roman" w:hAnsi="Times New Roman" w:cs="Times New Roman"/>
          <w:color w:val="000000"/>
          <w:spacing w:val="0"/>
          <w:w w:val="100"/>
          <w:position w:val="0"/>
          <w:sz w:val="18"/>
          <w:szCs w:val="18"/>
        </w:rPr>
        <w:t xml:space="preserve">934.7 </w:t>
      </w:r>
      <w:r>
        <w:rPr>
          <w:color w:val="000000"/>
          <w:spacing w:val="0"/>
          <w:w w:val="100"/>
          <w:position w:val="0"/>
        </w:rPr>
        <w:t>亿美金。近年来行业新兴市场应用领域不断拓展，植物照明、球场灯照明等新兴市场正日益为行业带来新的增长空间。公司 在新兴市场应用领域提前布局，在植物照明、体育场馆照明、景观照明等新兴应用领域，均推出较为成熟的产品，有望成为 公司新的业绩增长点。</w:t>
      </w:r>
    </w:p>
    <w:p>
      <w:pPr>
        <w:pStyle w:val="Style19"/>
        <w:keepNext w:val="0"/>
        <w:keepLines w:val="0"/>
        <w:widowControl w:val="0"/>
        <w:shd w:val="clear" w:color="auto" w:fill="auto"/>
        <w:tabs>
          <w:tab w:pos="614" w:val="left"/>
        </w:tabs>
        <w:bidi w:val="0"/>
        <w:spacing w:before="0" w:after="0" w:line="314" w:lineRule="exact"/>
        <w:ind w:left="0" w:right="0" w:firstLine="320"/>
        <w:jc w:val="both"/>
      </w:pPr>
      <w:bookmarkStart w:id="89" w:name="bookmark89"/>
      <w:r>
        <w:rPr>
          <w:rFonts w:ascii="Times New Roman" w:eastAsia="Times New Roman" w:hAnsi="Times New Roman" w:cs="Times New Roman"/>
          <w:b/>
          <w:bCs/>
          <w:color w:val="000000"/>
          <w:spacing w:val="0"/>
          <w:w w:val="100"/>
          <w:position w:val="0"/>
          <w:sz w:val="18"/>
          <w:szCs w:val="18"/>
        </w:rPr>
        <w:t>2</w:t>
      </w:r>
      <w:bookmarkEnd w:id="89"/>
      <w:r>
        <w:rPr>
          <w:b/>
          <w:bCs/>
          <w:color w:val="000000"/>
          <w:spacing w:val="0"/>
          <w:w w:val="100"/>
          <w:position w:val="0"/>
        </w:rPr>
        <w:t>、</w:t>
        <w:tab/>
        <w:t>国家政策的支持助力电源业务持续快速增长，公司先发优势明显，电源业务持续扩大。</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节能环保产业是我国战略性新兴产业之一，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照明及其核心配套的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驱动电源产业作为节能环保产业的重点发展领 域之一，属于我国重点鼓励并支持发展的高新技术产业，长期受国家政策的大力支持。同时，</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照明行业在境外市场的 主要国家和地区也都受有利政策的支持影响，行业发展呈现持续增长态势，有利的政策支持创造了良好的市场环境条件。</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随着全球气候碳排放协定的推进，中国碳达峰和碳中和相应措施出台，开关电源将更大范围替代老旧线性电源，同时 自身更高的环保和能耗要求，这将进一步给电源行业带来升级、发展的机会，当然也将对行业质量能力提出挑战，产生整合 机会。</w:t>
      </w:r>
    </w:p>
    <w:p>
      <w:pPr>
        <w:pStyle w:val="Style1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随着智慧城市和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网络建设的加快推进，智慧灯杆项目建设正处于加速实施阶段，未来有望成为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照明及其配套产 业的一个快速增长点。目前，全国多个主要省市都出台了规划或支持政策加速推动智慧灯杆项目建设实施。比如，广东省工 业和信息化厅于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月发布的《广东省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基站和智慧杆建设计划（</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年）》即明确提出在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年三年 时间完成新建</w:t>
      </w:r>
      <w:r>
        <w:rPr>
          <w:rFonts w:ascii="Times New Roman" w:eastAsia="Times New Roman" w:hAnsi="Times New Roman" w:cs="Times New Roman"/>
          <w:color w:val="000000"/>
          <w:spacing w:val="0"/>
          <w:w w:val="100"/>
          <w:position w:val="0"/>
          <w:sz w:val="18"/>
          <w:szCs w:val="18"/>
        </w:rPr>
        <w:t>20088</w:t>
      </w:r>
      <w:r>
        <w:rPr>
          <w:color w:val="000000"/>
          <w:spacing w:val="0"/>
          <w:w w:val="100"/>
          <w:position w:val="0"/>
        </w:rPr>
        <w:t>根、存量改造</w:t>
      </w:r>
      <w:r>
        <w:rPr>
          <w:rFonts w:ascii="Times New Roman" w:eastAsia="Times New Roman" w:hAnsi="Times New Roman" w:cs="Times New Roman"/>
          <w:color w:val="000000"/>
          <w:spacing w:val="0"/>
          <w:w w:val="100"/>
          <w:position w:val="0"/>
          <w:sz w:val="18"/>
          <w:szCs w:val="18"/>
        </w:rPr>
        <w:t>207741</w:t>
      </w:r>
      <w:r>
        <w:rPr>
          <w:color w:val="000000"/>
          <w:spacing w:val="0"/>
          <w:w w:val="100"/>
          <w:position w:val="0"/>
        </w:rPr>
        <w:t>根智慧灯杆的目标。智慧灯杆项目的加速建设，有望成为拉动配套应用中大功率</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驱动电源产品市场需求的一个快速增长点。</w:t>
      </w:r>
    </w:p>
    <w:p>
      <w:pPr>
        <w:pStyle w:val="Style19"/>
        <w:keepNext w:val="0"/>
        <w:keepLines w:val="0"/>
        <w:widowControl w:val="0"/>
        <w:shd w:val="clear" w:color="auto" w:fill="auto"/>
        <w:bidi w:val="0"/>
        <w:spacing w:before="0" w:after="100" w:line="313" w:lineRule="exact"/>
        <w:ind w:left="0" w:right="0"/>
        <w:jc w:val="both"/>
      </w:pPr>
      <w:r>
        <w:rPr>
          <w:color w:val="000000"/>
          <w:spacing w:val="0"/>
          <w:w w:val="100"/>
          <w:position w:val="0"/>
        </w:rPr>
        <w:t>针对道路照明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驱动电源领域，公司先后推出了可专用于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道路照明的</w:t>
      </w:r>
      <w:r>
        <w:rPr>
          <w:rFonts w:ascii="Times New Roman" w:eastAsia="Times New Roman" w:hAnsi="Times New Roman" w:cs="Times New Roman"/>
          <w:color w:val="000000"/>
          <w:spacing w:val="0"/>
          <w:w w:val="100"/>
          <w:position w:val="0"/>
          <w:sz w:val="18"/>
          <w:szCs w:val="18"/>
        </w:rPr>
        <w:t>X6</w:t>
      </w:r>
      <w:r>
        <w:rPr>
          <w:color w:val="000000"/>
          <w:spacing w:val="0"/>
          <w:w w:val="100"/>
          <w:position w:val="0"/>
        </w:rPr>
        <w:t>系列产品及智慧灯杆智能驱动</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 xml:space="preserve">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道路照明快速蓬勃发展之际率先抓住了市场发展机遇，形成了突出的市场先发优势地位，报告期内公司持续发挥 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道路照明应用领域的产品、市场和品牌优势，驱动了公司业绩的快速增长。</w:t>
      </w:r>
    </w:p>
    <w:p>
      <w:pPr>
        <w:pStyle w:val="Style19"/>
        <w:keepNext w:val="0"/>
        <w:keepLines w:val="0"/>
        <w:widowControl w:val="0"/>
        <w:shd w:val="clear" w:color="auto" w:fill="auto"/>
        <w:bidi w:val="0"/>
        <w:spacing w:before="0" w:after="0" w:line="360" w:lineRule="auto"/>
        <w:ind w:left="0" w:right="0"/>
        <w:jc w:val="both"/>
      </w:pPr>
      <w:bookmarkStart w:id="90" w:name="bookmark90"/>
      <w:r>
        <w:rPr>
          <w:rFonts w:ascii="Times New Roman" w:eastAsia="Times New Roman" w:hAnsi="Times New Roman" w:cs="Times New Roman"/>
          <w:b/>
          <w:bCs/>
          <w:color w:val="000000"/>
          <w:spacing w:val="0"/>
          <w:w w:val="100"/>
          <w:position w:val="0"/>
          <w:sz w:val="18"/>
          <w:szCs w:val="18"/>
        </w:rPr>
        <w:t>3</w:t>
      </w:r>
      <w:bookmarkEnd w:id="90"/>
      <w:r>
        <w:rPr>
          <w:b/>
          <w:bCs/>
          <w:color w:val="000000"/>
          <w:spacing w:val="0"/>
          <w:w w:val="100"/>
          <w:position w:val="0"/>
        </w:rPr>
        <w:t>、 全球化产能布局，供应链管理能力日益增强。</w:t>
      </w:r>
    </w:p>
    <w:p>
      <w:pPr>
        <w:pStyle w:val="Style1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年是以半导体短缺为代表的整个供应原料的短料、价格暴涨的一年，此次供应危机，缘于中美贸易战的大背景，给 整个电子制造行业造成了严重的伤害。在此情形下，公司持续优化采购与供应链管理模式，大力提高供应链全流程的信息追 踪，整合供应链、在保交付的前提下，努力优化供应链成本，通过不断完善的供应商选择及评价体系、全流程的信息化系统、 灵活的管理模式，保证了品质与一定的原材料交付，从而保障柔性的生产基本需求。</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为了进一步推进公司全球化的发展战略，报告期内公司已于越南设立海外工厂，在印度设立办事处</w:t>
      </w:r>
      <w:r>
        <w:rPr>
          <w:color w:val="000000"/>
          <w:spacing w:val="0"/>
          <w:w w:val="100"/>
          <w:position w:val="0"/>
          <w:sz w:val="18"/>
          <w:szCs w:val="18"/>
        </w:rPr>
        <w:t>，</w:t>
      </w:r>
      <w:r>
        <w:rPr>
          <w:color w:val="000000"/>
          <w:spacing w:val="0"/>
          <w:w w:val="100"/>
          <w:position w:val="0"/>
        </w:rPr>
        <w:t>提升了公司全球运 营能力，更好地打造全球供应链体系。全球化的生产布局，将最大程度的降低各项成本、规避单个地区的系统性风险对公司 业务的冲击，并保障了产品售后与维护的及时响应，同时亦可有效规避疫情恶化、贸易关税壁垒而带来的交付风险，满足客 户对于弹性交付的要求。</w:t>
      </w:r>
    </w:p>
    <w:p>
      <w:pPr>
        <w:pStyle w:val="Style19"/>
        <w:keepNext w:val="0"/>
        <w:keepLines w:val="0"/>
        <w:widowControl w:val="0"/>
        <w:shd w:val="clear" w:color="auto" w:fill="auto"/>
        <w:bidi w:val="0"/>
        <w:spacing w:before="0" w:after="0" w:line="313" w:lineRule="exact"/>
        <w:ind w:left="0" w:right="0"/>
        <w:jc w:val="both"/>
      </w:pPr>
      <w:bookmarkStart w:id="91" w:name="bookmark91"/>
      <w:r>
        <w:rPr>
          <w:rFonts w:ascii="Times New Roman" w:eastAsia="Times New Roman" w:hAnsi="Times New Roman" w:cs="Times New Roman"/>
          <w:b/>
          <w:bCs/>
          <w:color w:val="000000"/>
          <w:spacing w:val="0"/>
          <w:w w:val="100"/>
          <w:position w:val="0"/>
          <w:sz w:val="18"/>
          <w:szCs w:val="18"/>
        </w:rPr>
        <w:t>4</w:t>
      </w:r>
      <w:bookmarkEnd w:id="91"/>
      <w:r>
        <w:rPr>
          <w:b/>
          <w:bCs/>
          <w:color w:val="000000"/>
          <w:spacing w:val="0"/>
          <w:w w:val="100"/>
          <w:position w:val="0"/>
        </w:rPr>
        <w:t>、 疫情下行业深度洗牌，公司持续发挥头部竞争优势把握市场机会。</w:t>
      </w:r>
    </w:p>
    <w:p>
      <w:pPr>
        <w:pStyle w:val="Style1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全球受疫情影响，中国制造率先复工复产，生产制造和供应链方面的优势，有效弥补全球因疫情导致各国大面积停工 停产造成的供给缺口，国内制造业对他国的替代转移效应持续放大，中国制造在全球出口份额中占比进一步提升，报告期内， 在整体制造业面临上游原材料供应紧张环境下，市场资源趋向于向头部企业聚拢，为具备较好的规模实力、产能供应实力、 资本充足实力以及品牌影响力的优势企业创造了良好的市场机遇。</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公司聚焦电源业务、深耕电源领域数十年，具有较高的品牌知名度及行业地位，公司持续发挥在产品研发、生产制造和 团队管理等方面的优势，凭借良好的产品品质、高效的市场响应和产品交付能力，不断把握市场机会，产品订单持续增加， 推动公司业务规模不断扩大。</w:t>
      </w:r>
    </w:p>
    <w:p>
      <w:pPr>
        <w:pStyle w:val="Style19"/>
        <w:keepNext w:val="0"/>
        <w:keepLines w:val="0"/>
        <w:widowControl w:val="0"/>
        <w:shd w:val="clear" w:color="auto" w:fill="auto"/>
        <w:tabs>
          <w:tab w:pos="670" w:val="left"/>
        </w:tabs>
        <w:bidi w:val="0"/>
        <w:spacing w:before="0" w:after="0" w:line="313" w:lineRule="exact"/>
        <w:ind w:left="0" w:right="0"/>
        <w:jc w:val="both"/>
      </w:pPr>
      <w:bookmarkStart w:id="92" w:name="bookmark92"/>
      <w:r>
        <w:rPr>
          <w:rFonts w:ascii="Times New Roman" w:eastAsia="Times New Roman" w:hAnsi="Times New Roman" w:cs="Times New Roman"/>
          <w:b/>
          <w:bCs/>
          <w:color w:val="000000"/>
          <w:spacing w:val="0"/>
          <w:w w:val="100"/>
          <w:position w:val="0"/>
          <w:sz w:val="18"/>
          <w:szCs w:val="18"/>
        </w:rPr>
        <w:t>5</w:t>
      </w:r>
      <w:bookmarkEnd w:id="92"/>
      <w:r>
        <w:rPr>
          <w:b/>
          <w:bCs/>
          <w:color w:val="000000"/>
          <w:spacing w:val="0"/>
          <w:w w:val="100"/>
          <w:position w:val="0"/>
        </w:rPr>
        <w:t>、</w:t>
        <w:tab/>
        <w:t>前瞻性的技术研发，完善的产品线，保障市场需求快速响应。</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公司深耕电源领域多年，积累的研发优势、创新模式优势保证了技术理论研究的前瞻性和产品性能的领先性，为公司快 速进入新应用领域</w:t>
      </w:r>
      <w:r>
        <w:rPr>
          <w:color w:val="000000"/>
          <w:spacing w:val="0"/>
          <w:w w:val="100"/>
          <w:position w:val="0"/>
          <w:sz w:val="18"/>
          <w:szCs w:val="18"/>
        </w:rPr>
        <w:t>，</w:t>
      </w:r>
      <w:r>
        <w:rPr>
          <w:color w:val="000000"/>
          <w:spacing w:val="0"/>
          <w:w w:val="100"/>
          <w:position w:val="0"/>
        </w:rPr>
        <w:t>响应市场需求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抓住市场机遇提供了强有力的技术保障。</w:t>
      </w:r>
    </w:p>
    <w:p>
      <w:pPr>
        <w:pStyle w:val="Style19"/>
        <w:keepNext w:val="0"/>
        <w:keepLines w:val="0"/>
        <w:widowControl w:val="0"/>
        <w:shd w:val="clear" w:color="auto" w:fill="auto"/>
        <w:bidi w:val="0"/>
        <w:spacing w:before="0" w:after="700" w:line="313" w:lineRule="exact"/>
        <w:ind w:left="0" w:right="0" w:firstLine="240"/>
        <w:jc w:val="left"/>
      </w:pPr>
      <w:r>
        <w:rPr>
          <w:color w:val="000000"/>
          <w:spacing w:val="0"/>
          <w:w w:val="100"/>
          <w:position w:val="0"/>
        </w:rPr>
        <w:t>报告期内，公司进一步整合现有产品结构，标准化产品设计，大幅度淘汰老旧生产工艺、转化为高效的全自动化和柔性 化产线，完善产品线，保障市场需求快速响应。</w:t>
      </w:r>
    </w:p>
    <w:p>
      <w:pPr>
        <w:pStyle w:val="Style25"/>
        <w:keepNext/>
        <w:keepLines/>
        <w:widowControl w:val="0"/>
        <w:shd w:val="clear" w:color="auto" w:fill="auto"/>
        <w:bidi w:val="0"/>
        <w:spacing w:before="0" w:after="3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三</w:t>
      </w:r>
      <w:bookmarkEnd w:id="95"/>
      <w:r>
        <w:rPr>
          <w:color w:val="000000"/>
          <w:spacing w:val="0"/>
          <w:w w:val="100"/>
          <w:position w:val="0"/>
        </w:rPr>
        <w:t>、核心竞争力分析</w:t>
      </w:r>
      <w:bookmarkEnd w:id="93"/>
      <w:bookmarkEnd w:id="94"/>
      <w:bookmarkEnd w:id="96"/>
    </w:p>
    <w:p>
      <w:pPr>
        <w:pStyle w:val="Style19"/>
        <w:keepNext w:val="0"/>
        <w:keepLines w:val="0"/>
        <w:widowControl w:val="0"/>
        <w:shd w:val="clear" w:color="auto" w:fill="auto"/>
        <w:tabs>
          <w:tab w:pos="655" w:val="left"/>
        </w:tabs>
        <w:bidi w:val="0"/>
        <w:spacing w:before="0" w:after="0" w:line="360" w:lineRule="auto"/>
        <w:ind w:left="0" w:right="0"/>
        <w:jc w:val="left"/>
      </w:pPr>
      <w:bookmarkStart w:id="97" w:name="bookmark97"/>
      <w:r>
        <w:rPr>
          <w:rFonts w:ascii="Times New Roman" w:eastAsia="Times New Roman" w:hAnsi="Times New Roman" w:cs="Times New Roman"/>
          <w:color w:val="000000"/>
          <w:spacing w:val="0"/>
          <w:w w:val="100"/>
          <w:position w:val="0"/>
          <w:sz w:val="18"/>
          <w:szCs w:val="18"/>
        </w:rPr>
        <w:t>1</w:t>
      </w:r>
      <w:bookmarkEnd w:id="97"/>
      <w:r>
        <w:rPr>
          <w:color w:val="000000"/>
          <w:spacing w:val="0"/>
          <w:w w:val="100"/>
          <w:position w:val="0"/>
        </w:rPr>
        <w:t>、</w:t>
        <w:tab/>
        <w:t>技术研发优势</w:t>
      </w:r>
    </w:p>
    <w:p>
      <w:pPr>
        <w:pStyle w:val="Style19"/>
        <w:keepNext w:val="0"/>
        <w:keepLines w:val="0"/>
        <w:widowControl w:val="0"/>
        <w:shd w:val="clear" w:color="auto" w:fill="auto"/>
        <w:bidi w:val="0"/>
        <w:spacing w:before="0" w:after="0" w:line="314" w:lineRule="exact"/>
        <w:ind w:left="0" w:right="0"/>
        <w:jc w:val="left"/>
      </w:pPr>
      <w:r>
        <w:rPr>
          <w:color w:val="000000"/>
          <w:spacing w:val="0"/>
          <w:w w:val="100"/>
          <w:position w:val="0"/>
        </w:rPr>
        <w:t>公司及子公司茂硕电子均为国家级高新技术企业，公司秉承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创新技术，产品为王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的理念，自成立以来十分重视研发投 入和研发团队建设，奠定了公司在行业内的技术领先地位。公司聘请了资深电源专家和国内知名高校专家共同主导研发，重 点加强产品研发过程中的质量管控与可靠性验证，开发标准化的智能电源产品，结合</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集成产品设计理念，缩减了产品开 发周期和开发成本，进一步提升产品的竞争力。</w:t>
      </w:r>
    </w:p>
    <w:p>
      <w:pPr>
        <w:pStyle w:val="Style19"/>
        <w:keepNext w:val="0"/>
        <w:keepLines w:val="0"/>
        <w:widowControl w:val="0"/>
        <w:shd w:val="clear" w:color="auto" w:fill="auto"/>
        <w:bidi w:val="0"/>
        <w:spacing w:before="0" w:after="0" w:line="314" w:lineRule="exact"/>
        <w:ind w:left="0" w:right="0"/>
        <w:jc w:val="left"/>
      </w:pPr>
      <w:r>
        <w:rPr>
          <w:color w:val="000000"/>
          <w:spacing w:val="0"/>
          <w:w w:val="100"/>
          <w:position w:val="0"/>
        </w:rPr>
        <w:t>公司设有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广东省标准化大功率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市级研究开发中心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，连续两年荣获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深圳市科学技术进步奖二等奖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，同时公司还与高校形成战略合作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双方将在学术研究、 重大科技项目攻关和人才培养与输送等多方面进行更加广泛深入的合作，为公司的业务发展创造条件。目前，公司已自主掌 握</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驱动电源的恒功率驱动技术、多功能的调光技术、多功能智能控制技术、雷击浪涌抑制技术、可编程技术等多项核心 技术。产品采用先进的电路技术、结合在材料和结构上的创新，保证了产品在转换效率、功率因素、</w:t>
      </w:r>
      <w:r>
        <w:rPr>
          <w:rFonts w:ascii="Times New Roman" w:eastAsia="Times New Roman" w:hAnsi="Times New Roman" w:cs="Times New Roman"/>
          <w:color w:val="000000"/>
          <w:spacing w:val="0"/>
          <w:w w:val="100"/>
          <w:position w:val="0"/>
          <w:sz w:val="18"/>
          <w:szCs w:val="18"/>
        </w:rPr>
        <w:t>THD</w:t>
      </w:r>
      <w:r>
        <w:rPr>
          <w:color w:val="000000"/>
          <w:spacing w:val="0"/>
          <w:w w:val="100"/>
          <w:position w:val="0"/>
        </w:rPr>
        <w:t>、</w:t>
      </w:r>
      <w:r>
        <w:rPr>
          <w:color w:val="000000"/>
          <w:spacing w:val="0"/>
          <w:w w:val="100"/>
          <w:position w:val="0"/>
        </w:rPr>
        <w:t xml:space="preserve">防水、防雷、 </w:t>
      </w:r>
      <w:r>
        <w:rPr>
          <w:rFonts w:ascii="Times New Roman" w:eastAsia="Times New Roman" w:hAnsi="Times New Roman" w:cs="Times New Roman"/>
          <w:color w:val="000000"/>
          <w:spacing w:val="0"/>
          <w:w w:val="100"/>
          <w:position w:val="0"/>
          <w:sz w:val="18"/>
          <w:szCs w:val="18"/>
        </w:rPr>
        <w:t>EMI</w:t>
      </w:r>
      <w:r>
        <w:rPr>
          <w:color w:val="000000"/>
          <w:spacing w:val="0"/>
          <w:w w:val="100"/>
          <w:position w:val="0"/>
        </w:rPr>
        <w:t>、</w:t>
      </w:r>
      <w:r>
        <w:rPr>
          <w:color w:val="000000"/>
          <w:spacing w:val="0"/>
          <w:w w:val="100"/>
          <w:position w:val="0"/>
        </w:rPr>
        <w:t>寿命等方面的高性能和高可靠性。</w:t>
      </w:r>
    </w:p>
    <w:p>
      <w:pPr>
        <w:pStyle w:val="Style19"/>
        <w:keepNext w:val="0"/>
        <w:keepLines w:val="0"/>
        <w:widowControl w:val="0"/>
        <w:shd w:val="clear" w:color="auto" w:fill="auto"/>
        <w:bidi w:val="0"/>
        <w:spacing w:before="0" w:after="100" w:line="314" w:lineRule="exact"/>
        <w:ind w:left="0" w:right="0"/>
        <w:jc w:val="left"/>
      </w:pPr>
      <w:r>
        <w:rPr>
          <w:color w:val="000000"/>
          <w:spacing w:val="0"/>
          <w:w w:val="100"/>
          <w:position w:val="0"/>
        </w:rPr>
        <w:t>公司拥有</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资质的检测中心，设有高标准设施的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电功能、安规、电磁兼容、机械、材料耐热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燃、环境、老化、环 保检测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八大功能实验室，为产品开发提供了有力的技术保障。</w:t>
      </w:r>
    </w:p>
    <w:p>
      <w:pPr>
        <w:pStyle w:val="Style19"/>
        <w:keepNext w:val="0"/>
        <w:keepLines w:val="0"/>
        <w:widowControl w:val="0"/>
        <w:shd w:val="clear" w:color="auto" w:fill="auto"/>
        <w:tabs>
          <w:tab w:pos="675" w:val="left"/>
        </w:tabs>
        <w:bidi w:val="0"/>
        <w:spacing w:before="0" w:after="100" w:line="360" w:lineRule="auto"/>
        <w:ind w:left="0" w:right="0"/>
        <w:jc w:val="left"/>
      </w:pPr>
      <w:bookmarkStart w:id="98" w:name="bookmark98"/>
      <w:r>
        <w:rPr>
          <w:rFonts w:ascii="Times New Roman" w:eastAsia="Times New Roman" w:hAnsi="Times New Roman" w:cs="Times New Roman"/>
          <w:color w:val="000000"/>
          <w:spacing w:val="0"/>
          <w:w w:val="100"/>
          <w:position w:val="0"/>
          <w:sz w:val="18"/>
          <w:szCs w:val="18"/>
        </w:rPr>
        <w:t>2</w:t>
      </w:r>
      <w:bookmarkEnd w:id="98"/>
      <w:r>
        <w:rPr>
          <w:color w:val="000000"/>
          <w:spacing w:val="0"/>
          <w:w w:val="100"/>
          <w:position w:val="0"/>
        </w:rPr>
        <w:t>、</w:t>
        <w:tab/>
        <w:t>产品优势</w:t>
      </w:r>
    </w:p>
    <w:p>
      <w:pPr>
        <w:pStyle w:val="Style19"/>
        <w:keepNext w:val="0"/>
        <w:keepLines w:val="0"/>
        <w:widowControl w:val="0"/>
        <w:shd w:val="clear" w:color="auto" w:fill="auto"/>
        <w:bidi w:val="0"/>
        <w:spacing w:before="0" w:after="0" w:line="313" w:lineRule="exact"/>
        <w:ind w:left="0" w:right="0"/>
        <w:jc w:val="left"/>
      </w:pPr>
      <w:r>
        <w:rPr>
          <w:color w:val="000000"/>
          <w:spacing w:val="0"/>
          <w:w w:val="100"/>
          <w:position w:val="0"/>
        </w:rPr>
        <w:t>开关电源方面，公司坚持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创新技术，产品为王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的理念，贯彻执行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择高而立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一米宽、万米深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的设计理念，专注于深 耕行业内</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客户的产品升级及拓展需求，在产品研发方向，目前已经形成了电源适配器产品线、充电器产品线及工控电源 产品线三大产品领域，主要覆盖网通、机顶盒、安防、显示器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激光投影、音响设备、商务打印机、电机驱动、</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充电器、 工业设备及共享换电定制电源共计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个系列的细分领域。研发已经完成开关电源</w:t>
      </w:r>
      <w:r>
        <w:rPr>
          <w:rFonts w:ascii="Times New Roman" w:eastAsia="Times New Roman" w:hAnsi="Times New Roman" w:cs="Times New Roman"/>
          <w:color w:val="000000"/>
          <w:spacing w:val="0"/>
          <w:w w:val="100"/>
          <w:position w:val="0"/>
          <w:sz w:val="18"/>
          <w:szCs w:val="18"/>
        </w:rPr>
        <w:t>7.5W~750W</w:t>
      </w:r>
      <w:r>
        <w:rPr>
          <w:color w:val="000000"/>
          <w:spacing w:val="0"/>
          <w:w w:val="100"/>
          <w:position w:val="0"/>
        </w:rPr>
        <w:t>等一系列标准型及客户定制类 产品。产品特点主要体现在设计理念创新、成本优势、客户高度定制化、采用数字化控制技术及第三代半导体应用等方面， 进一步扩展了公司消费类电源的覆盖领域。</w:t>
      </w:r>
    </w:p>
    <w:p>
      <w:pPr>
        <w:pStyle w:val="Style19"/>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驱动电源方面，产品策略聚焦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大功率户外照明驱动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道路照明、工业照明、植物照明、体育场馆照明、景 观照明、大空间公共照明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驱动细分领域，保持公司在道路照明领域长期积累的优势；大力发展智能物联</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照明驱动，目 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驱动电源产品线规格完整，涵盖了市场的主流需求。</w:t>
      </w:r>
    </w:p>
    <w:p>
      <w:pPr>
        <w:pStyle w:val="Style19"/>
        <w:keepNext w:val="0"/>
        <w:keepLines w:val="0"/>
        <w:widowControl w:val="0"/>
        <w:numPr>
          <w:ilvl w:val="0"/>
          <w:numId w:val="5"/>
        </w:numPr>
        <w:shd w:val="clear" w:color="auto" w:fill="auto"/>
        <w:tabs>
          <w:tab w:pos="711" w:val="left"/>
        </w:tabs>
        <w:bidi w:val="0"/>
        <w:spacing w:before="0" w:after="0" w:line="313" w:lineRule="exact"/>
        <w:ind w:left="0" w:right="0"/>
        <w:jc w:val="left"/>
      </w:pPr>
      <w:bookmarkStart w:id="99" w:name="bookmark99"/>
      <w:bookmarkEnd w:id="99"/>
      <w:r>
        <w:rPr>
          <w:color w:val="000000"/>
          <w:spacing w:val="0"/>
          <w:w w:val="100"/>
          <w:position w:val="0"/>
        </w:rPr>
        <w:t>具有核心优势的道路照明应用领域，已形成智慧灯杆智能驱动</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系列、路灯智能驱动</w:t>
      </w:r>
      <w:r>
        <w:rPr>
          <w:rFonts w:ascii="Times New Roman" w:eastAsia="Times New Roman" w:hAnsi="Times New Roman" w:cs="Times New Roman"/>
          <w:color w:val="000000"/>
          <w:spacing w:val="0"/>
          <w:w w:val="100"/>
          <w:position w:val="0"/>
          <w:sz w:val="18"/>
          <w:szCs w:val="18"/>
        </w:rPr>
        <w:t>X6\U6</w:t>
      </w:r>
      <w:r>
        <w:rPr>
          <w:color w:val="000000"/>
          <w:spacing w:val="0"/>
          <w:w w:val="100"/>
          <w:position w:val="0"/>
        </w:rPr>
        <w:t xml:space="preserve">系列及隧道灯智能驱动 </w:t>
      </w:r>
      <w:r>
        <w:rPr>
          <w:rFonts w:ascii="Times New Roman" w:eastAsia="Times New Roman" w:hAnsi="Times New Roman" w:cs="Times New Roman"/>
          <w:color w:val="000000"/>
          <w:spacing w:val="0"/>
          <w:w w:val="100"/>
          <w:position w:val="0"/>
          <w:sz w:val="18"/>
          <w:szCs w:val="18"/>
        </w:rPr>
        <w:t>X6L</w:t>
      </w:r>
      <w:r>
        <w:rPr>
          <w:color w:val="000000"/>
          <w:spacing w:val="0"/>
          <w:w w:val="100"/>
          <w:position w:val="0"/>
        </w:rPr>
        <w:t>系列等多个道路照明专用电源明星系列产品，与国内及国际道路照明灯具头部企业建立了全面合作关系。</w:t>
      </w:r>
    </w:p>
    <w:p>
      <w:pPr>
        <w:pStyle w:val="Style19"/>
        <w:keepNext w:val="0"/>
        <w:keepLines w:val="0"/>
        <w:widowControl w:val="0"/>
        <w:numPr>
          <w:ilvl w:val="0"/>
          <w:numId w:val="5"/>
        </w:numPr>
        <w:shd w:val="clear" w:color="auto" w:fill="auto"/>
        <w:tabs>
          <w:tab w:pos="702" w:val="left"/>
        </w:tabs>
        <w:bidi w:val="0"/>
        <w:spacing w:before="0" w:after="0" w:line="313" w:lineRule="exact"/>
        <w:ind w:left="0" w:right="0"/>
        <w:jc w:val="left"/>
      </w:pPr>
      <w:bookmarkStart w:id="100" w:name="bookmark100"/>
      <w:bookmarkEnd w:id="100"/>
      <w:r>
        <w:rPr>
          <w:color w:val="000000"/>
          <w:spacing w:val="0"/>
          <w:w w:val="100"/>
          <w:position w:val="0"/>
        </w:rPr>
        <w:t>工业照明应用领域，已形成工矿灯、防爆灯系列完整产品线，新一代工业照明</w:t>
      </w:r>
      <w:r>
        <w:rPr>
          <w:rFonts w:ascii="Times New Roman" w:eastAsia="Times New Roman" w:hAnsi="Times New Roman" w:cs="Times New Roman"/>
          <w:color w:val="000000"/>
          <w:spacing w:val="0"/>
          <w:w w:val="100"/>
          <w:position w:val="0"/>
          <w:sz w:val="18"/>
          <w:szCs w:val="18"/>
        </w:rPr>
        <w:t>G6</w:t>
      </w:r>
      <w:r>
        <w:rPr>
          <w:color w:val="000000"/>
          <w:spacing w:val="0"/>
          <w:w w:val="100"/>
          <w:position w:val="0"/>
        </w:rPr>
        <w:t>系列产品覆盖</w:t>
      </w:r>
      <w:r>
        <w:rPr>
          <w:rFonts w:ascii="Times New Roman" w:eastAsia="Times New Roman" w:hAnsi="Times New Roman" w:cs="Times New Roman"/>
          <w:color w:val="000000"/>
          <w:spacing w:val="0"/>
          <w:w w:val="100"/>
          <w:position w:val="0"/>
          <w:sz w:val="18"/>
          <w:szCs w:val="18"/>
        </w:rPr>
        <w:t>60~240W</w:t>
      </w:r>
      <w:r>
        <w:rPr>
          <w:color w:val="000000"/>
          <w:spacing w:val="0"/>
          <w:w w:val="100"/>
          <w:position w:val="0"/>
        </w:rPr>
        <w:t>，</w:t>
      </w:r>
      <w:r>
        <w:rPr>
          <w:color w:val="000000"/>
          <w:spacing w:val="0"/>
          <w:w w:val="100"/>
          <w:position w:val="0"/>
        </w:rPr>
        <w:t>采用非隔 离无频闪设计，</w:t>
      </w:r>
      <w:r>
        <w:rPr>
          <w:rFonts w:ascii="Times New Roman" w:eastAsia="Times New Roman" w:hAnsi="Times New Roman" w:cs="Times New Roman"/>
          <w:color w:val="000000"/>
          <w:spacing w:val="0"/>
          <w:w w:val="100"/>
          <w:position w:val="0"/>
          <w:sz w:val="18"/>
          <w:szCs w:val="18"/>
        </w:rPr>
        <w:t>0-10V/PWM</w:t>
      </w:r>
      <w:r>
        <w:rPr>
          <w:color w:val="000000"/>
          <w:spacing w:val="0"/>
          <w:w w:val="100"/>
          <w:position w:val="0"/>
        </w:rPr>
        <w:t>多合一调光，满足数字可寻址照明接口要求</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w:t>
      </w:r>
      <w:r>
        <w:rPr>
          <w:color w:val="000000"/>
          <w:spacing w:val="0"/>
          <w:w w:val="100"/>
          <w:position w:val="0"/>
        </w:rPr>
        <w:t>可提供</w:t>
      </w:r>
      <w:r>
        <w:rPr>
          <w:rFonts w:ascii="Times New Roman" w:eastAsia="Times New Roman" w:hAnsi="Times New Roman" w:cs="Times New Roman"/>
          <w:color w:val="000000"/>
          <w:spacing w:val="0"/>
          <w:w w:val="100"/>
          <w:position w:val="0"/>
          <w:sz w:val="18"/>
          <w:szCs w:val="18"/>
        </w:rPr>
        <w:t>12V/0.2A</w:t>
      </w:r>
      <w:r>
        <w:rPr>
          <w:color w:val="000000"/>
          <w:spacing w:val="0"/>
          <w:w w:val="100"/>
          <w:position w:val="0"/>
        </w:rPr>
        <w:t>辅助输出为智能外设 供电，是行业首款实现非隔离关断无余辉的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w:t>
      </w:r>
    </w:p>
    <w:p>
      <w:pPr>
        <w:pStyle w:val="Style19"/>
        <w:keepNext w:val="0"/>
        <w:keepLines w:val="0"/>
        <w:widowControl w:val="0"/>
        <w:numPr>
          <w:ilvl w:val="0"/>
          <w:numId w:val="5"/>
        </w:numPr>
        <w:shd w:val="clear" w:color="auto" w:fill="auto"/>
        <w:tabs>
          <w:tab w:pos="702" w:val="left"/>
        </w:tabs>
        <w:bidi w:val="0"/>
        <w:spacing w:before="0" w:after="0" w:line="313" w:lineRule="exact"/>
        <w:ind w:left="0" w:right="0"/>
        <w:jc w:val="left"/>
      </w:pPr>
      <w:bookmarkStart w:id="101" w:name="bookmark101"/>
      <w:bookmarkEnd w:id="101"/>
      <w:r>
        <w:rPr>
          <w:color w:val="000000"/>
          <w:spacing w:val="0"/>
          <w:w w:val="100"/>
          <w:position w:val="0"/>
        </w:rPr>
        <w:t>植物照明应用领域，通过积极布局，相继推出了</w:t>
      </w:r>
      <w:r>
        <w:rPr>
          <w:rFonts w:ascii="Times New Roman" w:eastAsia="Times New Roman" w:hAnsi="Times New Roman" w:cs="Times New Roman"/>
          <w:color w:val="000000"/>
          <w:spacing w:val="0"/>
          <w:w w:val="100"/>
          <w:position w:val="0"/>
          <w:sz w:val="18"/>
          <w:szCs w:val="18"/>
        </w:rPr>
        <w:t>P1(H</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X6</w:t>
      </w:r>
      <w:r>
        <w:rPr>
          <w:color w:val="000000"/>
          <w:spacing w:val="0"/>
          <w:w w:val="100"/>
          <w:position w:val="0"/>
        </w:rPr>
        <w:t>大功率系列、</w:t>
      </w:r>
      <w:r>
        <w:rPr>
          <w:rFonts w:ascii="Times New Roman" w:eastAsia="Times New Roman" w:hAnsi="Times New Roman" w:cs="Times New Roman"/>
          <w:color w:val="000000"/>
          <w:spacing w:val="0"/>
          <w:w w:val="100"/>
          <w:position w:val="0"/>
          <w:sz w:val="18"/>
          <w:szCs w:val="18"/>
        </w:rPr>
        <w:t>P6H</w:t>
      </w:r>
      <w:r>
        <w:rPr>
          <w:color w:val="000000"/>
          <w:spacing w:val="0"/>
          <w:w w:val="100"/>
          <w:position w:val="0"/>
        </w:rPr>
        <w:t>系列植物灯专业照明驱动产品，主 要产品覆盖</w:t>
      </w:r>
      <w:r>
        <w:rPr>
          <w:rFonts w:ascii="Times New Roman" w:eastAsia="Times New Roman" w:hAnsi="Times New Roman" w:cs="Times New Roman"/>
          <w:color w:val="000000"/>
          <w:spacing w:val="0"/>
          <w:w w:val="100"/>
          <w:position w:val="0"/>
          <w:sz w:val="18"/>
          <w:szCs w:val="18"/>
        </w:rPr>
        <w:t>105W~800W</w:t>
      </w:r>
      <w:r>
        <w:rPr>
          <w:color w:val="000000"/>
          <w:spacing w:val="0"/>
          <w:w w:val="100"/>
          <w:position w:val="0"/>
        </w:rPr>
        <w:t>大功率范围，目前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植物照明领域已成为公司新的业绩增长点；</w:t>
      </w:r>
    </w:p>
    <w:p>
      <w:pPr>
        <w:pStyle w:val="Style19"/>
        <w:keepNext w:val="0"/>
        <w:keepLines w:val="0"/>
        <w:widowControl w:val="0"/>
        <w:numPr>
          <w:ilvl w:val="0"/>
          <w:numId w:val="5"/>
        </w:numPr>
        <w:shd w:val="clear" w:color="auto" w:fill="auto"/>
        <w:tabs>
          <w:tab w:pos="687" w:val="left"/>
        </w:tabs>
        <w:bidi w:val="0"/>
        <w:spacing w:before="0" w:after="0" w:line="313" w:lineRule="exact"/>
        <w:ind w:left="0" w:right="0"/>
        <w:jc w:val="left"/>
      </w:pPr>
      <w:bookmarkStart w:id="102" w:name="bookmark102"/>
      <w:bookmarkEnd w:id="102"/>
      <w:r>
        <w:rPr>
          <w:color w:val="000000"/>
          <w:spacing w:val="0"/>
          <w:w w:val="100"/>
          <w:position w:val="0"/>
        </w:rPr>
        <w:t>体育场馆照明应用领域，专业球场灯智能照明驱动</w:t>
      </w:r>
      <w:r>
        <w:rPr>
          <w:rFonts w:ascii="Times New Roman" w:eastAsia="Times New Roman" w:hAnsi="Times New Roman" w:cs="Times New Roman"/>
          <w:color w:val="000000"/>
          <w:spacing w:val="0"/>
          <w:w w:val="100"/>
          <w:position w:val="0"/>
          <w:sz w:val="18"/>
          <w:szCs w:val="18"/>
        </w:rPr>
        <w:t>S6</w:t>
      </w:r>
      <w:r>
        <w:rPr>
          <w:color w:val="000000"/>
          <w:spacing w:val="0"/>
          <w:w w:val="100"/>
          <w:position w:val="0"/>
        </w:rPr>
        <w:t>系列已研发成功，即将量产，产品覆盖</w:t>
      </w:r>
      <w:r>
        <w:rPr>
          <w:rFonts w:ascii="Times New Roman" w:eastAsia="Times New Roman" w:hAnsi="Times New Roman" w:cs="Times New Roman"/>
          <w:color w:val="000000"/>
          <w:spacing w:val="0"/>
          <w:w w:val="100"/>
          <w:position w:val="0"/>
          <w:sz w:val="18"/>
          <w:szCs w:val="18"/>
        </w:rPr>
        <w:t>600W~1800W</w:t>
      </w:r>
      <w:r>
        <w:rPr>
          <w:color w:val="000000"/>
          <w:spacing w:val="0"/>
          <w:w w:val="100"/>
          <w:position w:val="0"/>
        </w:rPr>
        <w:t>大功率范 围，具备</w:t>
      </w:r>
      <w:r>
        <w:rPr>
          <w:rFonts w:ascii="Times New Roman" w:eastAsia="Times New Roman" w:hAnsi="Times New Roman" w:cs="Times New Roman"/>
          <w:color w:val="000000"/>
          <w:spacing w:val="0"/>
          <w:w w:val="100"/>
          <w:position w:val="0"/>
          <w:sz w:val="18"/>
          <w:szCs w:val="18"/>
        </w:rPr>
        <w:t>DMX512/DALI-2</w:t>
      </w:r>
      <w:r>
        <w:rPr>
          <w:color w:val="000000"/>
          <w:spacing w:val="0"/>
          <w:w w:val="100"/>
          <w:position w:val="0"/>
        </w:rPr>
        <w:t>控制可选，调光深度</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，超低纹波等技术优点；</w:t>
      </w:r>
    </w:p>
    <w:p>
      <w:pPr>
        <w:pStyle w:val="Style19"/>
        <w:keepNext w:val="0"/>
        <w:keepLines w:val="0"/>
        <w:widowControl w:val="0"/>
        <w:numPr>
          <w:ilvl w:val="0"/>
          <w:numId w:val="5"/>
        </w:numPr>
        <w:shd w:val="clear" w:color="auto" w:fill="auto"/>
        <w:tabs>
          <w:tab w:pos="702" w:val="left"/>
        </w:tabs>
        <w:bidi w:val="0"/>
        <w:spacing w:before="0" w:after="0" w:line="313" w:lineRule="exact"/>
        <w:ind w:left="0" w:right="0"/>
        <w:jc w:val="left"/>
      </w:pPr>
      <w:bookmarkStart w:id="103" w:name="bookmark103"/>
      <w:bookmarkEnd w:id="103"/>
      <w:r>
        <w:rPr>
          <w:color w:val="000000"/>
          <w:spacing w:val="0"/>
          <w:w w:val="100"/>
          <w:position w:val="0"/>
        </w:rPr>
        <w:t>景观照明应用领域，已形成</w:t>
      </w:r>
      <w:r>
        <w:rPr>
          <w:rFonts w:ascii="Times New Roman" w:eastAsia="Times New Roman" w:hAnsi="Times New Roman" w:cs="Times New Roman"/>
          <w:color w:val="000000"/>
          <w:spacing w:val="0"/>
          <w:w w:val="100"/>
          <w:position w:val="0"/>
          <w:sz w:val="18"/>
          <w:szCs w:val="18"/>
        </w:rPr>
        <w:t>LSV</w:t>
      </w:r>
      <w:r>
        <w:rPr>
          <w:color w:val="000000"/>
          <w:spacing w:val="0"/>
          <w:w w:val="100"/>
          <w:position w:val="0"/>
        </w:rPr>
        <w:t>系列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35W~320W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V6E</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75W~350W</w:t>
      </w:r>
      <w:r>
        <w:rPr>
          <w:color w:val="000000"/>
          <w:spacing w:val="0"/>
          <w:w w:val="100"/>
          <w:position w:val="0"/>
        </w:rPr>
        <w:t>)等成熟产品，产品采用恒压、金属设 计，具备短路、过压、过温、过载多重保护功能，安全可靠；</w:t>
      </w:r>
    </w:p>
    <w:p>
      <w:pPr>
        <w:pStyle w:val="Style19"/>
        <w:keepNext w:val="0"/>
        <w:keepLines w:val="0"/>
        <w:widowControl w:val="0"/>
        <w:numPr>
          <w:ilvl w:val="0"/>
          <w:numId w:val="5"/>
        </w:numPr>
        <w:shd w:val="clear" w:color="auto" w:fill="auto"/>
        <w:tabs>
          <w:tab w:pos="711" w:val="left"/>
        </w:tabs>
        <w:bidi w:val="0"/>
        <w:spacing w:before="0" w:after="100" w:line="313" w:lineRule="exact"/>
        <w:ind w:left="0" w:right="0"/>
        <w:jc w:val="left"/>
      </w:pPr>
      <w:bookmarkStart w:id="104" w:name="bookmark104"/>
      <w:bookmarkEnd w:id="104"/>
      <w:r>
        <w:rPr>
          <w:color w:val="000000"/>
          <w:spacing w:val="0"/>
          <w:w w:val="100"/>
          <w:position w:val="0"/>
        </w:rPr>
        <w:t>大空间公共照明应用领域，主要涵盖轨道交通照明驱动系列、机场车站照明驱动产品线，已形成</w:t>
      </w:r>
      <w:r>
        <w:rPr>
          <w:rFonts w:ascii="Times New Roman" w:eastAsia="Times New Roman" w:hAnsi="Times New Roman" w:cs="Times New Roman"/>
          <w:color w:val="000000"/>
          <w:spacing w:val="0"/>
          <w:w w:val="100"/>
          <w:position w:val="0"/>
          <w:sz w:val="18"/>
          <w:szCs w:val="18"/>
        </w:rPr>
        <w:t>XUP</w:t>
      </w:r>
      <w:r>
        <w:rPr>
          <w:color w:val="000000"/>
          <w:spacing w:val="0"/>
          <w:w w:val="100"/>
          <w:position w:val="0"/>
        </w:rPr>
        <w:t>系列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12W~54W</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LUP</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75W~240W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X6S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18W~54W</w:t>
      </w:r>
      <w:r>
        <w:rPr>
          <w:color w:val="000000"/>
          <w:spacing w:val="0"/>
          <w:w w:val="100"/>
          <w:position w:val="0"/>
        </w:rPr>
        <w:t>)</w:t>
      </w:r>
      <w:r>
        <w:rPr>
          <w:color w:val="000000"/>
          <w:spacing w:val="0"/>
          <w:w w:val="100"/>
          <w:position w:val="0"/>
        </w:rPr>
        <w:t>产品，具备高功率因素、低纹波，</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调光，多重保护功能等优点。</w:t>
      </w:r>
    </w:p>
    <w:p>
      <w:pPr>
        <w:pStyle w:val="Style19"/>
        <w:keepNext w:val="0"/>
        <w:keepLines w:val="0"/>
        <w:widowControl w:val="0"/>
        <w:shd w:val="clear" w:color="auto" w:fill="auto"/>
        <w:tabs>
          <w:tab w:pos="664" w:val="left"/>
        </w:tabs>
        <w:bidi w:val="0"/>
        <w:spacing w:before="0" w:after="0" w:line="360" w:lineRule="auto"/>
        <w:ind w:left="0" w:right="0"/>
        <w:jc w:val="left"/>
      </w:pPr>
      <w:bookmarkStart w:id="105" w:name="bookmark105"/>
      <w:r>
        <w:rPr>
          <w:rFonts w:ascii="Times New Roman" w:eastAsia="Times New Roman" w:hAnsi="Times New Roman" w:cs="Times New Roman"/>
          <w:color w:val="000000"/>
          <w:spacing w:val="0"/>
          <w:w w:val="100"/>
          <w:position w:val="0"/>
          <w:sz w:val="18"/>
          <w:szCs w:val="18"/>
        </w:rPr>
        <w:t>3</w:t>
      </w:r>
      <w:bookmarkEnd w:id="105"/>
      <w:r>
        <w:rPr>
          <w:color w:val="000000"/>
          <w:spacing w:val="0"/>
          <w:w w:val="100"/>
          <w:position w:val="0"/>
        </w:rPr>
        <w:t>、</w:t>
        <w:tab/>
        <w:t>品牌影响力</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品牌是企业的软实力，更是企业的核心竞争力。公司一直把建立和完善企业的品牌形象做为长期发展战略的重要组成部 分，公司以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品牌电源、诚信共赢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为基调，紧紧围绕品牌定位、品牌差异化、品牌可持续、品牌文化等四大方面，整合内外 资源，加大对公司、产品、客户等多元化宣传的力度，形成了有效的品牌壁垒。</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公司拥有的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“MOSO”</w:t>
      </w:r>
      <w:r>
        <w:rPr>
          <w:color w:val="000000"/>
          <w:spacing w:val="0"/>
          <w:w w:val="100"/>
          <w:position w:val="0"/>
        </w:rPr>
        <w:t>商标被国家工商行政管理总局商标评审委员会认定为『中国驰名商标』，并通过『广东省 著名商标』延续认定，实现自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年起连续两届获得认定；企业坚持以技术创新做为公司发展的动力引擎，积极参与前沿技 术的研究，参与国家级、省级及市级的科技攻关项目，连续多次获得国家高新技术企业认定，最近一次认定于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年完成。</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公司产品《大功率长寿命高性能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驱动电源核心技术及产业化》获得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年度中国产学研合作促进会产学研合作创新 成果二等奖。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年获得上市公司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公司治理奖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年获得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深圳工业大奖提名奖、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年度深圳行业领袖百 强企业、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年领航「</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」粤港澳大湾区最具投资价值大奖，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年度济南产发集团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突出贡献奖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效益领先奖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100" w:line="313"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已成为行业知名品牌，已经得到市场和客户的广泛认可，在同行中已经享有较高的知名度和美誉度。</w:t>
      </w:r>
    </w:p>
    <w:p>
      <w:pPr>
        <w:pStyle w:val="Style19"/>
        <w:keepNext w:val="0"/>
        <w:keepLines w:val="0"/>
        <w:widowControl w:val="0"/>
        <w:shd w:val="clear" w:color="auto" w:fill="auto"/>
        <w:tabs>
          <w:tab w:pos="674" w:val="left"/>
        </w:tabs>
        <w:bidi w:val="0"/>
        <w:spacing w:before="0" w:after="0" w:line="360" w:lineRule="auto"/>
        <w:ind w:left="0" w:right="0"/>
        <w:jc w:val="left"/>
      </w:pPr>
      <w:bookmarkStart w:id="106" w:name="bookmark106"/>
      <w:r>
        <w:rPr>
          <w:rFonts w:ascii="Times New Roman" w:eastAsia="Times New Roman" w:hAnsi="Times New Roman" w:cs="Times New Roman"/>
          <w:color w:val="000000"/>
          <w:spacing w:val="0"/>
          <w:w w:val="100"/>
          <w:position w:val="0"/>
          <w:sz w:val="18"/>
          <w:szCs w:val="18"/>
        </w:rPr>
        <w:t>4</w:t>
      </w:r>
      <w:bookmarkEnd w:id="106"/>
      <w:r>
        <w:rPr>
          <w:color w:val="000000"/>
          <w:spacing w:val="0"/>
          <w:w w:val="100"/>
          <w:position w:val="0"/>
        </w:rPr>
        <w:t>、</w:t>
        <w:tab/>
        <w:t>管理团队优势</w:t>
      </w:r>
    </w:p>
    <w:p>
      <w:pPr>
        <w:pStyle w:val="Style1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公司通过良好的薪酬福利待遇和激励机制，吸引行业内的专业顶尖人才充实了公司的人才队伍，公司的核心管理团队成 员综合素养高，有着极强的专业能力和丰富的行业经验。其次，公司一直以来重视对内部人才的培养和人才梯队建设，为中 基层人才的培育方面奠定了坚实的基础。此外，团队在发展过程中，经过相互学习、实时调整和不断创新，形成了主动、高 效、开放、阳光的团体，能迅速的解决问题，达到共同的目标。最后，公司通过利润分享激励机制来激发团队成员的潜能和 核心竞争力，明确激励目标，让团队与个人的责权利得到统一，从而也提升了团队所有人员的工作执行力和责任感。公司在 激励机制方面的改革和有效实施，更有利于留住和吸引优秀人才，提高团队的忠诚度及归属感，为公司创造更多的价值。</w:t>
      </w:r>
    </w:p>
    <w:p>
      <w:pPr>
        <w:pStyle w:val="Style25"/>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四</w:t>
      </w:r>
      <w:bookmarkEnd w:id="109"/>
      <w:r>
        <w:rPr>
          <w:color w:val="000000"/>
          <w:spacing w:val="0"/>
          <w:w w:val="100"/>
          <w:position w:val="0"/>
        </w:rPr>
        <w:t>、主营业务分析</w:t>
      </w:r>
      <w:bookmarkEnd w:id="107"/>
      <w:bookmarkEnd w:id="108"/>
      <w:bookmarkEnd w:id="110"/>
    </w:p>
    <w:p>
      <w:pPr>
        <w:pStyle w:val="Style31"/>
        <w:keepNext/>
        <w:keepLines/>
        <w:widowControl w:val="0"/>
        <w:shd w:val="clear" w:color="auto" w:fill="auto"/>
        <w:bidi w:val="0"/>
        <w:spacing w:before="0" w:after="26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、概述</w:t>
      </w:r>
      <w:bookmarkEnd w:id="111"/>
      <w:bookmarkEnd w:id="112"/>
      <w:bookmarkEnd w:id="114"/>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年，在公司董事会制定的战略方向和经营目标指导下，公司围绕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专注电源、聚焦主业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的发展战略，深耕消费电子 电源和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电源两大电源业务，充分发挥公司的核心竞争优势，稳健有序的组织开展各项业务拓展及管理提升工作，积极应 对复杂多变的国内外经济环境及疫情影响，整体经营取得较好成效。</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本报告期公司实现营业收入</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亿元，较上年同期增长</w:t>
      </w:r>
      <w:r>
        <w:rPr>
          <w:rFonts w:ascii="Times New Roman" w:eastAsia="Times New Roman" w:hAnsi="Times New Roman" w:cs="Times New Roman"/>
          <w:color w:val="000000"/>
          <w:spacing w:val="0"/>
          <w:w w:val="100"/>
          <w:position w:val="0"/>
          <w:sz w:val="18"/>
          <w:szCs w:val="18"/>
        </w:rPr>
        <w:t>31.65%</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6,652.77</w:t>
      </w:r>
      <w:r>
        <w:rPr>
          <w:color w:val="000000"/>
          <w:spacing w:val="0"/>
          <w:w w:val="100"/>
          <w:position w:val="0"/>
        </w:rPr>
        <w:t>万元，较上 年同期增长</w:t>
      </w:r>
      <w:r>
        <w:rPr>
          <w:rFonts w:ascii="Times New Roman" w:eastAsia="Times New Roman" w:hAnsi="Times New Roman" w:cs="Times New Roman"/>
          <w:color w:val="000000"/>
          <w:spacing w:val="0"/>
          <w:w w:val="100"/>
          <w:position w:val="0"/>
          <w:sz w:val="18"/>
          <w:szCs w:val="18"/>
        </w:rPr>
        <w:t>5.82%</w:t>
      </w:r>
      <w:r>
        <w:rPr>
          <w:color w:val="000000"/>
          <w:spacing w:val="0"/>
          <w:w w:val="100"/>
          <w:position w:val="0"/>
        </w:rPr>
        <w:t>，实现归属于上市公司股东的扣除非经常性损益的净利润</w:t>
      </w:r>
      <w:r>
        <w:rPr>
          <w:rFonts w:ascii="Times New Roman" w:eastAsia="Times New Roman" w:hAnsi="Times New Roman" w:cs="Times New Roman"/>
          <w:color w:val="000000"/>
          <w:spacing w:val="0"/>
          <w:w w:val="100"/>
          <w:position w:val="0"/>
          <w:sz w:val="18"/>
          <w:szCs w:val="18"/>
        </w:rPr>
        <w:t>5,067.68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23.54%</w:t>
      </w:r>
      <w:r>
        <w:rPr>
          <w:color w:val="000000"/>
          <w:spacing w:val="0"/>
          <w:w w:val="100"/>
          <w:position w:val="0"/>
        </w:rPr>
        <w:t>，实现基 本每股收益</w:t>
      </w:r>
      <w:r>
        <w:rPr>
          <w:rFonts w:ascii="Times New Roman" w:eastAsia="Times New Roman" w:hAnsi="Times New Roman" w:cs="Times New Roman"/>
          <w:color w:val="000000"/>
          <w:spacing w:val="0"/>
          <w:w w:val="100"/>
          <w:position w:val="0"/>
          <w:sz w:val="18"/>
          <w:szCs w:val="18"/>
        </w:rPr>
        <w:t>0.24</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w:t>
      </w:r>
    </w:p>
    <w:p>
      <w:pPr>
        <w:pStyle w:val="Style19"/>
        <w:keepNext w:val="0"/>
        <w:keepLines w:val="0"/>
        <w:widowControl w:val="0"/>
        <w:shd w:val="clear" w:color="auto" w:fill="auto"/>
        <w:tabs>
          <w:tab w:pos="776" w:val="left"/>
        </w:tabs>
        <w:bidi w:val="0"/>
        <w:spacing w:before="0" w:after="0" w:line="314" w:lineRule="exact"/>
        <w:ind w:left="0" w:right="0"/>
        <w:jc w:val="both"/>
      </w:pPr>
      <w:bookmarkStart w:id="115" w:name="bookmark115"/>
      <w:r>
        <w:rPr>
          <w:b/>
          <w:bCs/>
          <w:color w:val="000000"/>
          <w:spacing w:val="0"/>
          <w:w w:val="100"/>
          <w:position w:val="0"/>
        </w:rPr>
        <w:t>（</w:t>
      </w:r>
      <w:bookmarkEnd w:id="11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电源业务</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电源业务主要以户外大功率驱动电源为主，产品应用领域涵盖道路照明驱动、工业照明驱动、轨道交通及机场 车站照明驱动、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植物生长灯驱动、体育场馆大功率照明驱动、景观亮化驱动、大空间公共照明驱动等应用领域，目前公 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驱动电源产品线规格完整，涵盖了市场的主流需求。报告期内，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照明及其配套的中、大功率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驱动电源行业整 体呈现良好的发展态势，</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照明整体行业情况继续保持较高增长，在有利的行业发展背景下，公司持续聚焦户外大功率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驱动电源产品业务，同时把握新兴市场发展机遇，积极拓展</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植物照明驱动电源业务。本报告期内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电源业务实现 营业收入</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48.48%</w:t>
      </w:r>
      <w:r>
        <w:rPr>
          <w:color w:val="000000"/>
          <w:spacing w:val="0"/>
          <w:w w:val="100"/>
          <w:position w:val="0"/>
        </w:rPr>
        <w:t>。</w:t>
      </w:r>
    </w:p>
    <w:p>
      <w:pPr>
        <w:pStyle w:val="Style19"/>
        <w:keepNext w:val="0"/>
        <w:keepLines w:val="0"/>
        <w:widowControl w:val="0"/>
        <w:shd w:val="clear" w:color="auto" w:fill="auto"/>
        <w:tabs>
          <w:tab w:pos="776" w:val="left"/>
        </w:tabs>
        <w:bidi w:val="0"/>
        <w:spacing w:before="0" w:after="0" w:line="314" w:lineRule="exact"/>
        <w:ind w:left="0" w:right="0"/>
        <w:jc w:val="both"/>
      </w:pPr>
      <w:bookmarkStart w:id="116" w:name="bookmark116"/>
      <w:r>
        <w:rPr>
          <w:b/>
          <w:bCs/>
          <w:color w:val="000000"/>
          <w:spacing w:val="0"/>
          <w:w w:val="100"/>
          <w:position w:val="0"/>
        </w:rPr>
        <w:t>（</w:t>
      </w:r>
      <w:bookmarkEnd w:id="11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SPS</w:t>
      </w:r>
      <w:r>
        <w:rPr>
          <w:b/>
          <w:bCs/>
          <w:color w:val="000000"/>
          <w:spacing w:val="0"/>
          <w:w w:val="100"/>
          <w:position w:val="0"/>
        </w:rPr>
        <w:t>消费电子电源业务</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消费电子电源业务以电源适配器产品为主，</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周边</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充电器、工业控制电源类产品为辅，产品应用涵盖网络 通信、安防监控、办公电子、音响、医疗、电机驱动等领域。应用领域广泛，市场空间广阔，公司在此业务领域深耕不辍， 赢得了较为稳定的国际大客户群体，市场份额稳固，目前公司在此领域已成为行业领先企业之一。本报告期内</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消费电子 电源业务实现营业收入</w:t>
      </w:r>
      <w:r>
        <w:rPr>
          <w:rFonts w:ascii="Times New Roman" w:eastAsia="Times New Roman" w:hAnsi="Times New Roman" w:cs="Times New Roman"/>
          <w:color w:val="000000"/>
          <w:spacing w:val="0"/>
          <w:w w:val="100"/>
          <w:position w:val="0"/>
          <w:sz w:val="18"/>
          <w:szCs w:val="18"/>
        </w:rPr>
        <w:t>8.76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22.49%</w:t>
      </w:r>
      <w:r>
        <w:rPr>
          <w:color w:val="000000"/>
          <w:spacing w:val="0"/>
          <w:w w:val="100"/>
          <w:position w:val="0"/>
        </w:rPr>
        <w:t>。</w:t>
      </w:r>
    </w:p>
    <w:p>
      <w:pPr>
        <w:pStyle w:val="Style19"/>
        <w:keepNext w:val="0"/>
        <w:keepLines w:val="0"/>
        <w:widowControl w:val="0"/>
        <w:shd w:val="clear" w:color="auto" w:fill="auto"/>
        <w:tabs>
          <w:tab w:pos="776" w:val="left"/>
        </w:tabs>
        <w:bidi w:val="0"/>
        <w:spacing w:before="0" w:after="80" w:line="314" w:lineRule="exact"/>
        <w:ind w:left="0" w:right="0"/>
        <w:jc w:val="both"/>
      </w:pPr>
      <w:bookmarkStart w:id="117" w:name="bookmark117"/>
      <w:r>
        <w:rPr>
          <w:b/>
          <w:bCs/>
          <w:color w:val="000000"/>
          <w:spacing w:val="0"/>
          <w:w w:val="100"/>
          <w:position w:val="0"/>
        </w:rPr>
        <w:t>（</w:t>
      </w:r>
      <w:bookmarkEnd w:id="11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主要会计科目和财务指标发生变动的情况及原因</w:t>
      </w:r>
    </w:p>
    <w:p>
      <w:pPr>
        <w:pStyle w:val="Style28"/>
        <w:keepNext w:val="0"/>
        <w:keepLines w:val="0"/>
        <w:widowControl w:val="0"/>
        <w:shd w:val="clear" w:color="auto" w:fill="auto"/>
        <w:bidi w:val="0"/>
        <w:spacing w:before="0" w:after="0" w:line="240" w:lineRule="auto"/>
        <w:ind w:left="5842" w:right="0" w:firstLine="0"/>
        <w:jc w:val="left"/>
      </w:pPr>
      <w:r>
        <w:rPr>
          <w:color w:val="000000"/>
          <w:spacing w:val="0"/>
          <w:w w:val="100"/>
          <w:position w:val="0"/>
        </w:rPr>
        <w:t>单位：万元</w:t>
      </w:r>
    </w:p>
    <w:tbl>
      <w:tblPr>
        <w:tblOverlap w:val="never"/>
        <w:jc w:val="center"/>
        <w:tblLayout w:type="fixed"/>
      </w:tblPr>
      <w:tblGrid>
        <w:gridCol w:w="470"/>
        <w:gridCol w:w="1656"/>
        <w:gridCol w:w="1267"/>
        <w:gridCol w:w="1267"/>
        <w:gridCol w:w="1267"/>
        <w:gridCol w:w="1022"/>
        <w:gridCol w:w="2544"/>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变动金额</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变动比例</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变动原因</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本年数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上年数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25,021.65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35,887.13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-10,865.48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主要系银行承兑汇票保证金减 少导致。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主要系本期远期结汇公允价值 变动</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10,459.56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28.15%</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主要系本期收到的高信用银行 的票据较上期少，高信用票据重 分类至应收款项融资列示，应收 票据和应收款项融资两项合计 较上年变化不大</w:t>
            </w:r>
          </w:p>
        </w:tc>
      </w:tr>
      <w:tr>
        <w:trPr>
          <w:trHeight w:val="124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2,892.16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-1,941.11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-67.12%</w:t>
            </w:r>
          </w:p>
        </w:tc>
        <w:tc>
          <w:tcPr>
            <w:vMerge/>
            <w:tcBorders>
              <w:left w:val="single" w:sz="4"/>
              <w:right w:val="single" w:sz="4"/>
            </w:tcBorders>
            <w:shd w:val="clear" w:color="auto" w:fill="FFFFFF"/>
            <w:vAlign w:val="center"/>
          </w:tcPr>
          <w:p>
            <w:pP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708.56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291.81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主要系本期预付的材料款设备 款增加</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1,638.45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3,748.35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-2,109.90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主要系本期应收出口退税减少 和收回前期股权转让款导致。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主要系本期收到参股公司分红 款导致</w:t>
            </w:r>
          </w:p>
        </w:tc>
      </w:tr>
      <w:tr>
        <w:trPr>
          <w:trHeight w:val="6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24,187.55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15,433.98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8,753.57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主要系本期订单增加及备库导 致</w:t>
            </w:r>
          </w:p>
        </w:tc>
      </w:tr>
    </w:tbl>
    <w:p>
      <w:pPr>
        <w:spacing w:lineRule="exact" w:line="1"/>
        <w:rPr>
          <w:sz w:val="2"/>
          <w:szCs w:val="2"/>
        </w:rPr>
      </w:pPr>
      <w:r>
        <w:br w:type="page"/>
      </w:r>
    </w:p>
    <w:tbl>
      <w:tblPr>
        <w:tblOverlap w:val="never"/>
        <w:jc w:val="center"/>
        <w:tblLayout w:type="fixed"/>
      </w:tblPr>
      <w:tblGrid>
        <w:gridCol w:w="470"/>
        <w:gridCol w:w="1656"/>
        <w:gridCol w:w="1267"/>
        <w:gridCol w:w="1267"/>
        <w:gridCol w:w="1267"/>
        <w:gridCol w:w="1022"/>
        <w:gridCol w:w="2544"/>
      </w:tblGrid>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1,562.05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-1,562.05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主要系处置持有的方正达部分 股权导致。</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6,247.55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4,106.64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2,140.91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主要系公司预交税款及待抵扣 增值税进项税额增加</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276.90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主要系本期融资租赁款保证金 减少</w:t>
            </w:r>
          </w:p>
        </w:tc>
      </w:tr>
      <w:tr>
        <w:trPr>
          <w:trHeight w:val="12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7,724.15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-7,041.52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主要系公司处置持有的方正达 部分股权导致公司不再对其有 重大影响将其由长期股权投资 转为其他权益工具投资核算。</w:t>
            </w:r>
          </w:p>
        </w:tc>
      </w:tr>
      <w:tr>
        <w:trPr>
          <w:trHeight w:val="12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3,916.02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3,187.88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主要系公司处置持有的方正达 部分股权导致公司不再对其有 重大影响将其由长期股权投资 转为其他权益工具投资核算。</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2,610.59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2,610.59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主要系本期实施新租赁准则导 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1,398.25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1,987.62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主要系本期无形资产的累计摊 销导致</w:t>
            </w:r>
          </w:p>
        </w:tc>
      </w:tr>
      <w:tr>
        <w:trPr>
          <w:trHeight w:val="12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974.10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1,415.87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主要系本期实施新租赁准则将 部分长期待摊费用重分类至使 用权资产以及长期待摊费用的 摊销导致</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主要系本期增加的预付设备款</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25,478.45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39,019.16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-13,540.71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主要系本期公司融资结构改变 导致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8,557.37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1,640.32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6,917.05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主要系本期公司融资结构改变 导致</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主要系本期已将预收款项的标 的物交付导致。</w:t>
            </w:r>
          </w:p>
        </w:tc>
      </w:tr>
      <w:tr>
        <w:trPr>
          <w:trHeight w:val="9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1,575.75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主要系本期盈利企业所得税增 加以及本期收入上升增值税增 加导致</w:t>
            </w:r>
          </w:p>
        </w:tc>
      </w:tr>
      <w:tr>
        <w:trPr>
          <w:trHeight w:val="9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1,462.23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2,247.85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主要系本期应付服务费用减少 以及应退政府补助款已退回导 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1,599.75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-746.54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主要系本期实施新租赁准增加 了一年内到期的租赁负债导致</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9,096.58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8,312.93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主要系本期将已背书未到期的 票据重分类至本报表项目</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1,715.98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1,715.98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主要系本期实施新租赁准则导 致</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主要系本期应付融资租赁款减</w:t>
            </w:r>
          </w:p>
        </w:tc>
      </w:tr>
    </w:tbl>
    <w:p>
      <w:pPr>
        <w:spacing w:lineRule="exact" w:line="1"/>
        <w:rPr>
          <w:sz w:val="2"/>
          <w:szCs w:val="2"/>
        </w:rPr>
      </w:pPr>
      <w:r>
        <w:br w:type="page"/>
      </w:r>
    </w:p>
    <w:tbl>
      <w:tblPr>
        <w:tblOverlap w:val="never"/>
        <w:jc w:val="center"/>
        <w:tblLayout w:type="fixed"/>
      </w:tblPr>
      <w:tblGrid>
        <w:gridCol w:w="470"/>
        <w:gridCol w:w="1656"/>
        <w:gridCol w:w="1267"/>
        <w:gridCol w:w="1267"/>
        <w:gridCol w:w="1267"/>
        <w:gridCol w:w="1022"/>
        <w:gridCol w:w="2544"/>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553.87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主要系本期递延收益的摊销导 致</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主要系本期交易性金融资产和 其他权益工具公允价值变动导 致</w:t>
            </w:r>
          </w:p>
        </w:tc>
      </w:tr>
      <w:tr>
        <w:trPr>
          <w:trHeight w:val="9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-6,267.60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-2,080.40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-4,187.20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主要系本期其他权益工具和应 收款项融资的公允价值变动导 致</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6,890.27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6,652.77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主要系本期公司盈利导致</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主要系本期公司盈利导致</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162,588.37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123,495.87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39,092.50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主要系订单增加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135,337.90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97,431.73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37,906.17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主要系收入增加成本增加</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775.43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主要系收入增加公司应交增值 税增加，税金及附加增加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6,923.12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5,740.60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主要系本期职工薪酬的增加。</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1,419.56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3,991.57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-2,572.01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主要系公司融资结构改变利息 支出减少以及因汇率变动导致 的汇兑损失减少。</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1,083.52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2,401.14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-1,317.62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主要系公司融资结构改变利息 支出减少</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321.62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58.19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主要系公司票据保证金的利息 增加</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664.15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-657.23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主要系本期与收益相关的政府 补助减少</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328.54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主要系本期对联营企业的投资 收益减少</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公允价值变动收益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主要系本期远期结汇公允价值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变动导致</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信用减值损失</w:t>
            </w:r>
            <w:r>
              <w:rPr>
                <w:color w:val="000000"/>
                <w:spacing w:val="0"/>
                <w:w w:val="100"/>
                <w:position w:val="0"/>
                <w:sz w:val="18"/>
                <w:szCs w:val="18"/>
              </w:rPr>
              <w:t>（</w:t>
            </w:r>
            <w:r>
              <w:rPr>
                <w:rFonts w:ascii="SimSun" w:eastAsia="SimSun" w:hAnsi="SimSun" w:cs="SimSun"/>
                <w:color w:val="000000"/>
                <w:spacing w:val="0"/>
                <w:w w:val="100"/>
                <w:position w:val="0"/>
                <w:sz w:val="17"/>
                <w:szCs w:val="17"/>
              </w:rPr>
              <w:t>损失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399.01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-405.98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主要系本期收回前期已提坏账 的应收款项导致</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资产减值损失</w:t>
            </w:r>
            <w:r>
              <w:rPr>
                <w:color w:val="000000"/>
                <w:spacing w:val="0"/>
                <w:w w:val="100"/>
                <w:position w:val="0"/>
                <w:sz w:val="18"/>
                <w:szCs w:val="18"/>
              </w:rPr>
              <w:t>（</w:t>
            </w:r>
            <w:r>
              <w:rPr>
                <w:rFonts w:ascii="SimSun" w:eastAsia="SimSun" w:hAnsi="SimSun" w:cs="SimSun"/>
                <w:color w:val="000000"/>
                <w:spacing w:val="0"/>
                <w:w w:val="100"/>
                <w:position w:val="0"/>
                <w:sz w:val="17"/>
                <w:szCs w:val="17"/>
              </w:rPr>
              <w:t>损失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主要系本期存货等资产减值损 失减少</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资产处置收益</w:t>
            </w:r>
            <w:r>
              <w:rPr>
                <w:color w:val="000000"/>
                <w:spacing w:val="0"/>
                <w:w w:val="100"/>
                <w:position w:val="0"/>
                <w:sz w:val="18"/>
                <w:szCs w:val="18"/>
              </w:rPr>
              <w:t>（</w:t>
            </w:r>
            <w:r>
              <w:rPr>
                <w:rFonts w:ascii="SimSun" w:eastAsia="SimSun" w:hAnsi="SimSun" w:cs="SimSun"/>
                <w:color w:val="000000"/>
                <w:spacing w:val="0"/>
                <w:w w:val="100"/>
                <w:position w:val="0"/>
                <w:sz w:val="17"/>
                <w:szCs w:val="17"/>
              </w:rPr>
              <w:t>损失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-228.84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主要系去年同期资产处置收益</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235.73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165.74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主要系本期公司无法支付款项、 违约赔偿收入增加。</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主要系本期非流动资产毁损报 废损失减少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1,119.34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主要系本期盈利导致</w:t>
            </w:r>
          </w:p>
        </w:tc>
      </w:tr>
      <w:tr>
        <w:trPr>
          <w:trHeight w:val="66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销售商品、提供劳务 收到的现金</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118,583.82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93,935.80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24,648.02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主要系本期收入增加，收到的货 款增加</w:t>
            </w:r>
          </w:p>
        </w:tc>
      </w:tr>
    </w:tbl>
    <w:p>
      <w:pPr>
        <w:spacing w:lineRule="exact" w:line="1"/>
        <w:rPr>
          <w:sz w:val="2"/>
          <w:szCs w:val="2"/>
        </w:rPr>
      </w:pPr>
      <w:r>
        <w:br w:type="page"/>
      </w:r>
    </w:p>
    <w:tbl>
      <w:tblPr>
        <w:tblOverlap w:val="never"/>
        <w:jc w:val="center"/>
        <w:tblLayout w:type="fixed"/>
      </w:tblPr>
      <w:tblGrid>
        <w:gridCol w:w="470"/>
        <w:gridCol w:w="1656"/>
        <w:gridCol w:w="1267"/>
        <w:gridCol w:w="1267"/>
        <w:gridCol w:w="1267"/>
        <w:gridCol w:w="1022"/>
        <w:gridCol w:w="2544"/>
      </w:tblGrid>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7,870.98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4,748.50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3,122.48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主要系本期收回应收出口退税 款</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收到其他与经营活动 有关的现金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3,770.51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3,080.60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主要系本期收到的往来款增加</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购买商品、接受劳务 支付的现金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93,325.92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68,359.81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24,966.11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主要系本期收入增加，采购材料 增加，支付货款增加</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支付给职工以及为职</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工支付的现金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24,397.28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17,774.21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6,623.07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主要系本期应付职工薪酬的增 加</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2,988.34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2,212.68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主要系本期支付的企业所得和 增值税增加</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1,851.34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5,402.92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-3,551.57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主要系本期公司收回股权款导 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取得投资收益收到的 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757.04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117.15%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主要系本期收到的股利分红</w:t>
            </w:r>
          </w:p>
        </w:tc>
      </w:tr>
      <w:tr>
        <w:trPr>
          <w:trHeight w:val="9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处置固定资产、无形 资产和其他长期资产 收回的现金净额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400.86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主要系本期资产处置导致的现 金流入减少</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收到其他与投资活动 有关的现金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635.12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主要系本期增加远期结汇保证 金及收益、租赁收款的收回</w:t>
            </w:r>
          </w:p>
        </w:tc>
      </w:tr>
      <w:tr>
        <w:trPr>
          <w:trHeight w:val="9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购置固定资产、无形 资产和其他长期资产 支付的现金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2,230.14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1,499.04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主要系本期资产购置的现金流 出增加</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主要系本期减少了结构性存款 理财</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支付其他与投资活动 有关的现金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主要系本期增加了远期结汇保 证金的支付</w:t>
            </w:r>
          </w:p>
        </w:tc>
      </w:tr>
      <w:tr>
        <w:trPr>
          <w:trHeight w:val="65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收到其他与筹资活动 有关的现金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13,197.25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7,036.96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6,160.29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主要系本期收到承兑汇票保证 金的金额增加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51,071.48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23,071.48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主要系本期集中还款导致</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支付其他与筹资活动 有关的现金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2,446.71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17,734.65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-15,287.94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主要系本期支付的承兑汇票保 证金减少</w:t>
            </w:r>
          </w:p>
        </w:tc>
      </w:tr>
      <w:tr>
        <w:trPr>
          <w:trHeight w:val="66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 及现金等价物的影响</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-258.98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-501.21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242.23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48.33%</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主要系汇率变动导致</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2</w:t>
      </w:r>
      <w:bookmarkEnd w:id="120"/>
      <w:r>
        <w:rPr>
          <w:color w:val="000000"/>
          <w:spacing w:val="0"/>
          <w:w w:val="100"/>
          <w:position w:val="0"/>
        </w:rPr>
        <w:t>、收入与成本</w:t>
      </w:r>
      <w:bookmarkEnd w:id="118"/>
      <w:bookmarkEnd w:id="119"/>
      <w:bookmarkEnd w:id="121"/>
    </w:p>
    <w:p>
      <w:pPr>
        <w:pStyle w:val="Style39"/>
        <w:keepNext/>
        <w:keepLines/>
        <w:widowControl w:val="0"/>
        <w:numPr>
          <w:ilvl w:val="0"/>
          <w:numId w:val="7"/>
        </w:numPr>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营业收入构成</w:t>
      </w:r>
      <w:bookmarkEnd w:id="122"/>
      <w:bookmarkEnd w:id="123"/>
      <w:bookmarkEnd w:id="125"/>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79"/>
        <w:gridCol w:w="160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1,625,883,691.81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1,234,958,706.70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计算机、通信和其他 电子设备制造业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1,582,573,010.40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1,191,022,034.47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37,635,652.85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37,678,324.69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5,675,028.56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6,258,347.54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876,129,767.01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715,250,611.44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驱动电源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706,443,243.39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475,771,423.03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光伏逆变器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1,923,707.71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3,060,449.54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35,711,945.14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34,617,875.15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5,675,028.56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6,258,347.54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855,598,677.19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618,338,600.84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770,285,014.62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616,620,105.86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1,457,769,164.34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1,113,426,268.63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168,114,527.47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121,532,438.07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w:t>
            </w:r>
          </w:p>
        </w:tc>
      </w:tr>
    </w:tbl>
    <w:p>
      <w:pPr>
        <w:widowControl w:val="0"/>
        <w:spacing w:after="319" w:line="1" w:lineRule="exact"/>
      </w:pPr>
    </w:p>
    <w:p>
      <w:pPr>
        <w:pStyle w:val="Style39"/>
        <w:keepNext/>
        <w:keepLines/>
        <w:widowControl w:val="0"/>
        <w:numPr>
          <w:ilvl w:val="0"/>
          <w:numId w:val="7"/>
        </w:numPr>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6"/>
      <w:bookmarkEnd w:id="127"/>
      <w:bookmarkEnd w:id="12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计算机、通信和 其他电子设备制 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1,582,573,010.40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1,338,036,583.54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37,635,652.85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11,848,619.62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876,129,767.01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791,646,222.60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驱动电源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706,443,243.39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546,390,360.94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35,711,945.14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10,691,966.58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855,598,677.19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678,484,526.17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770,285,014.62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674,894,468.87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1,457,769,164.34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1,219,153,269.38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168,114,527.47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134,225,725.66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0"/>
      <w:bookmarkEnd w:id="131"/>
      <w:bookmarkEnd w:id="133"/>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53,215,318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43,227,418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54,038,852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43,056,440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2,901,852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28.38%</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驱动电源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8,179,675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5,600,098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8,239,303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5,764,008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逆变器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41,079,335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38,426,747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41,079,335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38,426,747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驱动电源销售量增加营业额增加；生产量增加主要系销售量增加；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逆变器业务几乎停滞，销售减少、生产减少、以消化库存降低存货风险为主。</w:t>
      </w:r>
    </w:p>
    <w:p>
      <w:pPr>
        <w:pStyle w:val="Style39"/>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4"/>
      <w:bookmarkEnd w:id="135"/>
      <w:bookmarkEnd w:id="13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627,322,267.27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468,763,933.08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驱动电源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458,298,261.39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298,564,791.08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光伏逆变器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865,884.25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1,298,216.40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光伏发电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7,357,667.80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7,698,064.14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2"/>
      <w:bookmarkEnd w:id="143"/>
      <w:bookmarkEnd w:id="145"/>
    </w:p>
    <w:p>
      <w:pPr>
        <w:pStyle w:val="Style1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本期纳入合并财务报表范围的主体与上期相比减少宁夏茂硕富寅能源科技有限公司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家，该公司于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日注销。</w:t>
      </w:r>
    </w:p>
    <w:p>
      <w:pPr>
        <w:pStyle w:val="Style39"/>
        <w:keepNext/>
        <w:keepLines/>
        <w:widowControl w:val="0"/>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6"/>
      <w:bookmarkEnd w:id="147"/>
      <w:bookmarkEnd w:id="14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0"/>
      <w:bookmarkEnd w:id="151"/>
      <w:bookmarkEnd w:id="153"/>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402,079,203.27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103,444,561.75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95,969,816.38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72,007,898.80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66,583,418.11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64,073,508.23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402,079,203.27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248,098,400.95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86,351,209.13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51,967,448.97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36,856,301.65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36,774,876.31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36,148,564.89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248,098,400.95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9"/>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55,482,105.60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52,477,552.20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主要系本报告期职工薪酬增加和公 司国外客户参保中信保范围扩大，保 险费用增加。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69,231,219.91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57,405,987.19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主要系本报告期职工薪酬的增加。</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14,195,614.60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39,915,684.51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主要系公司融资结构改变利息支出 减少以及因汇率变动导致的汇兑损 失减少。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63,872,042.14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53,466,067.34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主要系本报告期职工薪酬的增加。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2587"/>
        <w:gridCol w:w="955"/>
        <w:gridCol w:w="225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预计对公司未来发展的影响</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500W</w:t>
            </w:r>
            <w:r>
              <w:rPr>
                <w:rFonts w:ascii="SimSun" w:eastAsia="SimSun" w:hAnsi="SimSun" w:cs="SimSun"/>
                <w:color w:val="000000"/>
                <w:spacing w:val="0"/>
                <w:w w:val="100"/>
                <w:position w:val="0"/>
                <w:sz w:val="17"/>
                <w:szCs w:val="17"/>
              </w:rPr>
              <w:t>多媒体智能 音响多组输出电源 供应器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本项目旨在设计研发一款的音响 电源，以满足客户对该产品的多 路输出需求及其它个性要求。本 产品支持</w:t>
            </w:r>
            <w:r>
              <w:rPr>
                <w:color w:val="000000"/>
                <w:spacing w:val="0"/>
                <w:w w:val="100"/>
                <w:position w:val="0"/>
                <w:sz w:val="18"/>
                <w:szCs w:val="18"/>
              </w:rPr>
              <w:t>37V/17V/7V</w:t>
            </w:r>
            <w:r>
              <w:rPr>
                <w:rFonts w:ascii="SimSun" w:eastAsia="SimSun" w:hAnsi="SimSun" w:cs="SimSun"/>
                <w:color w:val="000000"/>
                <w:spacing w:val="0"/>
                <w:w w:val="100"/>
                <w:position w:val="0"/>
                <w:sz w:val="17"/>
                <w:szCs w:val="17"/>
              </w:rPr>
              <w:t>三路输出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总输出峰值功率高达</w:t>
            </w:r>
            <w:r>
              <w:rPr>
                <w:color w:val="000000"/>
                <w:spacing w:val="0"/>
                <w:w w:val="100"/>
                <w:position w:val="0"/>
                <w:sz w:val="18"/>
                <w:szCs w:val="18"/>
              </w:rPr>
              <w:t>500W</w:t>
            </w:r>
            <w:r>
              <w:rPr>
                <w:rFonts w:ascii="SimSun" w:eastAsia="SimSun" w:hAnsi="SimSun" w:cs="SimSun"/>
                <w:color w:val="000000"/>
                <w:spacing w:val="0"/>
                <w:w w:val="100"/>
                <w:position w:val="0"/>
                <w:sz w:val="17"/>
                <w:szCs w:val="17"/>
              </w:rPr>
              <w:t>以 上，满足了需多路输出且大功率 输出的功放音响需求。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实现茂硕</w:t>
            </w:r>
            <w:r>
              <w:rPr>
                <w:color w:val="000000"/>
                <w:spacing w:val="0"/>
                <w:w w:val="100"/>
                <w:position w:val="0"/>
                <w:sz w:val="18"/>
                <w:szCs w:val="18"/>
              </w:rPr>
              <w:t>SPS</w:t>
            </w:r>
            <w:r>
              <w:rPr>
                <w:rFonts w:ascii="SimSun" w:eastAsia="SimSun" w:hAnsi="SimSun" w:cs="SimSun"/>
                <w:color w:val="000000"/>
                <w:spacing w:val="0"/>
                <w:w w:val="100"/>
                <w:position w:val="0"/>
                <w:sz w:val="17"/>
                <w:szCs w:val="17"/>
              </w:rPr>
              <w:t>事业部在大功 率电源领域的技术突破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拓展公司在音响电源领域的 份额</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50W</w:t>
            </w:r>
            <w:r>
              <w:rPr>
                <w:rFonts w:ascii="SimSun" w:eastAsia="SimSun" w:hAnsi="SimSun" w:cs="SimSun"/>
                <w:color w:val="000000"/>
                <w:spacing w:val="0"/>
                <w:w w:val="100"/>
                <w:position w:val="0"/>
                <w:sz w:val="17"/>
                <w:szCs w:val="17"/>
              </w:rPr>
              <w:t>音响电源（峰 值功率</w:t>
            </w:r>
            <w:r>
              <w:rPr>
                <w:color w:val="000000"/>
                <w:spacing w:val="0"/>
                <w:w w:val="100"/>
                <w:position w:val="0"/>
                <w:sz w:val="18"/>
                <w:szCs w:val="18"/>
              </w:rPr>
              <w:t>200W</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本项目旨在设计研发一款的音响 电源，以满足客户对该产品的多 样化要求。本产品支持</w:t>
            </w:r>
            <w:r>
              <w:rPr>
                <w:color w:val="000000"/>
                <w:spacing w:val="0"/>
                <w:w w:val="100"/>
                <w:position w:val="0"/>
                <w:sz w:val="18"/>
                <w:szCs w:val="18"/>
              </w:rPr>
              <w:t xml:space="preserve">25V/2A, </w:t>
            </w:r>
            <w:r>
              <w:rPr>
                <w:rFonts w:ascii="SimSun" w:eastAsia="SimSun" w:hAnsi="SimSun" w:cs="SimSun"/>
                <w:color w:val="000000"/>
                <w:spacing w:val="0"/>
                <w:w w:val="100"/>
                <w:position w:val="0"/>
                <w:sz w:val="17"/>
                <w:szCs w:val="17"/>
              </w:rPr>
              <w:t>输出峰值功率高达</w:t>
            </w:r>
            <w:r>
              <w:rPr>
                <w:color w:val="000000"/>
                <w:spacing w:val="0"/>
                <w:w w:val="100"/>
                <w:position w:val="0"/>
                <w:sz w:val="18"/>
                <w:szCs w:val="18"/>
              </w:rPr>
              <w:t>200W</w:t>
            </w:r>
            <w:r>
              <w:rPr>
                <w:rFonts w:ascii="SimSun" w:eastAsia="SimSun" w:hAnsi="SimSun" w:cs="SimSun"/>
                <w:color w:val="000000"/>
                <w:spacing w:val="0"/>
                <w:w w:val="100"/>
                <w:position w:val="0"/>
                <w:sz w:val="17"/>
                <w:szCs w:val="17"/>
              </w:rPr>
              <w:t>以上， 满足了大功率输出的功放音响需 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实现在大功率电源领域的技 术突破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拓展公司在音响电源领域的 份额</w:t>
            </w:r>
          </w:p>
        </w:tc>
      </w:tr>
    </w:tbl>
    <w:p>
      <w:pPr>
        <w:spacing w:lineRule="exact" w:line="1"/>
        <w:rPr>
          <w:sz w:val="2"/>
          <w:szCs w:val="2"/>
        </w:rPr>
      </w:pPr>
      <w:r>
        <w:br w:type="page"/>
      </w:r>
    </w:p>
    <w:tbl>
      <w:tblPr>
        <w:tblOverlap w:val="never"/>
        <w:jc w:val="center"/>
        <w:tblLayout w:type="fixed"/>
      </w:tblPr>
      <w:tblGrid>
        <w:gridCol w:w="1526"/>
        <w:gridCol w:w="2587"/>
        <w:gridCol w:w="955"/>
        <w:gridCol w:w="2251"/>
        <w:gridCol w:w="2266"/>
      </w:tblGrid>
      <w:tr>
        <w:trPr>
          <w:trHeight w:val="25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65W</w:t>
            </w:r>
            <w:r>
              <w:rPr>
                <w:rFonts w:ascii="SimSun" w:eastAsia="SimSun" w:hAnsi="SimSun" w:cs="SimSun"/>
                <w:color w:val="000000"/>
                <w:spacing w:val="0"/>
                <w:w w:val="100"/>
                <w:position w:val="0"/>
                <w:sz w:val="17"/>
                <w:szCs w:val="17"/>
              </w:rPr>
              <w:t>电机线性驱</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动器电源（峰值功</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 xml:space="preserve">率 </w:t>
            </w:r>
            <w:r>
              <w:rPr>
                <w:color w:val="000000"/>
                <w:spacing w:val="0"/>
                <w:w w:val="100"/>
                <w:position w:val="0"/>
                <w:sz w:val="18"/>
                <w:szCs w:val="18"/>
              </w:rPr>
              <w:t>300W</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本项目旨在填补电机类产品驱动 电源，提高公司产品的应用范围， 本项目拟研发设计一款驱动电机 的直流开关电源；采用开关电源 驱动转换效率高、待机功耗低、 体积小等优点，符合国家绿色能 源发展要求，所以是未来一段时 间的发展趋势。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实现在电机驱动电源领域的 技术突破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拓展公司在电机驱动电源领 域的份额</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500W</w:t>
            </w:r>
            <w:r>
              <w:rPr>
                <w:rFonts w:ascii="SimSun" w:eastAsia="SimSun" w:hAnsi="SimSun" w:cs="SimSun"/>
                <w:color w:val="000000"/>
                <w:spacing w:val="0"/>
                <w:w w:val="100"/>
                <w:position w:val="0"/>
                <w:sz w:val="17"/>
                <w:szCs w:val="17"/>
              </w:rPr>
              <w:t>高效率智能 充电柜电源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本项目旨在升级现有智能充电柜 电源的更新迭代，提高公司产品 的应用范围和客户端的多样化要 求，本项目拟研发设计一款由现 有</w:t>
            </w:r>
            <w:r>
              <w:rPr>
                <w:color w:val="000000"/>
                <w:spacing w:val="0"/>
                <w:w w:val="100"/>
                <w:position w:val="0"/>
                <w:sz w:val="18"/>
                <w:szCs w:val="18"/>
              </w:rPr>
              <w:t>485</w:t>
            </w:r>
            <w:r>
              <w:rPr>
                <w:rFonts w:ascii="SimSun" w:eastAsia="SimSun" w:hAnsi="SimSun" w:cs="SimSun"/>
                <w:color w:val="000000"/>
                <w:spacing w:val="0"/>
                <w:w w:val="100"/>
                <w:position w:val="0"/>
                <w:sz w:val="17"/>
                <w:szCs w:val="17"/>
              </w:rPr>
              <w:t>通讯协议升级到</w:t>
            </w:r>
            <w:r>
              <w:rPr>
                <w:color w:val="000000"/>
                <w:spacing w:val="0"/>
                <w:w w:val="100"/>
                <w:position w:val="0"/>
                <w:sz w:val="18"/>
                <w:szCs w:val="18"/>
              </w:rPr>
              <w:t>CAN</w:t>
            </w:r>
            <w:r>
              <w:rPr>
                <w:rFonts w:ascii="SimSun" w:eastAsia="SimSun" w:hAnsi="SimSun" w:cs="SimSun"/>
                <w:color w:val="000000"/>
                <w:spacing w:val="0"/>
                <w:w w:val="100"/>
                <w:position w:val="0"/>
                <w:sz w:val="17"/>
                <w:szCs w:val="17"/>
              </w:rPr>
              <w:t>通 讯协议的</w:t>
            </w:r>
            <w:r>
              <w:rPr>
                <w:color w:val="000000"/>
                <w:spacing w:val="0"/>
                <w:w w:val="100"/>
                <w:position w:val="0"/>
                <w:sz w:val="18"/>
                <w:szCs w:val="18"/>
              </w:rPr>
              <w:t>500W</w:t>
            </w:r>
            <w:r>
              <w:rPr>
                <w:rFonts w:ascii="SimSun" w:eastAsia="SimSun" w:hAnsi="SimSun" w:cs="SimSun"/>
                <w:color w:val="000000"/>
                <w:spacing w:val="0"/>
                <w:w w:val="100"/>
                <w:position w:val="0"/>
                <w:sz w:val="17"/>
                <w:szCs w:val="17"/>
              </w:rPr>
              <w:t>智能充电柜电 源，具有高效率、小型化、智能 化等优点。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试产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实现在大功率智能充电电源 领域的技术突破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开拓公司在智能充电柜领域 的产品布局</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55W</w:t>
            </w:r>
            <w:r>
              <w:rPr>
                <w:rFonts w:ascii="SimSun" w:eastAsia="SimSun" w:hAnsi="SimSun" w:cs="SimSun"/>
                <w:color w:val="000000"/>
                <w:spacing w:val="0"/>
                <w:w w:val="100"/>
                <w:position w:val="0"/>
                <w:sz w:val="17"/>
                <w:szCs w:val="17"/>
              </w:rPr>
              <w:t>高效率共享 充电柜电源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本项目旨在设计一款高效率 </w:t>
            </w:r>
            <w:r>
              <w:rPr>
                <w:color w:val="000000"/>
                <w:spacing w:val="0"/>
                <w:w w:val="100"/>
                <w:position w:val="0"/>
                <w:sz w:val="18"/>
                <w:szCs w:val="18"/>
              </w:rPr>
              <w:t>55W</w:t>
            </w:r>
            <w:r>
              <w:rPr>
                <w:rFonts w:ascii="SimSun" w:eastAsia="SimSun" w:hAnsi="SimSun" w:cs="SimSun"/>
                <w:color w:val="000000"/>
                <w:spacing w:val="0"/>
                <w:w w:val="100"/>
                <w:position w:val="0"/>
                <w:sz w:val="17"/>
                <w:szCs w:val="17"/>
              </w:rPr>
              <w:t>（</w:t>
            </w:r>
            <w:r>
              <w:rPr>
                <w:color w:val="000000"/>
                <w:spacing w:val="0"/>
                <w:w w:val="100"/>
                <w:position w:val="0"/>
                <w:sz w:val="18"/>
                <w:szCs w:val="18"/>
              </w:rPr>
              <w:t>5V/11A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充电宝扫码柜电 源，来满足客户严苛的工作环境 要求</w:t>
            </w:r>
            <w:r>
              <w:rPr>
                <w:color w:val="000000"/>
                <w:spacing w:val="0"/>
                <w:w w:val="100"/>
                <w:position w:val="0"/>
                <w:sz w:val="18"/>
                <w:szCs w:val="18"/>
              </w:rPr>
              <w:t>--</w:t>
            </w:r>
            <w:r>
              <w:rPr>
                <w:rFonts w:ascii="SimSun" w:eastAsia="SimSun" w:hAnsi="SimSun" w:cs="SimSun"/>
                <w:color w:val="000000"/>
                <w:spacing w:val="0"/>
                <w:w w:val="100"/>
                <w:position w:val="0"/>
                <w:sz w:val="17"/>
                <w:szCs w:val="17"/>
              </w:rPr>
              <w:t>裸板，无风，工作温度高 达</w:t>
            </w:r>
            <w:r>
              <w:rPr>
                <w:color w:val="000000"/>
                <w:spacing w:val="0"/>
                <w:w w:val="100"/>
                <w:position w:val="0"/>
                <w:sz w:val="18"/>
                <w:szCs w:val="18"/>
              </w:rPr>
              <w:t>45</w:t>
            </w:r>
            <w:r>
              <w:rPr>
                <w:rFonts w:ascii="SimSun" w:eastAsia="SimSun" w:hAnsi="SimSun" w:cs="SimSun"/>
                <w:color w:val="000000"/>
                <w:spacing w:val="0"/>
                <w:w w:val="100"/>
                <w:position w:val="0"/>
                <w:sz w:val="18"/>
                <w:szCs w:val="18"/>
              </w:rPr>
              <w:t>°C，</w:t>
            </w:r>
            <w:r>
              <w:rPr>
                <w:rFonts w:ascii="SimSun" w:eastAsia="SimSun" w:hAnsi="SimSun" w:cs="SimSun"/>
                <w:color w:val="000000"/>
                <w:spacing w:val="0"/>
                <w:w w:val="100"/>
                <w:position w:val="0"/>
                <w:sz w:val="17"/>
                <w:szCs w:val="17"/>
              </w:rPr>
              <w:t>工作湿度最大</w:t>
            </w:r>
            <w:r>
              <w:rPr>
                <w:color w:val="000000"/>
                <w:spacing w:val="0"/>
                <w:w w:val="100"/>
                <w:position w:val="0"/>
                <w:sz w:val="18"/>
                <w:szCs w:val="18"/>
              </w:rPr>
              <w:t>95%</w:t>
            </w:r>
            <w:r>
              <w:rPr>
                <w:rFonts w:ascii="SimSun" w:eastAsia="SimSun" w:hAnsi="SimSun" w:cs="SimSun"/>
                <w:color w:val="000000"/>
                <w:spacing w:val="0"/>
                <w:w w:val="100"/>
                <w:position w:val="0"/>
                <w:sz w:val="17"/>
                <w:szCs w:val="17"/>
              </w:rPr>
              <w:t xml:space="preserve">，同 时满足 </w:t>
            </w:r>
            <w:r>
              <w:rPr>
                <w:color w:val="000000"/>
                <w:spacing w:val="0"/>
                <w:w w:val="100"/>
                <w:position w:val="0"/>
                <w:sz w:val="18"/>
                <w:szCs w:val="18"/>
              </w:rPr>
              <w:t xml:space="preserve">DOE Level </w:t>
            </w:r>
            <w:r>
              <w:rPr>
                <w:color w:val="000000"/>
                <w:spacing w:val="0"/>
                <w:w w:val="100"/>
                <w:position w:val="0"/>
                <w:sz w:val="18"/>
                <w:szCs w:val="18"/>
              </w:rPr>
              <w:t xml:space="preserve">VI </w:t>
            </w:r>
            <w:r>
              <w:rPr>
                <w:rFonts w:ascii="SimSun" w:eastAsia="SimSun" w:hAnsi="SimSun" w:cs="SimSun"/>
                <w:color w:val="000000"/>
                <w:spacing w:val="0"/>
                <w:w w:val="100"/>
                <w:position w:val="0"/>
                <w:sz w:val="17"/>
                <w:szCs w:val="17"/>
              </w:rPr>
              <w:t xml:space="preserve">及 </w:t>
            </w:r>
            <w:r>
              <w:rPr>
                <w:color w:val="000000"/>
                <w:spacing w:val="0"/>
                <w:w w:val="100"/>
                <w:position w:val="0"/>
                <w:sz w:val="18"/>
                <w:szCs w:val="18"/>
              </w:rPr>
              <w:t xml:space="preserve">COC V5 </w:t>
            </w:r>
            <w:r>
              <w:rPr>
                <w:rFonts w:ascii="SimSun" w:eastAsia="SimSun" w:hAnsi="SimSun" w:cs="SimSun"/>
                <w:color w:val="000000"/>
                <w:spacing w:val="0"/>
                <w:w w:val="100"/>
                <w:position w:val="0"/>
                <w:sz w:val="17"/>
                <w:szCs w:val="17"/>
              </w:rPr>
              <w:t>能效要求。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量产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实现在共享充电电源领域的 技术突破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拓展公司在共享充电电源领 域的份额</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65W PD</w:t>
            </w:r>
            <w:r>
              <w:rPr>
                <w:rFonts w:ascii="SimSun" w:eastAsia="SimSun" w:hAnsi="SimSun" w:cs="SimSun"/>
                <w:color w:val="000000"/>
                <w:spacing w:val="0"/>
                <w:w w:val="100"/>
                <w:position w:val="0"/>
                <w:sz w:val="17"/>
                <w:szCs w:val="17"/>
              </w:rPr>
              <w:t>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本项目旨在设计一款具有</w:t>
            </w:r>
            <w:r>
              <w:rPr>
                <w:color w:val="000000"/>
                <w:spacing w:val="0"/>
                <w:w w:val="100"/>
                <w:position w:val="0"/>
                <w:sz w:val="18"/>
                <w:szCs w:val="18"/>
              </w:rPr>
              <w:t>PD</w:t>
            </w:r>
            <w:r>
              <w:rPr>
                <w:rFonts w:ascii="SimSun" w:eastAsia="SimSun" w:hAnsi="SimSun" w:cs="SimSun"/>
                <w:color w:val="000000"/>
                <w:spacing w:val="0"/>
                <w:w w:val="100"/>
                <w:position w:val="0"/>
                <w:sz w:val="17"/>
                <w:szCs w:val="17"/>
              </w:rPr>
              <w:t xml:space="preserve">快 速充电协议的充电器，兼具 </w:t>
            </w:r>
            <w:r>
              <w:rPr>
                <w:color w:val="000000"/>
                <w:spacing w:val="0"/>
                <w:w w:val="100"/>
                <w:position w:val="0"/>
                <w:sz w:val="18"/>
                <w:szCs w:val="18"/>
              </w:rPr>
              <w:t>QC4.0</w:t>
            </w:r>
            <w:r>
              <w:rPr>
                <w:rFonts w:ascii="SimSun" w:eastAsia="SimSun" w:hAnsi="SimSun" w:cs="SimSun"/>
                <w:color w:val="000000"/>
                <w:spacing w:val="0"/>
                <w:w w:val="100"/>
                <w:position w:val="0"/>
                <w:sz w:val="17"/>
                <w:szCs w:val="17"/>
              </w:rPr>
              <w:t>、</w:t>
            </w:r>
            <w:r>
              <w:rPr>
                <w:color w:val="000000"/>
                <w:spacing w:val="0"/>
                <w:w w:val="100"/>
                <w:position w:val="0"/>
                <w:sz w:val="18"/>
                <w:szCs w:val="18"/>
              </w:rPr>
              <w:t>PD3.0</w:t>
            </w:r>
            <w:r>
              <w:rPr>
                <w:rFonts w:ascii="SimSun" w:eastAsia="SimSun" w:hAnsi="SimSun" w:cs="SimSun"/>
                <w:color w:val="000000"/>
                <w:spacing w:val="0"/>
                <w:w w:val="100"/>
                <w:position w:val="0"/>
                <w:sz w:val="17"/>
                <w:szCs w:val="17"/>
              </w:rPr>
              <w:t>及</w:t>
            </w:r>
            <w:r>
              <w:rPr>
                <w:color w:val="000000"/>
                <w:spacing w:val="0"/>
                <w:w w:val="100"/>
                <w:position w:val="0"/>
                <w:sz w:val="18"/>
                <w:szCs w:val="18"/>
              </w:rPr>
              <w:t>PPS</w:t>
            </w:r>
            <w:r>
              <w:rPr>
                <w:rFonts w:ascii="SimSun" w:eastAsia="SimSun" w:hAnsi="SimSun" w:cs="SimSun"/>
                <w:color w:val="000000"/>
                <w:spacing w:val="0"/>
                <w:w w:val="100"/>
                <w:position w:val="0"/>
                <w:sz w:val="17"/>
                <w:szCs w:val="17"/>
              </w:rPr>
              <w:t>通讯协议， 包含有双</w:t>
            </w:r>
            <w:r>
              <w:rPr>
                <w:color w:val="000000"/>
                <w:spacing w:val="0"/>
                <w:w w:val="100"/>
                <w:position w:val="0"/>
                <w:sz w:val="18"/>
                <w:szCs w:val="18"/>
              </w:rPr>
              <w:t xml:space="preserve">C </w:t>
            </w:r>
            <w:r>
              <w:rPr>
                <w:rFonts w:ascii="SimSun" w:eastAsia="SimSun" w:hAnsi="SimSun" w:cs="SimSun"/>
                <w:color w:val="000000"/>
                <w:spacing w:val="0"/>
                <w:w w:val="100"/>
                <w:position w:val="0"/>
                <w:sz w:val="17"/>
                <w:szCs w:val="17"/>
              </w:rPr>
              <w:t>口、</w:t>
            </w:r>
            <w:r>
              <w:rPr>
                <w:color w:val="000000"/>
                <w:spacing w:val="0"/>
                <w:w w:val="100"/>
                <w:position w:val="0"/>
                <w:sz w:val="18"/>
                <w:szCs w:val="18"/>
              </w:rPr>
              <w:t xml:space="preserve">1A1C </w:t>
            </w:r>
            <w:r>
              <w:rPr>
                <w:rFonts w:ascii="SimSun" w:eastAsia="SimSun" w:hAnsi="SimSun" w:cs="SimSun"/>
                <w:color w:val="000000"/>
                <w:spacing w:val="0"/>
                <w:w w:val="100"/>
                <w:position w:val="0"/>
                <w:sz w:val="17"/>
                <w:szCs w:val="17"/>
              </w:rPr>
              <w:t>口及折叠 头等多种款式，提高公司产品在 个人消费类快充电源领域的应用 范围，采用第三代半导体器件技 术实现高频化、小体积化、高效 率等优点。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试产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实现在</w:t>
            </w:r>
            <w:r>
              <w:rPr>
                <w:color w:val="000000"/>
                <w:spacing w:val="0"/>
                <w:w w:val="100"/>
                <w:position w:val="0"/>
                <w:sz w:val="18"/>
                <w:szCs w:val="18"/>
              </w:rPr>
              <w:t>PD</w:t>
            </w:r>
            <w:r>
              <w:rPr>
                <w:rFonts w:ascii="SimSun" w:eastAsia="SimSun" w:hAnsi="SimSun" w:cs="SimSun"/>
                <w:color w:val="000000"/>
                <w:spacing w:val="0"/>
                <w:w w:val="100"/>
                <w:position w:val="0"/>
                <w:sz w:val="17"/>
                <w:szCs w:val="17"/>
              </w:rPr>
              <w:t>快充电源领域的 技术突破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开拓公司在</w:t>
            </w:r>
            <w:r>
              <w:rPr>
                <w:color w:val="000000"/>
                <w:spacing w:val="0"/>
                <w:w w:val="100"/>
                <w:position w:val="0"/>
                <w:sz w:val="18"/>
                <w:szCs w:val="18"/>
              </w:rPr>
              <w:t>3C</w:t>
            </w:r>
            <w:r>
              <w:rPr>
                <w:rFonts w:ascii="SimSun" w:eastAsia="SimSun" w:hAnsi="SimSun" w:cs="SimSun"/>
                <w:color w:val="000000"/>
                <w:spacing w:val="0"/>
                <w:w w:val="100"/>
                <w:position w:val="0"/>
                <w:sz w:val="17"/>
                <w:szCs w:val="17"/>
              </w:rPr>
              <w:t>消费电源领 域的产品布局</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植物生长灯驱动器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P1</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提高全球</w:t>
            </w:r>
            <w:r>
              <w:rPr>
                <w:color w:val="000000"/>
                <w:spacing w:val="0"/>
                <w:w w:val="100"/>
                <w:position w:val="0"/>
                <w:sz w:val="18"/>
                <w:szCs w:val="18"/>
              </w:rPr>
              <w:t>LED</w:t>
            </w:r>
            <w:r>
              <w:rPr>
                <w:rFonts w:ascii="SimSun" w:eastAsia="SimSun" w:hAnsi="SimSun" w:cs="SimSun"/>
                <w:color w:val="000000"/>
                <w:spacing w:val="0"/>
                <w:w w:val="100"/>
                <w:position w:val="0"/>
                <w:sz w:val="17"/>
                <w:szCs w:val="17"/>
              </w:rPr>
              <w:t>植物灯市场份额， 产品研发成功以后将弥补公司植 物生长灯空白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已量产</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187" w:val="left"/>
              </w:tabs>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低压输入，大功率热设计;</w:t>
            </w:r>
          </w:p>
          <w:p>
            <w:pPr>
              <w:pStyle w:val="Style22"/>
              <w:keepNext w:val="0"/>
              <w:keepLines w:val="0"/>
              <w:widowControl w:val="0"/>
              <w:shd w:val="clear" w:color="auto" w:fill="auto"/>
              <w:tabs>
                <w:tab w:pos="274" w:val="left"/>
              </w:tabs>
              <w:bidi w:val="0"/>
              <w:spacing w:before="0" w:after="0" w:line="33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高效率；</w:t>
            </w:r>
            <w:r>
              <w:rPr>
                <w:color w:val="000000"/>
                <w:spacing w:val="0"/>
                <w:w w:val="100"/>
                <w:position w:val="0"/>
                <w:sz w:val="18"/>
                <w:szCs w:val="18"/>
              </w:rPr>
              <w:t>3</w:t>
            </w:r>
            <w:r>
              <w:rPr>
                <w:rFonts w:ascii="SimSun" w:eastAsia="SimSun" w:hAnsi="SimSun" w:cs="SimSun"/>
                <w:color w:val="000000"/>
                <w:spacing w:val="0"/>
                <w:w w:val="100"/>
                <w:position w:val="0"/>
                <w:sz w:val="17"/>
                <w:szCs w:val="17"/>
              </w:rPr>
              <w:t>）低纹波输出、 低浪涌电流。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公司营收增加，成为公司新 的利润增长点</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新一代隧道灯驱动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w:t>
            </w:r>
            <w:r>
              <w:rPr>
                <w:rFonts w:ascii="SimSun" w:eastAsia="SimSun" w:hAnsi="SimSun" w:cs="SimSun"/>
                <w:color w:val="000000"/>
                <w:spacing w:val="0"/>
                <w:w w:val="100"/>
                <w:position w:val="0"/>
                <w:sz w:val="17"/>
                <w:szCs w:val="17"/>
              </w:rPr>
              <w:t>（</w:t>
            </w:r>
            <w:r>
              <w:rPr>
                <w:color w:val="000000"/>
                <w:spacing w:val="0"/>
                <w:w w:val="100"/>
                <w:position w:val="0"/>
                <w:sz w:val="18"/>
                <w:szCs w:val="18"/>
              </w:rPr>
              <w:t>X6L</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优化设计，丰富功能，增强公司 在隧道照明领域的产品竞争力。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已量产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）双级、单级；</w:t>
            </w:r>
            <w:r>
              <w:rPr>
                <w:color w:val="000000"/>
                <w:spacing w:val="0"/>
                <w:w w:val="100"/>
                <w:position w:val="0"/>
                <w:sz w:val="18"/>
                <w:szCs w:val="18"/>
              </w:rPr>
              <w:t>2</w:t>
            </w:r>
            <w:r>
              <w:rPr>
                <w:rFonts w:ascii="SimSun" w:eastAsia="SimSun" w:hAnsi="SimSun" w:cs="SimSun"/>
                <w:color w:val="000000"/>
                <w:spacing w:val="0"/>
                <w:w w:val="100"/>
                <w:position w:val="0"/>
                <w:sz w:val="17"/>
                <w:szCs w:val="17"/>
              </w:rPr>
              <w:t>）三合一 调光</w:t>
            </w:r>
            <w:r>
              <w:rPr>
                <w:color w:val="000000"/>
                <w:spacing w:val="0"/>
                <w:w w:val="100"/>
                <w:position w:val="0"/>
                <w:sz w:val="18"/>
                <w:szCs w:val="18"/>
              </w:rPr>
              <w:t>3</w:t>
            </w:r>
            <w:r>
              <w:rPr>
                <w:rFonts w:ascii="SimSun" w:eastAsia="SimSun" w:hAnsi="SimSun" w:cs="SimSun"/>
                <w:color w:val="000000"/>
                <w:spacing w:val="0"/>
                <w:w w:val="100"/>
                <w:position w:val="0"/>
                <w:sz w:val="17"/>
                <w:szCs w:val="17"/>
              </w:rPr>
              <w:t>）保护功能：防雷</w:t>
            </w:r>
            <w:r>
              <w:rPr>
                <w:color w:val="000000"/>
                <w:spacing w:val="0"/>
                <w:w w:val="100"/>
                <w:position w:val="0"/>
                <w:sz w:val="18"/>
                <w:szCs w:val="18"/>
              </w:rPr>
              <w:t>/</w:t>
            </w:r>
            <w:r>
              <w:rPr>
                <w:rFonts w:ascii="SimSun" w:eastAsia="SimSun" w:hAnsi="SimSun" w:cs="SimSun"/>
                <w:color w:val="000000"/>
                <w:spacing w:val="0"/>
                <w:w w:val="100"/>
                <w:position w:val="0"/>
                <w:sz w:val="17"/>
                <w:szCs w:val="17"/>
              </w:rPr>
              <w:t>欠 压</w:t>
            </w:r>
            <w:r>
              <w:rPr>
                <w:color w:val="000000"/>
                <w:spacing w:val="0"/>
                <w:w w:val="100"/>
                <w:position w:val="0"/>
                <w:sz w:val="18"/>
                <w:szCs w:val="18"/>
              </w:rPr>
              <w:t>/</w:t>
            </w:r>
            <w:r>
              <w:rPr>
                <w:rFonts w:ascii="SimSun" w:eastAsia="SimSun" w:hAnsi="SimSun" w:cs="SimSun"/>
                <w:color w:val="000000"/>
                <w:spacing w:val="0"/>
                <w:w w:val="100"/>
                <w:position w:val="0"/>
                <w:sz w:val="17"/>
                <w:szCs w:val="17"/>
              </w:rPr>
              <w:t>过压</w:t>
            </w:r>
            <w:r>
              <w:rPr>
                <w:color w:val="000000"/>
                <w:spacing w:val="0"/>
                <w:w w:val="100"/>
                <w:position w:val="0"/>
                <w:sz w:val="18"/>
                <w:szCs w:val="18"/>
              </w:rPr>
              <w:t>/</w:t>
            </w:r>
            <w:r>
              <w:rPr>
                <w:rFonts w:ascii="SimSun" w:eastAsia="SimSun" w:hAnsi="SimSun" w:cs="SimSun"/>
                <w:color w:val="000000"/>
                <w:spacing w:val="0"/>
                <w:w w:val="100"/>
                <w:position w:val="0"/>
                <w:sz w:val="17"/>
                <w:szCs w:val="17"/>
              </w:rPr>
              <w:t>过载</w:t>
            </w:r>
            <w:r>
              <w:rPr>
                <w:color w:val="000000"/>
                <w:spacing w:val="0"/>
                <w:w w:val="100"/>
                <w:position w:val="0"/>
                <w:sz w:val="18"/>
                <w:szCs w:val="18"/>
              </w:rPr>
              <w:t>/</w:t>
            </w:r>
            <w:r>
              <w:rPr>
                <w:rFonts w:ascii="SimSun" w:eastAsia="SimSun" w:hAnsi="SimSun" w:cs="SimSun"/>
                <w:color w:val="000000"/>
                <w:spacing w:val="0"/>
                <w:w w:val="100"/>
                <w:position w:val="0"/>
                <w:sz w:val="17"/>
                <w:szCs w:val="17"/>
              </w:rPr>
              <w:t>短路</w:t>
            </w:r>
            <w:r>
              <w:rPr>
                <w:color w:val="000000"/>
                <w:spacing w:val="0"/>
                <w:w w:val="100"/>
                <w:position w:val="0"/>
                <w:sz w:val="18"/>
                <w:szCs w:val="18"/>
              </w:rPr>
              <w:t>/</w:t>
            </w:r>
            <w:r>
              <w:rPr>
                <w:rFonts w:ascii="SimSun" w:eastAsia="SimSun" w:hAnsi="SimSun" w:cs="SimSun"/>
                <w:color w:val="000000"/>
                <w:spacing w:val="0"/>
                <w:w w:val="100"/>
                <w:position w:val="0"/>
                <w:sz w:val="17"/>
                <w:szCs w:val="17"/>
              </w:rPr>
              <w:t>过温。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增加了公司产品在国内小路 灯、隧道灯市场的占有率， 极大满足了南美市场对小功 率电源的需求</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新一代体育场馆照 明智能驱动器</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S6 </w:t>
            </w:r>
            <w:r>
              <w:rPr>
                <w:rFonts w:ascii="SimSun" w:eastAsia="SimSun" w:hAnsi="SimSun" w:cs="SimSun"/>
                <w:color w:val="000000"/>
                <w:spacing w:val="0"/>
                <w:w w:val="100"/>
                <w:position w:val="0"/>
                <w:sz w:val="17"/>
                <w:szCs w:val="17"/>
              </w:rPr>
              <w:t>系列）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符合公司重点发展大功率智能产 品线的策略，项目完成后可成为 新领域、新应用的标准产品线，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在研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144" w:val="left"/>
              </w:tabs>
              <w:bidi w:val="0"/>
              <w:spacing w:before="0" w:after="80" w:line="240" w:lineRule="auto"/>
              <w:ind w:left="0" w:right="0" w:firstLine="0"/>
              <w:jc w:val="both"/>
              <w:rPr>
                <w:sz w:val="17"/>
                <w:szCs w:val="17"/>
              </w:rPr>
            </w:pPr>
            <w:r>
              <w:rPr>
                <w:color w:val="000000"/>
                <w:spacing w:val="0"/>
                <w:w w:val="100"/>
                <w:position w:val="0"/>
                <w:sz w:val="18"/>
                <w:szCs w:val="18"/>
              </w:rPr>
              <w:t>1）</w:t>
              <w:tab/>
            </w:r>
            <w:r>
              <w:rPr>
                <w:rFonts w:ascii="SimSun" w:eastAsia="SimSun" w:hAnsi="SimSun" w:cs="SimSun"/>
                <w:color w:val="000000"/>
                <w:spacing w:val="0"/>
                <w:w w:val="100"/>
                <w:position w:val="0"/>
                <w:sz w:val="17"/>
                <w:szCs w:val="17"/>
              </w:rPr>
              <w:t>大功率设计</w:t>
            </w:r>
          </w:p>
          <w:p>
            <w:pPr>
              <w:pStyle w:val="Style22"/>
              <w:keepNext w:val="0"/>
              <w:keepLines w:val="0"/>
              <w:widowControl w:val="0"/>
              <w:shd w:val="clear" w:color="auto" w:fill="auto"/>
              <w:tabs>
                <w:tab w:pos="154" w:val="left"/>
              </w:tabs>
              <w:bidi w:val="0"/>
              <w:spacing w:before="0" w:after="80" w:line="240" w:lineRule="auto"/>
              <w:ind w:left="0" w:right="0" w:firstLine="0"/>
              <w:jc w:val="both"/>
              <w:rPr>
                <w:sz w:val="17"/>
                <w:szCs w:val="17"/>
              </w:rPr>
            </w:pPr>
            <w:r>
              <w:rPr>
                <w:color w:val="000000"/>
                <w:spacing w:val="0"/>
                <w:w w:val="100"/>
                <w:position w:val="0"/>
                <w:sz w:val="18"/>
                <w:szCs w:val="18"/>
              </w:rPr>
              <w:t>2）</w:t>
              <w:tab/>
              <w:t xml:space="preserve">DMX/RDM/DALI-2 </w:t>
            </w:r>
            <w:r>
              <w:rPr>
                <w:rFonts w:ascii="SimSun" w:eastAsia="SimSun" w:hAnsi="SimSun" w:cs="SimSun"/>
                <w:color w:val="000000"/>
                <w:spacing w:val="0"/>
                <w:w w:val="100"/>
                <w:position w:val="0"/>
                <w:sz w:val="17"/>
                <w:szCs w:val="17"/>
              </w:rPr>
              <w:t>控制</w:t>
            </w:r>
          </w:p>
          <w:p>
            <w:pPr>
              <w:pStyle w:val="Style2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可选；</w:t>
            </w:r>
            <w:r>
              <w:rPr>
                <w:color w:val="000000"/>
                <w:spacing w:val="0"/>
                <w:w w:val="100"/>
                <w:position w:val="0"/>
                <w:sz w:val="18"/>
                <w:szCs w:val="18"/>
              </w:rPr>
              <w:t>3）</w:t>
            </w:r>
            <w:r>
              <w:rPr>
                <w:rFonts w:ascii="SimSun" w:eastAsia="SimSun" w:hAnsi="SimSun" w:cs="SimSun"/>
                <w:color w:val="000000"/>
                <w:spacing w:val="0"/>
                <w:w w:val="100"/>
                <w:position w:val="0"/>
                <w:sz w:val="17"/>
                <w:szCs w:val="17"/>
              </w:rPr>
              <w:t>低纹波输出、低浪</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公司营收增加，弥补球场照 明应用市场空白</w:t>
            </w:r>
          </w:p>
        </w:tc>
      </w:tr>
    </w:tbl>
    <w:p>
      <w:pPr>
        <w:spacing w:lineRule="exact" w:line="1"/>
        <w:rPr>
          <w:sz w:val="2"/>
          <w:szCs w:val="2"/>
        </w:rPr>
      </w:pPr>
      <w:r>
        <w:br w:type="page"/>
      </w:r>
    </w:p>
    <w:tbl>
      <w:tblPr>
        <w:tblOverlap w:val="never"/>
        <w:jc w:val="center"/>
        <w:tblLayout w:type="fixed"/>
      </w:tblPr>
      <w:tblGrid>
        <w:gridCol w:w="1526"/>
        <w:gridCol w:w="2587"/>
        <w:gridCol w:w="955"/>
        <w:gridCol w:w="2251"/>
        <w:gridCol w:w="22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将补充公司在专业球场灯应用的 空白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涌电流。</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新一代非隔离植物 生长灯驱动器</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P6 </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满足客户对下一代产品的需求和 合作全球品牌客户的项目需求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）大功率设计；</w:t>
            </w:r>
            <w:r>
              <w:rPr>
                <w:color w:val="000000"/>
                <w:spacing w:val="0"/>
                <w:w w:val="100"/>
                <w:position w:val="0"/>
                <w:sz w:val="18"/>
                <w:szCs w:val="18"/>
              </w:rPr>
              <w:t>2</w:t>
            </w:r>
            <w:r>
              <w:rPr>
                <w:rFonts w:ascii="SimSun" w:eastAsia="SimSun" w:hAnsi="SimSun" w:cs="SimSun"/>
                <w:color w:val="000000"/>
                <w:spacing w:val="0"/>
                <w:w w:val="100"/>
                <w:position w:val="0"/>
                <w:sz w:val="17"/>
                <w:szCs w:val="17"/>
              </w:rPr>
              <w:t>）可编程，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0-10V/PWM</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为公司增加营收，增强公司 在植物灯应用领域的产品竞 争力</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新一代工业照明驱</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动器</w:t>
            </w:r>
            <w:r>
              <w:rPr>
                <w:rFonts w:ascii="SimSun" w:eastAsia="SimSun" w:hAnsi="SimSun" w:cs="SimSun"/>
                <w:color w:val="000000"/>
                <w:spacing w:val="0"/>
                <w:w w:val="100"/>
                <w:position w:val="0"/>
                <w:sz w:val="17"/>
                <w:szCs w:val="17"/>
              </w:rPr>
              <w:t>（</w:t>
            </w:r>
            <w:r>
              <w:rPr>
                <w:color w:val="000000"/>
                <w:spacing w:val="0"/>
                <w:w w:val="100"/>
                <w:position w:val="0"/>
                <w:sz w:val="18"/>
                <w:szCs w:val="18"/>
              </w:rPr>
              <w:t>N1</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补充产品线缺失，提升产品智能 化性能，以满足市场及客户需求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12V 200mA</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Sensor </w:t>
            </w:r>
            <w:r>
              <w:rPr>
                <w:rFonts w:ascii="SimSun" w:eastAsia="SimSun" w:hAnsi="SimSun" w:cs="SimSun"/>
                <w:color w:val="000000"/>
                <w:spacing w:val="0"/>
                <w:w w:val="100"/>
                <w:position w:val="0"/>
                <w:sz w:val="17"/>
                <w:szCs w:val="17"/>
              </w:rPr>
              <w:t>(可 选)；</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0-10V/ PWM</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为公司增加营收，进一步提 升产品附加值及市占率</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新一代道路照明智 能控制器</w:t>
            </w:r>
            <w:r>
              <w:rPr>
                <w:rFonts w:ascii="SimSun" w:eastAsia="SimSun" w:hAnsi="SimSun" w:cs="SimSun"/>
                <w:color w:val="000000"/>
                <w:spacing w:val="0"/>
                <w:w w:val="100"/>
                <w:position w:val="0"/>
                <w:sz w:val="17"/>
                <w:szCs w:val="17"/>
              </w:rPr>
              <w:t>（</w:t>
            </w:r>
            <w:r>
              <w:rPr>
                <w:color w:val="000000"/>
                <w:spacing w:val="0"/>
                <w:w w:val="100"/>
                <w:position w:val="0"/>
                <w:sz w:val="18"/>
                <w:szCs w:val="18"/>
              </w:rPr>
              <w:t>U7</w:t>
            </w:r>
            <w:r>
              <w:rPr>
                <w:rFonts w:ascii="SimSun" w:eastAsia="SimSun" w:hAnsi="SimSun" w:cs="SimSun"/>
                <w:color w:val="000000"/>
                <w:spacing w:val="0"/>
                <w:w w:val="100"/>
                <w:position w:val="0"/>
                <w:sz w:val="17"/>
                <w:szCs w:val="17"/>
              </w:rPr>
              <w:t>系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功能升级，技术创新，增加产品 竞争力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）低压降额；</w:t>
            </w:r>
            <w:r>
              <w:rPr>
                <w:color w:val="000000"/>
                <w:spacing w:val="0"/>
                <w:w w:val="100"/>
                <w:position w:val="0"/>
                <w:sz w:val="18"/>
                <w:szCs w:val="18"/>
              </w:rPr>
              <w:t>2）D4i</w:t>
            </w:r>
            <w:r>
              <w:rPr>
                <w:rFonts w:ascii="SimSun" w:eastAsia="SimSun" w:hAnsi="SimSun" w:cs="SimSun"/>
                <w:color w:val="000000"/>
                <w:spacing w:val="0"/>
                <w:w w:val="100"/>
                <w:position w:val="0"/>
                <w:sz w:val="17"/>
                <w:szCs w:val="17"/>
              </w:rPr>
              <w:t>认证，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DALI&amp;ZHAGA</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公司营收增加，进一步巩固 公司在道路照明驱动的领先 地位，提升产品附加值及影 响力。</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3000W LED </w:t>
            </w:r>
            <w:r>
              <w:rPr>
                <w:rFonts w:ascii="SimSun" w:eastAsia="SimSun" w:hAnsi="SimSun" w:cs="SimSun"/>
                <w:color w:val="000000"/>
                <w:spacing w:val="0"/>
                <w:w w:val="100"/>
                <w:position w:val="0"/>
                <w:sz w:val="17"/>
                <w:szCs w:val="17"/>
              </w:rPr>
              <w:t>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本项目为公司的大功率工业照明 领域的一款产品，丰富公司产品 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实现大功率工业照明领域的 技术突破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拓展公司在大功率工业照明 领域的布局</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750W</w:t>
            </w:r>
            <w:r>
              <w:rPr>
                <w:rFonts w:ascii="SimSun" w:eastAsia="SimSun" w:hAnsi="SimSun" w:cs="SimSun"/>
                <w:color w:val="000000"/>
                <w:spacing w:val="0"/>
                <w:w w:val="100"/>
                <w:position w:val="0"/>
                <w:sz w:val="17"/>
                <w:szCs w:val="17"/>
              </w:rPr>
              <w:t>工控电源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为客户定制的一款工控电源，协 助茂硕电子完成产品开发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大功率，小体积，高功率密 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拓展公司在工控电源领域的 布局</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1000W </w:t>
            </w:r>
            <w:r>
              <w:rPr>
                <w:rFonts w:ascii="SimSun" w:eastAsia="SimSun" w:hAnsi="SimSun" w:cs="SimSun"/>
                <w:color w:val="000000"/>
                <w:spacing w:val="0"/>
                <w:w w:val="100"/>
                <w:position w:val="0"/>
                <w:sz w:val="17"/>
                <w:szCs w:val="17"/>
              </w:rPr>
              <w:t>砖模块电 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GaN</w:t>
            </w:r>
            <w:r>
              <w:rPr>
                <w:rFonts w:ascii="SimSun" w:eastAsia="SimSun" w:hAnsi="SimSun" w:cs="SimSun"/>
                <w:color w:val="000000"/>
                <w:spacing w:val="0"/>
                <w:w w:val="100"/>
                <w:position w:val="0"/>
                <w:sz w:val="17"/>
                <w:szCs w:val="17"/>
              </w:rPr>
              <w:t>器件的应用，新器件、新技 术预研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预研已结</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新拓扑、新器件的应用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为公司未来电源数字化、模 块化进行技术储备</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专科及以下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63,872,042.14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53,466,067.34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40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1,302,253,024.43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1,017,648,889.04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1,291,809,680.90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969,939,016.92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10,443,343.53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47,709,872.12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34,279,568.19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61,524,130.56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30,551,381.60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45,243,604.01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3,728,186.59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16,280,526.55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527,846,395.24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450,706,597.10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543,196,123.28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465,025,905.89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-15,349,728.04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-14,319,308.79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-3,768,043.63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44,658,979.30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-108.44%</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本年经营活动产生的现金流量净额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044.33</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4,770.98</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3,726.65</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78.11%</w:t>
      </w:r>
      <w:r>
        <w:rPr>
          <w:color w:val="000000"/>
          <w:spacing w:val="0"/>
          <w:w w:val="100"/>
          <w:position w:val="0"/>
        </w:rPr>
        <w:t>，其中：经营活动 现金流入</w:t>
      </w:r>
      <w:r>
        <w:rPr>
          <w:rFonts w:ascii="Times New Roman" w:eastAsia="Times New Roman" w:hAnsi="Times New Roman" w:cs="Times New Roman"/>
          <w:color w:val="000000"/>
          <w:spacing w:val="0"/>
          <w:w w:val="100"/>
          <w:position w:val="0"/>
          <w:sz w:val="18"/>
          <w:szCs w:val="18"/>
        </w:rPr>
        <w:t>130,225.30</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101,764.89</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28,460.41</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27.97%</w:t>
      </w:r>
      <w:r>
        <w:rPr>
          <w:color w:val="000000"/>
          <w:spacing w:val="0"/>
          <w:w w:val="100"/>
          <w:position w:val="0"/>
        </w:rPr>
        <w:t>。主要原因为销售商品、提供劳务收到的 现金较上年增加</w:t>
      </w:r>
      <w:r>
        <w:rPr>
          <w:rFonts w:ascii="Times New Roman" w:eastAsia="Times New Roman" w:hAnsi="Times New Roman" w:cs="Times New Roman"/>
          <w:color w:val="000000"/>
          <w:spacing w:val="0"/>
          <w:w w:val="100"/>
          <w:position w:val="0"/>
          <w:sz w:val="18"/>
          <w:szCs w:val="18"/>
        </w:rPr>
        <w:t>24,648.02</w:t>
      </w:r>
      <w:r>
        <w:rPr>
          <w:color w:val="000000"/>
          <w:spacing w:val="0"/>
          <w:w w:val="100"/>
          <w:position w:val="0"/>
        </w:rPr>
        <w:t>万元，收到的税费返还较上年增加</w:t>
      </w:r>
      <w:r>
        <w:rPr>
          <w:rFonts w:ascii="Times New Roman" w:eastAsia="Times New Roman" w:hAnsi="Times New Roman" w:cs="Times New Roman"/>
          <w:color w:val="000000"/>
          <w:spacing w:val="0"/>
          <w:w w:val="100"/>
          <w:position w:val="0"/>
          <w:sz w:val="18"/>
          <w:szCs w:val="18"/>
        </w:rPr>
        <w:t>3,122.48</w:t>
      </w:r>
      <w:r>
        <w:rPr>
          <w:color w:val="000000"/>
          <w:spacing w:val="0"/>
          <w:w w:val="100"/>
          <w:position w:val="0"/>
        </w:rPr>
        <w:t>万元，收到其他与经营活动有关的现金较上年增加</w:t>
      </w:r>
      <w:r>
        <w:rPr>
          <w:rFonts w:ascii="Times New Roman" w:eastAsia="Times New Roman" w:hAnsi="Times New Roman" w:cs="Times New Roman"/>
          <w:color w:val="000000"/>
          <w:spacing w:val="0"/>
          <w:w w:val="100"/>
          <w:position w:val="0"/>
          <w:sz w:val="18"/>
          <w:szCs w:val="18"/>
        </w:rPr>
        <w:t xml:space="preserve">689.91 </w:t>
      </w:r>
      <w:r>
        <w:rPr>
          <w:color w:val="000000"/>
          <w:spacing w:val="0"/>
          <w:w w:val="100"/>
          <w:position w:val="0"/>
        </w:rPr>
        <w:t>万元，该项目的变化原因为往来款的增加。经营活动现金流出</w:t>
      </w:r>
      <w:r>
        <w:rPr>
          <w:rFonts w:ascii="Times New Roman" w:eastAsia="Times New Roman" w:hAnsi="Times New Roman" w:cs="Times New Roman"/>
          <w:color w:val="000000"/>
          <w:spacing w:val="0"/>
          <w:w w:val="100"/>
          <w:position w:val="0"/>
          <w:sz w:val="18"/>
          <w:szCs w:val="18"/>
        </w:rPr>
        <w:t>129,180.97</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96,993.9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32,187.07</w:t>
      </w:r>
      <w:r>
        <w:rPr>
          <w:color w:val="000000"/>
          <w:spacing w:val="0"/>
          <w:w w:val="100"/>
          <w:position w:val="0"/>
        </w:rPr>
        <w:t xml:space="preserve">万元，增幅 </w:t>
      </w:r>
      <w:r>
        <w:rPr>
          <w:rFonts w:ascii="Times New Roman" w:eastAsia="Times New Roman" w:hAnsi="Times New Roman" w:cs="Times New Roman"/>
          <w:color w:val="000000"/>
          <w:spacing w:val="0"/>
          <w:w w:val="100"/>
          <w:position w:val="0"/>
          <w:sz w:val="18"/>
          <w:szCs w:val="18"/>
        </w:rPr>
        <w:t>33.18%</w:t>
      </w:r>
      <w:r>
        <w:rPr>
          <w:color w:val="000000"/>
          <w:spacing w:val="0"/>
          <w:w w:val="100"/>
          <w:position w:val="0"/>
        </w:rPr>
        <w:t>，主要原因为购买商品、接受劳务支付的现金较上年增加</w:t>
      </w:r>
      <w:r>
        <w:rPr>
          <w:rFonts w:ascii="Times New Roman" w:eastAsia="Times New Roman" w:hAnsi="Times New Roman" w:cs="Times New Roman"/>
          <w:color w:val="000000"/>
          <w:spacing w:val="0"/>
          <w:w w:val="100"/>
          <w:position w:val="0"/>
          <w:sz w:val="18"/>
          <w:szCs w:val="18"/>
        </w:rPr>
        <w:t>24,966.11</w:t>
      </w:r>
      <w:r>
        <w:rPr>
          <w:color w:val="000000"/>
          <w:spacing w:val="0"/>
          <w:w w:val="100"/>
          <w:position w:val="0"/>
        </w:rPr>
        <w:t>万元，职工支付的薪酬、社保等较上年增加</w:t>
      </w:r>
      <w:r>
        <w:rPr>
          <w:rFonts w:ascii="Times New Roman" w:eastAsia="Times New Roman" w:hAnsi="Times New Roman" w:cs="Times New Roman"/>
          <w:color w:val="000000"/>
          <w:spacing w:val="0"/>
          <w:w w:val="100"/>
          <w:position w:val="0"/>
          <w:sz w:val="18"/>
          <w:szCs w:val="18"/>
        </w:rPr>
        <w:t xml:space="preserve">6,623.07 </w:t>
      </w:r>
      <w:r>
        <w:rPr>
          <w:color w:val="000000"/>
          <w:spacing w:val="0"/>
          <w:w w:val="100"/>
          <w:position w:val="0"/>
        </w:rPr>
        <w:t>万元，支付的国家各项税费较上年增加</w:t>
      </w:r>
      <w:r>
        <w:rPr>
          <w:rFonts w:ascii="Times New Roman" w:eastAsia="Times New Roman" w:hAnsi="Times New Roman" w:cs="Times New Roman"/>
          <w:color w:val="000000"/>
          <w:spacing w:val="0"/>
          <w:w w:val="100"/>
          <w:position w:val="0"/>
          <w:sz w:val="18"/>
          <w:szCs w:val="18"/>
        </w:rPr>
        <w:t>775.67</w:t>
      </w:r>
      <w:r>
        <w:rPr>
          <w:color w:val="000000"/>
          <w:spacing w:val="0"/>
          <w:w w:val="100"/>
          <w:position w:val="0"/>
        </w:rPr>
        <w:t>万元，支付其他与经营活动有关的现金较上年减少</w:t>
      </w:r>
      <w:r>
        <w:rPr>
          <w:rFonts w:ascii="Times New Roman" w:eastAsia="Times New Roman" w:hAnsi="Times New Roman" w:cs="Times New Roman"/>
          <w:color w:val="000000"/>
          <w:spacing w:val="0"/>
          <w:w w:val="100"/>
          <w:position w:val="0"/>
          <w:sz w:val="18"/>
          <w:szCs w:val="18"/>
        </w:rPr>
        <w:t>177.78</w:t>
      </w:r>
      <w:r>
        <w:rPr>
          <w:color w:val="000000"/>
          <w:spacing w:val="0"/>
          <w:w w:val="100"/>
          <w:position w:val="0"/>
        </w:rPr>
        <w:t>万元，该项目的变化 原因为支付的往来款和受限资金的减少。</w:t>
      </w:r>
    </w:p>
    <w:p>
      <w:pPr>
        <w:pStyle w:val="Style19"/>
        <w:keepNext w:val="0"/>
        <w:keepLines w:val="0"/>
        <w:widowControl w:val="0"/>
        <w:shd w:val="clear" w:color="auto" w:fill="auto"/>
        <w:bidi w:val="0"/>
        <w:spacing w:before="0" w:after="140" w:line="313" w:lineRule="exact"/>
        <w:ind w:left="0" w:right="0"/>
        <w:jc w:val="both"/>
      </w:pPr>
      <w:r>
        <w:rPr>
          <w:color w:val="000000"/>
          <w:spacing w:val="0"/>
          <w:w w:val="100"/>
          <w:position w:val="0"/>
        </w:rPr>
        <w:t>本年投资活动现金流净额</w:t>
      </w:r>
      <w:r>
        <w:rPr>
          <w:rFonts w:ascii="Times New Roman" w:eastAsia="Times New Roman" w:hAnsi="Times New Roman" w:cs="Times New Roman"/>
          <w:color w:val="000000"/>
          <w:spacing w:val="0"/>
          <w:w w:val="100"/>
          <w:position w:val="0"/>
          <w:sz w:val="18"/>
          <w:szCs w:val="18"/>
        </w:rPr>
        <w:t>372.8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,628.05</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1,255.23</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77.10%</w:t>
      </w:r>
      <w:r>
        <w:rPr>
          <w:color w:val="000000"/>
          <w:spacing w:val="0"/>
          <w:w w:val="100"/>
          <w:position w:val="0"/>
        </w:rPr>
        <w:t xml:space="preserve">，其中：投资活动现金流入 </w:t>
      </w:r>
      <w:r>
        <w:rPr>
          <w:rFonts w:ascii="Times New Roman" w:eastAsia="Times New Roman" w:hAnsi="Times New Roman" w:cs="Times New Roman"/>
          <w:color w:val="000000"/>
          <w:spacing w:val="0"/>
          <w:w w:val="100"/>
          <w:position w:val="0"/>
          <w:sz w:val="18"/>
          <w:szCs w:val="18"/>
        </w:rPr>
        <w:t>3,427.96</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6,152.41</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,724.46</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44.28%</w:t>
      </w:r>
      <w:r>
        <w:rPr>
          <w:color w:val="000000"/>
          <w:spacing w:val="0"/>
          <w:w w:val="100"/>
          <w:position w:val="0"/>
        </w:rPr>
        <w:t>。主要原因为收回投资收到的现金较上年减少</w:t>
      </w:r>
      <w:r>
        <w:rPr>
          <w:rFonts w:ascii="Times New Roman" w:eastAsia="Times New Roman" w:hAnsi="Times New Roman" w:cs="Times New Roman"/>
          <w:color w:val="000000"/>
          <w:spacing w:val="0"/>
          <w:w w:val="100"/>
          <w:position w:val="0"/>
          <w:sz w:val="18"/>
          <w:szCs w:val="18"/>
        </w:rPr>
        <w:t>3,551.57</w:t>
      </w:r>
      <w:r>
        <w:rPr>
          <w:color w:val="000000"/>
          <w:spacing w:val="0"/>
          <w:w w:val="100"/>
          <w:position w:val="0"/>
        </w:rPr>
        <w:t>万 元，取得投资收益收到的现金较上年增加</w:t>
      </w:r>
      <w:r>
        <w:rPr>
          <w:rFonts w:ascii="Times New Roman" w:eastAsia="Times New Roman" w:hAnsi="Times New Roman" w:cs="Times New Roman"/>
          <w:color w:val="000000"/>
          <w:spacing w:val="0"/>
          <w:w w:val="100"/>
          <w:position w:val="0"/>
          <w:sz w:val="18"/>
          <w:szCs w:val="18"/>
        </w:rPr>
        <w:t>408.41</w:t>
      </w:r>
      <w:r>
        <w:rPr>
          <w:color w:val="000000"/>
          <w:spacing w:val="0"/>
          <w:w w:val="100"/>
          <w:position w:val="0"/>
        </w:rPr>
        <w:t xml:space="preserve">万元，处置固定资产、无形资产和其他长期资产收回的现金净额较上年减少 </w:t>
      </w:r>
      <w:r>
        <w:rPr>
          <w:rFonts w:ascii="Times New Roman" w:eastAsia="Times New Roman" w:hAnsi="Times New Roman" w:cs="Times New Roman"/>
          <w:color w:val="000000"/>
          <w:spacing w:val="0"/>
          <w:w w:val="100"/>
          <w:position w:val="0"/>
          <w:sz w:val="18"/>
          <w:szCs w:val="18"/>
        </w:rPr>
        <w:t>216.4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万元，收到其他与投资活动有关的现金较上年增加</w:t>
      </w:r>
      <w:r>
        <w:rPr>
          <w:rFonts w:ascii="Times New Roman" w:eastAsia="Times New Roman" w:hAnsi="Times New Roman" w:cs="Times New Roman"/>
          <w:color w:val="000000"/>
          <w:spacing w:val="0"/>
          <w:w w:val="100"/>
          <w:position w:val="0"/>
          <w:sz w:val="18"/>
          <w:szCs w:val="18"/>
        </w:rPr>
        <w:t>635.12</w:t>
      </w:r>
      <w:r>
        <w:rPr>
          <w:color w:val="000000"/>
          <w:spacing w:val="0"/>
          <w:w w:val="100"/>
          <w:position w:val="0"/>
        </w:rPr>
        <w:t>万元，该项目的变化原因为远期结汇保证金及收益和租赁收 款的增加。投资活动现金流出</w:t>
      </w:r>
      <w:r>
        <w:rPr>
          <w:rFonts w:ascii="Times New Roman" w:eastAsia="Times New Roman" w:hAnsi="Times New Roman" w:cs="Times New Roman"/>
          <w:color w:val="000000"/>
          <w:spacing w:val="0"/>
          <w:w w:val="100"/>
          <w:position w:val="0"/>
          <w:sz w:val="18"/>
          <w:szCs w:val="18"/>
        </w:rPr>
        <w:t>3,055.14</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4,524.36</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,469.22</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32.47%</w:t>
      </w:r>
      <w:r>
        <w:rPr>
          <w:color w:val="000000"/>
          <w:spacing w:val="0"/>
          <w:w w:val="100"/>
          <w:position w:val="0"/>
        </w:rPr>
        <w:t>，主要原因为购置固定资产、 无形资产和其他长期资产支付的现金增加</w:t>
      </w:r>
      <w:r>
        <w:rPr>
          <w:rFonts w:ascii="Times New Roman" w:eastAsia="Times New Roman" w:hAnsi="Times New Roman" w:cs="Times New Roman"/>
          <w:color w:val="000000"/>
          <w:spacing w:val="0"/>
          <w:w w:val="100"/>
          <w:position w:val="0"/>
          <w:sz w:val="18"/>
          <w:szCs w:val="18"/>
        </w:rPr>
        <w:t>731.10</w:t>
      </w:r>
      <w:r>
        <w:rPr>
          <w:color w:val="000000"/>
          <w:spacing w:val="0"/>
          <w:w w:val="100"/>
          <w:position w:val="0"/>
        </w:rPr>
        <w:t>万元，投资支付的现金减少</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万元，支付其他与投资活动有关的现金 增加</w:t>
      </w:r>
      <w:r>
        <w:rPr>
          <w:rFonts w:ascii="Times New Roman" w:eastAsia="Times New Roman" w:hAnsi="Times New Roman" w:cs="Times New Roman"/>
          <w:color w:val="000000"/>
          <w:spacing w:val="0"/>
          <w:w w:val="100"/>
          <w:position w:val="0"/>
          <w:sz w:val="18"/>
          <w:szCs w:val="18"/>
        </w:rPr>
        <w:t>799.68</w:t>
      </w:r>
      <w:r>
        <w:rPr>
          <w:color w:val="000000"/>
          <w:spacing w:val="0"/>
          <w:w w:val="100"/>
          <w:position w:val="0"/>
        </w:rPr>
        <w:t>万元，该项目的变化原因为支付的远期结汇保证金的增加。</w:t>
      </w:r>
    </w:p>
    <w:p>
      <w:pPr>
        <w:pStyle w:val="Style19"/>
        <w:keepNext w:val="0"/>
        <w:keepLines w:val="0"/>
        <w:widowControl w:val="0"/>
        <w:shd w:val="clear" w:color="auto" w:fill="auto"/>
        <w:bidi w:val="0"/>
        <w:spacing w:before="0" w:after="360" w:line="315" w:lineRule="exact"/>
        <w:ind w:left="0" w:right="0" w:firstLine="320"/>
        <w:jc w:val="both"/>
      </w:pPr>
      <w:r>
        <w:rPr>
          <w:color w:val="000000"/>
          <w:spacing w:val="0"/>
          <w:w w:val="100"/>
          <w:position w:val="0"/>
        </w:rPr>
        <w:t>本年筹资活动现金流净额</w:t>
      </w:r>
      <w:r>
        <w:rPr>
          <w:rFonts w:ascii="Times New Roman" w:eastAsia="Times New Roman" w:hAnsi="Times New Roman" w:cs="Times New Roman"/>
          <w:color w:val="000000"/>
          <w:spacing w:val="0"/>
          <w:w w:val="100"/>
          <w:position w:val="0"/>
          <w:sz w:val="18"/>
          <w:szCs w:val="18"/>
        </w:rPr>
        <w:t>-1,534.9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-1,431.93</w:t>
      </w:r>
      <w:r>
        <w:rPr>
          <w:color w:val="000000"/>
          <w:spacing w:val="0"/>
          <w:w w:val="100"/>
          <w:position w:val="0"/>
        </w:rPr>
        <w:t>万元减少</w:t>
      </w:r>
      <w:r>
        <w:rPr>
          <w:rFonts w:ascii="Times New Roman" w:eastAsia="Times New Roman" w:hAnsi="Times New Roman" w:cs="Times New Roman"/>
          <w:color w:val="000000"/>
          <w:spacing w:val="0"/>
          <w:w w:val="100"/>
          <w:position w:val="0"/>
          <w:sz w:val="18"/>
          <w:szCs w:val="18"/>
        </w:rPr>
        <w:t>103.04</w:t>
      </w:r>
      <w:r>
        <w:rPr>
          <w:color w:val="000000"/>
          <w:spacing w:val="0"/>
          <w:w w:val="100"/>
          <w:position w:val="0"/>
        </w:rPr>
        <w:t>万元，减幅</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 xml:space="preserve">,其中：筹资活动现金流入 </w:t>
      </w:r>
      <w:r>
        <w:rPr>
          <w:rFonts w:ascii="Times New Roman" w:eastAsia="Times New Roman" w:hAnsi="Times New Roman" w:cs="Times New Roman"/>
          <w:color w:val="000000"/>
          <w:spacing w:val="0"/>
          <w:w w:val="100"/>
          <w:position w:val="0"/>
          <w:sz w:val="18"/>
          <w:szCs w:val="18"/>
        </w:rPr>
        <w:t>52,784.64</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45,070.66</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,713.98</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17.12%</w:t>
      </w:r>
      <w:r>
        <w:rPr>
          <w:color w:val="000000"/>
          <w:spacing w:val="0"/>
          <w:w w:val="100"/>
          <w:position w:val="0"/>
        </w:rPr>
        <w:t>。主要原因为取得借款收到的现金较上年增加</w:t>
      </w:r>
      <w:r>
        <w:rPr>
          <w:rFonts w:ascii="Times New Roman" w:eastAsia="Times New Roman" w:hAnsi="Times New Roman" w:cs="Times New Roman"/>
          <w:color w:val="000000"/>
          <w:spacing w:val="0"/>
          <w:w w:val="100"/>
          <w:position w:val="0"/>
          <w:sz w:val="18"/>
          <w:szCs w:val="18"/>
        </w:rPr>
        <w:t xml:space="preserve">1,553.69 </w:t>
      </w:r>
      <w:r>
        <w:rPr>
          <w:color w:val="000000"/>
          <w:spacing w:val="0"/>
          <w:w w:val="100"/>
          <w:position w:val="0"/>
        </w:rPr>
        <w:t>万元，取收到其他与筹资活动有关的现金较上年增加</w:t>
      </w:r>
      <w:r>
        <w:rPr>
          <w:rFonts w:ascii="Times New Roman" w:eastAsia="Times New Roman" w:hAnsi="Times New Roman" w:cs="Times New Roman"/>
          <w:color w:val="000000"/>
          <w:spacing w:val="0"/>
          <w:w w:val="100"/>
          <w:position w:val="0"/>
          <w:sz w:val="18"/>
          <w:szCs w:val="18"/>
        </w:rPr>
        <w:t>6,160.29</w:t>
      </w:r>
      <w:r>
        <w:rPr>
          <w:color w:val="000000"/>
          <w:spacing w:val="0"/>
          <w:w w:val="100"/>
          <w:position w:val="0"/>
        </w:rPr>
        <w:t>万元，该项目的变化原因为承兑汇票保证金的增加。筹资活动 现金流出</w:t>
      </w:r>
      <w:r>
        <w:rPr>
          <w:rFonts w:ascii="Times New Roman" w:eastAsia="Times New Roman" w:hAnsi="Times New Roman" w:cs="Times New Roman"/>
          <w:color w:val="000000"/>
          <w:spacing w:val="0"/>
          <w:w w:val="100"/>
          <w:position w:val="0"/>
          <w:sz w:val="18"/>
          <w:szCs w:val="18"/>
        </w:rPr>
        <w:t>54,319.61</w:t>
      </w:r>
      <w:r>
        <w:rPr>
          <w:color w:val="000000"/>
          <w:spacing w:val="0"/>
          <w:w w:val="100"/>
          <w:position w:val="0"/>
        </w:rPr>
        <w:t>万元较上年</w:t>
      </w:r>
      <w:r>
        <w:rPr>
          <w:rFonts w:ascii="Times New Roman" w:eastAsia="Times New Roman" w:hAnsi="Times New Roman" w:cs="Times New Roman"/>
          <w:color w:val="000000"/>
          <w:spacing w:val="0"/>
          <w:w w:val="100"/>
          <w:position w:val="0"/>
          <w:sz w:val="18"/>
          <w:szCs w:val="18"/>
        </w:rPr>
        <w:t>46,502.59</w:t>
      </w:r>
      <w:r>
        <w:rPr>
          <w:color w:val="000000"/>
          <w:spacing w:val="0"/>
          <w:w w:val="100"/>
          <w:position w:val="0"/>
        </w:rPr>
        <w:t>万元增加</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,817.02</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16.81%</w:t>
      </w:r>
      <w:r>
        <w:rPr>
          <w:color w:val="000000"/>
          <w:spacing w:val="0"/>
          <w:w w:val="100"/>
          <w:position w:val="0"/>
        </w:rPr>
        <w:t xml:space="preserve">，主要原因为偿还债务支付的现金较上年增加 </w:t>
      </w:r>
      <w:r>
        <w:rPr>
          <w:rFonts w:ascii="Times New Roman" w:eastAsia="Times New Roman" w:hAnsi="Times New Roman" w:cs="Times New Roman"/>
          <w:color w:val="000000"/>
          <w:spacing w:val="0"/>
          <w:w w:val="100"/>
          <w:position w:val="0"/>
          <w:sz w:val="18"/>
          <w:szCs w:val="18"/>
        </w:rPr>
        <w:t>23,071.48</w:t>
      </w:r>
      <w:r>
        <w:rPr>
          <w:color w:val="000000"/>
          <w:spacing w:val="0"/>
          <w:w w:val="100"/>
          <w:position w:val="0"/>
        </w:rPr>
        <w:t>万元，分配股利、利润或偿付利息支付的现金增加</w:t>
      </w:r>
      <w:r>
        <w:rPr>
          <w:rFonts w:ascii="Times New Roman" w:eastAsia="Times New Roman" w:hAnsi="Times New Roman" w:cs="Times New Roman"/>
          <w:color w:val="000000"/>
          <w:spacing w:val="0"/>
          <w:w w:val="100"/>
          <w:position w:val="0"/>
          <w:sz w:val="18"/>
          <w:szCs w:val="18"/>
        </w:rPr>
        <w:t>33.48</w:t>
      </w:r>
      <w:r>
        <w:rPr>
          <w:color w:val="000000"/>
          <w:spacing w:val="0"/>
          <w:w w:val="100"/>
          <w:position w:val="0"/>
        </w:rPr>
        <w:t>万元，支付其他与筹资活动有关的现金较上年减少</w:t>
      </w:r>
      <w:r>
        <w:rPr>
          <w:rFonts w:ascii="Times New Roman" w:eastAsia="Times New Roman" w:hAnsi="Times New Roman" w:cs="Times New Roman"/>
          <w:color w:val="000000"/>
          <w:spacing w:val="0"/>
          <w:w w:val="100"/>
          <w:position w:val="0"/>
          <w:sz w:val="18"/>
          <w:szCs w:val="18"/>
        </w:rPr>
        <w:t xml:space="preserve">15,287.94 </w:t>
      </w:r>
      <w:r>
        <w:rPr>
          <w:color w:val="000000"/>
          <w:spacing w:val="0"/>
          <w:w w:val="100"/>
          <w:position w:val="0"/>
        </w:rPr>
        <w:t>万元，该项目的变化原因为支付的承兑汇票保证金和融资租赁现金的减少。</w:t>
      </w:r>
    </w:p>
    <w:p>
      <w:pPr>
        <w:pStyle w:val="Style19"/>
        <w:keepNext w:val="0"/>
        <w:keepLines w:val="0"/>
        <w:widowControl w:val="0"/>
        <w:shd w:val="clear" w:color="auto" w:fill="auto"/>
        <w:bidi w:val="0"/>
        <w:spacing w:before="0" w:after="140" w:line="315"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317" w:lineRule="exact"/>
        <w:ind w:left="0" w:right="0"/>
        <w:jc w:val="both"/>
      </w:pPr>
      <w:r>
        <w:rPr>
          <w:color w:val="000000"/>
          <w:spacing w:val="0"/>
          <w:w w:val="100"/>
          <w:position w:val="0"/>
        </w:rPr>
        <w:t>本报告期，公司经营活动产生的现金流量净额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044.33</w:t>
      </w:r>
      <w:r>
        <w:rPr>
          <w:color w:val="000000"/>
          <w:spacing w:val="0"/>
          <w:w w:val="100"/>
          <w:position w:val="0"/>
        </w:rPr>
        <w:t>万元较本年度净利润</w:t>
      </w:r>
      <w:r>
        <w:rPr>
          <w:rFonts w:ascii="Times New Roman" w:eastAsia="Times New Roman" w:hAnsi="Times New Roman" w:cs="Times New Roman"/>
          <w:color w:val="000000"/>
          <w:spacing w:val="0"/>
          <w:w w:val="100"/>
          <w:position w:val="0"/>
          <w:sz w:val="18"/>
          <w:szCs w:val="18"/>
        </w:rPr>
        <w:t>6,775.09</w:t>
      </w:r>
      <w:r>
        <w:rPr>
          <w:color w:val="000000"/>
          <w:spacing w:val="0"/>
          <w:w w:val="100"/>
          <w:position w:val="0"/>
        </w:rPr>
        <w:t>万元差异较大，主要系本报告期内上 游原材料供应相对紧张，公司为应对材料涨价、保障交付以有效控制价格变动对成本的影响，对关键原材料进行战略备货同 时调整部分供应商货款结算账期、提高采购付现比例，综合影响营运资金占款增加所致。</w:t>
      </w:r>
    </w:p>
    <w:p>
      <w:pPr>
        <w:pStyle w:val="Style25"/>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rPr>
        <w:t>五</w:t>
      </w:r>
      <w:bookmarkEnd w:id="168"/>
      <w:r>
        <w:rPr>
          <w:color w:val="000000"/>
          <w:spacing w:val="0"/>
          <w:w w:val="100"/>
          <w:position w:val="0"/>
        </w:rPr>
        <w:t>、非主营业务分析</w:t>
      </w:r>
      <w:bookmarkEnd w:id="166"/>
      <w:bookmarkEnd w:id="167"/>
      <w:bookmarkEnd w:id="169"/>
    </w:p>
    <w:p>
      <w:pPr>
        <w:pStyle w:val="Style19"/>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9,367,639.12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主要系公司的其他权益工 具投资股利收益、债务重组 收益、对参股公司权益法核 算的长期股权投资收益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113,700.00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主要系远期结汇的公允价 值变动收益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-4,391,831.89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主要系计提的存货跌价准 备、固定资产减值准备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2,357,300.17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主要系公司无法支付款项、 违约赔偿收入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873,583.96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主要系非流动资产毁损报 废损失和违约赔偿损失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3,990,051.71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主要系已计提坏账的其他 应收款收回，同步转回信用 减值损失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6,641,475.74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主要系收到的各项政府补 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rPr>
        <w:t>六</w:t>
      </w:r>
      <w:bookmarkEnd w:id="172"/>
      <w:r>
        <w:rPr>
          <w:color w:val="000000"/>
          <w:spacing w:val="0"/>
          <w:w w:val="100"/>
          <w:position w:val="0"/>
        </w:rPr>
        <w:t>、资产及负债状况分析</w:t>
      </w:r>
      <w:bookmarkEnd w:id="170"/>
      <w:bookmarkEnd w:id="171"/>
      <w:bookmarkEnd w:id="173"/>
    </w:p>
    <w:p>
      <w:pPr>
        <w:pStyle w:val="Style31"/>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82"/>
        <w:gridCol w:w="1258"/>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250,216,489.35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358,871,313.66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541,798,468.82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465,039,249.85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241,875,501.07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154,339,823.59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6,826,342.89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77,241,535.62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349,055,849.10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361,243,092.71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26,105,852.33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31,863,598.38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254,784,511.30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390,191,644.45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17,543,994.02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15,850,416.56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17,159,798.32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23,315,673.61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本期公允价</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113,700.00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其他债权投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7,281,365.84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-3,442,282.67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35,321,100.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39,160,183.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7,281,365.84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113,700.00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-3,442,282.67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35,321,100.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39,273,883.</w:t>
            </w:r>
          </w:p>
        </w:tc>
      </w:tr>
    </w:tbl>
    <w:p>
      <w:pPr>
        <w:spacing w:lineRule="exact" w:line="1"/>
        <w:rPr>
          <w:sz w:val="2"/>
          <w:szCs w:val="2"/>
        </w:rPr>
      </w:pPr>
      <w:r>
        <w:br w:type="page"/>
      </w:r>
    </w:p>
    <w:tbl>
      <w:tblPr>
        <w:tblOverlap w:val="never"/>
        <w:jc w:val="center"/>
        <w:tblLayout w:type="fixed"/>
      </w:tblPr>
      <w:tblGrid>
        <w:gridCol w:w="1104"/>
        <w:gridCol w:w="1090"/>
        <w:gridCol w:w="1090"/>
        <w:gridCol w:w="1090"/>
        <w:gridCol w:w="1090"/>
        <w:gridCol w:w="1090"/>
        <w:gridCol w:w="1090"/>
        <w:gridCol w:w="965"/>
        <w:gridCol w:w="9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应收款项融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28,921,565.78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-192,131.09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9,702,641.86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28,921,565.7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9,510,510.7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持有待售资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15,620,530.84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15,620,530.8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51,823,462.46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-3,634,413.76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9,702,641.86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44,542,096.6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35,321,100.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48,784,393.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tbl>
      <w:tblPr>
        <w:tblOverlap w:val="never"/>
        <w:jc w:val="center"/>
        <w:tblLayout w:type="fixed"/>
      </w:tblPr>
      <w:tblGrid>
        <w:gridCol w:w="1565"/>
        <w:gridCol w:w="2976"/>
        <w:gridCol w:w="4546"/>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30,351,820.80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2,200,423.34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远期结汇保证金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1,576,644.07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诉讼冻结资金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362,667.87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工商变更冻结资金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150,773,335.18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惠州茂硕厂房银行授信抵押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22,261,806.55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萍乡茂硕光伏电站售后回租</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7,459,518.21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惠州茂硕土地使用权授信抵押</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214,986,216.02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5"/>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七</w:t>
      </w:r>
      <w:bookmarkEnd w:id="188"/>
      <w:r>
        <w:rPr>
          <w:color w:val="000000"/>
          <w:spacing w:val="0"/>
          <w:w w:val="100"/>
          <w:position w:val="0"/>
        </w:rPr>
        <w:t>、投资状况分析</w:t>
      </w:r>
      <w:bookmarkEnd w:id="186"/>
      <w:bookmarkEnd w:id="187"/>
      <w:bookmarkEnd w:id="189"/>
    </w:p>
    <w:p>
      <w:pPr>
        <w:pStyle w:val="Style31"/>
        <w:keepNext/>
        <w:keepLines/>
        <w:widowControl w:val="0"/>
        <w:shd w:val="clear" w:color="auto" w:fill="auto"/>
        <w:tabs>
          <w:tab w:pos="36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总体情况</w:t>
      </w:r>
      <w:bookmarkEnd w:id="190"/>
      <w:bookmarkEnd w:id="191"/>
      <w:bookmarkEnd w:id="193"/>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报告期内获取的重大的股权投资情况</w:t>
      </w:r>
      <w:bookmarkEnd w:id="194"/>
      <w:bookmarkEnd w:id="195"/>
      <w:bookmarkEnd w:id="19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、金融资产投资</w:t>
      </w:r>
      <w:bookmarkEnd w:id="202"/>
      <w:bookmarkEnd w:id="203"/>
      <w:bookmarkEnd w:id="205"/>
    </w:p>
    <w:p>
      <w:pPr>
        <w:pStyle w:val="Style39"/>
        <w:keepNext/>
        <w:keepLines/>
        <w:widowControl w:val="0"/>
        <w:shd w:val="clear" w:color="auto" w:fill="auto"/>
        <w:tabs>
          <w:tab w:pos="493" w:val="left"/>
        </w:tabs>
        <w:bidi w:val="0"/>
        <w:spacing w:before="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6"/>
      <w:bookmarkEnd w:id="207"/>
      <w:bookmarkEnd w:id="209"/>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公司报告期不存在证券投资。</w:t>
      </w:r>
    </w:p>
    <w:p>
      <w:pPr>
        <w:pStyle w:val="Style39"/>
        <w:keepNext/>
        <w:keepLines/>
        <w:widowControl w:val="0"/>
        <w:shd w:val="clear" w:color="auto" w:fill="auto"/>
        <w:tabs>
          <w:tab w:pos="493" w:val="left"/>
        </w:tabs>
        <w:bidi w:val="0"/>
        <w:spacing w:before="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0"/>
      <w:bookmarkEnd w:id="211"/>
      <w:bookmarkEnd w:id="213"/>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01"/>
        <w:gridCol w:w="696"/>
        <w:gridCol w:w="691"/>
        <w:gridCol w:w="739"/>
        <w:gridCol w:w="691"/>
        <w:gridCol w:w="691"/>
        <w:gridCol w:w="691"/>
        <w:gridCol w:w="696"/>
        <w:gridCol w:w="691"/>
        <w:gridCol w:w="691"/>
        <w:gridCol w:w="691"/>
        <w:gridCol w:w="691"/>
        <w:gridCol w:w="691"/>
        <w:gridCol w:w="533"/>
      </w:tblGrid>
      <w:tr>
        <w:trPr>
          <w:trHeight w:val="19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 投资操 作方名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衍生品</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投资类</w:t>
            </w:r>
          </w:p>
          <w:p>
            <w:pPr>
              <w:pStyle w:val="Style22"/>
              <w:keepNext w:val="0"/>
              <w:keepLines w:val="0"/>
              <w:widowControl w:val="0"/>
              <w:shd w:val="clear" w:color="auto" w:fill="auto"/>
              <w:bidi w:val="0"/>
              <w:spacing w:before="0" w:after="100" w:line="240" w:lineRule="auto"/>
              <w:ind w:left="0" w:right="0" w:firstLine="260"/>
              <w:jc w:val="left"/>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 投资初 始投资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期初投</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 内购入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 内售出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 金额（如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期末投</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期末投 资金额 占公司 报告期 末净资 产比例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 期实 际损 益金 额</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6.52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2,291.98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2,250.33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2,250.33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1,947.69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2,276.47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4.21</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701"/>
        <w:gridCol w:w="696"/>
        <w:gridCol w:w="691"/>
        <w:gridCol w:w="739"/>
        <w:gridCol w:w="691"/>
        <w:gridCol w:w="691"/>
        <w:gridCol w:w="691"/>
        <w:gridCol w:w="696"/>
        <w:gridCol w:w="691"/>
        <w:gridCol w:w="691"/>
        <w:gridCol w:w="691"/>
        <w:gridCol w:w="691"/>
        <w:gridCol w:w="691"/>
        <w:gridCol w:w="533"/>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兴业银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远期结 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20,337.0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16,308.9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衍生品投资资金来源</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涉诉情况（如适用）</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衍生品投资审批董事会公告披露日 期（如有</w:t>
            </w:r>
            <w:r>
              <w:rPr>
                <w:rFonts w:ascii="SimSun" w:eastAsia="SimSun" w:hAnsi="SimSun" w:cs="SimSun"/>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衍生品投资审批股东会公告披露日 期（如有</w:t>
            </w:r>
            <w:r>
              <w:rPr>
                <w:rFonts w:ascii="SimSun" w:eastAsia="SimSun" w:hAnsi="SimSun" w:cs="SimSun"/>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564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报告期衍生品持仓的风险分析及控 制措施说明（包括但不限于市场风 险、流动性风险、信用风险、操作 风险、法律风险等）</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公司开展外汇衍生品交易遵循锁定汇率、利率风险原则，不做投机性、套利性的交易 操作，但外汇衍生品交易操作仍存在一定的风险：</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市场风险：外汇衍生品交易合约汇率、利率与到期日实际汇率、利率的差异将产生 交易损益；在外汇衍生品的存续期内，每一会计期间将产生重估损益，至到期日重估 损益的累计值等于交易损益。</w:t>
            </w:r>
          </w:p>
          <w:p>
            <w:pPr>
              <w:pStyle w:val="Style2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 流动性风险：外汇衍生品以公司外汇资产、负债为依据，与实际外汇收支相匹配， 以保证在交割时有足额资金供结算，或选择净额交割衍生品，以减少到期日资金需求。</w:t>
            </w:r>
          </w:p>
          <w:p>
            <w:pPr>
              <w:pStyle w:val="Style22"/>
              <w:keepNext w:val="0"/>
              <w:keepLines w:val="0"/>
              <w:widowControl w:val="0"/>
              <w:shd w:val="clear" w:color="auto" w:fill="auto"/>
              <w:tabs>
                <w:tab w:pos="254" w:val="left"/>
              </w:tabs>
              <w:bidi w:val="0"/>
              <w:spacing w:before="0" w:after="0" w:line="32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履约风险：公司开展外汇衍生品交易的对象均为信用良好且已与公司建立长期业务 往来的银行，履约风险低。</w:t>
            </w:r>
          </w:p>
          <w:p>
            <w:pPr>
              <w:pStyle w:val="Style22"/>
              <w:keepNext w:val="0"/>
              <w:keepLines w:val="0"/>
              <w:widowControl w:val="0"/>
              <w:shd w:val="clear" w:color="auto" w:fill="auto"/>
              <w:tabs>
                <w:tab w:pos="269" w:val="left"/>
              </w:tabs>
              <w:bidi w:val="0"/>
              <w:spacing w:before="0" w:after="0" w:line="326"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客户违约风险：客户应收账款发生逾期，货款无法再预测的回收期内收回，会造成 延期交割导致公司损失。</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其它风险：在开展交易时，如操作人员未按规定程序进行外汇衍生品交易操作或未 能充分理解衍生品信息，将带来操作风险；如交易合同条款不明确，将可能面临的法 律风险。公司对外汇衍生品交易采取的风险控制措施：</w:t>
            </w:r>
          </w:p>
          <w:p>
            <w:pPr>
              <w:pStyle w:val="Style22"/>
              <w:keepNext w:val="0"/>
              <w:keepLines w:val="0"/>
              <w:widowControl w:val="0"/>
              <w:numPr>
                <w:ilvl w:val="0"/>
                <w:numId w:val="9"/>
              </w:numPr>
              <w:shd w:val="clear" w:color="auto" w:fill="auto"/>
              <w:tabs>
                <w:tab w:pos="192"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公司开展的外汇衍生品交易以锁定成本、规避和防范汇率、利率风险为目的，禁止 任何风险投机行为。</w:t>
            </w:r>
          </w:p>
          <w:p>
            <w:pPr>
              <w:pStyle w:val="Style22"/>
              <w:keepNext w:val="0"/>
              <w:keepLines w:val="0"/>
              <w:widowControl w:val="0"/>
              <w:numPr>
                <w:ilvl w:val="0"/>
                <w:numId w:val="9"/>
              </w:numPr>
              <w:shd w:val="clear" w:color="auto" w:fill="auto"/>
              <w:tabs>
                <w:tab w:pos="187"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次定期会议审议通过了《外汇衍生产品内控管理制度》，</w:t>
            </w:r>
          </w:p>
        </w:tc>
      </w:tr>
    </w:tbl>
    <w:p>
      <w:pPr>
        <w:spacing w:lineRule="exact" w:line="1"/>
        <w:rPr>
          <w:sz w:val="2"/>
          <w:szCs w:val="2"/>
        </w:rPr>
      </w:pPr>
      <w:r>
        <w:br w:type="page"/>
      </w:r>
    </w:p>
    <w:tbl>
      <w:tblPr>
        <w:tblOverlap w:val="never"/>
        <w:jc w:val="center"/>
        <w:tblLayout w:type="fixed"/>
      </w:tblPr>
      <w:tblGrid>
        <w:gridCol w:w="2822"/>
        <w:gridCol w:w="6763"/>
      </w:tblGrid>
      <w:tr>
        <w:trPr>
          <w:trHeight w:val="39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对业务审批权限、管理及内部操作流程、信息隔离措施、内部风险报告制度及风险处 理程序、信息披露和档案管理等做出明确规定。根据该制度，公司将加强相关人员的 职业道德教育及业务培训，提高相关人员的综合素质，同时建立异常情况及时报告制 度，形成高效的风险处理程序。</w:t>
            </w:r>
          </w:p>
          <w:p>
            <w:pPr>
              <w:pStyle w:val="Style22"/>
              <w:keepNext w:val="0"/>
              <w:keepLines w:val="0"/>
              <w:widowControl w:val="0"/>
              <w:numPr>
                <w:ilvl w:val="0"/>
                <w:numId w:val="11"/>
              </w:numPr>
              <w:shd w:val="clear" w:color="auto" w:fill="auto"/>
              <w:tabs>
                <w:tab w:pos="192" w:val="left"/>
              </w:tabs>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公司将审慎审查与交易对手签订的合约条款，严格执行风险管理制度，以防范法律 风险。</w:t>
            </w:r>
          </w:p>
          <w:p>
            <w:pPr>
              <w:pStyle w:val="Style22"/>
              <w:keepNext w:val="0"/>
              <w:keepLines w:val="0"/>
              <w:widowControl w:val="0"/>
              <w:numPr>
                <w:ilvl w:val="0"/>
                <w:numId w:val="11"/>
              </w:numPr>
              <w:shd w:val="clear" w:color="auto" w:fill="auto"/>
              <w:tabs>
                <w:tab w:pos="192"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公司财务部将持续跟踪外汇衍生品公开市场价格或公允价值变动，及时评估外汇衍 生品交易的风险敞口变化情况，并定期向公司管理层报告，发现异常情况及时上报， 提示风险并执行应急措施。</w:t>
            </w:r>
          </w:p>
          <w:p>
            <w:pPr>
              <w:pStyle w:val="Style22"/>
              <w:keepNext w:val="0"/>
              <w:keepLines w:val="0"/>
              <w:widowControl w:val="0"/>
              <w:numPr>
                <w:ilvl w:val="0"/>
                <w:numId w:val="11"/>
              </w:numPr>
              <w:shd w:val="clear" w:color="auto" w:fill="auto"/>
              <w:tabs>
                <w:tab w:pos="187"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为防止远期结汇延期交割，公司高度重视应收账款的管理，制定安全管理措施，避 免出现应收账款逾期现象。</w:t>
            </w:r>
          </w:p>
          <w:p>
            <w:pPr>
              <w:pStyle w:val="Style22"/>
              <w:keepNext w:val="0"/>
              <w:keepLines w:val="0"/>
              <w:widowControl w:val="0"/>
              <w:numPr>
                <w:ilvl w:val="0"/>
                <w:numId w:val="11"/>
              </w:numPr>
              <w:shd w:val="clear" w:color="auto" w:fill="auto"/>
              <w:tabs>
                <w:tab w:pos="192" w:val="left"/>
              </w:tabs>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公司内审部对外汇衍生品交易的决策、管理、执行等工作的合规性进行监督检查。</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已投资衍生品报告期内市场价格或 产品公允价值变动的情况，对衍生 品公允价值的分析应披露具体使用 的方法及相关假设与参数的设定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为规避和对冲经营所产生的外汇风险，公司按照上述规则操作远期外汇合约，报告期 内因操作远期锁汇业务导致的直接损益为收益</w:t>
            </w:r>
            <w:r>
              <w:rPr>
                <w:color w:val="000000"/>
                <w:spacing w:val="0"/>
                <w:w w:val="100"/>
                <w:position w:val="0"/>
                <w:sz w:val="18"/>
                <w:szCs w:val="18"/>
              </w:rPr>
              <w:t>8.14</w:t>
            </w:r>
            <w:r>
              <w:rPr>
                <w:rFonts w:ascii="SimSun" w:eastAsia="SimSun" w:hAnsi="SimSun" w:cs="SimSun"/>
                <w:color w:val="000000"/>
                <w:spacing w:val="0"/>
                <w:w w:val="100"/>
                <w:position w:val="0"/>
                <w:sz w:val="17"/>
                <w:szCs w:val="17"/>
              </w:rPr>
              <w:t>万元人民币。衍生品的公允价值以 外汇市场即时报价确定，按照合约价格与资产负债表日外汇市场即时报价的远期汇率 之差额计算确定衍生品的公允价值变动及损益。</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报告期公司衍生品的会计政策及会 计核算具体原则与上一报告期相比 是否发生重大变化的说明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未发生重大变化</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独立董事对公司衍生品投资及风险</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控制情况的专项意见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公司本次审议的外汇衍生品交易是以具体经营业务为依托，套期保值为手段，以规避 和防范外汇汇率、利率波动风险为目的，是出于公司稳健经营的需求，不存在损害公 司及全体股东，特别是中小股东利益的情形。我们同意公司开展累计总金额不超过</w:t>
            </w:r>
            <w:r>
              <w:rPr>
                <w:color w:val="000000"/>
                <w:spacing w:val="0"/>
                <w:w w:val="100"/>
                <w:position w:val="0"/>
                <w:sz w:val="18"/>
                <w:szCs w:val="18"/>
              </w:rPr>
              <w:t xml:space="preserve">4000 </w:t>
            </w:r>
            <w:r>
              <w:rPr>
                <w:rFonts w:ascii="SimSun" w:eastAsia="SimSun" w:hAnsi="SimSun" w:cs="SimSun"/>
                <w:color w:val="000000"/>
                <w:spacing w:val="0"/>
                <w:w w:val="100"/>
                <w:position w:val="0"/>
                <w:sz w:val="17"/>
                <w:szCs w:val="17"/>
              </w:rPr>
              <w:t>万美元（或等值外币）的外汇衍生品交易业务，自董事会审批通过之日起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个月内有 效。</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、募集资金使用情况</w:t>
      </w:r>
      <w:bookmarkEnd w:id="214"/>
      <w:bookmarkEnd w:id="215"/>
      <w:bookmarkEnd w:id="21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bidi w:val="0"/>
        <w:spacing w:before="0" w:after="38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八</w:t>
      </w:r>
      <w:bookmarkEnd w:id="220"/>
      <w:r>
        <w:rPr>
          <w:color w:val="000000"/>
          <w:spacing w:val="0"/>
          <w:w w:val="100"/>
          <w:position w:val="0"/>
        </w:rPr>
        <w:t>、重大资产和股权出售</w:t>
      </w:r>
      <w:bookmarkEnd w:id="218"/>
      <w:bookmarkEnd w:id="219"/>
      <w:bookmarkEnd w:id="221"/>
    </w:p>
    <w:p>
      <w:pPr>
        <w:pStyle w:val="Style31"/>
        <w:keepNext/>
        <w:keepLines/>
        <w:widowControl w:val="0"/>
        <w:shd w:val="clear" w:color="auto" w:fill="auto"/>
        <w:tabs>
          <w:tab w:pos="368" w:val="left"/>
        </w:tabs>
        <w:bidi w:val="0"/>
        <w:spacing w:before="0" w:after="38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九</w:t>
      </w:r>
      <w:bookmarkEnd w:id="232"/>
      <w:r>
        <w:rPr>
          <w:color w:val="000000"/>
          <w:spacing w:val="0"/>
          <w:w w:val="100"/>
          <w:position w:val="0"/>
        </w:rPr>
        <w:t>、主要控股参股公司分析</w:t>
      </w:r>
      <w:bookmarkEnd w:id="230"/>
      <w:bookmarkEnd w:id="231"/>
      <w:bookmarkEnd w:id="23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306"/>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47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子科技有限</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计算机软件开 发、系统集成、 技术服务和销 售；经营进出口 业务（法律、行 政法规、国务 院决定禁止的 项目除外，限制 的项目须取得 许可后方可经 营）。开关电源、 变压器、电感的 设计、技术开 发、生产和销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429,011,227.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123,652,956.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766,708,634.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53,978,128.7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49,801,248.2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加码技术</w:t>
            </w:r>
            <w:r>
              <w:rPr>
                <w:color w:val="000000"/>
                <w:spacing w:val="0"/>
                <w:w w:val="100"/>
                <w:position w:val="0"/>
                <w:sz w:val="18"/>
                <w:szCs w:val="18"/>
              </w:rPr>
              <w:t>（</w:t>
            </w:r>
            <w:r>
              <w:rPr>
                <w:rFonts w:ascii="SimSun" w:eastAsia="SimSun" w:hAnsi="SimSun" w:cs="SimSun"/>
                <w:color w:val="000000"/>
                <w:spacing w:val="0"/>
                <w:w w:val="100"/>
                <w:position w:val="0"/>
                <w:sz w:val="17"/>
                <w:szCs w:val="17"/>
              </w:rPr>
              <w:t>香 港</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开关电源、高频 变压器的研发 和销售、投资办 实业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10,000,000H</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KD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195,965,889.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26,545,244.3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376,043,267.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28,911,776.9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24,140,529.1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40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新余茂硕新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能源科技有</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工业控制设备、 工业自动化软 件、太阳能光伏 逆变器的技术 开发与销售</w:t>
            </w:r>
            <w:r>
              <w:rPr>
                <w:color w:val="000000"/>
                <w:spacing w:val="0"/>
                <w:w w:val="100"/>
                <w:position w:val="0"/>
                <w:sz w:val="18"/>
                <w:szCs w:val="18"/>
              </w:rPr>
              <w:t>;</w:t>
            </w:r>
            <w:r>
              <w:rPr>
                <w:rFonts w:ascii="SimSun" w:eastAsia="SimSun" w:hAnsi="SimSun" w:cs="SimSun"/>
                <w:color w:val="000000"/>
                <w:spacing w:val="0"/>
                <w:w w:val="100"/>
                <w:position w:val="0"/>
                <w:sz w:val="17"/>
                <w:szCs w:val="17"/>
              </w:rPr>
              <w:t>电 子电力器材的 销售</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太阳能发 电和能源发电 系统的设计、开 发、施工、监理 </w:t>
            </w:r>
            <w:r>
              <w:rPr>
                <w:color w:val="000000"/>
                <w:spacing w:val="0"/>
                <w:w w:val="100"/>
                <w:position w:val="0"/>
                <w:sz w:val="18"/>
                <w:szCs w:val="18"/>
              </w:rPr>
              <w:t>（</w:t>
            </w:r>
            <w:r>
              <w:rPr>
                <w:rFonts w:ascii="SimSun" w:eastAsia="SimSun" w:hAnsi="SimSun" w:cs="SimSun"/>
                <w:color w:val="000000"/>
                <w:spacing w:val="0"/>
                <w:w w:val="100"/>
                <w:position w:val="0"/>
                <w:sz w:val="17"/>
                <w:szCs w:val="17"/>
              </w:rPr>
              <w:t>依法须经批准 的项目</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经相关 部门批准后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方 可开展经营活 动</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涉及资质证 的、凭资质证经 营</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10,010,000.0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115,242,098.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-25,075,679.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14,333,398.2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7,646,959.62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6,677,817.28</w:t>
            </w:r>
          </w:p>
        </w:tc>
      </w:tr>
    </w:tbl>
    <w:tbl>
      <w:tblPr>
        <w:tblOverlap w:val="never"/>
        <w:jc w:val="center"/>
        <w:tblLayout w:type="fixed"/>
      </w:tblPr>
      <w:tblGrid>
        <w:gridCol w:w="1061"/>
        <w:gridCol w:w="931"/>
        <w:gridCol w:w="1306"/>
        <w:gridCol w:w="1046"/>
        <w:gridCol w:w="1046"/>
        <w:gridCol w:w="1046"/>
        <w:gridCol w:w="1046"/>
        <w:gridCol w:w="1042"/>
        <w:gridCol w:w="1056"/>
      </w:tblGrid>
      <w:tr>
        <w:trPr>
          <w:trHeight w:val="60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湖南省方正</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达电子科技</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研发、生产、销 售电子用挠性 材料、绝缘材 料、覆铜板材 料、铜箔，电子 产品及线路板 的技术开发、生 产、销售，货物 及技术进出口</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（不含法律、行 政法规，国务院 规定禁止及决 定需前置审批 的项目），普通 货运。（依法须 经批准的项目， 经相关部门批 准后方可开展 经营活动）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33,174,070.0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460,786,592.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159,869,610.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417,522,072.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7,272,655.20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-10,928,151.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bl>
    <w:p>
      <w:pPr>
        <w:pStyle w:val="Style1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主要控股参股公司情况说明</w:t>
      </w:r>
    </w:p>
    <w:p>
      <w:pPr>
        <w:pStyle w:val="Style25"/>
        <w:keepNext/>
        <w:keepLines/>
        <w:widowControl w:val="0"/>
        <w:shd w:val="clear" w:color="auto" w:fill="auto"/>
        <w:bidi w:val="0"/>
        <w:spacing w:before="0" w:after="380" w:line="240" w:lineRule="auto"/>
        <w:ind w:left="0" w:right="0" w:firstLine="0"/>
        <w:jc w:val="left"/>
      </w:pPr>
      <w:bookmarkStart w:id="234" w:name="bookmark234"/>
      <w:bookmarkStart w:id="235" w:name="bookmark235"/>
      <w:bookmarkStart w:id="236" w:name="bookmark236"/>
      <w:r>
        <w:rPr>
          <w:color w:val="000000"/>
          <w:spacing w:val="0"/>
          <w:w w:val="100"/>
          <w:position w:val="0"/>
        </w:rPr>
        <w:t>十、公司控制的结构化主体情况</w:t>
      </w:r>
      <w:bookmarkEnd w:id="234"/>
      <w:bookmarkEnd w:id="235"/>
      <w:bookmarkEnd w:id="236"/>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237" w:name="bookmark237"/>
      <w:bookmarkStart w:id="238" w:name="bookmark238"/>
      <w:bookmarkStart w:id="239" w:name="bookmark239"/>
      <w:r>
        <w:rPr>
          <w:color w:val="000000"/>
          <w:spacing w:val="0"/>
          <w:w w:val="100"/>
          <w:position w:val="0"/>
        </w:rPr>
        <w:t>十一、公司未来发展的展望</w:t>
      </w:r>
      <w:bookmarkEnd w:id="237"/>
      <w:bookmarkEnd w:id="238"/>
      <w:bookmarkEnd w:id="239"/>
    </w:p>
    <w:p>
      <w:pPr>
        <w:pStyle w:val="Style19"/>
        <w:keepNext w:val="0"/>
        <w:keepLines w:val="0"/>
        <w:widowControl w:val="0"/>
        <w:shd w:val="clear" w:color="auto" w:fill="auto"/>
        <w:bidi w:val="0"/>
        <w:spacing w:before="0" w:after="120" w:line="313" w:lineRule="exact"/>
        <w:ind w:left="0" w:right="0" w:firstLine="360"/>
        <w:jc w:val="both"/>
      </w:pPr>
      <w:bookmarkStart w:id="240" w:name="bookmark240"/>
      <w:r>
        <w:rPr>
          <w:b/>
          <w:bCs/>
          <w:color w:val="000000"/>
          <w:spacing w:val="0"/>
          <w:w w:val="100"/>
          <w:position w:val="0"/>
        </w:rPr>
        <w:t>（</w:t>
      </w:r>
      <w:bookmarkEnd w:id="240"/>
      <w:r>
        <w:rPr>
          <w:b/>
          <w:bCs/>
          <w:color w:val="000000"/>
          <w:spacing w:val="0"/>
          <w:w w:val="100"/>
          <w:position w:val="0"/>
        </w:rPr>
        <w:t>一）行业发展趋势及竞争格局</w:t>
      </w:r>
    </w:p>
    <w:p>
      <w:pPr>
        <w:pStyle w:val="Style19"/>
        <w:keepNext w:val="0"/>
        <w:keepLines w:val="0"/>
        <w:widowControl w:val="0"/>
        <w:shd w:val="clear" w:color="auto" w:fill="auto"/>
        <w:bidi w:val="0"/>
        <w:spacing w:before="0" w:after="0" w:line="360" w:lineRule="auto"/>
        <w:ind w:left="0" w:right="0" w:firstLine="440"/>
        <w:jc w:val="both"/>
      </w:pPr>
      <w:bookmarkStart w:id="241" w:name="bookmark241"/>
      <w:r>
        <w:rPr>
          <w:rFonts w:ascii="Times New Roman" w:eastAsia="Times New Roman" w:hAnsi="Times New Roman" w:cs="Times New Roman"/>
          <w:color w:val="000000"/>
          <w:spacing w:val="0"/>
          <w:w w:val="100"/>
          <w:position w:val="0"/>
          <w:sz w:val="18"/>
          <w:szCs w:val="18"/>
        </w:rPr>
        <w:t>1</w:t>
      </w:r>
      <w:bookmarkEnd w:id="241"/>
      <w:r>
        <w:rPr>
          <w:color w:val="000000"/>
          <w:spacing w:val="0"/>
          <w:w w:val="100"/>
          <w:position w:val="0"/>
        </w:rPr>
        <w:t>、消费类开关电源方面：</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电源是电子产品必备的配件、组件，据《</w:t>
      </w:r>
      <w:r>
        <w:rPr>
          <w:rFonts w:ascii="Times New Roman" w:eastAsia="Times New Roman" w:hAnsi="Times New Roman" w:cs="Times New Roman"/>
          <w:color w:val="000000"/>
          <w:spacing w:val="0"/>
          <w:w w:val="100"/>
          <w:position w:val="0"/>
          <w:sz w:val="18"/>
          <w:szCs w:val="18"/>
        </w:rPr>
        <w:t>2020-2025</w:t>
      </w:r>
      <w:r>
        <w:rPr>
          <w:color w:val="000000"/>
          <w:spacing w:val="0"/>
          <w:w w:val="100"/>
          <w:position w:val="0"/>
        </w:rPr>
        <w:t>年中国消费类开关电源行业市场前景及投资机会研究报告》：消费 类开关电源在中国的市场体量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1540</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年的预估为</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亿，未来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年增幅为</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；中国占全球消费类开关电 源需求的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，在未来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年消费类开关电源的全球需求将达到</w:t>
      </w:r>
      <w:r>
        <w:rPr>
          <w:rFonts w:ascii="Times New Roman" w:eastAsia="Times New Roman" w:hAnsi="Times New Roman" w:cs="Times New Roman"/>
          <w:color w:val="000000"/>
          <w:spacing w:val="0"/>
          <w:w w:val="100"/>
          <w:position w:val="0"/>
          <w:sz w:val="18"/>
          <w:szCs w:val="18"/>
        </w:rPr>
        <w:t>1870-200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亿的市场容量。同时，欧洲、美洲、印度等主要经济 体都呈现在疫情时期经济逐步恢复、提升的过渡期，预计国内消费类开关电源在未来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年将呈现明显的上升趋势。</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在新技术第三代半导体，高度集成</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（芯片），</w:t>
      </w:r>
      <w:r>
        <w:rPr>
          <w:rFonts w:ascii="Times New Roman" w:eastAsia="Times New Roman" w:hAnsi="Times New Roman" w:cs="Times New Roman"/>
          <w:color w:val="000000"/>
          <w:spacing w:val="0"/>
          <w:w w:val="100"/>
          <w:position w:val="0"/>
          <w:sz w:val="18"/>
          <w:szCs w:val="18"/>
        </w:rPr>
        <w:t>PD3.1</w:t>
      </w:r>
      <w:r>
        <w:rPr>
          <w:color w:val="000000"/>
          <w:spacing w:val="0"/>
          <w:w w:val="100"/>
          <w:position w:val="0"/>
        </w:rPr>
        <w:t>的推动下，消费电子产品的深度与广度持续扩展，产品也不断升 级与创新，未来的电源会更轻型化，接口更标准化，更智能并且更绿色环保。这势必会对电源厂商的综合实力提出新的要求， 也会逐步淘汰目前的低端产品，低端厂商，给茂硕电源等品牌厂商带来新的机遇。</w:t>
      </w:r>
    </w:p>
    <w:p>
      <w:pPr>
        <w:pStyle w:val="Style19"/>
        <w:keepNext w:val="0"/>
        <w:keepLines w:val="0"/>
        <w:widowControl w:val="0"/>
        <w:shd w:val="clear" w:color="auto" w:fill="auto"/>
        <w:bidi w:val="0"/>
        <w:spacing w:before="0" w:after="120" w:line="313" w:lineRule="exact"/>
        <w:ind w:left="0" w:right="0" w:firstLine="360"/>
        <w:jc w:val="both"/>
      </w:pPr>
      <w:r>
        <w:rPr>
          <w:color w:val="000000"/>
          <w:spacing w:val="0"/>
          <w:w w:val="100"/>
          <w:position w:val="0"/>
        </w:rPr>
        <w:t>经过多年的发展，公司凭借先进的产品技术、优质的产品质量、智能化快速批量制造和迅捷、准确响应市场及客户需求 的能力，赢得了稳定的国内外大客户群体，形成良好的品牌效应，公司市场份额不断扩大。</w:t>
      </w:r>
    </w:p>
    <w:p>
      <w:pPr>
        <w:pStyle w:val="Style19"/>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电源方面：</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照明产品逐步向数字化智能调光调色的灯具迈进，</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智能渗透率持续提升，在新的技术应用和潜在需求下， 重新赋予照明市场成长，</w:t>
      </w:r>
      <w:r>
        <w:rPr>
          <w:rFonts w:ascii="Times New Roman" w:eastAsia="Times New Roman" w:hAnsi="Times New Roman" w:cs="Times New Roman"/>
          <w:color w:val="000000"/>
          <w:spacing w:val="0"/>
          <w:w w:val="100"/>
          <w:position w:val="0"/>
          <w:sz w:val="18"/>
          <w:szCs w:val="18"/>
        </w:rPr>
        <w:t>TrendForce</w:t>
      </w:r>
      <w:r>
        <w:rPr>
          <w:color w:val="000000"/>
          <w:spacing w:val="0"/>
          <w:w w:val="100"/>
          <w:position w:val="0"/>
        </w:rPr>
        <w:t>集邦咨询预估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照明市场规模达</w:t>
      </w:r>
      <w:r>
        <w:rPr>
          <w:rFonts w:ascii="Times New Roman" w:eastAsia="Times New Roman" w:hAnsi="Times New Roman" w:cs="Times New Roman"/>
          <w:color w:val="000000"/>
          <w:spacing w:val="0"/>
          <w:w w:val="100"/>
          <w:position w:val="0"/>
          <w:sz w:val="18"/>
          <w:szCs w:val="18"/>
        </w:rPr>
        <w:t>721.</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亿美金。</w:t>
      </w:r>
    </w:p>
    <w:p>
      <w:pPr>
        <w:pStyle w:val="Style1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据海关统计，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月灯具、照明装置及其零件出口额达</w:t>
      </w:r>
      <w:r>
        <w:rPr>
          <w:rFonts w:ascii="Times New Roman" w:eastAsia="Times New Roman" w:hAnsi="Times New Roman" w:cs="Times New Roman"/>
          <w:color w:val="000000"/>
          <w:spacing w:val="0"/>
          <w:w w:val="100"/>
          <w:position w:val="0"/>
          <w:sz w:val="18"/>
          <w:szCs w:val="18"/>
        </w:rPr>
        <w:t>303.4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 xml:space="preserve">月全国灯具、照明装置及其零件出口总额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3190.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22.6%</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照明产品国内市场渗透率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照明产品国内销售数量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照明产品国内总销售数量） 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快速提升至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，远超全球平均水平。中国作为全球</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照明产品的生产基地，同时也是全球</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驱动电源产业的聚集地。中国以道路照明市场为代表的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照明经过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多年的高速发展，现在处于稳步发展阶段</w:t>
      </w:r>
      <w:r>
        <w:rPr>
          <w:color w:val="000000"/>
          <w:spacing w:val="0"/>
          <w:w w:val="100"/>
          <w:position w:val="0"/>
          <w:sz w:val="18"/>
          <w:szCs w:val="18"/>
        </w:rPr>
        <w:t>，</w:t>
      </w:r>
      <w:r>
        <w:rPr>
          <w:color w:val="000000"/>
          <w:spacing w:val="0"/>
          <w:w w:val="100"/>
          <w:position w:val="0"/>
        </w:rPr>
        <w:t>尤其是新 兴市场进入快速发展期</w:t>
      </w:r>
      <w:r>
        <w:rPr>
          <w:color w:val="000000"/>
          <w:spacing w:val="0"/>
          <w:w w:val="100"/>
          <w:position w:val="0"/>
          <w:sz w:val="18"/>
          <w:szCs w:val="18"/>
        </w:rPr>
        <w:t>，</w:t>
      </w:r>
      <w:r>
        <w:rPr>
          <w:color w:val="000000"/>
          <w:spacing w:val="0"/>
          <w:w w:val="100"/>
          <w:position w:val="0"/>
        </w:rPr>
        <w:t>同时新的应用不断呈现</w:t>
      </w:r>
      <w:r>
        <w:rPr>
          <w:color w:val="000000"/>
          <w:spacing w:val="0"/>
          <w:w w:val="100"/>
          <w:position w:val="0"/>
          <w:sz w:val="18"/>
          <w:szCs w:val="18"/>
        </w:rPr>
        <w:t>，</w:t>
      </w:r>
      <w:r>
        <w:rPr>
          <w:color w:val="000000"/>
          <w:spacing w:val="0"/>
          <w:w w:val="100"/>
          <w:position w:val="0"/>
        </w:rPr>
        <w:t>在可预见的将来</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照明仍将长期保持快速的发展。</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公司聚焦于户外中、大功率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驱动电源，主要配套用于户外、工业、景观、体育场馆等</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照明领域，使用环境恶劣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要求高可靠性和安全性等，技术壁垒相对较高，因此市场集中度和行业利润空间也相对较高。在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电源领域，公司作为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驱动行业上市第一股，深耕</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电源业务数十年，具有较高的品牌知名度及行业地位，公司的市场占有率位于前列。</w:t>
      </w:r>
    </w:p>
    <w:p>
      <w:pPr>
        <w:pStyle w:val="Style19"/>
        <w:keepNext w:val="0"/>
        <w:keepLines w:val="0"/>
        <w:widowControl w:val="0"/>
        <w:shd w:val="clear" w:color="auto" w:fill="auto"/>
        <w:tabs>
          <w:tab w:pos="819" w:val="left"/>
        </w:tabs>
        <w:bidi w:val="0"/>
        <w:spacing w:before="0" w:after="0" w:line="312" w:lineRule="exact"/>
        <w:ind w:left="0" w:right="0"/>
        <w:jc w:val="both"/>
      </w:pPr>
      <w:bookmarkStart w:id="242" w:name="bookmark242"/>
      <w:r>
        <w:rPr>
          <w:rFonts w:ascii="Times New Roman" w:eastAsia="Times New Roman" w:hAnsi="Times New Roman" w:cs="Times New Roman"/>
          <w:b/>
          <w:bCs/>
          <w:color w:val="000000"/>
          <w:spacing w:val="0"/>
          <w:w w:val="100"/>
          <w:position w:val="0"/>
          <w:sz w:val="18"/>
          <w:szCs w:val="18"/>
        </w:rPr>
        <w:t>（</w:t>
      </w:r>
      <w:bookmarkEnd w:id="242"/>
      <w:r>
        <w:rPr>
          <w:b/>
          <w:bCs/>
          <w:color w:val="000000"/>
          <w:spacing w:val="0"/>
          <w:w w:val="100"/>
          <w:position w:val="0"/>
        </w:rPr>
        <w:t>二</w:t>
      </w:r>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公司发展战略</w:t>
      </w:r>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年是茂硕电源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凝神聚力，增效提速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年作为公司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三年规划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的开局之年，公司将继续围绕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专注电源、 聚焦主业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的发展战略，深耕主营业务，秉持高质量健康发展的经营理念，坚持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创新技术、产品为王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的经营策略，聚焦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 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的战略布局，深化探索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国资背景体制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民营激励机制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相结合的混合所有制的创新之路，强化国资政策、资源、 资本优势与民企创新、灵活、高效优势的深度融合，充分发挥产业链价值，推动技术创新、市场开拓、管理创新和人才建设， 坚持以客户需求为中心、以人才为基石、以产品质量为保障，持续巩固产业优势、提升运营效率，进一步做大做强电源核心 主业。</w:t>
      </w:r>
    </w:p>
    <w:p>
      <w:pPr>
        <w:pStyle w:val="Style19"/>
        <w:keepNext w:val="0"/>
        <w:keepLines w:val="0"/>
        <w:widowControl w:val="0"/>
        <w:shd w:val="clear" w:color="auto" w:fill="auto"/>
        <w:tabs>
          <w:tab w:pos="819" w:val="left"/>
        </w:tabs>
        <w:bidi w:val="0"/>
        <w:spacing w:before="0" w:after="0" w:line="314" w:lineRule="exact"/>
        <w:ind w:left="0" w:right="0"/>
        <w:jc w:val="both"/>
      </w:pPr>
      <w:bookmarkStart w:id="243" w:name="bookmark243"/>
      <w:r>
        <w:rPr>
          <w:rFonts w:ascii="Times New Roman" w:eastAsia="Times New Roman" w:hAnsi="Times New Roman" w:cs="Times New Roman"/>
          <w:b/>
          <w:bCs/>
          <w:color w:val="000000"/>
          <w:spacing w:val="0"/>
          <w:w w:val="100"/>
          <w:position w:val="0"/>
          <w:sz w:val="18"/>
          <w:szCs w:val="18"/>
        </w:rPr>
        <w:t>（</w:t>
      </w:r>
      <w:bookmarkEnd w:id="243"/>
      <w:r>
        <w:rPr>
          <w:b/>
          <w:bCs/>
          <w:color w:val="000000"/>
          <w:spacing w:val="0"/>
          <w:w w:val="100"/>
          <w:position w:val="0"/>
        </w:rPr>
        <w:t>三</w:t>
      </w:r>
      <w:r>
        <w:rPr>
          <w:rFonts w:ascii="Times New Roman" w:eastAsia="Times New Roman" w:hAnsi="Times New Roman" w:cs="Times New Roman"/>
          <w:b/>
          <w:bCs/>
          <w:color w:val="000000"/>
          <w:spacing w:val="0"/>
          <w:w w:val="100"/>
          <w:position w:val="0"/>
          <w:sz w:val="18"/>
          <w:szCs w:val="18"/>
        </w:rPr>
        <w:t>）</w:t>
        <w:tab/>
        <w:t>2022</w:t>
      </w:r>
      <w:r>
        <w:rPr>
          <w:b/>
          <w:bCs/>
          <w:color w:val="000000"/>
          <w:spacing w:val="0"/>
          <w:w w:val="100"/>
          <w:position w:val="0"/>
        </w:rPr>
        <w:t>年度经营计划</w:t>
      </w:r>
    </w:p>
    <w:p>
      <w:pPr>
        <w:pStyle w:val="Style19"/>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公司将全面贯彻落实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一个坚持、六个注重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的总体发展要求，即：坚持高质量健康发展理念，注重财务指标健 康、注重现金流、注重研发能力建设、注重产品品质管控、注重客户个性化服务、注重人才管理及发展。主要开展如下工作：</w:t>
      </w:r>
    </w:p>
    <w:p>
      <w:pPr>
        <w:pStyle w:val="Style19"/>
        <w:keepNext w:val="0"/>
        <w:keepLines w:val="0"/>
        <w:widowControl w:val="0"/>
        <w:shd w:val="clear" w:color="auto" w:fill="auto"/>
        <w:tabs>
          <w:tab w:pos="679" w:val="left"/>
        </w:tabs>
        <w:bidi w:val="0"/>
        <w:spacing w:before="0" w:after="0" w:line="314" w:lineRule="exact"/>
        <w:ind w:left="0" w:right="0"/>
        <w:jc w:val="both"/>
      </w:pPr>
      <w:bookmarkStart w:id="244" w:name="bookmark244"/>
      <w:r>
        <w:rPr>
          <w:rFonts w:ascii="Times New Roman" w:eastAsia="Times New Roman" w:hAnsi="Times New Roman" w:cs="Times New Roman"/>
          <w:color w:val="000000"/>
          <w:spacing w:val="0"/>
          <w:w w:val="100"/>
          <w:position w:val="0"/>
          <w:sz w:val="18"/>
          <w:szCs w:val="18"/>
        </w:rPr>
        <w:t>1</w:t>
      </w:r>
      <w:bookmarkEnd w:id="244"/>
      <w:r>
        <w:rPr>
          <w:color w:val="000000"/>
          <w:spacing w:val="0"/>
          <w:w w:val="100"/>
          <w:position w:val="0"/>
        </w:rPr>
        <w:t>、</w:t>
        <w:tab/>
        <w:t>加强技术创新，实现行业引领。</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公司坚持将技术创新作为企业发展的动力引擎，强化产品战略规划，优化组织架构与团队，形成产品平台模块化、标准 化、智能化、系列化；新产品的立项要有充分的调研数据支撑，采用灵活的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，对于特定战略意义的 项目及能够产生超额利润的项目定向性专属开发。</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根据国家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政策，进一步完善研发体系和机制，持续加大研发投入，加强研发项目管理，提升新产品开发速度；引 进技术领军人才，加强研发队伍建设；增加大功率电源产品，推出数字电源产品，实现技术创新突破。</w:t>
      </w:r>
    </w:p>
    <w:p>
      <w:pPr>
        <w:pStyle w:val="Style19"/>
        <w:keepNext w:val="0"/>
        <w:keepLines w:val="0"/>
        <w:widowControl w:val="0"/>
        <w:shd w:val="clear" w:color="auto" w:fill="auto"/>
        <w:tabs>
          <w:tab w:pos="684" w:val="left"/>
        </w:tabs>
        <w:bidi w:val="0"/>
        <w:spacing w:before="0" w:after="0" w:line="314" w:lineRule="exact"/>
        <w:ind w:left="0" w:right="0"/>
        <w:jc w:val="both"/>
      </w:pPr>
      <w:bookmarkStart w:id="245" w:name="bookmark245"/>
      <w:r>
        <w:rPr>
          <w:rFonts w:ascii="Times New Roman" w:eastAsia="Times New Roman" w:hAnsi="Times New Roman" w:cs="Times New Roman"/>
          <w:color w:val="000000"/>
          <w:spacing w:val="0"/>
          <w:w w:val="100"/>
          <w:position w:val="0"/>
          <w:sz w:val="18"/>
          <w:szCs w:val="18"/>
        </w:rPr>
        <w:t>2</w:t>
      </w:r>
      <w:bookmarkEnd w:id="245"/>
      <w:r>
        <w:rPr>
          <w:color w:val="000000"/>
          <w:spacing w:val="0"/>
          <w:w w:val="100"/>
          <w:position w:val="0"/>
        </w:rPr>
        <w:t>、</w:t>
        <w:tab/>
        <w:t>降低产品成本，提高企业利润。</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进行结构设计优化、工艺革新、材料替代等，降低物料成本；升级自动化制造，降低制造成本；继续优化稳固供应链体 系，降低采购成本。</w:t>
      </w:r>
    </w:p>
    <w:p>
      <w:pPr>
        <w:pStyle w:val="Style19"/>
        <w:keepNext w:val="0"/>
        <w:keepLines w:val="0"/>
        <w:widowControl w:val="0"/>
        <w:shd w:val="clear" w:color="auto" w:fill="auto"/>
        <w:tabs>
          <w:tab w:pos="684" w:val="left"/>
        </w:tabs>
        <w:bidi w:val="0"/>
        <w:spacing w:before="0" w:after="0" w:line="314" w:lineRule="exact"/>
        <w:ind w:left="0" w:right="0"/>
        <w:jc w:val="both"/>
      </w:pPr>
      <w:bookmarkStart w:id="246" w:name="bookmark246"/>
      <w:r>
        <w:rPr>
          <w:rFonts w:ascii="Times New Roman" w:eastAsia="Times New Roman" w:hAnsi="Times New Roman" w:cs="Times New Roman"/>
          <w:color w:val="000000"/>
          <w:spacing w:val="0"/>
          <w:w w:val="100"/>
          <w:position w:val="0"/>
          <w:sz w:val="18"/>
          <w:szCs w:val="18"/>
        </w:rPr>
        <w:t>3</w:t>
      </w:r>
      <w:bookmarkEnd w:id="246"/>
      <w:r>
        <w:rPr>
          <w:color w:val="000000"/>
          <w:spacing w:val="0"/>
          <w:w w:val="100"/>
          <w:position w:val="0"/>
        </w:rPr>
        <w:t>、</w:t>
        <w:tab/>
        <w:t>加强质量管理，进一步提升产品质量。</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推动质量方针执行和质量文化建设，推行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全员参与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的质量管理意识，持续推进导入六西格玛管理体系，并从设计质量、 物料质量、制造质量、客户质量改善与管理、体系与流程制度改善与建设六大方面保证阶段性的质量目标达成，促进质量管 理水平的提升和质量管理体系流程的持续改进，确保产品质量满足客户要求。</w:t>
      </w:r>
    </w:p>
    <w:p>
      <w:pPr>
        <w:pStyle w:val="Style19"/>
        <w:keepNext w:val="0"/>
        <w:keepLines w:val="0"/>
        <w:widowControl w:val="0"/>
        <w:shd w:val="clear" w:color="auto" w:fill="auto"/>
        <w:tabs>
          <w:tab w:pos="684" w:val="left"/>
        </w:tabs>
        <w:bidi w:val="0"/>
        <w:spacing w:before="0" w:after="0" w:line="314" w:lineRule="exact"/>
        <w:ind w:left="0" w:right="0"/>
        <w:jc w:val="both"/>
      </w:pPr>
      <w:bookmarkStart w:id="247" w:name="bookmark247"/>
      <w:r>
        <w:rPr>
          <w:rFonts w:ascii="Times New Roman" w:eastAsia="Times New Roman" w:hAnsi="Times New Roman" w:cs="Times New Roman"/>
          <w:color w:val="000000"/>
          <w:spacing w:val="0"/>
          <w:w w:val="100"/>
          <w:position w:val="0"/>
          <w:sz w:val="18"/>
          <w:szCs w:val="18"/>
        </w:rPr>
        <w:t>4</w:t>
      </w:r>
      <w:bookmarkEnd w:id="247"/>
      <w:r>
        <w:rPr>
          <w:color w:val="000000"/>
          <w:spacing w:val="0"/>
          <w:w w:val="100"/>
          <w:position w:val="0"/>
        </w:rPr>
        <w:t>、</w:t>
        <w:tab/>
        <w:t>坚持聚焦主业，做大做强。</w:t>
      </w:r>
    </w:p>
    <w:p>
      <w:pPr>
        <w:pStyle w:val="Style19"/>
        <w:keepNext w:val="0"/>
        <w:keepLines w:val="0"/>
        <w:widowControl w:val="0"/>
        <w:shd w:val="clear" w:color="auto" w:fill="auto"/>
        <w:tabs>
          <w:tab w:pos="852" w:val="left"/>
        </w:tabs>
        <w:bidi w:val="0"/>
        <w:spacing w:before="0" w:after="0" w:line="314" w:lineRule="exact"/>
        <w:ind w:left="0" w:right="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拓展消费电子类电源产品的研发。产品技术方面，从</w:t>
      </w:r>
      <w:r>
        <w:rPr>
          <w:rFonts w:ascii="Times New Roman" w:eastAsia="Times New Roman" w:hAnsi="Times New Roman" w:cs="Times New Roman"/>
          <w:color w:val="000000"/>
          <w:spacing w:val="0"/>
          <w:w w:val="100"/>
          <w:position w:val="0"/>
          <w:sz w:val="18"/>
          <w:szCs w:val="18"/>
        </w:rPr>
        <w:t>SSR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PSR</w:t>
      </w:r>
      <w:r>
        <w:rPr>
          <w:color w:val="000000"/>
          <w:spacing w:val="0"/>
          <w:w w:val="100"/>
          <w:position w:val="0"/>
        </w:rPr>
        <w:t>方案扩展到同步整流技术、</w:t>
      </w:r>
      <w:r>
        <w:rPr>
          <w:rFonts w:ascii="Times New Roman" w:eastAsia="Times New Roman" w:hAnsi="Times New Roman" w:cs="Times New Roman"/>
          <w:color w:val="000000"/>
          <w:spacing w:val="0"/>
          <w:w w:val="100"/>
          <w:position w:val="0"/>
          <w:sz w:val="18"/>
          <w:szCs w:val="18"/>
        </w:rPr>
        <w:t>PFC+LLC</w:t>
      </w:r>
      <w:r>
        <w:rPr>
          <w:color w:val="000000"/>
          <w:spacing w:val="0"/>
          <w:w w:val="100"/>
          <w:position w:val="0"/>
        </w:rPr>
        <w:t>谐振等最新 前沿技术；产品应用领域也由高端机顶盒、网通、安防、医疗等领域扩展到电动工具、激光设备、户外储能、工业控制、共 享充电、</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电源、显示器及电机驱动等领域，使得公司产品更多元化。产品结构方面，将消费电子类电源产品（适配器、 充电器），持续推进标准化升级改造，大力推广电源标准化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部件标准化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物料通用化，增加大功率工控、储能产品开发。</w:t>
      </w:r>
    </w:p>
    <w:p>
      <w:pPr>
        <w:pStyle w:val="Style19"/>
        <w:keepNext w:val="0"/>
        <w:keepLines w:val="0"/>
        <w:widowControl w:val="0"/>
        <w:shd w:val="clear" w:color="auto" w:fill="auto"/>
        <w:tabs>
          <w:tab w:pos="842" w:val="left"/>
        </w:tabs>
        <w:bidi w:val="0"/>
        <w:spacing w:before="0" w:after="0" w:line="314" w:lineRule="exact"/>
        <w:ind w:left="0" w:right="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持续聚焦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户外照明智能驱动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道路照明、工业照明、景观照明、轨道交通照明、大功率体 育场馆照明及植物照明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驱动细分领域，致力于成为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照明领域内的世界一流解决方案提供商。</w:t>
      </w:r>
    </w:p>
    <w:p>
      <w:pPr>
        <w:pStyle w:val="Style19"/>
        <w:keepNext w:val="0"/>
        <w:keepLines w:val="0"/>
        <w:widowControl w:val="0"/>
        <w:shd w:val="clear" w:color="auto" w:fill="auto"/>
        <w:tabs>
          <w:tab w:pos="684" w:val="left"/>
        </w:tabs>
        <w:bidi w:val="0"/>
        <w:spacing w:before="0" w:after="0" w:line="314" w:lineRule="exact"/>
        <w:ind w:left="0" w:right="0"/>
        <w:jc w:val="both"/>
      </w:pPr>
      <w:bookmarkStart w:id="250" w:name="bookmark250"/>
      <w:r>
        <w:rPr>
          <w:rFonts w:ascii="Times New Roman" w:eastAsia="Times New Roman" w:hAnsi="Times New Roman" w:cs="Times New Roman"/>
          <w:color w:val="000000"/>
          <w:spacing w:val="0"/>
          <w:w w:val="100"/>
          <w:position w:val="0"/>
          <w:sz w:val="18"/>
          <w:szCs w:val="18"/>
        </w:rPr>
        <w:t>5</w:t>
      </w:r>
      <w:bookmarkEnd w:id="250"/>
      <w:r>
        <w:rPr>
          <w:color w:val="000000"/>
          <w:spacing w:val="0"/>
          <w:w w:val="100"/>
          <w:position w:val="0"/>
        </w:rPr>
        <w:t>、</w:t>
        <w:tab/>
        <w:t>聚焦大客户，挖掘优质客户订单。</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搭建好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铁三角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能力，提升研发、产品、销售、交付等团队能力，聚焦高毛利客户，提升销售额及毛利贡献，形成稳定 优质的大客户群体，同时，建立大客户服务机制，快速响应需求。以优质的产品和服务抢占市场份额。</w:t>
      </w:r>
    </w:p>
    <w:p>
      <w:pPr>
        <w:pStyle w:val="Style19"/>
        <w:keepNext w:val="0"/>
        <w:keepLines w:val="0"/>
        <w:widowControl w:val="0"/>
        <w:shd w:val="clear" w:color="auto" w:fill="auto"/>
        <w:tabs>
          <w:tab w:pos="684" w:val="left"/>
        </w:tabs>
        <w:bidi w:val="0"/>
        <w:spacing w:before="0" w:after="0" w:line="314" w:lineRule="exact"/>
        <w:ind w:left="0" w:right="0"/>
        <w:jc w:val="both"/>
      </w:pPr>
      <w:bookmarkStart w:id="251" w:name="bookmark251"/>
      <w:r>
        <w:rPr>
          <w:rFonts w:ascii="Times New Roman" w:eastAsia="Times New Roman" w:hAnsi="Times New Roman" w:cs="Times New Roman"/>
          <w:color w:val="000000"/>
          <w:spacing w:val="0"/>
          <w:w w:val="100"/>
          <w:position w:val="0"/>
          <w:sz w:val="18"/>
          <w:szCs w:val="18"/>
        </w:rPr>
        <w:t>6</w:t>
      </w:r>
      <w:bookmarkEnd w:id="251"/>
      <w:r>
        <w:rPr>
          <w:color w:val="000000"/>
          <w:spacing w:val="0"/>
          <w:w w:val="100"/>
          <w:position w:val="0"/>
        </w:rPr>
        <w:t>、</w:t>
        <w:tab/>
        <w:t>采取有效措施，防范海外市场风险。</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针对外部环境的不确定性，大力开拓国内业务，弥补海外出口业务可能产生的不利影响；密切关注客户经营情况变化， 严格控制应收账款及库存风险。时刻关注外部环境对公司经营业务的影响，及时调整应对策略。提高汇率风险管理意识，选 择有利结算货币、利用专业工具规避汇率风险。</w:t>
      </w:r>
    </w:p>
    <w:p>
      <w:pPr>
        <w:pStyle w:val="Style19"/>
        <w:keepNext w:val="0"/>
        <w:keepLines w:val="0"/>
        <w:widowControl w:val="0"/>
        <w:shd w:val="clear" w:color="auto" w:fill="auto"/>
        <w:bidi w:val="0"/>
        <w:spacing w:before="0" w:after="0" w:line="314" w:lineRule="exact"/>
        <w:ind w:left="0" w:right="0" w:firstLine="360"/>
        <w:jc w:val="both"/>
      </w:pPr>
      <w:bookmarkStart w:id="252" w:name="bookmark252"/>
      <w:r>
        <w:rPr>
          <w:rFonts w:ascii="Times New Roman" w:eastAsia="Times New Roman" w:hAnsi="Times New Roman" w:cs="Times New Roman"/>
          <w:color w:val="000000"/>
          <w:spacing w:val="0"/>
          <w:w w:val="100"/>
          <w:position w:val="0"/>
          <w:sz w:val="18"/>
          <w:szCs w:val="18"/>
        </w:rPr>
        <w:t>7</w:t>
      </w:r>
      <w:bookmarkEnd w:id="252"/>
      <w:r>
        <w:rPr>
          <w:color w:val="000000"/>
          <w:spacing w:val="0"/>
          <w:w w:val="100"/>
          <w:position w:val="0"/>
        </w:rPr>
        <w:t>、加强内控，防范企业风险。</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提高财务的管理和监督职能，促进公司经营质量提升，优化升级企业</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信息化系统，实现财务业务信息一体化、数字 化管理。加快业务发展急需的技术和管理人才引进，完善核心人才激励机制，提高人才创造能力。完善企业内部审计、廉洁 建设，加强内部监督。强化风险意识，推动合规建设。</w:t>
      </w:r>
    </w:p>
    <w:p>
      <w:pPr>
        <w:pStyle w:val="Style19"/>
        <w:keepNext w:val="0"/>
        <w:keepLines w:val="0"/>
        <w:widowControl w:val="0"/>
        <w:shd w:val="clear" w:color="auto" w:fill="auto"/>
        <w:bidi w:val="0"/>
        <w:spacing w:before="0" w:after="0" w:line="314" w:lineRule="exact"/>
        <w:ind w:left="0" w:right="0" w:firstLine="360"/>
        <w:jc w:val="both"/>
      </w:pPr>
      <w:bookmarkStart w:id="253" w:name="bookmark253"/>
      <w:r>
        <w:rPr>
          <w:rFonts w:ascii="Times New Roman" w:eastAsia="Times New Roman" w:hAnsi="Times New Roman" w:cs="Times New Roman"/>
          <w:b/>
          <w:bCs/>
          <w:color w:val="000000"/>
          <w:spacing w:val="0"/>
          <w:w w:val="100"/>
          <w:position w:val="0"/>
          <w:sz w:val="18"/>
          <w:szCs w:val="18"/>
        </w:rPr>
        <w:t>（</w:t>
      </w:r>
      <w:bookmarkEnd w:id="253"/>
      <w:r>
        <w:rPr>
          <w:b/>
          <w:bCs/>
          <w:color w:val="000000"/>
          <w:spacing w:val="0"/>
          <w:w w:val="100"/>
          <w:position w:val="0"/>
        </w:rPr>
        <w:t>四</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未来可能面临的风险提示</w:t>
      </w:r>
    </w:p>
    <w:p>
      <w:pPr>
        <w:pStyle w:val="Style19"/>
        <w:keepNext w:val="0"/>
        <w:keepLines w:val="0"/>
        <w:widowControl w:val="0"/>
        <w:shd w:val="clear" w:color="auto" w:fill="auto"/>
        <w:tabs>
          <w:tab w:pos="638" w:val="left"/>
        </w:tabs>
        <w:bidi w:val="0"/>
        <w:spacing w:before="0" w:after="0" w:line="314" w:lineRule="exact"/>
        <w:ind w:left="0" w:right="0" w:firstLine="360"/>
        <w:jc w:val="both"/>
      </w:pPr>
      <w:bookmarkStart w:id="254" w:name="bookmark254"/>
      <w:r>
        <w:rPr>
          <w:rFonts w:ascii="Times New Roman" w:eastAsia="Times New Roman" w:hAnsi="Times New Roman" w:cs="Times New Roman"/>
          <w:color w:val="000000"/>
          <w:spacing w:val="0"/>
          <w:w w:val="100"/>
          <w:position w:val="0"/>
          <w:sz w:val="18"/>
          <w:szCs w:val="18"/>
        </w:rPr>
        <w:t>1</w:t>
      </w:r>
      <w:bookmarkEnd w:id="254"/>
      <w:r>
        <w:rPr>
          <w:color w:val="000000"/>
          <w:spacing w:val="0"/>
          <w:w w:val="100"/>
          <w:position w:val="0"/>
        </w:rPr>
        <w:t>、</w:t>
        <w:tab/>
        <w:t>市场竞争加剧及毛利率下降的风险</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经过多年的快速发展，中国已成为全球最大的消费类开关电源制造基地。普通开关电源行业是一个充分竞争的行业，作 为传统产业，行业进入门槛相对较低，其竞争主要体现在产品质量、营销渠道、研发设计、客户服务等方面。普通开关电源 各品牌的市场集中度相对较低，各品牌之间的竞争较为激烈；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驱动电源虽然为开关电源行业中的新兴细分产业，但新进 制造商的不断增加也使其竞争日趋激烈，来自国内外的竞争压力仍将持续甚至加大。此外，电子产品普遍呈现同款产品价格 逐年下降的趋势，长期来看，随着市场竞争的加剧、供求关系的影响、生产效率的提高，各类电源产品价格存在下降趋势。 同时，由于半导体行业经营产能受限，大众产品价格持续上涨，导致物料成本增加。公司将在做大做强主业的同时充分利用 茂硕电源平台优势，整合内外部资源，大力拓展具有市场空间大、高附加值的细分电源领域，并稳步推动各项降本措施、加 强对应收款项、库存的管理落地生效，不断优化客户及产品结构。</w:t>
      </w:r>
    </w:p>
    <w:p>
      <w:pPr>
        <w:pStyle w:val="Style19"/>
        <w:keepNext w:val="0"/>
        <w:keepLines w:val="0"/>
        <w:widowControl w:val="0"/>
        <w:shd w:val="clear" w:color="auto" w:fill="auto"/>
        <w:tabs>
          <w:tab w:pos="654" w:val="left"/>
        </w:tabs>
        <w:bidi w:val="0"/>
        <w:spacing w:before="0" w:after="0" w:line="314" w:lineRule="exact"/>
        <w:ind w:left="0" w:right="0" w:firstLine="360"/>
        <w:jc w:val="both"/>
      </w:pPr>
      <w:bookmarkStart w:id="255" w:name="bookmark255"/>
      <w:r>
        <w:rPr>
          <w:rFonts w:ascii="Times New Roman" w:eastAsia="Times New Roman" w:hAnsi="Times New Roman" w:cs="Times New Roman"/>
          <w:color w:val="000000"/>
          <w:spacing w:val="0"/>
          <w:w w:val="100"/>
          <w:position w:val="0"/>
          <w:sz w:val="18"/>
          <w:szCs w:val="18"/>
        </w:rPr>
        <w:t>2</w:t>
      </w:r>
      <w:bookmarkEnd w:id="255"/>
      <w:r>
        <w:rPr>
          <w:color w:val="000000"/>
          <w:spacing w:val="0"/>
          <w:w w:val="100"/>
          <w:position w:val="0"/>
        </w:rPr>
        <w:t>、</w:t>
        <w:tab/>
        <w:t>技术及产品研发风险</w:t>
      </w:r>
    </w:p>
    <w:p>
      <w:pPr>
        <w:pStyle w:val="Style1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开关电源及</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驱动电源等电源产品是公司的传统优势领域。公司十分重视电源技术及产品的研发，逐步增强自身 的研发实力。随着电源产品向高频、高功率、高效率、高可靠、智能化方向发展，电源的研发技术要求，尤其是大功率</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驱动电源的技术要求显著提高，工艺技术和行业经验也非常重要，需要长时间的行业积累。虽然公司对电源的技术研发一直 处于行业领先水平，但是如果公司技术不能持续进步、保持行业领先，或是研发方向决策错误，开发的新产品不能很好的适 应市场需求，公司的竞争能力将被削弱。</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公司将进一步加强研发投入及力度，并安排专职研发</w:t>
      </w:r>
      <w:r>
        <w:rPr>
          <w:rFonts w:ascii="Times New Roman" w:eastAsia="Times New Roman" w:hAnsi="Times New Roman" w:cs="Times New Roman"/>
          <w:color w:val="000000"/>
          <w:spacing w:val="0"/>
          <w:w w:val="100"/>
          <w:position w:val="0"/>
          <w:sz w:val="18"/>
          <w:szCs w:val="18"/>
        </w:rPr>
        <w:t>FAE</w:t>
      </w:r>
      <w:r>
        <w:rPr>
          <w:color w:val="000000"/>
          <w:spacing w:val="0"/>
          <w:w w:val="100"/>
          <w:position w:val="0"/>
        </w:rPr>
        <w:t>人员随同销售人员调研市场，把握行业发展趋势，为公司制定 产品开发路线图提供决策与技术支持，保持公司行业领先地位。</w:t>
      </w:r>
    </w:p>
    <w:p>
      <w:pPr>
        <w:pStyle w:val="Style19"/>
        <w:keepNext w:val="0"/>
        <w:keepLines w:val="0"/>
        <w:widowControl w:val="0"/>
        <w:shd w:val="clear" w:color="auto" w:fill="auto"/>
        <w:tabs>
          <w:tab w:pos="654" w:val="left"/>
        </w:tabs>
        <w:bidi w:val="0"/>
        <w:spacing w:before="0" w:after="0" w:line="314" w:lineRule="exact"/>
        <w:ind w:left="0" w:right="0" w:firstLine="360"/>
        <w:jc w:val="both"/>
      </w:pPr>
      <w:bookmarkStart w:id="256" w:name="bookmark256"/>
      <w:r>
        <w:rPr>
          <w:rFonts w:ascii="Times New Roman" w:eastAsia="Times New Roman" w:hAnsi="Times New Roman" w:cs="Times New Roman"/>
          <w:color w:val="000000"/>
          <w:spacing w:val="0"/>
          <w:w w:val="100"/>
          <w:position w:val="0"/>
          <w:sz w:val="18"/>
          <w:szCs w:val="18"/>
        </w:rPr>
        <w:t>3</w:t>
      </w:r>
      <w:bookmarkEnd w:id="256"/>
      <w:r>
        <w:rPr>
          <w:color w:val="000000"/>
          <w:spacing w:val="0"/>
          <w:w w:val="100"/>
          <w:position w:val="0"/>
        </w:rPr>
        <w:t>、</w:t>
        <w:tab/>
        <w:t>汇率波动的风险</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随着公司海外市场业务的不断拓展，外贸业务营业额提升，公司日常经营涉及大量的外汇收支，在此期间，如果国际外 汇市场出现剧烈波动，将给公司的经营带来较大波动。针对上述风险，公司通过开展外汇套期保值业务来规避外汇市场的风 险，防范汇率大幅波动对公司造成的不良影响，锁定汇兑成本，完善经营管理。</w:t>
      </w:r>
    </w:p>
    <w:p>
      <w:pPr>
        <w:pStyle w:val="Style19"/>
        <w:keepNext w:val="0"/>
        <w:keepLines w:val="0"/>
        <w:widowControl w:val="0"/>
        <w:shd w:val="clear" w:color="auto" w:fill="auto"/>
        <w:tabs>
          <w:tab w:pos="654" w:val="left"/>
        </w:tabs>
        <w:bidi w:val="0"/>
        <w:spacing w:before="0" w:after="0" w:line="314" w:lineRule="exact"/>
        <w:ind w:left="0" w:right="0" w:firstLine="360"/>
        <w:jc w:val="both"/>
      </w:pPr>
      <w:bookmarkStart w:id="257" w:name="bookmark257"/>
      <w:r>
        <w:rPr>
          <w:rFonts w:ascii="Times New Roman" w:eastAsia="Times New Roman" w:hAnsi="Times New Roman" w:cs="Times New Roman"/>
          <w:color w:val="000000"/>
          <w:spacing w:val="0"/>
          <w:w w:val="100"/>
          <w:position w:val="0"/>
          <w:sz w:val="18"/>
          <w:szCs w:val="18"/>
        </w:rPr>
        <w:t>4</w:t>
      </w:r>
      <w:bookmarkEnd w:id="257"/>
      <w:r>
        <w:rPr>
          <w:color w:val="000000"/>
          <w:spacing w:val="0"/>
          <w:w w:val="100"/>
          <w:position w:val="0"/>
        </w:rPr>
        <w:t>、</w:t>
        <w:tab/>
        <w:t>应收账款的坏账风险</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随着公司业务规模扩大，应收账款规模也会相应增长，存在因客户自身财务问题导致公司产生坏账风险，公司将不断完 善应收账款风险管理体系，客户账期调整提高防范坏账风险意识，加强客户的风险评估，并加强应收账款的催收，以降低回 款风险。</w:t>
      </w:r>
    </w:p>
    <w:p>
      <w:pPr>
        <w:pStyle w:val="Style19"/>
        <w:keepNext w:val="0"/>
        <w:keepLines w:val="0"/>
        <w:widowControl w:val="0"/>
        <w:shd w:val="clear" w:color="auto" w:fill="auto"/>
        <w:tabs>
          <w:tab w:pos="654" w:val="left"/>
        </w:tabs>
        <w:bidi w:val="0"/>
        <w:spacing w:before="0" w:after="0" w:line="314" w:lineRule="exact"/>
        <w:ind w:left="0" w:right="0" w:firstLine="360"/>
        <w:jc w:val="both"/>
      </w:pPr>
      <w:bookmarkStart w:id="258" w:name="bookmark258"/>
      <w:r>
        <w:rPr>
          <w:rFonts w:ascii="Times New Roman" w:eastAsia="Times New Roman" w:hAnsi="Times New Roman" w:cs="Times New Roman"/>
          <w:color w:val="000000"/>
          <w:spacing w:val="0"/>
          <w:w w:val="100"/>
          <w:position w:val="0"/>
          <w:sz w:val="18"/>
          <w:szCs w:val="18"/>
        </w:rPr>
        <w:t>5</w:t>
      </w:r>
      <w:bookmarkEnd w:id="258"/>
      <w:r>
        <w:rPr>
          <w:color w:val="000000"/>
          <w:spacing w:val="0"/>
          <w:w w:val="100"/>
          <w:position w:val="0"/>
        </w:rPr>
        <w:t>、</w:t>
        <w:tab/>
        <w:t>国内外宏观经济受疫情影响的风险</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目前，受疫情影响，国内外市场的生产、消费等领域受到冲击，贸易活动减少，全球经济下行压力加大。若后续疫情无 法得到尽快遏制，物流不畅及市场需求萎缩等将会对公司的订单及交付产生影响，从而影响公司经营业绩。因此，公司时刻 警惕关注风险变化对公司业务的影响，及时调整策略，不断提升公司抗风险能力。</w:t>
      </w:r>
    </w:p>
    <w:p>
      <w:pPr>
        <w:pStyle w:val="Style19"/>
        <w:keepNext w:val="0"/>
        <w:keepLines w:val="0"/>
        <w:widowControl w:val="0"/>
        <w:shd w:val="clear" w:color="auto" w:fill="auto"/>
        <w:tabs>
          <w:tab w:pos="654" w:val="left"/>
        </w:tabs>
        <w:bidi w:val="0"/>
        <w:spacing w:before="0" w:after="0" w:line="314" w:lineRule="exact"/>
        <w:ind w:left="0" w:right="0" w:firstLine="360"/>
        <w:jc w:val="both"/>
      </w:pPr>
      <w:bookmarkStart w:id="259" w:name="bookmark259"/>
      <w:r>
        <w:rPr>
          <w:rFonts w:ascii="Times New Roman" w:eastAsia="Times New Roman" w:hAnsi="Times New Roman" w:cs="Times New Roman"/>
          <w:color w:val="000000"/>
          <w:spacing w:val="0"/>
          <w:w w:val="100"/>
          <w:position w:val="0"/>
          <w:sz w:val="18"/>
          <w:szCs w:val="18"/>
        </w:rPr>
        <w:t>6</w:t>
      </w:r>
      <w:bookmarkEnd w:id="259"/>
      <w:r>
        <w:rPr>
          <w:color w:val="000000"/>
          <w:spacing w:val="0"/>
          <w:w w:val="100"/>
          <w:position w:val="0"/>
        </w:rPr>
        <w:t>、</w:t>
        <w:tab/>
        <w:t>原材料价格大幅波动风险</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公司产品的原材料包括</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MOS</w:t>
      </w:r>
      <w:r>
        <w:rPr>
          <w:color w:val="000000"/>
          <w:spacing w:val="0"/>
          <w:w w:val="100"/>
          <w:position w:val="0"/>
        </w:rPr>
        <w:t>管、整流肖特基管、电阻电容等元器件及部件。原材料行业景气度持续上行，为应对 原材料涨价风险，公司通过供应链条将涨价因素进行了有效传导，与产业链的优秀企业保持良好合作，并与关键材料供应商 建立战略合作伙伴关系，优化供应链资源，加强材料供应商的多元化，提高原材料采购管理水平和议价能力。同时通过生产 工艺改进，降低产品材料消耗；通过提升生产效率和产能，摊薄固定成本。</w:t>
      </w:r>
    </w:p>
    <w:p>
      <w:pPr>
        <w:pStyle w:val="Style25"/>
        <w:keepNext/>
        <w:keepLines/>
        <w:widowControl w:val="0"/>
        <w:shd w:val="clear" w:color="auto" w:fill="auto"/>
        <w:bidi w:val="0"/>
        <w:spacing w:before="0" w:after="400" w:line="240" w:lineRule="auto"/>
        <w:ind w:left="0" w:right="0" w:firstLine="0"/>
        <w:jc w:val="left"/>
      </w:pPr>
      <w:bookmarkStart w:id="260" w:name="bookmark260"/>
      <w:bookmarkStart w:id="261" w:name="bookmark261"/>
      <w:bookmarkStart w:id="262" w:name="bookmark262"/>
      <w:r>
        <w:rPr>
          <w:color w:val="000000"/>
          <w:spacing w:val="0"/>
          <w:w w:val="100"/>
          <w:position w:val="0"/>
        </w:rPr>
        <w:t>十二、报告期内接待调研、沟通、采访等活动</w:t>
      </w:r>
      <w:bookmarkEnd w:id="260"/>
      <w:bookmarkEnd w:id="261"/>
      <w:bookmarkEnd w:id="26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83" w:right="1012" w:bottom="1513" w:left="1014"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20" w:after="560" w:line="240" w:lineRule="auto"/>
        <w:ind w:left="0" w:right="0" w:firstLine="0"/>
        <w:jc w:val="center"/>
      </w:pPr>
      <w:bookmarkStart w:id="263" w:name="bookmark263"/>
      <w:bookmarkStart w:id="264" w:name="bookmark264"/>
      <w:bookmarkStart w:id="265" w:name="bookmark265"/>
      <w:r>
        <w:rPr>
          <w:color w:val="000000"/>
          <w:spacing w:val="0"/>
          <w:w w:val="100"/>
          <w:position w:val="0"/>
        </w:rPr>
        <w:t>第四节公司治理</w:t>
      </w:r>
      <w:bookmarkEnd w:id="263"/>
      <w:bookmarkEnd w:id="264"/>
      <w:bookmarkEnd w:id="265"/>
    </w:p>
    <w:p>
      <w:pPr>
        <w:pStyle w:val="Style25"/>
        <w:keepNext/>
        <w:keepLines/>
        <w:widowControl w:val="0"/>
        <w:shd w:val="clear" w:color="auto" w:fill="auto"/>
        <w:bidi w:val="0"/>
        <w:spacing w:before="0" w:after="260" w:line="240" w:lineRule="auto"/>
        <w:ind w:left="0" w:right="0" w:firstLine="0"/>
        <w:jc w:val="left"/>
      </w:pPr>
      <w:bookmarkStart w:id="266" w:name="bookmark266"/>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、公司治理的基本状况</w:t>
      </w:r>
      <w:bookmarkEnd w:id="267"/>
      <w:bookmarkEnd w:id="268"/>
      <w:bookmarkEnd w:id="270"/>
      <w:bookmarkEnd w:id="266"/>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报告期内，公司严格按照《公司法》《证券法》《上市公司治理准则》和中国证监会、深圳证券交易所相关要求，加强 信息披露工作，不断完善公司法人治理结构，建立健全内部控制制度，规范公司运作，切实维护公司及全体股东利益。公司 股东大会、董事会、监事会、各经营层职责明确，各董事、监事和高级管理人员勤勉尽责，确保了公司安全、稳定、健康、 持续的发展。截至报告期末，公司治理情况符合中国证监会、深圳证券交易所上市公司治理规范性文件规定。</w:t>
      </w:r>
    </w:p>
    <w:p>
      <w:pPr>
        <w:pStyle w:val="Style19"/>
        <w:keepNext w:val="0"/>
        <w:keepLines w:val="0"/>
        <w:widowControl w:val="0"/>
        <w:shd w:val="clear" w:color="auto" w:fill="auto"/>
        <w:tabs>
          <w:tab w:pos="898" w:val="left"/>
        </w:tabs>
        <w:bidi w:val="0"/>
        <w:spacing w:before="0" w:after="0" w:line="313" w:lineRule="exact"/>
        <w:ind w:left="0" w:right="0"/>
        <w:jc w:val="both"/>
      </w:pPr>
      <w:bookmarkStart w:id="271" w:name="bookmark271"/>
      <w:r>
        <w:rPr>
          <w:color w:val="000000"/>
          <w:spacing w:val="0"/>
          <w:w w:val="100"/>
          <w:position w:val="0"/>
        </w:rPr>
        <w:t>（</w:t>
      </w:r>
      <w:bookmarkEnd w:id="271"/>
      <w:r>
        <w:rPr>
          <w:color w:val="000000"/>
          <w:spacing w:val="0"/>
          <w:w w:val="100"/>
          <w:position w:val="0"/>
        </w:rPr>
        <w:t>一）</w:t>
        <w:tab/>
        <w:t>关于股东和股东大会</w:t>
      </w:r>
    </w:p>
    <w:p>
      <w:pPr>
        <w:pStyle w:val="Style19"/>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年，公司严格按照《公司法》、《公司章程》、《股东大会议事规则》等规定和要求召集、召开股东大会，并在股 东大会审议影响中小投资者利益的重大事项时，对中小投资者的表决进行单独计票。报告期内召开的股东大会均由董事会召 集召开，并聘请律师进行现场见证。</w:t>
      </w:r>
    </w:p>
    <w:p>
      <w:pPr>
        <w:pStyle w:val="Style19"/>
        <w:keepNext w:val="0"/>
        <w:keepLines w:val="0"/>
        <w:widowControl w:val="0"/>
        <w:shd w:val="clear" w:color="auto" w:fill="auto"/>
        <w:tabs>
          <w:tab w:pos="898" w:val="left"/>
        </w:tabs>
        <w:bidi w:val="0"/>
        <w:spacing w:before="0" w:after="0" w:line="313" w:lineRule="exact"/>
        <w:ind w:left="0" w:right="0"/>
        <w:jc w:val="both"/>
      </w:pPr>
      <w:bookmarkStart w:id="272" w:name="bookmark272"/>
      <w:r>
        <w:rPr>
          <w:color w:val="000000"/>
          <w:spacing w:val="0"/>
          <w:w w:val="100"/>
          <w:position w:val="0"/>
        </w:rPr>
        <w:t>（</w:t>
      </w:r>
      <w:bookmarkEnd w:id="272"/>
      <w:r>
        <w:rPr>
          <w:color w:val="000000"/>
          <w:spacing w:val="0"/>
          <w:w w:val="100"/>
          <w:position w:val="0"/>
        </w:rPr>
        <w:t>二）</w:t>
        <w:tab/>
        <w:t>关于董事和董事会</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公司按照《公司法》、《公司章程》等规定选举董事，董事会的人数和人员构成符合法律法规的要求；公司董事会职责 清晰，公司各位董事能够依据《董事会议事规则》等制度，认真出席董事会会议。每位独立董事均严格遵守《独立董事工作 制度》，认真负责、勤勉诚信地履行各自的职责。公司董事会下设战略、提名、审计、薪酬与考核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个专门委员会，各委员 会依照自己的职责对董事会负责，在促进公司规范运作方面发挥了良好的作用。</w:t>
      </w:r>
    </w:p>
    <w:p>
      <w:pPr>
        <w:pStyle w:val="Style19"/>
        <w:keepNext w:val="0"/>
        <w:keepLines w:val="0"/>
        <w:widowControl w:val="0"/>
        <w:shd w:val="clear" w:color="auto" w:fill="auto"/>
        <w:tabs>
          <w:tab w:pos="898" w:val="left"/>
        </w:tabs>
        <w:bidi w:val="0"/>
        <w:spacing w:before="0" w:after="0" w:line="313" w:lineRule="exact"/>
        <w:ind w:left="0" w:right="0"/>
        <w:jc w:val="both"/>
      </w:pPr>
      <w:bookmarkStart w:id="273" w:name="bookmark273"/>
      <w:r>
        <w:rPr>
          <w:color w:val="000000"/>
          <w:spacing w:val="0"/>
          <w:w w:val="100"/>
          <w:position w:val="0"/>
        </w:rPr>
        <w:t>（</w:t>
      </w:r>
      <w:bookmarkEnd w:id="273"/>
      <w:r>
        <w:rPr>
          <w:color w:val="000000"/>
          <w:spacing w:val="0"/>
          <w:w w:val="100"/>
          <w:position w:val="0"/>
        </w:rPr>
        <w:t>三）</w:t>
        <w:tab/>
        <w:t>关于监事和监事会</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公司监事会人数和人员构成符合法律、法规的要求，能够依据《监事会议事规则》等制度，各监事严格按照《公司章程》、 《公司监事会议事规则》等相关内部制度行使职权，认真履行自己的职责，出席股东大会、列席董事会会议，对董事会决策 程序、决议事项及公司依法运作情况实施监督，全体监事能够切实履行职责，诚信、勤勉、尽责，监事会的召集、召开、表 决及信息披露程序符合相关规定。</w:t>
      </w:r>
    </w:p>
    <w:p>
      <w:pPr>
        <w:pStyle w:val="Style19"/>
        <w:keepNext w:val="0"/>
        <w:keepLines w:val="0"/>
        <w:widowControl w:val="0"/>
        <w:shd w:val="clear" w:color="auto" w:fill="auto"/>
        <w:tabs>
          <w:tab w:pos="898" w:val="left"/>
        </w:tabs>
        <w:bidi w:val="0"/>
        <w:spacing w:before="0" w:after="0" w:line="313" w:lineRule="exact"/>
        <w:ind w:left="0" w:right="0"/>
        <w:jc w:val="both"/>
      </w:pPr>
      <w:bookmarkStart w:id="274" w:name="bookmark274"/>
      <w:r>
        <w:rPr>
          <w:color w:val="000000"/>
          <w:spacing w:val="0"/>
          <w:w w:val="100"/>
          <w:position w:val="0"/>
        </w:rPr>
        <w:t>（</w:t>
      </w:r>
      <w:bookmarkEnd w:id="274"/>
      <w:r>
        <w:rPr>
          <w:color w:val="000000"/>
          <w:spacing w:val="0"/>
          <w:w w:val="100"/>
          <w:position w:val="0"/>
        </w:rPr>
        <w:t>四）</w:t>
        <w:tab/>
        <w:t>关于公司与控股股东</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公司拥有独立的业务和自主经营能力，在业务、人员、资产、机构、财务等方面与控股股东相互独立，公司董事会、监 事会和内部机构独立运作，公司的重大决策由股东大会依法做出。报告期内，公司控股股东严格规范自己的行为，依法行使 股东权利并承担相应义务，没有超越公司股东大会、董事会及监事会等决策机构直接或间接干预公司的决策和经营活动的行 为，不存在控股股东非经营性占用公司资金的现象，也不存在公司为控股股东及其子公司提供担保的行为。</w:t>
      </w:r>
    </w:p>
    <w:p>
      <w:pPr>
        <w:pStyle w:val="Style19"/>
        <w:keepNext w:val="0"/>
        <w:keepLines w:val="0"/>
        <w:widowControl w:val="0"/>
        <w:shd w:val="clear" w:color="auto" w:fill="auto"/>
        <w:tabs>
          <w:tab w:pos="898" w:val="left"/>
        </w:tabs>
        <w:bidi w:val="0"/>
        <w:spacing w:before="0" w:after="0" w:line="313" w:lineRule="exact"/>
        <w:ind w:left="0" w:right="0"/>
        <w:jc w:val="both"/>
      </w:pPr>
      <w:bookmarkStart w:id="275" w:name="bookmark275"/>
      <w:r>
        <w:rPr>
          <w:color w:val="000000"/>
          <w:spacing w:val="0"/>
          <w:w w:val="100"/>
          <w:position w:val="0"/>
        </w:rPr>
        <w:t>（</w:t>
      </w:r>
      <w:bookmarkEnd w:id="275"/>
      <w:r>
        <w:rPr>
          <w:color w:val="000000"/>
          <w:spacing w:val="0"/>
          <w:w w:val="100"/>
          <w:position w:val="0"/>
        </w:rPr>
        <w:t>五）</w:t>
        <w:tab/>
        <w:t>关于绩效评价和激励约束机制</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公司建立了公正、透明的董事、监事和高级管理人员的绩效评价标准和激励约束机制，公司高级管理人员的聘任公开、 透明，严格按照有关法律法规的规定进行。</w:t>
      </w:r>
    </w:p>
    <w:p>
      <w:pPr>
        <w:pStyle w:val="Style19"/>
        <w:keepNext w:val="0"/>
        <w:keepLines w:val="0"/>
        <w:widowControl w:val="0"/>
        <w:shd w:val="clear" w:color="auto" w:fill="auto"/>
        <w:tabs>
          <w:tab w:pos="898" w:val="left"/>
        </w:tabs>
        <w:bidi w:val="0"/>
        <w:spacing w:before="0" w:after="0" w:line="313" w:lineRule="exact"/>
        <w:ind w:left="0" w:right="0"/>
        <w:jc w:val="both"/>
      </w:pPr>
      <w:bookmarkStart w:id="276" w:name="bookmark276"/>
      <w:r>
        <w:rPr>
          <w:color w:val="000000"/>
          <w:spacing w:val="0"/>
          <w:w w:val="100"/>
          <w:position w:val="0"/>
        </w:rPr>
        <w:t>（</w:t>
      </w:r>
      <w:bookmarkEnd w:id="276"/>
      <w:r>
        <w:rPr>
          <w:color w:val="000000"/>
          <w:spacing w:val="0"/>
          <w:w w:val="100"/>
          <w:position w:val="0"/>
        </w:rPr>
        <w:t>六）</w:t>
        <w:tab/>
        <w:t>关于相关利益者</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公司在注重企业经营的同时，充分尊重和维护各利益相关方的合法权益，加强与各方的沟通和交流，主动承担社会责任， 努力实现社会、股东、员工等各方利益的协调平衡，共同推动公司持续、健康发展。</w:t>
      </w:r>
    </w:p>
    <w:p>
      <w:pPr>
        <w:pStyle w:val="Style19"/>
        <w:keepNext w:val="0"/>
        <w:keepLines w:val="0"/>
        <w:widowControl w:val="0"/>
        <w:shd w:val="clear" w:color="auto" w:fill="auto"/>
        <w:tabs>
          <w:tab w:pos="898" w:val="left"/>
        </w:tabs>
        <w:bidi w:val="0"/>
        <w:spacing w:before="0" w:after="0" w:line="313" w:lineRule="exact"/>
        <w:ind w:left="0" w:right="0"/>
        <w:jc w:val="both"/>
      </w:pPr>
      <w:bookmarkStart w:id="277" w:name="bookmark277"/>
      <w:r>
        <w:rPr>
          <w:color w:val="000000"/>
          <w:spacing w:val="0"/>
          <w:w w:val="100"/>
          <w:position w:val="0"/>
        </w:rPr>
        <w:t>（</w:t>
      </w:r>
      <w:bookmarkEnd w:id="277"/>
      <w:r>
        <w:rPr>
          <w:color w:val="000000"/>
          <w:spacing w:val="0"/>
          <w:w w:val="100"/>
          <w:position w:val="0"/>
        </w:rPr>
        <w:t>七）</w:t>
        <w:tab/>
        <w:t>关于信息披露和透明度</w:t>
      </w:r>
    </w:p>
    <w:p>
      <w:pPr>
        <w:pStyle w:val="Style19"/>
        <w:keepNext w:val="0"/>
        <w:keepLines w:val="0"/>
        <w:widowControl w:val="0"/>
        <w:shd w:val="clear" w:color="auto" w:fill="auto"/>
        <w:bidi w:val="0"/>
        <w:spacing w:before="0" w:after="340" w:line="313" w:lineRule="exact"/>
        <w:ind w:left="0" w:right="0"/>
        <w:jc w:val="both"/>
      </w:pPr>
      <w:r>
        <w:rPr>
          <w:color w:val="000000"/>
          <w:spacing w:val="0"/>
          <w:w w:val="100"/>
          <w:position w:val="0"/>
        </w:rPr>
        <w:t>公司严格按照深圳证券交易所《股票上市规则》、《深圳证券交易所上市公司自律监管指引第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 范运作》等相关法律法规及《信息披露制度》、《投资者关系管理制度》等制度的要求，真实、准确、完整、及时、公平地 履行信息披露义务。</w:t>
      </w:r>
    </w:p>
    <w:p>
      <w:pPr>
        <w:pStyle w:val="Style1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20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tabs>
          <w:tab w:pos="589" w:val="left"/>
        </w:tabs>
        <w:bidi w:val="0"/>
        <w:spacing w:before="0" w:after="300" w:line="322" w:lineRule="exact"/>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二</w:t>
      </w:r>
      <w:bookmarkEnd w:id="280"/>
      <w:r>
        <w:rPr>
          <w:color w:val="000000"/>
          <w:spacing w:val="0"/>
          <w:w w:val="100"/>
          <w:position w:val="0"/>
        </w:rPr>
        <w:t>、</w:t>
        <w:tab/>
        <w:t>公司相对于控股股东、实际控制人在保证公司资产、人员、财务、机构、业务等方面的 独立情况</w:t>
      </w:r>
      <w:bookmarkEnd w:id="278"/>
      <w:bookmarkEnd w:id="279"/>
      <w:bookmarkEnd w:id="281"/>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公司自成立以来严格按照《公司法》、《证券法》等有关法律、法规和《公司章程》的要求规范运作，在业务、资产、 人员、机构和财务等方面相互独立，拥有独立完整的生产、销售、研发系统，具备面向市场自主经营的能力。</w:t>
      </w:r>
    </w:p>
    <w:p>
      <w:pPr>
        <w:pStyle w:val="Style19"/>
        <w:keepNext w:val="0"/>
        <w:keepLines w:val="0"/>
        <w:widowControl w:val="0"/>
        <w:shd w:val="clear" w:color="auto" w:fill="auto"/>
        <w:tabs>
          <w:tab w:pos="685" w:val="left"/>
        </w:tabs>
        <w:bidi w:val="0"/>
        <w:spacing w:before="0" w:after="0" w:line="360" w:lineRule="auto"/>
        <w:ind w:left="0" w:right="0"/>
        <w:jc w:val="both"/>
      </w:pPr>
      <w:bookmarkStart w:id="282" w:name="bookmark282"/>
      <w:r>
        <w:rPr>
          <w:rFonts w:ascii="Times New Roman" w:eastAsia="Times New Roman" w:hAnsi="Times New Roman" w:cs="Times New Roman"/>
          <w:color w:val="000000"/>
          <w:spacing w:val="0"/>
          <w:w w:val="100"/>
          <w:position w:val="0"/>
          <w:sz w:val="18"/>
          <w:szCs w:val="18"/>
        </w:rPr>
        <w:t>1</w:t>
      </w:r>
      <w:bookmarkEnd w:id="282"/>
      <w:r>
        <w:rPr>
          <w:color w:val="000000"/>
          <w:spacing w:val="0"/>
          <w:w w:val="100"/>
          <w:position w:val="0"/>
        </w:rPr>
        <w:t>、</w:t>
        <w:tab/>
        <w:t>业务独立</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公司业务独立于控股股东及其下属企业，拥有独立的研发、生产、销售业务体系，拥有完整的法人财产权，能够独立支 配和使用人、财、物等生产要素，顺利组织和实施生产经营活动，能完全独立有序地开展所有业务。公司的业务完全独立于 控股股东、实际控制人及其控制的其他企业，与控股股东、实际控制人及其控制的其他企业不存在同业竞争或显失公平的关 联交易。</w:t>
      </w:r>
    </w:p>
    <w:p>
      <w:pPr>
        <w:pStyle w:val="Style19"/>
        <w:keepNext w:val="0"/>
        <w:keepLines w:val="0"/>
        <w:widowControl w:val="0"/>
        <w:shd w:val="clear" w:color="auto" w:fill="auto"/>
        <w:tabs>
          <w:tab w:pos="704" w:val="left"/>
        </w:tabs>
        <w:bidi w:val="0"/>
        <w:spacing w:before="0" w:after="0" w:line="360" w:lineRule="auto"/>
        <w:ind w:left="0" w:right="0"/>
        <w:jc w:val="both"/>
      </w:pPr>
      <w:bookmarkStart w:id="283" w:name="bookmark283"/>
      <w:r>
        <w:rPr>
          <w:rFonts w:ascii="Times New Roman" w:eastAsia="Times New Roman" w:hAnsi="Times New Roman" w:cs="Times New Roman"/>
          <w:color w:val="000000"/>
          <w:spacing w:val="0"/>
          <w:w w:val="100"/>
          <w:position w:val="0"/>
          <w:sz w:val="18"/>
          <w:szCs w:val="18"/>
        </w:rPr>
        <w:t>2</w:t>
      </w:r>
      <w:bookmarkEnd w:id="283"/>
      <w:r>
        <w:rPr>
          <w:color w:val="000000"/>
          <w:spacing w:val="0"/>
          <w:w w:val="100"/>
          <w:position w:val="0"/>
        </w:rPr>
        <w:t>、</w:t>
        <w:tab/>
        <w:t>资产完整</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公司为依法整体变更设立的股份有限公司，拥有独立、完整的资产，具有与生产经营有关的生产系统、辅助生产系统和 配套设施，合法拥有与生产经营有关的土地、厂房、机器设备以及商标、专利、非专利技术的所有权和使用权，且产权清晰； 公司对所有资产有完全的控制支配权，不存在与股东共同使用财产或相互提供服务等情形，不存在资产、资金被控股股东占 用而损害公司利益的情况。</w:t>
      </w:r>
    </w:p>
    <w:p>
      <w:pPr>
        <w:pStyle w:val="Style19"/>
        <w:keepNext w:val="0"/>
        <w:keepLines w:val="0"/>
        <w:widowControl w:val="0"/>
        <w:shd w:val="clear" w:color="auto" w:fill="auto"/>
        <w:tabs>
          <w:tab w:pos="704" w:val="left"/>
        </w:tabs>
        <w:bidi w:val="0"/>
        <w:spacing w:before="0" w:after="0" w:line="360" w:lineRule="auto"/>
        <w:ind w:left="0" w:right="0"/>
        <w:jc w:val="both"/>
      </w:pPr>
      <w:bookmarkStart w:id="284" w:name="bookmark284"/>
      <w:r>
        <w:rPr>
          <w:rFonts w:ascii="Times New Roman" w:eastAsia="Times New Roman" w:hAnsi="Times New Roman" w:cs="Times New Roman"/>
          <w:color w:val="000000"/>
          <w:spacing w:val="0"/>
          <w:w w:val="100"/>
          <w:position w:val="0"/>
          <w:sz w:val="18"/>
          <w:szCs w:val="18"/>
        </w:rPr>
        <w:t>3</w:t>
      </w:r>
      <w:bookmarkEnd w:id="284"/>
      <w:r>
        <w:rPr>
          <w:color w:val="000000"/>
          <w:spacing w:val="0"/>
          <w:w w:val="100"/>
          <w:position w:val="0"/>
        </w:rPr>
        <w:t>、</w:t>
        <w:tab/>
        <w:t>人员独立</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公司独立招聘员工，设有独立的劳动、人事、工资管理体系。本公司董事、监事、高级管理人员均严格按照《公司法》、 《公司章程》的有关规定经选举产生和聘任。公司总经理、副总经理、财务负责人均在公司专职工作并领取薪酬，未在控股 股东及其它下属企业担任除董事、监事之外的任何职务；本公司的财务人员没有在控股股东、实际控制人及其控制的其他企 业中兼职。公司的董事、监事、高级管理人员及其近亲属所从事的工作均不存在与公司利益相冲突的情形，也未在与公司业 务相同或相似的企业任职。</w:t>
      </w:r>
    </w:p>
    <w:p>
      <w:pPr>
        <w:pStyle w:val="Style19"/>
        <w:keepNext w:val="0"/>
        <w:keepLines w:val="0"/>
        <w:widowControl w:val="0"/>
        <w:shd w:val="clear" w:color="auto" w:fill="auto"/>
        <w:tabs>
          <w:tab w:pos="704" w:val="left"/>
        </w:tabs>
        <w:bidi w:val="0"/>
        <w:spacing w:before="0" w:after="0" w:line="360" w:lineRule="auto"/>
        <w:ind w:left="0" w:right="0"/>
        <w:jc w:val="both"/>
      </w:pPr>
      <w:bookmarkStart w:id="285" w:name="bookmark285"/>
      <w:r>
        <w:rPr>
          <w:rFonts w:ascii="Times New Roman" w:eastAsia="Times New Roman" w:hAnsi="Times New Roman" w:cs="Times New Roman"/>
          <w:color w:val="000000"/>
          <w:spacing w:val="0"/>
          <w:w w:val="100"/>
          <w:position w:val="0"/>
          <w:sz w:val="18"/>
          <w:szCs w:val="18"/>
        </w:rPr>
        <w:t>4</w:t>
      </w:r>
      <w:bookmarkEnd w:id="285"/>
      <w:r>
        <w:rPr>
          <w:color w:val="000000"/>
          <w:spacing w:val="0"/>
          <w:w w:val="100"/>
          <w:position w:val="0"/>
        </w:rPr>
        <w:t>、</w:t>
        <w:tab/>
        <w:t>机构独立</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公司设立了健全的组织机构体系，独立运作，不存在与控股股东或其职能部门之间的从属关系。公司建立了适应自身经 营发展需要的组织结构，按照《公司法》的要求，建立健全了股东大会、董事会、监事会和经营管理层的组织结构体系，各 机构均独立运作。公司的生产经营和办公机构与控股股东完全独立，不存在混合经营、合署办公的情形。</w:t>
      </w:r>
    </w:p>
    <w:p>
      <w:pPr>
        <w:pStyle w:val="Style19"/>
        <w:keepNext w:val="0"/>
        <w:keepLines w:val="0"/>
        <w:widowControl w:val="0"/>
        <w:shd w:val="clear" w:color="auto" w:fill="auto"/>
        <w:tabs>
          <w:tab w:pos="684" w:val="left"/>
        </w:tabs>
        <w:bidi w:val="0"/>
        <w:spacing w:before="0" w:after="0" w:line="360" w:lineRule="auto"/>
        <w:ind w:left="0" w:right="0" w:firstLine="360"/>
        <w:jc w:val="both"/>
      </w:pPr>
      <w:bookmarkStart w:id="286" w:name="bookmark286"/>
      <w:r>
        <w:rPr>
          <w:rFonts w:ascii="Times New Roman" w:eastAsia="Times New Roman" w:hAnsi="Times New Roman" w:cs="Times New Roman"/>
          <w:color w:val="000000"/>
          <w:spacing w:val="0"/>
          <w:w w:val="100"/>
          <w:position w:val="0"/>
          <w:sz w:val="18"/>
          <w:szCs w:val="18"/>
        </w:rPr>
        <w:t>5</w:t>
      </w:r>
      <w:bookmarkEnd w:id="286"/>
      <w:r>
        <w:rPr>
          <w:color w:val="000000"/>
          <w:spacing w:val="0"/>
          <w:w w:val="100"/>
          <w:position w:val="0"/>
        </w:rPr>
        <w:t>、</w:t>
        <w:tab/>
        <w:t>财务独立</w:t>
      </w:r>
    </w:p>
    <w:p>
      <w:pPr>
        <w:pStyle w:val="Style19"/>
        <w:keepNext w:val="0"/>
        <w:keepLines w:val="0"/>
        <w:widowControl w:val="0"/>
        <w:shd w:val="clear" w:color="auto" w:fill="auto"/>
        <w:bidi w:val="0"/>
        <w:spacing w:before="0" w:after="300" w:line="314" w:lineRule="exact"/>
        <w:ind w:left="0" w:right="0" w:firstLine="300"/>
        <w:jc w:val="both"/>
      </w:pPr>
      <w:r>
        <w:rPr>
          <w:color w:val="000000"/>
          <w:spacing w:val="0"/>
          <w:w w:val="100"/>
          <w:position w:val="0"/>
        </w:rPr>
        <w:t>本公司作为独立纳税人，依法独立纳税。公司建立了独立的财务核算体系，具有规范的、符合上市公司要求的财务会计 制度和对子公司的财务管理制度；公司能独立作出财务决策，不存在控制人干预公司资金使用的情况，不存在以资产、权益 或信誉为股东提供债务担保的情况，也不存在资产被股东占用而损害公司利益的情况。本公司独立开立基本存款账户，独立 纳税，不存在与控股股东、实际控制人及其控制的其他企业共用银行账户的情形。</w:t>
      </w:r>
    </w:p>
    <w:p>
      <w:pPr>
        <w:pStyle w:val="Style25"/>
        <w:keepNext/>
        <w:keepLines/>
        <w:widowControl w:val="0"/>
        <w:shd w:val="clear" w:color="auto" w:fill="auto"/>
        <w:tabs>
          <w:tab w:pos="589" w:val="left"/>
        </w:tabs>
        <w:bidi w:val="0"/>
        <w:spacing w:before="0" w:after="380" w:line="322"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三</w:t>
      </w:r>
      <w:bookmarkEnd w:id="289"/>
      <w:r>
        <w:rPr>
          <w:color w:val="000000"/>
          <w:spacing w:val="0"/>
          <w:w w:val="100"/>
          <w:position w:val="0"/>
        </w:rPr>
        <w:t>、</w:t>
        <w:tab/>
        <w:t>同业竞争情况</w:t>
      </w:r>
      <w:bookmarkEnd w:id="287"/>
      <w:bookmarkEnd w:id="288"/>
      <w:bookmarkEnd w:id="290"/>
    </w:p>
    <w:p>
      <w:pPr>
        <w:pStyle w:val="Style19"/>
        <w:keepNext w:val="0"/>
        <w:keepLines w:val="0"/>
        <w:widowControl w:val="0"/>
        <w:shd w:val="clear" w:color="auto" w:fill="auto"/>
        <w:bidi w:val="0"/>
        <w:spacing w:before="0" w:after="1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89" w:val="left"/>
        </w:tabs>
        <w:bidi w:val="0"/>
        <w:spacing w:before="0" w:after="380" w:line="322" w:lineRule="exact"/>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四</w:t>
      </w:r>
      <w:bookmarkEnd w:id="293"/>
      <w:r>
        <w:rPr>
          <w:color w:val="000000"/>
          <w:spacing w:val="0"/>
          <w:w w:val="100"/>
          <w:position w:val="0"/>
        </w:rPr>
        <w:t>、</w:t>
        <w:tab/>
        <w:t>报告期内召开的年度股东大会和临时股东大会的有关情况</w:t>
      </w:r>
      <w:bookmarkEnd w:id="291"/>
      <w:bookmarkEnd w:id="292"/>
      <w:bookmarkEnd w:id="294"/>
    </w:p>
    <w:p>
      <w:pPr>
        <w:pStyle w:val="Style31"/>
        <w:keepNext/>
        <w:keepLines/>
        <w:widowControl w:val="0"/>
        <w:shd w:val="clear" w:color="auto" w:fill="auto"/>
        <w:bidi w:val="0"/>
        <w:spacing w:before="0" w:after="30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、本报告期股东大会情况</w:t>
      </w:r>
      <w:bookmarkEnd w:id="295"/>
      <w:bookmarkEnd w:id="296"/>
      <w:bookmarkEnd w:id="298"/>
    </w:p>
    <w:tbl>
      <w:tblPr>
        <w:tblOverlap w:val="never"/>
        <w:jc w:val="center"/>
        <w:tblLayout w:type="fixed"/>
      </w:tblPr>
      <w:tblGrid>
        <w:gridCol w:w="1848"/>
        <w:gridCol w:w="1349"/>
        <w:gridCol w:w="1488"/>
        <w:gridCol w:w="1699"/>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 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 xml:space="preserve">日刊登的:茂硕电源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股东大会决议的公</w:t>
            </w:r>
          </w:p>
        </w:tc>
      </w:tr>
    </w:tbl>
    <w:p>
      <w:pPr>
        <w:spacing w:lineRule="exact" w:line="1"/>
        <w:rPr>
          <w:sz w:val="2"/>
          <w:szCs w:val="2"/>
        </w:rPr>
      </w:pPr>
      <w:r>
        <w:br w:type="page"/>
      </w:r>
    </w:p>
    <w:tbl>
      <w:tblPr>
        <w:tblOverlap w:val="never"/>
        <w:jc w:val="center"/>
        <w:tblLayout w:type="fixed"/>
      </w:tblPr>
      <w:tblGrid>
        <w:gridCol w:w="1848"/>
        <w:gridCol w:w="1349"/>
        <w:gridCol w:w="1488"/>
        <w:gridCol w:w="1699"/>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告。巨潮资讯网</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http://www. cninfo</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.com.cn</w:t>
            </w:r>
            <w:r>
              <w:rPr>
                <w:rFonts w:ascii="SimSun" w:eastAsia="SimSun" w:hAnsi="SimSun" w:cs="SimSun"/>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次临时股东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 xml:space="preserve">日刊登的:茂硕电源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次临时 股东大会决议的公 告。巨潮资讯网</w:t>
            </w:r>
          </w:p>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日刊登的:茂硕电源 </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 会决议的公告。巨潮 资讯网</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次临时股东 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 xml:space="preserve">日刊登的:茂硕电源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次临时 股东大会决议的公 告。巨潮资讯网</w:t>
            </w:r>
          </w:p>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228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次临时股东 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11</w:t>
            </w:r>
            <w:r>
              <w:rPr>
                <w:rFonts w:ascii="SimSun" w:eastAsia="SimSun" w:hAnsi="SimSun" w:cs="SimSun"/>
                <w:color w:val="000000"/>
                <w:spacing w:val="0"/>
                <w:w w:val="100"/>
                <w:position w:val="0"/>
                <w:sz w:val="17"/>
                <w:szCs w:val="17"/>
              </w:rPr>
              <w:t>日刊登的：茂硕 电源</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次 临时股东大会决议 的公告。巨潮资讯网</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、表决权恢复的优先股股东请求召开临时股东大会</w:t>
      </w:r>
      <w:bookmarkEnd w:id="299"/>
      <w:bookmarkEnd w:id="300"/>
      <w:bookmarkEnd w:id="302"/>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五</w:t>
      </w:r>
      <w:bookmarkEnd w:id="305"/>
      <w:r>
        <w:rPr>
          <w:color w:val="000000"/>
          <w:spacing w:val="0"/>
          <w:w w:val="100"/>
          <w:position w:val="0"/>
        </w:rPr>
        <w:t>、董事、监事和高级管理人员情况</w:t>
      </w:r>
      <w:bookmarkEnd w:id="303"/>
      <w:bookmarkEnd w:id="304"/>
      <w:bookmarkEnd w:id="306"/>
    </w:p>
    <w:p>
      <w:pPr>
        <w:pStyle w:val="Style31"/>
        <w:keepNext/>
        <w:keepLines/>
        <w:widowControl w:val="0"/>
        <w:shd w:val="clear" w:color="auto" w:fill="auto"/>
        <w:bidi w:val="0"/>
        <w:spacing w:before="0" w:after="34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、基本情况</w:t>
      </w:r>
      <w:bookmarkEnd w:id="307"/>
      <w:bookmarkEnd w:id="308"/>
      <w:bookmarkEnd w:id="310"/>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任期起</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任期终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期初持</w:t>
            </w:r>
          </w:p>
          <w:p>
            <w:pPr>
              <w:pStyle w:val="Style22"/>
              <w:keepNext w:val="0"/>
              <w:keepLines w:val="0"/>
              <w:widowControl w:val="0"/>
              <w:shd w:val="clear" w:color="auto" w:fill="auto"/>
              <w:bidi w:val="0"/>
              <w:spacing w:before="0" w:after="100" w:line="240" w:lineRule="auto"/>
              <w:ind w:left="0" w:right="160" w:firstLine="0"/>
              <w:jc w:val="right"/>
              <w:rPr>
                <w:sz w:val="17"/>
                <w:szCs w:val="17"/>
              </w:rPr>
            </w:pPr>
            <w:r>
              <w:rPr>
                <w:rFonts w:ascii="SimSun" w:eastAsia="SimSun" w:hAnsi="SimSun" w:cs="SimSun"/>
                <w:color w:val="000000"/>
                <w:spacing w:val="0"/>
                <w:w w:val="100"/>
                <w:position w:val="0"/>
                <w:sz w:val="17"/>
                <w:szCs w:val="17"/>
              </w:rPr>
              <w:t>股数</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本期减</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持股份</w:t>
            </w:r>
          </w:p>
          <w:p>
            <w:pPr>
              <w:pStyle w:val="Style22"/>
              <w:keepNext w:val="0"/>
              <w:keepLines w:val="0"/>
              <w:widowControl w:val="0"/>
              <w:shd w:val="clear" w:color="auto" w:fill="auto"/>
              <w:bidi w:val="0"/>
              <w:spacing w:before="0" w:after="100" w:line="240" w:lineRule="auto"/>
              <w:ind w:left="0" w:right="180" w:firstLine="0"/>
              <w:jc w:val="right"/>
              <w:rPr>
                <w:sz w:val="17"/>
                <w:szCs w:val="17"/>
              </w:rPr>
            </w:pPr>
            <w:r>
              <w:rPr>
                <w:rFonts w:ascii="SimSun" w:eastAsia="SimSun" w:hAnsi="SimSun" w:cs="SimSun"/>
                <w:color w:val="000000"/>
                <w:spacing w:val="0"/>
                <w:w w:val="100"/>
                <w:position w:val="0"/>
                <w:sz w:val="17"/>
                <w:szCs w:val="17"/>
              </w:rPr>
              <w:t>数量</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股份增 减变动 的原因</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王浩涛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楚长征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秦利红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康甜桂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杨丰林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宋成展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董事会 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胡炎申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63,035,6 60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40,045,3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22,990,3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协议转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让股份</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郭新梅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廖青莲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63,035,6 60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40,045,3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22,990,3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王浩涛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会审议通过为公司董事。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会审议通过为公司董事。</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会审议通过为公司董事。</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16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楚长征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董事、副总经理、 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会审议通过为公司董事;经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第五届董 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次临时会议审议通过为公司副总经 理、财务总监。</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秦利红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会审议通过为公司董事。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会审议通过为公司独立董事。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会审议通过为公司独立董事。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会审议通过为公司独立董事。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会审议通过为公司独立董事。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第四届监事会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次临时股东大 会审议，第五届监事会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次临时会议审议通 过为公司监事会主席。</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杨丰林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会议审议通过为公司总经理。</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会议审议通过为公司副总经理。</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胡炎申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 会议审议通过为公司副总经理。</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宋成展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次定期 会议审议通过为公司董事会秘书。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经职工代表大会选举为公司职工代表监事。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康甜桂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经职工代表大会选举为公司职工代表监事。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第四届董事会任期届满离任。</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刘爱民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第四届董事会任期届满离任。</w:t>
            </w:r>
          </w:p>
        </w:tc>
      </w:tr>
    </w:tbl>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郭新梅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第四届董事会任期届满离任。</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廖青莲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第四届监事会任期届满离任。</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both"/>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、任职情况</w:t>
      </w:r>
      <w:bookmarkEnd w:id="311"/>
      <w:bookmarkEnd w:id="312"/>
      <w:bookmarkEnd w:id="314"/>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numPr>
          <w:ilvl w:val="0"/>
          <w:numId w:val="13"/>
        </w:numPr>
        <w:shd w:val="clear" w:color="auto" w:fill="auto"/>
        <w:bidi w:val="0"/>
        <w:spacing w:before="0" w:after="0" w:line="326" w:lineRule="exact"/>
        <w:ind w:left="0" w:right="0" w:firstLine="0"/>
        <w:jc w:val="both"/>
      </w:pPr>
      <w:bookmarkStart w:id="315" w:name="bookmark315"/>
      <w:bookmarkEnd w:id="315"/>
      <w:r>
        <w:rPr>
          <w:color w:val="000000"/>
          <w:spacing w:val="0"/>
          <w:w w:val="100"/>
          <w:position w:val="0"/>
        </w:rPr>
        <w:t>董事：</w:t>
      </w:r>
    </w:p>
    <w:p>
      <w:pPr>
        <w:pStyle w:val="Style19"/>
        <w:keepNext w:val="0"/>
        <w:keepLines w:val="0"/>
        <w:widowControl w:val="0"/>
        <w:shd w:val="clear" w:color="auto" w:fill="auto"/>
        <w:bidi w:val="0"/>
        <w:spacing w:before="0" w:after="380" w:line="326" w:lineRule="exact"/>
        <w:ind w:left="0" w:right="0" w:firstLine="0"/>
        <w:jc w:val="both"/>
      </w:pPr>
      <w:r>
        <w:rPr>
          <w:color w:val="000000"/>
          <w:spacing w:val="0"/>
          <w:w w:val="100"/>
          <w:position w:val="0"/>
        </w:rPr>
        <w:t>王浩涛，</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月出生，汉族，研究生学历，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月参加工作，</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月加入中国共产党，现任济南产业发展投资 集团有限公司副总经理、董事、党委委员。</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张欣，</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无境外永久居留权，软件工程硕士，中级经济师。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月，任济南产业发展投 资集团人力资源部副总经理；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月，任济南产发企业管理集团董事长、党委副书记；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 济南产发企业管理集团有限公司董事长、党委书记；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月，兼任济南产业发展投资集团有限公司新产业事业部总经理。</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余冠敏，男，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月出生，汉族，籍贯山东青岛，</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年参加工作，青岛科技大学本科毕业，双学士学位。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月任中泰证券股份有限公司分公司投行部总经理；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月任海尔集团（青岛）金融控股有限公司 投资部总经理；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月至今，任济南产发资本控股集团有限公司总经理、董事，兼任济南经发基金管理有限公司董事长、 总经理等职务。</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楚长征，</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月出生，中国国籍，无境外永久居留权，本科学历，毕业于湖南大学会计学专业，会计师。曾任山东工程 机械集团有限公司财务部副科长、山东重工集团有限公司财务经理，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月任中融新大集团有限公司财务中 心财务经理，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月，任济南产业发展投资集团有限公司财务管理部资深经理，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月，任茂硕电源科 技股份有限公司董事、副总经理、财务总监。</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秦利红，女，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w:t>
      </w:r>
      <w:r>
        <w:rPr>
          <w:color w:val="000000"/>
          <w:spacing w:val="0"/>
          <w:w w:val="100"/>
          <w:position w:val="0"/>
          <w:sz w:val="18"/>
          <w:szCs w:val="18"/>
        </w:rPr>
        <w:t>，</w:t>
      </w:r>
      <w:r>
        <w:rPr>
          <w:color w:val="000000"/>
          <w:spacing w:val="0"/>
          <w:w w:val="100"/>
          <w:position w:val="0"/>
        </w:rPr>
        <w:t>毕业于湖南大学会计专业，会计专业中级职称、注册会计师、税务师。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 入茂硕电源科技股份有限公司，自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日，先后担任茂硕电源科技股份有限公司财务经理、财务总监。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日起任职茂硕电源科技股份有限公司董事。</w:t>
      </w:r>
    </w:p>
    <w:p>
      <w:pPr>
        <w:pStyle w:val="Style22"/>
        <w:keepNext w:val="0"/>
        <w:keepLines w:val="0"/>
        <w:widowControl w:val="0"/>
        <w:shd w:val="clear" w:color="auto" w:fill="auto"/>
        <w:bidi w:val="0"/>
        <w:spacing w:before="0" w:after="380" w:line="316" w:lineRule="exact"/>
        <w:ind w:left="0" w:right="0" w:firstLine="0"/>
        <w:jc w:val="both"/>
        <w:rPr>
          <w:sz w:val="17"/>
          <w:szCs w:val="17"/>
        </w:rPr>
      </w:pPr>
      <w:r>
        <w:rPr>
          <w:rFonts w:ascii="SimSun" w:eastAsia="SimSun" w:hAnsi="SimSun" w:cs="SimSun"/>
          <w:color w:val="000000"/>
          <w:spacing w:val="0"/>
          <w:w w:val="100"/>
          <w:position w:val="0"/>
          <w:sz w:val="17"/>
          <w:szCs w:val="17"/>
        </w:rPr>
        <w:t>高峰，</w:t>
      </w:r>
      <w:r>
        <w:rPr>
          <w:color w:val="000000"/>
          <w:spacing w:val="0"/>
          <w:w w:val="100"/>
          <w:position w:val="0"/>
          <w:sz w:val="18"/>
          <w:szCs w:val="18"/>
        </w:rPr>
        <w:t>1979</w:t>
      </w:r>
      <w:r>
        <w:rPr>
          <w:rFonts w:ascii="SimSun" w:eastAsia="SimSun" w:hAnsi="SimSun" w:cs="SimSun"/>
          <w:color w:val="000000"/>
          <w:spacing w:val="0"/>
          <w:w w:val="100"/>
          <w:position w:val="0"/>
          <w:sz w:val="17"/>
          <w:szCs w:val="17"/>
        </w:rPr>
        <w:t xml:space="preserve">年出生，山东大学控制科学与工程学院教授、博士生导师；担任中国电工技术学会理事、中国电源学会理事、 </w:t>
      </w:r>
      <w:r>
        <w:rPr>
          <w:color w:val="000000"/>
          <w:spacing w:val="0"/>
          <w:w w:val="100"/>
          <w:position w:val="0"/>
          <w:sz w:val="18"/>
          <w:szCs w:val="18"/>
        </w:rPr>
        <w:t xml:space="preserve">Associate Editor of IEEE Transactions on Power Electronics </w:t>
      </w:r>
      <w:r>
        <w:rPr>
          <w:rFonts w:ascii="SimSun" w:eastAsia="SimSun" w:hAnsi="SimSun" w:cs="SimSun"/>
          <w:color w:val="000000"/>
          <w:spacing w:val="0"/>
          <w:w w:val="100"/>
          <w:position w:val="0"/>
          <w:sz w:val="17"/>
          <w:szCs w:val="17"/>
        </w:rPr>
        <w:t xml:space="preserve">&gt; </w:t>
      </w:r>
      <w:r>
        <w:rPr>
          <w:color w:val="000000"/>
          <w:spacing w:val="0"/>
          <w:w w:val="100"/>
          <w:position w:val="0"/>
          <w:sz w:val="18"/>
          <w:szCs w:val="18"/>
        </w:rPr>
        <w:t>Associate Editor of CPSS Transactions on Power Electronics and Applications</w:t>
      </w:r>
      <w:r>
        <w:rPr>
          <w:rFonts w:ascii="SimSun" w:eastAsia="SimSun" w:hAnsi="SimSun" w:cs="SimSun"/>
          <w:color w:val="000000"/>
          <w:spacing w:val="0"/>
          <w:w w:val="100"/>
          <w:position w:val="0"/>
          <w:sz w:val="17"/>
          <w:szCs w:val="17"/>
        </w:rPr>
        <w:t>；获</w:t>
      </w:r>
      <w:r>
        <w:rPr>
          <w:color w:val="000000"/>
          <w:spacing w:val="0"/>
          <w:w w:val="100"/>
          <w:position w:val="0"/>
          <w:sz w:val="18"/>
          <w:szCs w:val="18"/>
        </w:rPr>
        <w:t>2017</w:t>
      </w:r>
      <w:r>
        <w:rPr>
          <w:rFonts w:ascii="SimSun" w:eastAsia="SimSun" w:hAnsi="SimSun" w:cs="SimSun"/>
          <w:color w:val="000000"/>
          <w:spacing w:val="0"/>
          <w:w w:val="100"/>
          <w:position w:val="0"/>
          <w:sz w:val="17"/>
          <w:szCs w:val="17"/>
        </w:rPr>
        <w:t>年国家自然基金委优青、</w:t>
      </w:r>
      <w:r>
        <w:rPr>
          <w:color w:val="000000"/>
          <w:spacing w:val="0"/>
          <w:w w:val="100"/>
          <w:position w:val="0"/>
          <w:sz w:val="18"/>
          <w:szCs w:val="18"/>
        </w:rPr>
        <w:t>2017</w:t>
      </w:r>
      <w:r>
        <w:rPr>
          <w:rFonts w:ascii="SimSun" w:eastAsia="SimSun" w:hAnsi="SimSun" w:cs="SimSun"/>
          <w:color w:val="000000"/>
          <w:spacing w:val="0"/>
          <w:w w:val="100"/>
          <w:position w:val="0"/>
          <w:sz w:val="17"/>
          <w:szCs w:val="17"/>
        </w:rPr>
        <w:t>年山东省杰青。</w:t>
      </w: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2005</w:t>
      </w:r>
      <w:r>
        <w:rPr>
          <w:rFonts w:ascii="SimSun" w:eastAsia="SimSun" w:hAnsi="SimSun" w:cs="SimSun"/>
          <w:color w:val="000000"/>
          <w:spacing w:val="0"/>
          <w:w w:val="100"/>
          <w:position w:val="0"/>
          <w:sz w:val="17"/>
          <w:szCs w:val="17"/>
        </w:rPr>
        <w:t xml:space="preserve">年分别毕业于山东大学获学士和硕士学位， </w:t>
      </w:r>
      <w:r>
        <w:rPr>
          <w:color w:val="000000"/>
          <w:spacing w:val="0"/>
          <w:w w:val="100"/>
          <w:position w:val="0"/>
          <w:sz w:val="18"/>
          <w:szCs w:val="18"/>
        </w:rPr>
        <w:t>2008</w:t>
      </w:r>
      <w:r>
        <w:rPr>
          <w:rFonts w:ascii="SimSun" w:eastAsia="SimSun" w:hAnsi="SimSun" w:cs="SimSun"/>
          <w:color w:val="000000"/>
          <w:spacing w:val="0"/>
          <w:w w:val="100"/>
          <w:position w:val="0"/>
          <w:sz w:val="17"/>
          <w:szCs w:val="17"/>
        </w:rPr>
        <w:t>年毕业于新加坡南洋理工大学并于</w:t>
      </w:r>
      <w:r>
        <w:rPr>
          <w:color w:val="000000"/>
          <w:spacing w:val="0"/>
          <w:w w:val="100"/>
          <w:position w:val="0"/>
          <w:sz w:val="18"/>
          <w:szCs w:val="18"/>
        </w:rPr>
        <w:t>2009</w:t>
      </w:r>
      <w:r>
        <w:rPr>
          <w:rFonts w:ascii="SimSun" w:eastAsia="SimSun" w:hAnsi="SimSun" w:cs="SimSun"/>
          <w:color w:val="000000"/>
          <w:spacing w:val="0"/>
          <w:w w:val="100"/>
          <w:position w:val="0"/>
          <w:sz w:val="17"/>
          <w:szCs w:val="17"/>
        </w:rPr>
        <w:t>年获博士学位；</w:t>
      </w:r>
      <w:r>
        <w:rPr>
          <w:color w:val="000000"/>
          <w:spacing w:val="0"/>
          <w:w w:val="100"/>
          <w:position w:val="0"/>
          <w:sz w:val="18"/>
          <w:szCs w:val="18"/>
        </w:rPr>
        <w:t>2008</w:t>
      </w:r>
      <w:r>
        <w:rPr>
          <w:rFonts w:ascii="SimSun" w:eastAsia="SimSun" w:hAnsi="SimSun" w:cs="SimSun"/>
          <w:color w:val="000000"/>
          <w:spacing w:val="0"/>
          <w:w w:val="100"/>
          <w:position w:val="0"/>
          <w:sz w:val="17"/>
          <w:szCs w:val="17"/>
        </w:rPr>
        <w:t>年至</w:t>
      </w:r>
      <w:r>
        <w:rPr>
          <w:color w:val="000000"/>
          <w:spacing w:val="0"/>
          <w:w w:val="100"/>
          <w:position w:val="0"/>
          <w:sz w:val="18"/>
          <w:szCs w:val="18"/>
        </w:rPr>
        <w:t>2009</w:t>
      </w:r>
      <w:r>
        <w:rPr>
          <w:rFonts w:ascii="SimSun" w:eastAsia="SimSun" w:hAnsi="SimSun" w:cs="SimSun"/>
          <w:color w:val="000000"/>
          <w:spacing w:val="0"/>
          <w:w w:val="100"/>
          <w:position w:val="0"/>
          <w:sz w:val="17"/>
          <w:szCs w:val="17"/>
        </w:rPr>
        <w:t>年于南洋理工大学开展博士后研究，</w:t>
      </w:r>
      <w:r>
        <w:rPr>
          <w:color w:val="000000"/>
          <w:spacing w:val="0"/>
          <w:w w:val="100"/>
          <w:position w:val="0"/>
          <w:sz w:val="18"/>
          <w:szCs w:val="18"/>
        </w:rPr>
        <w:t>2010</w:t>
      </w:r>
      <w:r>
        <w:rPr>
          <w:rFonts w:ascii="SimSun" w:eastAsia="SimSun" w:hAnsi="SimSun" w:cs="SimSun"/>
          <w:color w:val="000000"/>
          <w:spacing w:val="0"/>
          <w:w w:val="100"/>
          <w:position w:val="0"/>
          <w:sz w:val="17"/>
          <w:szCs w:val="17"/>
        </w:rPr>
        <w:t>年聘为教 授加入山东大学电气工程学院。</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李巍，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年出生，中国国籍，硕士研究生学历，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年任山东惠通科技有限公司副总经理，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年任山 东师范大学教师；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年任山东海洋集团有限公司副部长；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年任山东恒蓝资本投资管理有限公司董事 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年山东发展投资集团有限公司部长；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年任舜和资本管理有限公司、山东一圈一带产业投资基 金有限公司总经理，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年任舜和资本管理有限公司、山东一圈一带产业投资基金有限公司董事长，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年至今任 山东建昇投资有限公司总经理。</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孟军丽，</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月出生，中国国籍，无境外永久居留权，毕业于黑龙江大学经济法专业，中国注册会计师，注册税务师。 曾任济南华达汽修厂财务、济南贵和购物中心财务经理、北京中天恒会计师事务所山东分所副所长、山东泉顺会计师事务所 所长。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月至今，任中证天通会计师事务所（特殊普通合伙）山东分所所长。</w:t>
      </w:r>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施伟力，</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月生</w:t>
      </w:r>
      <w:r>
        <w:rPr>
          <w:color w:val="000000"/>
          <w:spacing w:val="0"/>
          <w:w w:val="100"/>
          <w:position w:val="0"/>
          <w:sz w:val="18"/>
          <w:szCs w:val="18"/>
        </w:rPr>
        <w:t>，</w:t>
      </w:r>
      <w:r>
        <w:rPr>
          <w:color w:val="000000"/>
          <w:spacing w:val="0"/>
          <w:w w:val="100"/>
          <w:position w:val="0"/>
        </w:rPr>
        <w:t>中国国籍，无境外永久居留权，大专学历，毕业于武汉大学公共关系专业。曾任福建泉州明新中学教 师、福建泉州无线电五厂副厂长、厦门华厦教学设备公司经理、中外合资东泉电子有限公司总经理、香港南方国际电子有限 公司副总经理、香港华刚光电有限公司厂长、鑫谷光电股份有限公司副总经理、大连路美芯片科技有限公司副总经理、上海 曼斯雷德光电有限公司董事长、大连九久光电科技有限公司总经理、大连九久光电制造有限公司董事总经理、河南屹峰实业 集团有限公司高级顾问、山西光宇半导体照明股份有限公司独立董事、超频三科技股份有限公司顾问、茂硕电源科技股份有 限公司独立董事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月至今，任中国照明学会第六届、第七届半导体照明技术与应用专业委员会顾问；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月，任深圳照明与显示工程行业协会会长，后转任特别顾问至今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月至今，任株洲众普森科技股份有限公司 顾问；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月至今，任聚灿光电科技股份有限公司独立董事；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月至今，任深圳市联诚发科技股份有限公司独立 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月至今，深圳新益昌科技股份有限公司独立董事。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月任茂硕电源科技股份有限公司独立董事。</w:t>
      </w:r>
    </w:p>
    <w:p>
      <w:pPr>
        <w:pStyle w:val="Style19"/>
        <w:keepNext w:val="0"/>
        <w:keepLines w:val="0"/>
        <w:widowControl w:val="0"/>
        <w:shd w:val="clear" w:color="auto" w:fill="auto"/>
        <w:bidi w:val="0"/>
        <w:spacing w:before="0" w:after="0" w:line="314" w:lineRule="exact"/>
        <w:ind w:left="0" w:right="0" w:firstLine="0"/>
        <w:jc w:val="both"/>
      </w:pPr>
      <w:bookmarkStart w:id="316" w:name="bookmark316"/>
      <w:r>
        <w:rPr>
          <w:rFonts w:ascii="Times New Roman" w:eastAsia="Times New Roman" w:hAnsi="Times New Roman" w:cs="Times New Roman"/>
          <w:color w:val="000000"/>
          <w:spacing w:val="0"/>
          <w:w w:val="100"/>
          <w:position w:val="0"/>
          <w:sz w:val="18"/>
          <w:szCs w:val="18"/>
        </w:rPr>
        <w:t>2</w:t>
      </w:r>
      <w:bookmarkEnd w:id="316"/>
      <w:r>
        <w:rPr>
          <w:color w:val="000000"/>
          <w:spacing w:val="0"/>
          <w:w w:val="100"/>
          <w:position w:val="0"/>
        </w:rPr>
        <w:t>、监事：</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石颖先生，出生于</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月，经济学硕士，特许金融分析师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CFA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月，任中国太平洋财产保险股份 有限公司，董事会办公室战略规划岗；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月，任太平资产管理有限公司，创新发展部投资经理；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月，任平安信托有限责任公司，房地产事业二部高级投资经理；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月，任中新首峰投资管理有 限公司，投资部助理副总裁；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月，任开源证券股份有限公司，投资银行部业务董事；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月，任中植财富控股有限公司，集团风险管理部负责人；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月，任征和开元控股集团有限公司，风控合规 中心负责人；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至今，任济南产发资本控股集团有限公司副总经理。</w:t>
      </w:r>
    </w:p>
    <w:p>
      <w:pPr>
        <w:pStyle w:val="Style19"/>
        <w:keepNext w:val="0"/>
        <w:keepLines w:val="0"/>
        <w:widowControl w:val="0"/>
        <w:shd w:val="clear" w:color="auto" w:fill="auto"/>
        <w:bidi w:val="0"/>
        <w:spacing w:before="0" w:after="720" w:line="315" w:lineRule="exact"/>
        <w:ind w:left="0" w:right="0" w:firstLine="0"/>
        <w:jc w:val="both"/>
      </w:pPr>
      <w:r>
        <w:rPr>
          <w:color w:val="000000"/>
          <w:spacing w:val="0"/>
          <w:w w:val="100"/>
          <w:position w:val="0"/>
        </w:rPr>
        <w:t>成水英，女，中国国籍，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月出生，毕业于湖南农业大学，本科学历。一级企业人力资源管理师，高级劳动关系协调 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月于深圳市荣丰包装制品有限公任物控专员，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月于深圳市众成纸品有限公司任 总经理助理，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月于深圳市富雅分色印刷有限公司任高级客户代表，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月至今先后任茂硕电源董事 长秘书、总裁助理、人力资源总监、总经理特助、监事。</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康甜桂，男，出生于</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月，中国国籍。本科学历。</w:t>
      </w:r>
      <w:r>
        <w:rPr>
          <w:rFonts w:ascii="Times New Roman" w:eastAsia="Times New Roman" w:hAnsi="Times New Roman" w:cs="Times New Roman"/>
          <w:color w:val="000000"/>
          <w:spacing w:val="0"/>
          <w:w w:val="100"/>
          <w:position w:val="0"/>
          <w:sz w:val="18"/>
          <w:szCs w:val="18"/>
        </w:rPr>
        <w:t>2002-2006</w:t>
      </w:r>
      <w:r>
        <w:rPr>
          <w:color w:val="000000"/>
          <w:spacing w:val="0"/>
          <w:w w:val="100"/>
          <w:position w:val="0"/>
        </w:rPr>
        <w:t>年在深圳市人人乐商业集团担任企划主管、经理；</w:t>
      </w:r>
      <w:r>
        <w:rPr>
          <w:rFonts w:ascii="Times New Roman" w:eastAsia="Times New Roman" w:hAnsi="Times New Roman" w:cs="Times New Roman"/>
          <w:color w:val="000000"/>
          <w:spacing w:val="0"/>
          <w:w w:val="100"/>
          <w:position w:val="0"/>
          <w:sz w:val="18"/>
          <w:szCs w:val="18"/>
        </w:rPr>
        <w:t xml:space="preserve">2007-2009 </w:t>
      </w:r>
      <w:r>
        <w:rPr>
          <w:color w:val="000000"/>
          <w:spacing w:val="0"/>
          <w:w w:val="100"/>
          <w:position w:val="0"/>
        </w:rPr>
        <w:t>年在北京锡恩企业管理顾问有限公司担任策划经理；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年加入茂硕电源科技股份有限公司，目前在公司担任监事、品牌管 理中心总监。</w:t>
      </w:r>
    </w:p>
    <w:p>
      <w:pPr>
        <w:pStyle w:val="Style19"/>
        <w:keepNext w:val="0"/>
        <w:keepLines w:val="0"/>
        <w:widowControl w:val="0"/>
        <w:shd w:val="clear" w:color="auto" w:fill="auto"/>
        <w:bidi w:val="0"/>
        <w:spacing w:before="0" w:after="0" w:line="317" w:lineRule="exact"/>
        <w:ind w:left="0" w:right="0" w:firstLine="0"/>
        <w:jc w:val="both"/>
      </w:pPr>
      <w:bookmarkStart w:id="317" w:name="bookmark317"/>
      <w:r>
        <w:rPr>
          <w:rFonts w:ascii="Times New Roman" w:eastAsia="Times New Roman" w:hAnsi="Times New Roman" w:cs="Times New Roman"/>
          <w:color w:val="000000"/>
          <w:spacing w:val="0"/>
          <w:w w:val="100"/>
          <w:position w:val="0"/>
          <w:sz w:val="18"/>
          <w:szCs w:val="18"/>
        </w:rPr>
        <w:t>3</w:t>
      </w:r>
      <w:bookmarkEnd w:id="317"/>
      <w:r>
        <w:rPr>
          <w:color w:val="000000"/>
          <w:spacing w:val="0"/>
          <w:w w:val="100"/>
          <w:position w:val="0"/>
        </w:rPr>
        <w:t>、高级管理人员：</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杨丰林，男，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年出生，中国国籍，无境外永久居留权，哈尔滨工业大学研究生学历。曾任浙江摩托车厂技术员，富士康 精密组件有限公司工程师，艾默生网络能源设计主管，飞煌世亚电业（深圳）有限公司研发经理，伟创力电源（深圳）有限 公司研发经理，比瑞科技有限公司研发经理，迪比科电子科技有限公司研发总监，副总经理。曾任茂硕电源科技股份有限公 司</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事业部常务副总经理，现任茂硕电源科技股份有限公司总经理。</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楚长征，</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月出生，中国国籍，无境外永久居留权，本科学历，毕业于湖南大学会计学专业，会计师。曾任山东工程 机械集团有限公司财务部副科长、山东重工集团有限公司财务经理，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月任中融新大集团有限公司财务中 心财务经理，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月，任济南产业发展投资集团有限公司财务管理部资深经理，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月，任茂硕电源科 技股份有限公司董事、副总经理、财务总监。</w:t>
      </w:r>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潘晓平，男，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月出生，中国国籍，毕业于中国纺织大学机械工程系供热与通风专业，工学学士学位。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月担任苏州太仓针织总厂动力分厂技术员、副厂长；</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月担任安莉芳集团有限公司经理；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月担任深圳经济特区免税商品企业公司经理；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月担任安兴纸业（深圳）有限公司副总经理；</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月担任三和国际有限公司副总经理；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月担任崧顺电子（深圳）有限公司总经理；</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月担任豪鹏国际股份有限公司副总经理；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月至今担任茂硕电源科技股份有限公司副总经理。</w:t>
      </w:r>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宋成展，汉族，</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月出生，法学博士。</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月中国重型汽车集团审计处，从事合同审计、财务审计； </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月中国重汽销售公司，从事法律事务和融资租赁；</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月中国重汽租赁商社，合同管理 部部长；</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月中国重型汽车集团法律事务处副处长、处长；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月中国重汽集团法审部专 务、副总经理；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月中国重汽集团纪委副书记、副总法律顾问、法审部总经理；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 国重汽集团法律事务部部长；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月中国重汽集团大同齿轮公司和中国重汽集团大同世济置业公司法务总监。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月至今担任茂硕电源科技股份有限公司董事会秘书。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月，获得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金湾奖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十大创新力金牌董秘。中国国际 经济贸易仲裁委员会仲裁员、山东政法智库成员、济南国际仲裁院副院长。</w:t>
      </w:r>
    </w:p>
    <w:p>
      <w:pPr>
        <w:pStyle w:val="Style19"/>
        <w:keepNext w:val="0"/>
        <w:keepLines w:val="0"/>
        <w:widowControl w:val="0"/>
        <w:shd w:val="clear" w:color="auto" w:fill="auto"/>
        <w:bidi w:val="0"/>
        <w:spacing w:before="0" w:after="500" w:line="318" w:lineRule="exact"/>
        <w:ind w:left="0" w:right="0" w:firstLine="0"/>
        <w:jc w:val="left"/>
      </w:pPr>
      <w:r>
        <w:rPr>
          <w:color w:val="000000"/>
          <w:spacing w:val="0"/>
          <w:w w:val="100"/>
          <w:position w:val="0"/>
        </w:rPr>
        <w:t>胡炎申，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年出生，中国国籍，研究生毕业于华南理工大学电力电子专业，工学博士学位。曾任山特电子有限公司测试主 管，艾默生网络能源有限公司雅达通信电源副总工程师，德州仪器半导体技术有限公司电源控制芯片系统经理，华为技术有 限公司网络能源产品线技术专家，以及茂硕下属子公司或事业部总工、副总。现任茂硕电源科技股份有限公司首席技术官。 担任社会职务为：湘潭大学校外研究生导师；中国电源学会高级会员、专家委员会委员、新能源电能变换专委会委员；中国 电工技术学会电力电子专委会青年工作组委员。</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济南产发融盛股权投资有限公司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法人、董事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济南产发融盛股权投资有限公司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王浩涛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济南产业发展投资集团有限公司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副总经理、董 事、党委委员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济南产业发展投资集团有限公司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新产业事业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济南产发企业管理集团有限公司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董事长、党委 书记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济南产发园区发展集团有限公司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济南产发资本控股集团有限公司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济南经发基金管理有限公司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法人、董事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济南经发股权投资有限公司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法人、执行董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济南经发中小企业服务有限公司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法人、执行董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山东健康医疗大数据有限公司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山东金德利餐饮集团有限公司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智慧泉城智能科技有限公司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山东浪潮云科信息科技有限公司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山东睿燚新能源科技有限公司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法人、执行董</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事兼经理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济南瑞华税务师事务所有限公司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中证天通会计师事务所（特殊普通合伙） 山东分所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济南圣泉集团股份有限公司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济南东力置业有限公司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监事（外聘）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中证天通（北京）工程管理咨询有限公司 山东分公司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山东建昇投资有限公司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聚灿光电科技股份有限公司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深圳联诚发科技股份有限公司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深圳新益昌科技股份有限公司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深圳市照明与显示工程行业协会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特别顾问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石颖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济南产发资本控股集团有限公司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胡炎申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上海启绿新能源科技有限公司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胡炎申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湖南茂硕电气有限公司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胡炎申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胡炎申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湘潭无线电有限责任公司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石狮宇初家政服务有限公司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晋江刘姐家政服务有限公司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珠海市宇初家政服务有限公司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经理</w:t>
            </w:r>
            <w:r>
              <w:rPr>
                <w:color w:val="000000"/>
                <w:spacing w:val="0"/>
                <w:w w:val="100"/>
                <w:position w:val="0"/>
                <w:sz w:val="18"/>
                <w:szCs w:val="18"/>
              </w:rPr>
              <w:t>,</w:t>
            </w:r>
            <w:r>
              <w:rPr>
                <w:rFonts w:ascii="SimSun" w:eastAsia="SimSun" w:hAnsi="SimSun" w:cs="SimSun"/>
                <w:color w:val="000000"/>
                <w:spacing w:val="0"/>
                <w:w w:val="100"/>
                <w:position w:val="0"/>
                <w:sz w:val="17"/>
                <w:szCs w:val="17"/>
              </w:rPr>
              <w:t>执行董 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泉州市巧大姐家政服务有限公司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厦门宇初家政服务有限公司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、董事、监事、高级管理人员报酬情况</w:t>
      </w:r>
      <w:bookmarkEnd w:id="318"/>
      <w:bookmarkEnd w:id="319"/>
      <w:bookmarkEnd w:id="321"/>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tabs>
          <w:tab w:pos="334" w:val="left"/>
        </w:tabs>
        <w:bidi w:val="0"/>
        <w:spacing w:before="0" w:after="0" w:line="317" w:lineRule="exact"/>
        <w:ind w:left="0" w:right="0" w:firstLine="0"/>
        <w:jc w:val="left"/>
      </w:pPr>
      <w:bookmarkStart w:id="322" w:name="bookmark322"/>
      <w:r>
        <w:rPr>
          <w:rFonts w:ascii="Times New Roman" w:eastAsia="Times New Roman" w:hAnsi="Times New Roman" w:cs="Times New Roman"/>
          <w:color w:val="000000"/>
          <w:spacing w:val="0"/>
          <w:w w:val="100"/>
          <w:position w:val="0"/>
          <w:sz w:val="18"/>
          <w:szCs w:val="18"/>
        </w:rPr>
        <w:t>1</w:t>
      </w:r>
      <w:bookmarkEnd w:id="322"/>
      <w:r>
        <w:rPr>
          <w:color w:val="000000"/>
          <w:spacing w:val="0"/>
          <w:w w:val="100"/>
          <w:position w:val="0"/>
        </w:rPr>
        <w:t>、</w:t>
        <w:tab/>
        <w:t>董事、监事、高级管理人员报酬的决策程序</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w:t>
      </w:r>
      <w:r>
        <w:rPr>
          <w:color w:val="000000"/>
          <w:spacing w:val="0"/>
          <w:w w:val="100"/>
          <w:position w:val="0"/>
          <w:sz w:val="18"/>
          <w:szCs w:val="18"/>
        </w:rPr>
        <w:t>，</w:t>
      </w:r>
      <w:r>
        <w:rPr>
          <w:color w:val="000000"/>
          <w:spacing w:val="0"/>
          <w:w w:val="100"/>
          <w:position w:val="0"/>
        </w:rPr>
        <w:t>第五届监事会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次定期会议审议《关于公司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年度董 事、监事、高级管理人员薪酬方案</w:t>
      </w:r>
      <w:r>
        <w:rPr>
          <w:color w:val="000000"/>
          <w:spacing w:val="0"/>
          <w:w w:val="100"/>
          <w:position w:val="0"/>
          <w:sz w:val="18"/>
          <w:szCs w:val="18"/>
        </w:rPr>
        <w:t>〉</w:t>
      </w:r>
      <w:r>
        <w:rPr>
          <w:color w:val="000000"/>
          <w:spacing w:val="0"/>
          <w:w w:val="100"/>
          <w:position w:val="0"/>
        </w:rPr>
        <w:t>的议案》，经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年度股东大会审议通过后生效；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月，公司董事会薪酬与考核 委员会审核确定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年度公司董事、监事、高级管理人员薪酬。</w:t>
      </w:r>
    </w:p>
    <w:p>
      <w:pPr>
        <w:pStyle w:val="Style19"/>
        <w:keepNext w:val="0"/>
        <w:keepLines w:val="0"/>
        <w:widowControl w:val="0"/>
        <w:shd w:val="clear" w:color="auto" w:fill="auto"/>
        <w:tabs>
          <w:tab w:pos="354" w:val="left"/>
        </w:tabs>
        <w:bidi w:val="0"/>
        <w:spacing w:before="0" w:after="0" w:line="317" w:lineRule="exact"/>
        <w:ind w:left="0" w:right="0" w:firstLine="0"/>
        <w:jc w:val="left"/>
      </w:pPr>
      <w:bookmarkStart w:id="323" w:name="bookmark323"/>
      <w:r>
        <w:rPr>
          <w:rFonts w:ascii="Times New Roman" w:eastAsia="Times New Roman" w:hAnsi="Times New Roman" w:cs="Times New Roman"/>
          <w:color w:val="000000"/>
          <w:spacing w:val="0"/>
          <w:w w:val="100"/>
          <w:position w:val="0"/>
          <w:sz w:val="18"/>
          <w:szCs w:val="18"/>
        </w:rPr>
        <w:t>2</w:t>
      </w:r>
      <w:bookmarkEnd w:id="323"/>
      <w:r>
        <w:rPr>
          <w:color w:val="000000"/>
          <w:spacing w:val="0"/>
          <w:w w:val="100"/>
          <w:position w:val="0"/>
        </w:rPr>
        <w:t>、</w:t>
        <w:tab/>
        <w:t>董事、监事、高级管理人员报酬确定依据</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根据《公司章程》、《董事、监事、高级管理人员薪酬制度》等公司相关制度，结合公司经营规模等实际情况并参照行业薪</w:t>
      </w:r>
      <w:r>
        <w:br w:type="page"/>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酬水平确定。</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王浩涛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楚长征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董事、副总经理、 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秦利红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成水英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康甜桂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杨丰林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潘晓平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宋成展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胡炎申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郭新梅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廖青莲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六</w:t>
      </w:r>
      <w:bookmarkEnd w:id="326"/>
      <w:r>
        <w:rPr>
          <w:color w:val="000000"/>
          <w:spacing w:val="0"/>
          <w:w w:val="100"/>
          <w:position w:val="0"/>
        </w:rPr>
        <w:t>、报告期内董事履行职责的情况</w:t>
      </w:r>
      <w:bookmarkEnd w:id="324"/>
      <w:bookmarkEnd w:id="325"/>
      <w:bookmarkEnd w:id="327"/>
    </w:p>
    <w:p>
      <w:pPr>
        <w:pStyle w:val="Style31"/>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、本报告期董事会情况</w:t>
      </w:r>
      <w:bookmarkEnd w:id="328"/>
      <w:bookmarkEnd w:id="329"/>
      <w:bookmarkEnd w:id="331"/>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第四届董事会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 临时会议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日刊登的： 茂硕电源第四届董事会</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次临时会议决议的公 告。巨潮资讯网</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 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日刊登的： 茂硕电源第五届董事会</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次临时会议决议的公 告。巨潮资讯网</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 定期会议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日刊登的： 茂硕电源第五届董事会</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次定期会议决议的公 告。巨潮资讯网</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次 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日刊登的： 茂硕电源一季报董事会决议 公告。巨潮资讯网</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次 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日刊登的： 茂硕电源第五届董事会</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次临时会议决议的公 告。巨潮资讯网</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次 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次 定期会议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日刊登的： 茂硕电源半年报董事会决议 公告。巨潮资讯网</w:t>
            </w:r>
          </w:p>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5</w:t>
            </w:r>
            <w:r>
              <w:rPr>
                <w:rFonts w:ascii="SimSun" w:eastAsia="SimSun" w:hAnsi="SimSun" w:cs="SimSun"/>
                <w:color w:val="000000"/>
                <w:spacing w:val="0"/>
                <w:w w:val="100"/>
                <w:position w:val="0"/>
                <w:sz w:val="17"/>
                <w:szCs w:val="17"/>
              </w:rPr>
              <w:t>次 临时会议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日刊登的： 茂硕电源第五届董事会</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w:t>
            </w:r>
            <w:r>
              <w:rPr>
                <w:color w:val="000000"/>
                <w:spacing w:val="0"/>
                <w:w w:val="100"/>
                <w:position w:val="0"/>
                <w:sz w:val="18"/>
                <w:szCs w:val="18"/>
              </w:rPr>
              <w:t>5</w:t>
            </w:r>
            <w:r>
              <w:rPr>
                <w:rFonts w:ascii="SimSun" w:eastAsia="SimSun" w:hAnsi="SimSun" w:cs="SimSun"/>
                <w:color w:val="000000"/>
                <w:spacing w:val="0"/>
                <w:w w:val="100"/>
                <w:position w:val="0"/>
                <w:sz w:val="17"/>
                <w:szCs w:val="17"/>
              </w:rPr>
              <w:t>次临时会议决议的公 告。巨潮资讯网</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w:t>
            </w:r>
            <w:r>
              <w:rPr>
                <w:color w:val="000000"/>
                <w:spacing w:val="0"/>
                <w:w w:val="100"/>
                <w:position w:val="0"/>
                <w:sz w:val="18"/>
                <w:szCs w:val="18"/>
              </w:rPr>
              <w:t>6</w:t>
            </w:r>
            <w:r>
              <w:rPr>
                <w:rFonts w:ascii="SimSun" w:eastAsia="SimSun" w:hAnsi="SimSun" w:cs="SimSun"/>
                <w:color w:val="000000"/>
                <w:spacing w:val="0"/>
                <w:w w:val="100"/>
                <w:position w:val="0"/>
                <w:sz w:val="17"/>
                <w:szCs w:val="17"/>
              </w:rPr>
              <w:t>次 临时会议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日刊登 的：茂硕电源董事会决议公 告。巨潮资讯网</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bl>
    <w:p>
      <w:pPr>
        <w:widowControl w:val="0"/>
        <w:spacing w:after="939" w:line="1" w:lineRule="exact"/>
      </w:pPr>
    </w:p>
    <w:p>
      <w:pPr>
        <w:pStyle w:val="Style31"/>
        <w:keepNext/>
        <w:keepLines/>
        <w:widowControl w:val="0"/>
        <w:shd w:val="clear" w:color="auto" w:fill="auto"/>
        <w:bidi w:val="0"/>
        <w:spacing w:before="0" w:after="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、董事出席董事会及股东大会的情况</w:t>
      </w:r>
      <w:bookmarkEnd w:id="332"/>
      <w:bookmarkEnd w:id="333"/>
      <w:bookmarkEnd w:id="335"/>
      <w:r>
        <w:br w:type="page"/>
      </w:r>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2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王浩涛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楚长征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秦利红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孟军丽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施伟力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郭新梅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连续两次未亲自出席董事会的说明</w:t>
      </w:r>
    </w:p>
    <w:p>
      <w:pPr>
        <w:pStyle w:val="Style31"/>
        <w:keepNext/>
        <w:keepLines/>
        <w:widowControl w:val="0"/>
        <w:shd w:val="clear" w:color="auto" w:fill="auto"/>
        <w:tabs>
          <w:tab w:pos="378" w:val="left"/>
        </w:tabs>
        <w:bidi w:val="0"/>
        <w:spacing w:before="0" w:after="30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董事对公司有关事项提出异议的情况</w:t>
      </w:r>
      <w:bookmarkEnd w:id="336"/>
      <w:bookmarkEnd w:id="337"/>
      <w:bookmarkEnd w:id="339"/>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300" w:line="240" w:lineRule="auto"/>
        <w:ind w:left="0" w:right="0" w:firstLine="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董事履行职责的其他说明</w:t>
      </w:r>
      <w:bookmarkEnd w:id="340"/>
      <w:bookmarkEnd w:id="341"/>
      <w:bookmarkEnd w:id="343"/>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报告期内，公司董事严格按照《公司章程》、《公司董事会议事规则》及相关法律、法规等有关规定和要求，积极出席董事会、 股东大会，勤勉尽责，根据公司的实际情况，对公司的重大治理和经营决策提出了相关的意见，经过充分沟通讨论，形成一 致意见，并坚决监督和推动董事会决议的执行，确保决策科学、及时、高效，维护公司和全体股东的合法权益。</w:t>
      </w:r>
    </w:p>
    <w:p>
      <w:pPr>
        <w:pStyle w:val="Style25"/>
        <w:keepNext/>
        <w:keepLines/>
        <w:widowControl w:val="0"/>
        <w:shd w:val="clear" w:color="auto" w:fill="auto"/>
        <w:bidi w:val="0"/>
        <w:spacing w:before="0" w:after="30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rPr>
        <w:t>七</w:t>
      </w:r>
      <w:bookmarkEnd w:id="346"/>
      <w:r>
        <w:rPr>
          <w:color w:val="000000"/>
          <w:spacing w:val="0"/>
          <w:w w:val="100"/>
          <w:position w:val="0"/>
        </w:rPr>
        <w:t>、董事会下设专门委员会在报告期内的情况</w:t>
      </w:r>
      <w:bookmarkEnd w:id="344"/>
      <w:bookmarkEnd w:id="345"/>
      <w:bookmarkEnd w:id="347"/>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王浩涛（召集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人）、张欣、高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格按照《公司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17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峰、秦利红、 楚长征</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会工作报告的 议案》</w:t>
            </w:r>
            <w:r>
              <w:rPr>
                <w:color w:val="000000"/>
                <w:spacing w:val="0"/>
                <w:w w:val="100"/>
                <w:position w:val="0"/>
                <w:sz w:val="18"/>
                <w:szCs w:val="18"/>
              </w:rPr>
              <w:t>2</w:t>
            </w:r>
            <w:r>
              <w:rPr>
                <w:rFonts w:ascii="SimSun" w:eastAsia="SimSun" w:hAnsi="SimSun" w:cs="SimSun"/>
                <w:color w:val="000000"/>
                <w:spacing w:val="0"/>
                <w:w w:val="100"/>
                <w:position w:val="0"/>
                <w:sz w:val="17"/>
                <w:szCs w:val="17"/>
              </w:rPr>
              <w:t>、审议</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 度总经理工作 报告的议案》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法》、中国证监 会监管规则以 及《公司章程》 《董事会战略 委员会工作细 则》开展工作， 勤勉尽责，根 据公司的实际 情况，一致通 过相关议案。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 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年非 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 股票方案的议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战略委员会严 格按照《公司 法》、中国证监 会监管规则以 及《公司章程》 《董事会战略 委员会工作细 则》开展工作， 勤勉尽责，根 据公司的实际 情况，一致通 过相关议案。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听取公司及 各事业部关于</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年上半年 经营情况的工 作报告</w:t>
            </w:r>
            <w:r>
              <w:rPr>
                <w:color w:val="000000"/>
                <w:spacing w:val="0"/>
                <w:w w:val="100"/>
                <w:position w:val="0"/>
                <w:sz w:val="18"/>
                <w:szCs w:val="18"/>
              </w:rPr>
              <w:t>2.</w:t>
            </w:r>
            <w:r>
              <w:rPr>
                <w:rFonts w:ascii="SimSun" w:eastAsia="SimSun" w:hAnsi="SimSun" w:cs="SimSun"/>
                <w:color w:val="000000"/>
                <w:spacing w:val="0"/>
                <w:w w:val="100"/>
                <w:position w:val="0"/>
                <w:sz w:val="17"/>
                <w:szCs w:val="17"/>
              </w:rPr>
              <w:t>公司 及各事业部关 于三年规划的 报告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听取关于公司 经营管理情况 及三年规划的 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对公司经 营发展及战略 规划提出指导 性意见。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 调整公司</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年非公开发行 </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股股票方案 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、审 议《关于公司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年非公开 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 预案（修订稿） 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战略委员会严 格按照《公司 法》、中国证监 会监管规则以 及《公司章程》 《董事会战略 委员会工作细 则》开展工作， 勤勉尽责，根 据公司的实际 情况，一致通 过相关议案。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孟军丽（召集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审计委员会严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535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人）、楚长征、 余冠敏</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 及摘要的议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度财务决算报 告》</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年度内部控制 自我评价报 告》</w:t>
            </w:r>
            <w:r>
              <w:rPr>
                <w:color w:val="000000"/>
                <w:spacing w:val="0"/>
                <w:w w:val="100"/>
                <w:position w:val="0"/>
                <w:sz w:val="18"/>
                <w:szCs w:val="18"/>
              </w:rPr>
              <w:t>4</w:t>
            </w:r>
            <w:r>
              <w:rPr>
                <w:rFonts w:ascii="SimSun" w:eastAsia="SimSun" w:hAnsi="SimSun" w:cs="SimSun"/>
                <w:color w:val="000000"/>
                <w:spacing w:val="0"/>
                <w:w w:val="100"/>
                <w:position w:val="0"/>
                <w:sz w:val="17"/>
                <w:szCs w:val="17"/>
              </w:rPr>
              <w:t>、关于公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度利润 分配的议案》 </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、《关于计提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年度资产 减值及核销资 产的议案》</w:t>
            </w:r>
            <w:r>
              <w:rPr>
                <w:color w:val="000000"/>
                <w:spacing w:val="0"/>
                <w:w w:val="100"/>
                <w:position w:val="0"/>
                <w:sz w:val="18"/>
                <w:szCs w:val="18"/>
              </w:rPr>
              <w:t>6</w:t>
            </w:r>
            <w:r>
              <w:rPr>
                <w:rFonts w:ascii="SimSun" w:eastAsia="SimSun" w:hAnsi="SimSun" w:cs="SimSun"/>
                <w:color w:val="000000"/>
                <w:spacing w:val="0"/>
                <w:w w:val="100"/>
                <w:position w:val="0"/>
                <w:sz w:val="17"/>
                <w:szCs w:val="17"/>
              </w:rPr>
              <w:t>、 《关于拟聘任 会计师事务所 的议案》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格按照《公司 法》、中国证监 会监管规则以 及《公司章程》 《董事会审计 委员会工作细 则》开展工作， 勤勉尽责，经 过充分沟通讨 论，一致通过 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 xml:space="preserve">《关于公司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 度报告全文及 正文的议案》</w:t>
            </w:r>
          </w:p>
          <w:p>
            <w:pPr>
              <w:pStyle w:val="Style22"/>
              <w:keepNext w:val="0"/>
              <w:keepLines w:val="0"/>
              <w:widowControl w:val="0"/>
              <w:shd w:val="clear" w:color="auto" w:fill="auto"/>
              <w:tabs>
                <w:tab w:pos="283" w:val="left"/>
              </w:tabs>
              <w:bidi w:val="0"/>
              <w:spacing w:before="0" w:after="0" w:line="31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《关于公司 执行新租赁准 则并变更相关 会计政策的议 案》</w:t>
            </w:r>
            <w:r>
              <w:rPr>
                <w:color w:val="000000"/>
                <w:spacing w:val="0"/>
                <w:w w:val="100"/>
                <w:position w:val="0"/>
                <w:sz w:val="18"/>
                <w:szCs w:val="18"/>
              </w:rPr>
              <w:t>3</w:t>
            </w:r>
            <w:r>
              <w:rPr>
                <w:rFonts w:ascii="SimSun" w:eastAsia="SimSun" w:hAnsi="SimSun" w:cs="SimSun"/>
                <w:color w:val="000000"/>
                <w:spacing w:val="0"/>
                <w:w w:val="100"/>
                <w:position w:val="0"/>
                <w:sz w:val="17"/>
                <w:szCs w:val="17"/>
              </w:rPr>
              <w:t>、《关于 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年非 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 xml:space="preserve">股 股票涉及关联 交易的议案》 </w:t>
            </w:r>
            <w:r>
              <w:rPr>
                <w:color w:val="000000"/>
                <w:spacing w:val="0"/>
                <w:w w:val="100"/>
                <w:position w:val="0"/>
                <w:sz w:val="18"/>
                <w:szCs w:val="18"/>
              </w:rPr>
              <w:t>4</w:t>
            </w:r>
            <w:r>
              <w:rPr>
                <w:rFonts w:ascii="SimSun" w:eastAsia="SimSun" w:hAnsi="SimSun" w:cs="SimSun"/>
                <w:color w:val="000000"/>
                <w:spacing w:val="0"/>
                <w:w w:val="100"/>
                <w:position w:val="0"/>
                <w:sz w:val="17"/>
                <w:szCs w:val="17"/>
              </w:rPr>
              <w:t>、《关于公司 与认购对象签 订附条件生效 的股份认购协 议的议案》</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《关于公司向 实际控制人或 其控股子公司 资金拆借暨关 联交易的议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审计委员会严 格按照《公司 法》、中国证监 会监管规则以 及《公司章程》 《董事会审计 委员会工作细 则》开展工作， 勤勉尽责，经 过充分沟通讨 论，一致通过 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sz w:val="17"/>
                <w:szCs w:val="17"/>
              </w:rPr>
              <w:t>、《关于</w:t>
            </w:r>
            <w:r>
              <w:rPr>
                <w:color w:val="000000"/>
                <w:spacing w:val="0"/>
                <w:w w:val="100"/>
                <w:position w:val="0"/>
              </w:rPr>
              <w:t>2021</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年半年度报告</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全文及摘要的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审计委员会严</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格按照《公司</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法》、中国证监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会监管规则以 及《公司章程》 《董事会审计 委员会工作细 则》开展工作， 勤勉尽责，经 过充分沟通讨 论，一致通过 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、《关于公司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 度报告的全文 及正文的议 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 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内部审 计制度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审计委员会严 格按照《公司 法》、中国证监 会监管规则以 及《公司章程》 《董事会审计 委员会工作细 则》开展工作， 勤勉尽责，经 过充分沟通讨 论，一致通过 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施伟力（召集 人）、郭新梅、 顾永德</w:t>
            </w:r>
            <w:r>
              <w:rPr>
                <w:color w:val="000000"/>
                <w:spacing w:val="0"/>
                <w:w w:val="100"/>
                <w:position w:val="0"/>
              </w:rPr>
              <w:t>（</w:t>
            </w:r>
            <w:r>
              <w:rPr>
                <w:rFonts w:ascii="SimSun" w:eastAsia="SimSun" w:hAnsi="SimSun" w:cs="SimSun"/>
                <w:color w:val="000000"/>
                <w:spacing w:val="0"/>
                <w:w w:val="100"/>
                <w:position w:val="0"/>
                <w:sz w:val="17"/>
                <w:szCs w:val="17"/>
              </w:rPr>
              <w:t>第四 届</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、《关于提名 董事和高级管 理人员的议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提名委员会就 候选人资格进 行了审查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一致 通过相关议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李巍（召集 人）、张欣、孟 军丽</w:t>
            </w:r>
            <w:r>
              <w:rPr>
                <w:color w:val="000000"/>
                <w:spacing w:val="0"/>
                <w:w w:val="100"/>
                <w:position w:val="0"/>
              </w:rPr>
              <w:t>（</w:t>
            </w:r>
            <w:r>
              <w:rPr>
                <w:rFonts w:ascii="SimSun" w:eastAsia="SimSun" w:hAnsi="SimSun" w:cs="SimSun"/>
                <w:color w:val="000000"/>
                <w:spacing w:val="0"/>
                <w:w w:val="100"/>
                <w:position w:val="0"/>
                <w:sz w:val="17"/>
                <w:szCs w:val="17"/>
              </w:rPr>
              <w:t>第五届</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、《关于提名 董事会秘书的 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提名委员会就 候选人资格进 行了审查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一致 通过相关议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薪酬委员会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高峰（召集</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人）、张欣、施</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伟力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、审议《关于 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董事、监事、 高级管理人员 年度绩效工资 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、审 议《关于公司</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年度董 事、监事、高 级管理人员薪 酬方案》的议 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薪酬与考核委 员会严格按照</w:t>
            </w:r>
          </w:p>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《公司法》、中 国证监会监管 规则以及《公 司章程》《董事 会议事规则》 开展工作，勤 勉尽责，根据 公司的实际情 况，提出了相 关的意见，经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过充分沟通讨</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论，一致通过 相关议案。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八</w:t>
      </w:r>
      <w:bookmarkEnd w:id="350"/>
      <w:r>
        <w:rPr>
          <w:color w:val="000000"/>
          <w:spacing w:val="0"/>
          <w:w w:val="100"/>
          <w:position w:val="0"/>
        </w:rPr>
        <w:t>、监事会工作情况</w:t>
      </w:r>
      <w:bookmarkEnd w:id="348"/>
      <w:bookmarkEnd w:id="349"/>
      <w:bookmarkEnd w:id="351"/>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8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、公司员工情况</w:t>
      </w:r>
      <w:bookmarkEnd w:id="352"/>
      <w:bookmarkEnd w:id="353"/>
      <w:bookmarkEnd w:id="355"/>
    </w:p>
    <w:p>
      <w:pPr>
        <w:pStyle w:val="Style31"/>
        <w:keepNext/>
        <w:keepLines/>
        <w:widowControl w:val="0"/>
        <w:shd w:val="clear" w:color="auto" w:fill="auto"/>
        <w:bidi w:val="0"/>
        <w:spacing w:before="0" w:after="32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、员工数量、专业构成及教育程度</w:t>
      </w:r>
      <w:bookmarkEnd w:id="356"/>
      <w:bookmarkEnd w:id="357"/>
      <w:bookmarkEnd w:id="35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1,775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1,338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2,076</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pPr>
            <w:r>
              <w:rPr>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1,597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2,076</w:t>
            </w:r>
          </w:p>
        </w:tc>
      </w:tr>
    </w:tbl>
    <w:p>
      <w:pPr>
        <w:pStyle w:val="Style31"/>
        <w:keepNext/>
        <w:keepLines/>
        <w:widowControl w:val="0"/>
        <w:shd w:val="clear" w:color="auto" w:fill="auto"/>
        <w:tabs>
          <w:tab w:pos="378" w:val="left"/>
        </w:tabs>
        <w:bidi w:val="0"/>
        <w:spacing w:before="0" w:after="26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薪酬政策</w:t>
      </w:r>
      <w:bookmarkEnd w:id="360"/>
      <w:bookmarkEnd w:id="361"/>
      <w:bookmarkEnd w:id="363"/>
    </w:p>
    <w:p>
      <w:pPr>
        <w:pStyle w:val="Style19"/>
        <w:keepNext w:val="0"/>
        <w:keepLines w:val="0"/>
        <w:widowControl w:val="0"/>
        <w:shd w:val="clear" w:color="auto" w:fill="auto"/>
        <w:bidi w:val="0"/>
        <w:spacing w:before="0" w:after="380" w:line="313" w:lineRule="exact"/>
        <w:ind w:left="0" w:right="0"/>
        <w:jc w:val="both"/>
      </w:pPr>
      <w:r>
        <w:rPr>
          <w:color w:val="000000"/>
          <w:spacing w:val="0"/>
          <w:w w:val="100"/>
          <w:position w:val="0"/>
        </w:rPr>
        <w:t>公司严格遵守《劳动法》、《劳动合同法》等有关法律法规、部门规章和规范性文件的基础上，结合公司战略发展目标、 企业文化、外部环境等实际情况，实行以绩效工资制和岗位等级工资制相结合的薪酬制度体系。薪酬标准主要依据员工岗位 价值大小和劳动贡献，结合外部行业薪酬水平、社会物价水平、公司业绩、薪酬支付能力等因素综合核定。在薪酬激励方面， 公司深入推进利润分享的激励机制，明确激励目标，有效的激发全员的工作能动性，提升员工执行力和责任意识。激励机制 的深入实施有利于留住和吸引优秀人才，提高了员工的忠诚度及归属感，为公司创造更多的价值。</w:t>
      </w:r>
    </w:p>
    <w:p>
      <w:pPr>
        <w:pStyle w:val="Style31"/>
        <w:keepNext/>
        <w:keepLines/>
        <w:widowControl w:val="0"/>
        <w:shd w:val="clear" w:color="auto" w:fill="auto"/>
        <w:tabs>
          <w:tab w:pos="378" w:val="left"/>
        </w:tabs>
        <w:bidi w:val="0"/>
        <w:spacing w:before="0" w:after="26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培训计划</w:t>
      </w:r>
      <w:bookmarkEnd w:id="364"/>
      <w:bookmarkEnd w:id="365"/>
      <w:bookmarkEnd w:id="367"/>
    </w:p>
    <w:p>
      <w:pPr>
        <w:pStyle w:val="Style19"/>
        <w:keepNext w:val="0"/>
        <w:keepLines w:val="0"/>
        <w:widowControl w:val="0"/>
        <w:shd w:val="clear" w:color="auto" w:fill="auto"/>
        <w:bidi w:val="0"/>
        <w:spacing w:before="0" w:after="380" w:line="314" w:lineRule="exact"/>
        <w:ind w:left="0" w:right="0"/>
        <w:jc w:val="both"/>
      </w:pPr>
      <w:r>
        <w:rPr>
          <w:color w:val="000000"/>
          <w:spacing w:val="0"/>
          <w:w w:val="100"/>
          <w:position w:val="0"/>
        </w:rPr>
        <w:t>公司重视员工的成长和发展，积极推动人才培养和储备，分别从大学生（新人）培养、管理干部梯队建设、工程师技术 交流、专题培训、学历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职业技能提升等方向，建立了完善的培训制度和体系，将公司各级、各类员工统一纳入到人才成长 的快车道；公司充分利用内外部资源，通过内部集中培训、外派培训、在岗培训、行动学习、户外拓展等多种课程形式，有 效激发员工培训积极性，落实培训目标；公司在快速发展过程中，重视内部优秀经验的积累和传承，不断推动内部讲师队伍 的建设和素质提升，致力于打造可靠的内部人才培养生力军，为公司的永续发展提供支持！</w:t>
      </w:r>
    </w:p>
    <w:p>
      <w:pPr>
        <w:pStyle w:val="Style31"/>
        <w:keepNext/>
        <w:keepLines/>
        <w:widowControl w:val="0"/>
        <w:shd w:val="clear" w:color="auto" w:fill="auto"/>
        <w:tabs>
          <w:tab w:pos="378" w:val="left"/>
        </w:tabs>
        <w:bidi w:val="0"/>
        <w:spacing w:before="0" w:after="34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劳务外包情况</w:t>
      </w:r>
      <w:bookmarkEnd w:id="368"/>
      <w:bookmarkEnd w:id="369"/>
      <w:bookmarkEnd w:id="37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4,540,475.75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92,878,340.42</w:t>
            </w:r>
          </w:p>
        </w:tc>
      </w:tr>
    </w:tbl>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r>
        <w:rPr>
          <w:color w:val="000000"/>
          <w:spacing w:val="0"/>
          <w:w w:val="100"/>
          <w:position w:val="0"/>
        </w:rPr>
        <w:t>十、公司利润分配及资本公积金转增股本情况</w:t>
      </w:r>
      <w:bookmarkEnd w:id="372"/>
      <w:bookmarkEnd w:id="373"/>
      <w:bookmarkEnd w:id="37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公司未分配利润的用途和使用计划</w:t>
            </w: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深圳证券交易所股票上市规则及公司章程明确规定：上市公 司利润分配应当以母公司报表中可供分配利润为依据。同时， 为避免出现超分配的情况，公司应当以合并报表、母公司报 表中可供分配利润孰低的原则来确定具体的利润分配比例。 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日，公司合并口径累计未分配利润为 </w:t>
            </w:r>
            <w:r>
              <w:rPr>
                <w:color w:val="000000"/>
                <w:spacing w:val="0"/>
                <w:w w:val="100"/>
                <w:position w:val="0"/>
                <w:sz w:val="18"/>
                <w:szCs w:val="18"/>
              </w:rPr>
              <w:t>6,890.27</w:t>
            </w:r>
            <w:r>
              <w:rPr>
                <w:rFonts w:ascii="SimSun" w:eastAsia="SimSun" w:hAnsi="SimSun" w:cs="SimSun"/>
                <w:color w:val="000000"/>
                <w:spacing w:val="0"/>
                <w:w w:val="100"/>
                <w:position w:val="0"/>
                <w:sz w:val="17"/>
                <w:szCs w:val="17"/>
              </w:rPr>
              <w:t>万元，母公司报表累计未分配利润为</w:t>
            </w:r>
            <w:r>
              <w:rPr>
                <w:color w:val="000000"/>
                <w:spacing w:val="0"/>
                <w:w w:val="100"/>
                <w:position w:val="0"/>
                <w:sz w:val="18"/>
                <w:szCs w:val="18"/>
              </w:rPr>
              <w:t>4,522.68</w:t>
            </w:r>
            <w:r>
              <w:rPr>
                <w:rFonts w:ascii="SimSun" w:eastAsia="SimSun" w:hAnsi="SimSun" w:cs="SimSun"/>
                <w:color w:val="000000"/>
                <w:spacing w:val="0"/>
                <w:w w:val="100"/>
                <w:position w:val="0"/>
                <w:sz w:val="17"/>
                <w:szCs w:val="17"/>
              </w:rPr>
              <w:t>万元。 考虑公司目前可供分配利润较少仅</w:t>
            </w:r>
            <w:r>
              <w:rPr>
                <w:color w:val="000000"/>
                <w:spacing w:val="0"/>
                <w:w w:val="100"/>
                <w:position w:val="0"/>
                <w:sz w:val="18"/>
                <w:szCs w:val="18"/>
              </w:rPr>
              <w:t>4,522.68</w:t>
            </w:r>
            <w:r>
              <w:rPr>
                <w:rFonts w:ascii="SimSun" w:eastAsia="SimSun" w:hAnsi="SimSun" w:cs="SimSun"/>
                <w:color w:val="000000"/>
                <w:spacing w:val="0"/>
                <w:w w:val="100"/>
                <w:position w:val="0"/>
                <w:sz w:val="17"/>
                <w:szCs w:val="17"/>
              </w:rPr>
              <w:t>万元，故本年度 公司不做利润分配安排。</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公司目前可供分配利润仅</w:t>
            </w:r>
            <w:r>
              <w:rPr>
                <w:color w:val="000000"/>
                <w:spacing w:val="0"/>
                <w:w w:val="100"/>
                <w:position w:val="0"/>
                <w:sz w:val="18"/>
                <w:szCs w:val="18"/>
              </w:rPr>
              <w:t>4,522.68</w:t>
            </w:r>
            <w:r>
              <w:rPr>
                <w:rFonts w:ascii="SimSun" w:eastAsia="SimSun" w:hAnsi="SimSun" w:cs="SimSun"/>
                <w:color w:val="000000"/>
                <w:spacing w:val="0"/>
                <w:w w:val="100"/>
                <w:position w:val="0"/>
                <w:sz w:val="17"/>
                <w:szCs w:val="17"/>
              </w:rPr>
              <w:t>万元，考虑到可分配基数 较小，并且公司所处电源行业，国家“双碳”政策给行业带 来升级、发展的机会，公司将抢抓市场机遇，需要资金投入 生产经营。此次未分配利润将进行合理有效的再投入，支持 公司稳定健康发展，从而更好的回报全体股东。</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r>
        <w:rPr>
          <w:color w:val="000000"/>
          <w:spacing w:val="0"/>
          <w:w w:val="100"/>
          <w:position w:val="0"/>
        </w:rPr>
        <w:t>十一、公司股权激励计划、员工持股计划或其他员工激励措施的实施情况</w:t>
      </w:r>
      <w:bookmarkEnd w:id="375"/>
      <w:bookmarkEnd w:id="376"/>
      <w:bookmarkEnd w:id="37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r>
        <w:rPr>
          <w:color w:val="000000"/>
          <w:spacing w:val="0"/>
          <w:w w:val="100"/>
          <w:position w:val="0"/>
        </w:rPr>
        <w:t>十二、报告期内的内部控制制度建设及实施情况</w:t>
      </w:r>
      <w:bookmarkEnd w:id="378"/>
      <w:bookmarkEnd w:id="379"/>
      <w:bookmarkEnd w:id="380"/>
    </w:p>
    <w:p>
      <w:pPr>
        <w:pStyle w:val="Style31"/>
        <w:keepNext/>
        <w:keepLines/>
        <w:widowControl w:val="0"/>
        <w:shd w:val="clear" w:color="auto" w:fill="auto"/>
        <w:tabs>
          <w:tab w:pos="368" w:val="left"/>
        </w:tabs>
        <w:bidi w:val="0"/>
        <w:spacing w:before="0" w:after="2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w:t>
        <w:tab/>
        <w:t>内部控制建设及实施情况</w:t>
      </w:r>
      <w:bookmarkEnd w:id="381"/>
      <w:bookmarkEnd w:id="382"/>
      <w:bookmarkEnd w:id="384"/>
    </w:p>
    <w:p>
      <w:pPr>
        <w:pStyle w:val="Style19"/>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报告期内，公司进一步按照《企业内部控制基本规范》、《企业内部控制应用指引》等相关规定，对公司的内部控制体 系进行持续改进、优化，以适应不断变化的外部环境及内部管理要求。公司的内部控制能够涵盖公司经营管理的主要方面， 内部控制设计健全、合理，内部控制执行基本有效，不存在重大遗漏。</w:t>
      </w:r>
    </w:p>
    <w:p>
      <w:pPr>
        <w:pStyle w:val="Style19"/>
        <w:keepNext w:val="0"/>
        <w:keepLines w:val="0"/>
        <w:widowControl w:val="0"/>
        <w:shd w:val="clear" w:color="auto" w:fill="auto"/>
        <w:tabs>
          <w:tab w:pos="901" w:val="left"/>
        </w:tabs>
        <w:bidi w:val="0"/>
        <w:spacing w:before="0" w:after="0" w:line="316" w:lineRule="exact"/>
        <w:ind w:left="0" w:right="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内部环境。公司建立了与业务相适应的组织结构，组织机构分工明确、职能健全清晰、相互牵制，全面贯彻不相 容职务相互分离的原则，形成相互制衡机制。</w:t>
      </w:r>
    </w:p>
    <w:p>
      <w:pPr>
        <w:pStyle w:val="Style19"/>
        <w:keepNext w:val="0"/>
        <w:keepLines w:val="0"/>
        <w:widowControl w:val="0"/>
        <w:shd w:val="clear" w:color="auto" w:fill="auto"/>
        <w:bidi w:val="0"/>
        <w:spacing w:before="0" w:after="0" w:line="316" w:lineRule="exact"/>
        <w:ind w:left="0" w:right="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风险评估。公司根据战略目标及发展思路，结合行业特点全面系统地收集相关信息及时进行风险评估，权衡风险 与收益，确定风险应对策略，做到风险可控。</w:t>
      </w:r>
    </w:p>
    <w:p>
      <w:pPr>
        <w:pStyle w:val="Style19"/>
        <w:keepNext w:val="0"/>
        <w:keepLines w:val="0"/>
        <w:widowControl w:val="0"/>
        <w:shd w:val="clear" w:color="auto" w:fill="auto"/>
        <w:bidi w:val="0"/>
        <w:spacing w:before="0" w:after="0" w:line="316" w:lineRule="exact"/>
        <w:ind w:left="0" w:right="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控制活动。结合公司管理现状及发展需要，坚持合法性、规范性、可行性、可操作性相结合的原则，持续梳理完 善制度，制订了《茂硕电源总经理办公会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EMT</w:t>
      </w:r>
      <w:r>
        <w:rPr>
          <w:color w:val="000000"/>
          <w:spacing w:val="0"/>
          <w:w w:val="100"/>
          <w:position w:val="0"/>
        </w:rPr>
        <w:t>）议事规则》、《资金集中管理办法》《资金支付结算管理办法》《银行 账户及网上银行操作管理办法》等，修订了《外汇衍生品交易业务管理制度》、《费用报销付款管理制度》等制度。</w:t>
      </w:r>
    </w:p>
    <w:p>
      <w:pPr>
        <w:pStyle w:val="Style19"/>
        <w:keepNext w:val="0"/>
        <w:keepLines w:val="0"/>
        <w:widowControl w:val="0"/>
        <w:shd w:val="clear" w:color="auto" w:fill="auto"/>
        <w:tabs>
          <w:tab w:pos="901" w:val="left"/>
        </w:tabs>
        <w:bidi w:val="0"/>
        <w:spacing w:before="0" w:after="0" w:line="316" w:lineRule="exact"/>
        <w:ind w:left="0" w:right="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信息与沟通。公司建立了内部信息传递和沟通渠道，包括治理层与管理层的沟通、经营目标的下达、主要业务流 程信息的传递等，通过公司</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系统、电子邮件、内部报告、会议纪要等多种方式进行内部信息的传递和沟通。公司制定并 执行《信息披露管理制度》，加强公司内部机构、人员信息披露的责任，确保公司信息披露的真实、准确、完整与及时；制 定并执行《内幕信息知情人登记制度》，规范本公司的内幕信息管理，做好内幕信息保密工作，维护信息披露的公平原则。 本年度内，公司认真执行上述制度，并积极开展内幕信息管理工作。</w:t>
      </w:r>
    </w:p>
    <w:p>
      <w:pPr>
        <w:pStyle w:val="Style19"/>
        <w:keepNext w:val="0"/>
        <w:keepLines w:val="0"/>
        <w:widowControl w:val="0"/>
        <w:shd w:val="clear" w:color="auto" w:fill="auto"/>
        <w:bidi w:val="0"/>
        <w:spacing w:before="0" w:after="380" w:line="316" w:lineRule="exact"/>
        <w:ind w:left="0" w:right="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监督。公司建立了法人治理机制，独立董事、监事会能充分、独立地对公司管理层履行监督职责和独立评价和建 议。在董事会审计委员会领导下设置有专门的内部审计机构，依法独立开展内部审计工作，确保对管理层的有效监督和内部 控制有效运行。</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报告期内发现的内部控制重大缺陷的具体情况</w:t>
      </w:r>
      <w:bookmarkEnd w:id="390"/>
      <w:bookmarkEnd w:id="391"/>
      <w:bookmarkEnd w:id="39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left"/>
      </w:pPr>
      <w:bookmarkStart w:id="394" w:name="bookmark394"/>
      <w:bookmarkStart w:id="395" w:name="bookmark395"/>
      <w:bookmarkStart w:id="396" w:name="bookmark396"/>
      <w:r>
        <w:rPr>
          <w:color w:val="000000"/>
          <w:spacing w:val="0"/>
          <w:w w:val="100"/>
          <w:position w:val="0"/>
        </w:rPr>
        <w:t>十三、公司报告期内对子公司的管理控制情况</w:t>
      </w:r>
      <w:bookmarkEnd w:id="394"/>
      <w:bookmarkEnd w:id="395"/>
      <w:bookmarkEnd w:id="396"/>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r>
        <w:rPr>
          <w:color w:val="000000"/>
          <w:spacing w:val="0"/>
          <w:w w:val="100"/>
          <w:position w:val="0"/>
        </w:rPr>
        <w:t>十四、内部控制自我评价报告或内部控制审计报告</w:t>
      </w:r>
      <w:bookmarkEnd w:id="397"/>
      <w:bookmarkEnd w:id="398"/>
      <w:bookmarkEnd w:id="399"/>
    </w:p>
    <w:p>
      <w:pPr>
        <w:pStyle w:val="Style31"/>
        <w:keepNext/>
        <w:keepLines/>
        <w:widowControl w:val="0"/>
        <w:shd w:val="clear" w:color="auto" w:fill="auto"/>
        <w:bidi w:val="0"/>
        <w:spacing w:before="0" w:after="32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、内控自我评价报告</w:t>
      </w:r>
      <w:bookmarkEnd w:id="400"/>
      <w:bookmarkEnd w:id="401"/>
      <w:bookmarkEnd w:id="403"/>
    </w:p>
    <w:tbl>
      <w:tblPr>
        <w:tblOverlap w:val="never"/>
        <w:jc w:val="center"/>
        <w:tblLayout w:type="fixed"/>
      </w:tblPr>
      <w:tblGrid>
        <w:gridCol w:w="3197"/>
        <w:gridCol w:w="63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日刊登的：茂硕电源内部控制评价报告。巨潮资讯网 (</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rFonts w:ascii="SimSun" w:eastAsia="SimSun" w:hAnsi="SimSun" w:cs="SimSun"/>
                <w:color w:val="000000"/>
                <w:spacing w:val="0"/>
                <w:w w:val="100"/>
                <w:position w:val="0"/>
                <w:sz w:val="17"/>
                <w:szCs w:val="17"/>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673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p>
          <w:p>
            <w:pPr>
              <w:pStyle w:val="Style22"/>
              <w:keepNext w:val="0"/>
              <w:keepLines w:val="0"/>
              <w:widowControl w:val="0"/>
              <w:numPr>
                <w:ilvl w:val="0"/>
                <w:numId w:val="15"/>
              </w:numPr>
              <w:shd w:val="clear" w:color="auto" w:fill="auto"/>
              <w:tabs>
                <w:tab w:pos="192"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公司董事、监事和高级管理人员的舞弊 行为；</w:t>
            </w:r>
          </w:p>
          <w:p>
            <w:pPr>
              <w:pStyle w:val="Style22"/>
              <w:keepNext w:val="0"/>
              <w:keepLines w:val="0"/>
              <w:widowControl w:val="0"/>
              <w:numPr>
                <w:ilvl w:val="0"/>
                <w:numId w:val="15"/>
              </w:numPr>
              <w:shd w:val="clear" w:color="auto" w:fill="auto"/>
              <w:tabs>
                <w:tab w:pos="19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公司更正已公布的财务报告；</w:t>
            </w:r>
          </w:p>
          <w:p>
            <w:pPr>
              <w:pStyle w:val="Style22"/>
              <w:keepNext w:val="0"/>
              <w:keepLines w:val="0"/>
              <w:widowControl w:val="0"/>
              <w:numPr>
                <w:ilvl w:val="0"/>
                <w:numId w:val="15"/>
              </w:numPr>
              <w:shd w:val="clear" w:color="auto" w:fill="auto"/>
              <w:tabs>
                <w:tab w:pos="187"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注册会计师发现的却未被公司内部控制 识别的当期财务报告中的重大错报；</w:t>
            </w:r>
          </w:p>
          <w:p>
            <w:pPr>
              <w:pStyle w:val="Style22"/>
              <w:keepNext w:val="0"/>
              <w:keepLines w:val="0"/>
              <w:widowControl w:val="0"/>
              <w:numPr>
                <w:ilvl w:val="0"/>
                <w:numId w:val="15"/>
              </w:numPr>
              <w:shd w:val="clear" w:color="auto" w:fill="auto"/>
              <w:tabs>
                <w:tab w:pos="19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审计委员会和审计部门对公司的对外财 务报告和财务报告内部控制监督无效。</w:t>
            </w:r>
          </w:p>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财务报告重要缺陷的迹象包括：</w:t>
            </w:r>
          </w:p>
          <w:p>
            <w:pPr>
              <w:pStyle w:val="Style22"/>
              <w:keepNext w:val="0"/>
              <w:keepLines w:val="0"/>
              <w:widowControl w:val="0"/>
              <w:numPr>
                <w:ilvl w:val="0"/>
                <w:numId w:val="17"/>
              </w:numPr>
              <w:shd w:val="clear" w:color="auto" w:fill="auto"/>
              <w:tabs>
                <w:tab w:pos="192" w:val="left"/>
              </w:tabs>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未依照公认会计准则选择和应用会计政 策；</w:t>
            </w:r>
          </w:p>
          <w:p>
            <w:pPr>
              <w:pStyle w:val="Style22"/>
              <w:keepNext w:val="0"/>
              <w:keepLines w:val="0"/>
              <w:widowControl w:val="0"/>
              <w:numPr>
                <w:ilvl w:val="0"/>
                <w:numId w:val="17"/>
              </w:numPr>
              <w:shd w:val="clear" w:color="auto" w:fill="auto"/>
              <w:tabs>
                <w:tab w:pos="19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未建立反舞弊程序和控制措施；</w:t>
            </w:r>
          </w:p>
          <w:p>
            <w:pPr>
              <w:pStyle w:val="Style22"/>
              <w:keepNext w:val="0"/>
              <w:keepLines w:val="0"/>
              <w:widowControl w:val="0"/>
              <w:numPr>
                <w:ilvl w:val="0"/>
                <w:numId w:val="17"/>
              </w:numPr>
              <w:shd w:val="clear" w:color="auto" w:fill="auto"/>
              <w:tabs>
                <w:tab w:pos="182"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对于非常规或特殊交易的账务处理没有 建立相应的控制机制或没有实施且没有相 应的补偿性控制；</w:t>
            </w:r>
          </w:p>
          <w:p>
            <w:pPr>
              <w:pStyle w:val="Style22"/>
              <w:keepNext w:val="0"/>
              <w:keepLines w:val="0"/>
              <w:widowControl w:val="0"/>
              <w:numPr>
                <w:ilvl w:val="0"/>
                <w:numId w:val="17"/>
              </w:numPr>
              <w:shd w:val="clear" w:color="auto" w:fill="auto"/>
              <w:tabs>
                <w:tab w:pos="182"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对于期末财务报告过程的控制存在一项 或多项缺陷且不能合理保证编制的财务报 表达到真实、完整的目标。</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一般缺陷是指除上述重大缺陷、重要缺陷 之外的其他控制缺陷。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415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定量标准以营业收入、资产总额作为衡量 指标。内部控制缺陷可能导致或导致的损 失与利润表相关的，以营业收入指标衡量。 如果该缺陷单独或连同其他缺陷可能导致 的财务报告错报金额不超过营业收入的 </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，则认定为一般缺陷；如果超过营业 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但不超过</w:t>
            </w:r>
            <w:r>
              <w:rPr>
                <w:color w:val="000000"/>
                <w:spacing w:val="0"/>
                <w:w w:val="100"/>
                <w:position w:val="0"/>
                <w:sz w:val="18"/>
                <w:szCs w:val="18"/>
              </w:rPr>
              <w:t>1%</w:t>
            </w:r>
            <w:r>
              <w:rPr>
                <w:rFonts w:ascii="SimSun" w:eastAsia="SimSun" w:hAnsi="SimSun" w:cs="SimSun"/>
                <w:color w:val="000000"/>
                <w:spacing w:val="0"/>
                <w:w w:val="100"/>
                <w:position w:val="0"/>
                <w:sz w:val="17"/>
                <w:szCs w:val="17"/>
              </w:rPr>
              <w:t>，则为重要缺陷； 如果超过营业收入的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，则认定为重大缺 陷。内部控制缺陷可能导致或导致的损失 与资产管理相关的，以资产总额指标衡量。 如果该缺陷单独或连同其他缺陷可能导致 的财务报告错报金额不超过资产总额的 </w:t>
            </w:r>
            <w:r>
              <w:rPr>
                <w:color w:val="000000"/>
                <w:spacing w:val="0"/>
                <w:w w:val="100"/>
                <w:position w:val="0"/>
                <w:sz w:val="18"/>
                <w:szCs w:val="18"/>
              </w:rPr>
              <w:t>0.25%</w:t>
            </w:r>
            <w:r>
              <w:rPr>
                <w:rFonts w:ascii="SimSun" w:eastAsia="SimSun" w:hAnsi="SimSun" w:cs="SimSun"/>
                <w:color w:val="000000"/>
                <w:spacing w:val="0"/>
                <w:w w:val="100"/>
                <w:position w:val="0"/>
                <w:sz w:val="17"/>
                <w:szCs w:val="17"/>
              </w:rPr>
              <w:t>，则认定为一般缺陷；如果超过资产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定量标准以营业收入、资产总额作为衡 量指标。内部控制缺陷可能导致或导致 的损失与利润报表相关的，以营业收入 指标衡量。如果该缺陷单独或连同其他 缺陷可能导致的财务报告错报金额不 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 缺陷；如果超过营业收入的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但不 超过</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认定为重要缺陷；如果超过营 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，则认定为重大缺陷。</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内部控制缺陷可能导致或导致的损失 与资产管理相关的，以资产总额指标衡 量。如果该缺陷单独或连同其他缺陷可 能导致的财务报告错报金额不超过资</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总额的</w:t>
            </w:r>
            <w:r>
              <w:rPr>
                <w:color w:val="000000"/>
                <w:spacing w:val="0"/>
                <w:w w:val="100"/>
                <w:position w:val="0"/>
                <w:sz w:val="18"/>
                <w:szCs w:val="18"/>
              </w:rPr>
              <w:t>0.25%</w:t>
            </w:r>
            <w:r>
              <w:rPr>
                <w:rFonts w:ascii="SimSun" w:eastAsia="SimSun" w:hAnsi="SimSun" w:cs="SimSun"/>
                <w:color w:val="000000"/>
                <w:spacing w:val="0"/>
                <w:w w:val="100"/>
                <w:position w:val="0"/>
                <w:sz w:val="17"/>
                <w:szCs w:val="17"/>
              </w:rPr>
              <w:t>但不超过</w:t>
            </w:r>
            <w:r>
              <w:rPr>
                <w:color w:val="000000"/>
                <w:spacing w:val="0"/>
                <w:w w:val="100"/>
                <w:position w:val="0"/>
                <w:sz w:val="18"/>
                <w:szCs w:val="18"/>
              </w:rPr>
              <w:t>0.5%</w:t>
            </w:r>
            <w:r>
              <w:rPr>
                <w:rFonts w:ascii="SimSun" w:eastAsia="SimSun" w:hAnsi="SimSun" w:cs="SimSun"/>
                <w:color w:val="000000"/>
                <w:spacing w:val="0"/>
                <w:w w:val="100"/>
                <w:position w:val="0"/>
                <w:sz w:val="17"/>
                <w:szCs w:val="17"/>
              </w:rPr>
              <w:t>认定为重要缺 陷；如果超过资产总额</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，则认定为重 大缺陷。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产总额的</w:t>
            </w:r>
            <w:r>
              <w:rPr>
                <w:color w:val="000000"/>
                <w:spacing w:val="0"/>
                <w:w w:val="100"/>
                <w:position w:val="0"/>
                <w:sz w:val="18"/>
                <w:szCs w:val="18"/>
              </w:rPr>
              <w:t>0.25%</w:t>
            </w:r>
            <w:r>
              <w:rPr>
                <w:rFonts w:ascii="SimSun" w:eastAsia="SimSun" w:hAnsi="SimSun" w:cs="SimSun"/>
                <w:color w:val="000000"/>
                <w:spacing w:val="0"/>
                <w:w w:val="100"/>
                <w:position w:val="0"/>
                <w:sz w:val="17"/>
                <w:szCs w:val="17"/>
              </w:rPr>
              <w:t>，则认定为一般缺陷； 如果超过资产总额</w:t>
            </w:r>
            <w:r>
              <w:rPr>
                <w:color w:val="000000"/>
                <w:spacing w:val="0"/>
                <w:w w:val="100"/>
                <w:position w:val="0"/>
                <w:sz w:val="18"/>
                <w:szCs w:val="18"/>
              </w:rPr>
              <w:t>0.25%</w:t>
            </w:r>
            <w:r>
              <w:rPr>
                <w:rFonts w:ascii="SimSun" w:eastAsia="SimSun" w:hAnsi="SimSun" w:cs="SimSun"/>
                <w:color w:val="000000"/>
                <w:spacing w:val="0"/>
                <w:w w:val="100"/>
                <w:position w:val="0"/>
                <w:sz w:val="17"/>
                <w:szCs w:val="17"/>
              </w:rPr>
              <w:t xml:space="preserve">但不超过 </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则认定为重要缺陷;如果超过资产 总额</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，则认定为重大缺陷。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、内部控制审计报告</w:t>
      </w:r>
      <w:bookmarkEnd w:id="404"/>
      <w:bookmarkEnd w:id="405"/>
      <w:bookmarkEnd w:id="40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我们认为，茂硕电源于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日按照《企业内部控制基本规范》和相关规定在所有重大方面保持了有效的财务 报告内部控制。</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日刊登的：内部控制审计报告。巨潮资讯网</w:t>
            </w:r>
            <w:r>
              <w:rPr>
                <w:color w:val="000000"/>
                <w:spacing w:val="0"/>
                <w:w w:val="100"/>
                <w:position w:val="0"/>
                <w:sz w:val="18"/>
                <w:szCs w:val="18"/>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会计师事务所是否出具非标准意见的内部控制审计报告</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会计师事务所出具的内部控制审计报告与董事会的自我评价报告意见是否一致</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408" w:name="bookmark408"/>
      <w:bookmarkStart w:id="409" w:name="bookmark409"/>
      <w:bookmarkStart w:id="410" w:name="bookmark410"/>
      <w:r>
        <w:rPr>
          <w:color w:val="000000"/>
          <w:spacing w:val="0"/>
          <w:w w:val="100"/>
          <w:position w:val="0"/>
        </w:rPr>
        <w:t>十五、上市公司治理专项行动自查问题整改情况</w:t>
      </w:r>
      <w:bookmarkEnd w:id="408"/>
      <w:bookmarkEnd w:id="409"/>
      <w:bookmarkEnd w:id="410"/>
    </w:p>
    <w:p>
      <w:pPr>
        <w:pStyle w:val="Style19"/>
        <w:keepNext w:val="0"/>
        <w:keepLines w:val="0"/>
        <w:widowControl w:val="0"/>
        <w:shd w:val="clear" w:color="auto" w:fill="auto"/>
        <w:bidi w:val="0"/>
        <w:spacing w:before="0" w:after="260" w:line="314" w:lineRule="exact"/>
        <w:ind w:left="0" w:right="0"/>
        <w:jc w:val="both"/>
        <w:sectPr>
          <w:footnotePr>
            <w:pos w:val="pageBottom"/>
            <w:numFmt w:val="decimal"/>
            <w:numRestart w:val="continuous"/>
          </w:footnotePr>
          <w:pgSz w:w="11900" w:h="16840"/>
          <w:pgMar w:top="1388" w:right="1065" w:bottom="1455" w:left="1047" w:header="0" w:footer="3" w:gutter="0"/>
          <w:cols w:space="720"/>
          <w:noEndnote/>
          <w:rtlGutter w:val="0"/>
          <w:docGrid w:linePitch="360"/>
        </w:sectPr>
      </w:pPr>
      <w:r>
        <w:rPr>
          <w:color w:val="000000"/>
          <w:spacing w:val="0"/>
          <w:w w:val="100"/>
          <w:position w:val="0"/>
        </w:rPr>
        <w:t>根据监管部门要求，公司开展了治理专项自查活动，对公司治理进行了全面的回顾，对照监管规则和《公司章程》等规 范文件，多个方面进行了逐项自查。经内部自查，公司存在董事会到期未换届情况。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次临时股东大会及同日召开的第五届董事会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次临时会议审议通过，公司第五 届董监高换届完成。</w:t>
      </w:r>
    </w:p>
    <w:p>
      <w:pPr>
        <w:pStyle w:val="Style10"/>
        <w:keepNext/>
        <w:keepLines/>
        <w:widowControl w:val="0"/>
        <w:shd w:val="clear" w:color="auto" w:fill="auto"/>
        <w:bidi w:val="0"/>
        <w:spacing w:before="820" w:line="240" w:lineRule="auto"/>
        <w:ind w:left="0" w:right="0" w:firstLine="0"/>
        <w:jc w:val="center"/>
      </w:pPr>
      <w:bookmarkStart w:id="411" w:name="bookmark411"/>
      <w:bookmarkStart w:id="412" w:name="bookmark412"/>
      <w:bookmarkStart w:id="413" w:name="bookmark413"/>
      <w:r>
        <w:rPr>
          <w:color w:val="000000"/>
          <w:spacing w:val="0"/>
          <w:w w:val="100"/>
          <w:position w:val="0"/>
        </w:rPr>
        <w:t>第五节环境和社会责任</w:t>
      </w:r>
      <w:bookmarkEnd w:id="411"/>
      <w:bookmarkEnd w:id="412"/>
      <w:bookmarkEnd w:id="413"/>
    </w:p>
    <w:p>
      <w:pPr>
        <w:pStyle w:val="Style25"/>
        <w:keepNext/>
        <w:keepLines/>
        <w:widowControl w:val="0"/>
        <w:shd w:val="clear" w:color="auto" w:fill="auto"/>
        <w:bidi w:val="0"/>
        <w:spacing w:before="0" w:after="380" w:line="240" w:lineRule="auto"/>
        <w:ind w:left="0" w:right="0" w:firstLine="260"/>
        <w:jc w:val="left"/>
      </w:pPr>
      <w:bookmarkStart w:id="414" w:name="bookmark414"/>
      <w:bookmarkStart w:id="415" w:name="bookmark415"/>
      <w:bookmarkStart w:id="416" w:name="bookmark416"/>
      <w:bookmarkStart w:id="417" w:name="bookmark417"/>
      <w:r>
        <w:rPr>
          <w:color w:val="000000"/>
          <w:spacing w:val="0"/>
          <w:w w:val="100"/>
          <w:position w:val="0"/>
        </w:rPr>
        <w:t>、重大环保问题</w:t>
      </w:r>
      <w:bookmarkEnd w:id="415"/>
      <w:bookmarkEnd w:id="416"/>
      <w:bookmarkEnd w:id="417"/>
      <w:bookmarkEnd w:id="41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公司及子公司在日常生产经营中认真执行《中华人民共和国环境保护法》、《中华人民共和国水污染防治法》、《中华 人民共和国大气污染防治法》、《中华人民共和国固体废物污染防治法》等环保方面的法律法规，报告期内未出现因违法违 规而受到处罚的情况。</w:t>
      </w:r>
    </w:p>
    <w:p>
      <w:pPr>
        <w:pStyle w:val="Style25"/>
        <w:keepNext/>
        <w:keepLines/>
        <w:widowControl w:val="0"/>
        <w:shd w:val="clear" w:color="auto" w:fill="auto"/>
        <w:bidi w:val="0"/>
        <w:spacing w:before="0" w:after="28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二</w:t>
      </w:r>
      <w:bookmarkEnd w:id="420"/>
      <w:r>
        <w:rPr>
          <w:color w:val="000000"/>
          <w:spacing w:val="0"/>
          <w:w w:val="100"/>
          <w:position w:val="0"/>
        </w:rPr>
        <w:t>、社会责任情况</w:t>
      </w:r>
      <w:bookmarkEnd w:id="418"/>
      <w:bookmarkEnd w:id="419"/>
      <w:bookmarkEnd w:id="421"/>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茂硕电源是国家级高新技术企业，是国家鼓励发展的节能减碳新能源企业，公司注重环境保护、节能减排和可持续性发 展等问题，注重社会公共关系和社会公益事业，积极履行社会责任，实现利益相关方共赢和效益共享。</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股东权益保护方面：公司严格按照《深圳证券交易所股票上市规则》、《公司章程》、《信息披露管理制度》等有关法 律法规以及公司内控制度，建立完善的治理结构，通过健全内部管理和控制制度体系，规范股东大会、董事会、监事会三会 运作，公司认真履行信息披露义务，保证信息披露真实、准确、及时和完整，并通过业绩说明会、投资者关系互动平台、专 线电话等保持与股东联系，维护股东合法权益。</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职工权益保护方面：公司严格遵守《劳动法》、《劳动合同法》、《妇女权益保护法》等相关法律法规，尊重和维护员 工的合法权益，定期开展员工体检、组织参加工会活动、发放员工生日礼物等，关注员工身心健康；同时，公司注重员工队 伍建设，建立有效的人才选拔、培养和激励机制，帮助员工有更好的职业生涯发展，提升个人竞争力，让员工过上美好生活。</w:t>
      </w:r>
    </w:p>
    <w:p>
      <w:pPr>
        <w:pStyle w:val="Style19"/>
        <w:keepNext w:val="0"/>
        <w:keepLines w:val="0"/>
        <w:widowControl w:val="0"/>
        <w:shd w:val="clear" w:color="auto" w:fill="auto"/>
        <w:bidi w:val="0"/>
        <w:spacing w:before="0" w:after="0" w:line="312" w:lineRule="exact"/>
        <w:ind w:left="140" w:right="0" w:firstLine="240"/>
        <w:jc w:val="both"/>
      </w:pPr>
      <w:r>
        <w:rPr>
          <w:color w:val="000000"/>
          <w:spacing w:val="0"/>
          <w:w w:val="100"/>
          <w:position w:val="0"/>
        </w:rPr>
        <w:t>消费者与供应商权益保护方面：公司秉承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诚信、合作、共赢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的商业理念，积极建立与供应商和客户长期、稳定的友 好合作关系，实现各方互利共赢和利益共享。同时，公司始终坚持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卓越设计、稳定可靠；持续改进，客户满意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的质量方 针，对产品的质量方面严加把关，公司成立的集团总部的质量中心，负责实施质量管理体系工作，按照国际质量体系标准， 实行涵盖整个公司业务的质量管理控制，稳定生产出高质量、可信赖的产品，保护消费者的合法权益。公司建立了完善的 营销服务体系，确保能够及时有效地处理客户问题和建议，不断地为客户创造价值，互惠共赢，共同发展。</w:t>
      </w:r>
    </w:p>
    <w:p>
      <w:pPr>
        <w:pStyle w:val="Style19"/>
        <w:keepNext w:val="0"/>
        <w:keepLines w:val="0"/>
        <w:widowControl w:val="0"/>
        <w:shd w:val="clear" w:color="auto" w:fill="auto"/>
        <w:bidi w:val="0"/>
        <w:spacing w:before="0" w:after="140" w:line="312" w:lineRule="exact"/>
        <w:ind w:left="0" w:right="0"/>
        <w:jc w:val="left"/>
      </w:pPr>
      <w:r>
        <w:rPr>
          <w:color w:val="000000"/>
          <w:spacing w:val="0"/>
          <w:w w:val="100"/>
          <w:position w:val="0"/>
        </w:rPr>
        <w:t>公司是全球先进的电源解决方案供应商和国内电源行业的标志性企业，始终坚持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绿色创新，高效节能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的环保理念，自 觉积极履行社会责任，致力于为全球节能减碳贡献力量，同时，加强对环境保护的宣传工作，提高了全体员工的环保意识， 促进企业的长期可持续发展。</w:t>
      </w:r>
    </w:p>
    <w:p>
      <w:pPr>
        <w:pStyle w:val="Style25"/>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、巩固拓展脱贫攻坚成果、乡村振兴的情况</w:t>
      </w:r>
      <w:bookmarkEnd w:id="422"/>
      <w:bookmarkEnd w:id="423"/>
      <w:bookmarkEnd w:id="425"/>
    </w:p>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报告期内</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公司暂未开展脱贫攻坚、乡村振兴工作。</w:t>
      </w:r>
      <w:r>
        <w:br w:type="page"/>
      </w:r>
    </w:p>
    <w:p>
      <w:pPr>
        <w:pStyle w:val="Style10"/>
        <w:keepNext/>
        <w:keepLines/>
        <w:widowControl w:val="0"/>
        <w:shd w:val="clear" w:color="auto" w:fill="auto"/>
        <w:bidi w:val="0"/>
        <w:spacing w:before="0" w:after="520" w:line="240" w:lineRule="auto"/>
        <w:ind w:left="0" w:right="0" w:firstLine="0"/>
        <w:jc w:val="center"/>
      </w:pPr>
      <w:bookmarkStart w:id="426" w:name="bookmark426"/>
      <w:bookmarkStart w:id="427" w:name="bookmark427"/>
      <w:bookmarkStart w:id="428" w:name="bookmark428"/>
      <w:r>
        <w:rPr>
          <w:color w:val="000000"/>
          <w:spacing w:val="0"/>
          <w:w w:val="100"/>
          <w:position w:val="0"/>
        </w:rPr>
        <w:t>第六节重要事项</w:t>
      </w:r>
      <w:bookmarkEnd w:id="426"/>
      <w:bookmarkEnd w:id="427"/>
      <w:bookmarkEnd w:id="428"/>
    </w:p>
    <w:p>
      <w:pPr>
        <w:pStyle w:val="Style25"/>
        <w:keepNext/>
        <w:keepLines/>
        <w:widowControl w:val="0"/>
        <w:shd w:val="clear" w:color="auto" w:fill="auto"/>
        <w:bidi w:val="0"/>
        <w:spacing w:before="0" w:after="34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、承诺事项履行情况</w:t>
      </w:r>
      <w:bookmarkEnd w:id="430"/>
      <w:bookmarkEnd w:id="431"/>
      <w:bookmarkEnd w:id="433"/>
      <w:bookmarkEnd w:id="429"/>
    </w:p>
    <w:p>
      <w:pPr>
        <w:pStyle w:val="Style31"/>
        <w:keepNext/>
        <w:keepLines/>
        <w:widowControl w:val="0"/>
        <w:shd w:val="clear" w:color="auto" w:fill="auto"/>
        <w:bidi w:val="0"/>
        <w:spacing w:before="0" w:after="340" w:line="307"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、公司实际控制人、股东、关联方、收购人以及公司等承诺相关方在报告期内履行完毕及截至报告期末 尚未履行完毕的承诺事项</w:t>
      </w:r>
      <w:bookmarkEnd w:id="434"/>
      <w:bookmarkEnd w:id="435"/>
      <w:bookmarkEnd w:id="437"/>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1560"/>
        <w:gridCol w:w="994"/>
        <w:gridCol w:w="1838"/>
        <w:gridCol w:w="1104"/>
        <w:gridCol w:w="1123"/>
        <w:gridCol w:w="11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7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动报告书中所作承诺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济南产业发展投资 集团有限公司、济 南产发资本控股集 团有限公司、济南 产发融盛股权投资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533"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（一）</w:t>
              <w:tab/>
              <w:t>保证上市公司的 资产独立完整</w:t>
            </w:r>
            <w:r>
              <w:rPr>
                <w:color w:val="000000"/>
                <w:spacing w:val="0"/>
                <w:w w:val="100"/>
                <w:position w:val="0"/>
                <w:sz w:val="18"/>
                <w:szCs w:val="18"/>
              </w:rPr>
              <w:t>1</w:t>
            </w:r>
            <w:r>
              <w:rPr>
                <w:rFonts w:ascii="SimSun" w:eastAsia="SimSun" w:hAnsi="SimSun" w:cs="SimSun"/>
                <w:color w:val="000000"/>
                <w:spacing w:val="0"/>
                <w:w w:val="100"/>
                <w:position w:val="0"/>
                <w:sz w:val="17"/>
                <w:szCs w:val="17"/>
              </w:rPr>
              <w:t>、本公 司保证上市公司对自 己所有的资产拥有完 整、独立的所有权，上 市公司的资产与本公 司及本公司控制的公 司</w:t>
            </w:r>
            <w:r>
              <w:rPr>
                <w:color w:val="000000"/>
                <w:spacing w:val="0"/>
                <w:w w:val="100"/>
                <w:position w:val="0"/>
                <w:sz w:val="18"/>
                <w:szCs w:val="18"/>
              </w:rPr>
              <w:t>/</w:t>
            </w:r>
            <w:r>
              <w:rPr>
                <w:rFonts w:ascii="SimSun" w:eastAsia="SimSun" w:hAnsi="SimSun" w:cs="SimSun"/>
                <w:color w:val="000000"/>
                <w:spacing w:val="0"/>
                <w:w w:val="100"/>
                <w:position w:val="0"/>
                <w:sz w:val="17"/>
                <w:szCs w:val="17"/>
              </w:rPr>
              <w:t>企业的资产严格分 开，完全独立经营。</w:t>
            </w:r>
            <w:r>
              <w:rPr>
                <w:color w:val="000000"/>
                <w:spacing w:val="0"/>
                <w:w w:val="100"/>
                <w:position w:val="0"/>
                <w:sz w:val="18"/>
                <w:szCs w:val="18"/>
              </w:rPr>
              <w:t>2</w:t>
            </w:r>
            <w:r>
              <w:rPr>
                <w:rFonts w:ascii="SimSun" w:eastAsia="SimSun" w:hAnsi="SimSun" w:cs="SimSun"/>
                <w:color w:val="000000"/>
                <w:spacing w:val="0"/>
                <w:w w:val="100"/>
                <w:position w:val="0"/>
                <w:sz w:val="17"/>
                <w:szCs w:val="17"/>
              </w:rPr>
              <w:t>、 保证本公司及本公司 控制的公司</w:t>
            </w:r>
            <w:r>
              <w:rPr>
                <w:color w:val="000000"/>
                <w:spacing w:val="0"/>
                <w:w w:val="100"/>
                <w:position w:val="0"/>
                <w:sz w:val="18"/>
                <w:szCs w:val="18"/>
              </w:rPr>
              <w:t>/</w:t>
            </w:r>
            <w:r>
              <w:rPr>
                <w:rFonts w:ascii="SimSun" w:eastAsia="SimSun" w:hAnsi="SimSun" w:cs="SimSun"/>
                <w:color w:val="000000"/>
                <w:spacing w:val="0"/>
                <w:w w:val="100"/>
                <w:position w:val="0"/>
                <w:sz w:val="17"/>
                <w:szCs w:val="17"/>
              </w:rPr>
              <w:t>企业不以 任何方式违法违规占 用上市公司的资金、资 产。</w:t>
            </w:r>
          </w:p>
          <w:p>
            <w:pPr>
              <w:pStyle w:val="Style22"/>
              <w:keepNext w:val="0"/>
              <w:keepLines w:val="0"/>
              <w:widowControl w:val="0"/>
              <w:shd w:val="clear" w:color="auto" w:fill="auto"/>
              <w:tabs>
                <w:tab w:pos="533" w:val="left"/>
              </w:tabs>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（二）</w:t>
              <w:tab/>
              <w:t>保证上市公司人 员独立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、保证上市公 司继续拥有独立完整 的劳动、人事、工资及 社会保险管理体系，且 该等体系与本公司及 本公司控制的公司</w:t>
            </w:r>
            <w:r>
              <w:rPr>
                <w:color w:val="000000"/>
                <w:spacing w:val="0"/>
                <w:w w:val="100"/>
                <w:position w:val="0"/>
                <w:sz w:val="18"/>
                <w:szCs w:val="18"/>
              </w:rPr>
              <w:t>/</w:t>
            </w:r>
            <w:r>
              <w:rPr>
                <w:rFonts w:ascii="SimSun" w:eastAsia="SimSun" w:hAnsi="SimSun" w:cs="SimSun"/>
                <w:color w:val="000000"/>
                <w:spacing w:val="0"/>
                <w:w w:val="100"/>
                <w:position w:val="0"/>
                <w:sz w:val="17"/>
                <w:szCs w:val="17"/>
              </w:rPr>
              <w:t>企 业完全独立。</w:t>
            </w:r>
            <w:r>
              <w:rPr>
                <w:color w:val="000000"/>
                <w:spacing w:val="0"/>
                <w:w w:val="100"/>
                <w:position w:val="0"/>
                <w:sz w:val="18"/>
                <w:szCs w:val="18"/>
              </w:rPr>
              <w:t>2</w:t>
            </w:r>
            <w:r>
              <w:rPr>
                <w:rFonts w:ascii="SimSun" w:eastAsia="SimSun" w:hAnsi="SimSun" w:cs="SimSun"/>
                <w:color w:val="000000"/>
                <w:spacing w:val="0"/>
                <w:w w:val="100"/>
                <w:position w:val="0"/>
                <w:sz w:val="17"/>
                <w:szCs w:val="17"/>
              </w:rPr>
              <w:t>、保证 本公司向上市公司推 荐的董事、监事、经理 等高级管理人员的人 选均通过合法途径进 行，不干预上市公司董 事会和股东大会行使 职权做出人事任免决 定。</w:t>
            </w:r>
            <w:r>
              <w:rPr>
                <w:color w:val="000000"/>
                <w:spacing w:val="0"/>
                <w:w w:val="100"/>
                <w:position w:val="0"/>
                <w:sz w:val="18"/>
                <w:szCs w:val="18"/>
              </w:rPr>
              <w:t>3</w:t>
            </w:r>
            <w:r>
              <w:rPr>
                <w:rFonts w:ascii="SimSun" w:eastAsia="SimSun" w:hAnsi="SimSun" w:cs="SimSun"/>
                <w:color w:val="000000"/>
                <w:spacing w:val="0"/>
                <w:w w:val="100"/>
                <w:position w:val="0"/>
                <w:sz w:val="17"/>
                <w:szCs w:val="17"/>
              </w:rPr>
              <w:t>、保证上市公司 的总经理、副总经理、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财务负责人、董事会秘 书等高级管理人员专 职在上市公司工作、并 在上市公司领取薪酬， 不在本公司或本公司 控制的公司</w:t>
            </w:r>
            <w:r>
              <w:rPr>
                <w:color w:val="000000"/>
                <w:spacing w:val="0"/>
                <w:w w:val="100"/>
                <w:position w:val="0"/>
                <w:sz w:val="18"/>
                <w:szCs w:val="18"/>
              </w:rPr>
              <w:t>/</w:t>
            </w:r>
            <w:r>
              <w:rPr>
                <w:rFonts w:ascii="SimSun" w:eastAsia="SimSun" w:hAnsi="SimSun" w:cs="SimSun"/>
                <w:color w:val="000000"/>
                <w:spacing w:val="0"/>
                <w:w w:val="100"/>
                <w:position w:val="0"/>
                <w:sz w:val="17"/>
                <w:szCs w:val="17"/>
              </w:rPr>
              <w:t>企业担任 除董事或监事之外的 其他职务。</w:t>
            </w:r>
          </w:p>
          <w:p>
            <w:pPr>
              <w:pStyle w:val="Style22"/>
              <w:keepNext w:val="0"/>
              <w:keepLines w:val="0"/>
              <w:widowControl w:val="0"/>
              <w:shd w:val="clear" w:color="auto" w:fill="auto"/>
              <w:tabs>
                <w:tab w:pos="533"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w:t>
              <w:tab/>
              <w:t>保证上市公司的 财务独立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、保证上市 公司建立独立的财务 会计部门，具有规范、 独立的财务核算体系 及财务管理制度。</w:t>
            </w:r>
            <w:r>
              <w:rPr>
                <w:color w:val="000000"/>
                <w:spacing w:val="0"/>
                <w:w w:val="100"/>
                <w:position w:val="0"/>
                <w:sz w:val="18"/>
                <w:szCs w:val="18"/>
              </w:rPr>
              <w:t>2</w:t>
            </w:r>
            <w:r>
              <w:rPr>
                <w:rFonts w:ascii="SimSun" w:eastAsia="SimSun" w:hAnsi="SimSun" w:cs="SimSun"/>
                <w:color w:val="000000"/>
                <w:spacing w:val="0"/>
                <w:w w:val="100"/>
                <w:position w:val="0"/>
                <w:sz w:val="17"/>
                <w:szCs w:val="17"/>
              </w:rPr>
              <w:t>、 保证上市公司财务人 员的独立性，财务人员 不在本公司及本公司 控制的公司</w:t>
            </w:r>
            <w:r>
              <w:rPr>
                <w:color w:val="000000"/>
                <w:spacing w:val="0"/>
                <w:w w:val="100"/>
                <w:position w:val="0"/>
                <w:sz w:val="18"/>
                <w:szCs w:val="18"/>
              </w:rPr>
              <w:t>/</w:t>
            </w:r>
            <w:r>
              <w:rPr>
                <w:rFonts w:ascii="SimSun" w:eastAsia="SimSun" w:hAnsi="SimSun" w:cs="SimSun"/>
                <w:color w:val="000000"/>
                <w:spacing w:val="0"/>
                <w:w w:val="100"/>
                <w:position w:val="0"/>
                <w:sz w:val="17"/>
                <w:szCs w:val="17"/>
              </w:rPr>
              <w:t>企业中双 重任职和领取报酬。</w:t>
            </w:r>
            <w:r>
              <w:rPr>
                <w:color w:val="000000"/>
                <w:spacing w:val="0"/>
                <w:w w:val="100"/>
                <w:position w:val="0"/>
                <w:sz w:val="18"/>
                <w:szCs w:val="18"/>
              </w:rPr>
              <w:t>3</w:t>
            </w:r>
            <w:r>
              <w:rPr>
                <w:rFonts w:ascii="SimSun" w:eastAsia="SimSun" w:hAnsi="SimSun" w:cs="SimSun"/>
                <w:color w:val="000000"/>
                <w:spacing w:val="0"/>
                <w:w w:val="100"/>
                <w:position w:val="0"/>
                <w:sz w:val="17"/>
                <w:szCs w:val="17"/>
              </w:rPr>
              <w:t>、 保证上市公司独立开 设银行账户，不与本公 司及本公司控制的公 司</w:t>
            </w:r>
            <w:r>
              <w:rPr>
                <w:color w:val="000000"/>
                <w:spacing w:val="0"/>
                <w:w w:val="100"/>
                <w:position w:val="0"/>
                <w:sz w:val="18"/>
                <w:szCs w:val="18"/>
              </w:rPr>
              <w:t>/</w:t>
            </w:r>
            <w:r>
              <w:rPr>
                <w:rFonts w:ascii="SimSun" w:eastAsia="SimSun" w:hAnsi="SimSun" w:cs="SimSun"/>
                <w:color w:val="000000"/>
                <w:spacing w:val="0"/>
                <w:w w:val="100"/>
                <w:position w:val="0"/>
                <w:sz w:val="17"/>
                <w:szCs w:val="17"/>
              </w:rPr>
              <w:t>企业共用一个银行 账户。</w:t>
            </w:r>
            <w:r>
              <w:rPr>
                <w:color w:val="000000"/>
                <w:spacing w:val="0"/>
                <w:w w:val="100"/>
                <w:position w:val="0"/>
                <w:sz w:val="18"/>
                <w:szCs w:val="18"/>
              </w:rPr>
              <w:t>4</w:t>
            </w:r>
            <w:r>
              <w:rPr>
                <w:rFonts w:ascii="SimSun" w:eastAsia="SimSun" w:hAnsi="SimSun" w:cs="SimSun"/>
                <w:color w:val="000000"/>
                <w:spacing w:val="0"/>
                <w:w w:val="100"/>
                <w:position w:val="0"/>
                <w:sz w:val="17"/>
                <w:szCs w:val="17"/>
              </w:rPr>
              <w:t>、保证上市公 司依法独立纳税。</w:t>
            </w:r>
            <w:r>
              <w:rPr>
                <w:color w:val="000000"/>
                <w:spacing w:val="0"/>
                <w:w w:val="100"/>
                <w:position w:val="0"/>
                <w:sz w:val="18"/>
                <w:szCs w:val="18"/>
              </w:rPr>
              <w:t>5</w:t>
            </w:r>
            <w:r>
              <w:rPr>
                <w:rFonts w:ascii="SimSun" w:eastAsia="SimSun" w:hAnsi="SimSun" w:cs="SimSun"/>
                <w:color w:val="000000"/>
                <w:spacing w:val="0"/>
                <w:w w:val="100"/>
                <w:position w:val="0"/>
                <w:sz w:val="17"/>
                <w:szCs w:val="17"/>
              </w:rPr>
              <w:t>、 本公司及本公司控制 的公司</w:t>
            </w:r>
            <w:r>
              <w:rPr>
                <w:color w:val="000000"/>
                <w:spacing w:val="0"/>
                <w:w w:val="100"/>
                <w:position w:val="0"/>
                <w:sz w:val="18"/>
                <w:szCs w:val="18"/>
              </w:rPr>
              <w:t>/</w:t>
            </w:r>
            <w:r>
              <w:rPr>
                <w:rFonts w:ascii="SimSun" w:eastAsia="SimSun" w:hAnsi="SimSun" w:cs="SimSun"/>
                <w:color w:val="000000"/>
                <w:spacing w:val="0"/>
                <w:w w:val="100"/>
                <w:position w:val="0"/>
                <w:sz w:val="17"/>
                <w:szCs w:val="17"/>
              </w:rPr>
              <w:t>企业严格按照 公司章程的规定行使 股东的权利和义务，保 证上市公司独立行使 内部资金的调配、审批 和财务决策，不通过违 规违法的方式干预上 市公司的资金使用。</w:t>
            </w:r>
          </w:p>
          <w:p>
            <w:pPr>
              <w:pStyle w:val="Style22"/>
              <w:keepNext w:val="0"/>
              <w:keepLines w:val="0"/>
              <w:widowControl w:val="0"/>
              <w:shd w:val="clear" w:color="auto" w:fill="auto"/>
              <w:tabs>
                <w:tab w:pos="533"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w:t>
              <w:tab/>
              <w:t>保证上市公司的 业务独立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、保证上市 公司拥有独立的经营 管理系统，有独立开展 经营活动的资产、人 员、资质和能力，在采 购、生产、销售、知识 产权等方面能够保持 独立运作，并具有自主 市场持续经营的能力。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79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83" w:val="left"/>
              </w:tabs>
              <w:bidi w:val="0"/>
              <w:spacing w:before="0" w:after="0" w:line="318"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保证本公司除依法 行使股东权利外，不会 对上市公司的正常经 营活动进行干预。</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（五）保证上市公司的 机构独立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、保证上市 公司继续保持健全的 法人治理结构，拥有独 立、完整的组织机构， 与本公司及本公司控 制的公司</w:t>
            </w:r>
            <w:r>
              <w:rPr>
                <w:color w:val="000000"/>
                <w:spacing w:val="0"/>
                <w:w w:val="100"/>
                <w:position w:val="0"/>
                <w:sz w:val="18"/>
                <w:szCs w:val="18"/>
              </w:rPr>
              <w:t>/</w:t>
            </w:r>
            <w:r>
              <w:rPr>
                <w:rFonts w:ascii="SimSun" w:eastAsia="SimSun" w:hAnsi="SimSun" w:cs="SimSun"/>
                <w:color w:val="000000"/>
                <w:spacing w:val="0"/>
                <w:w w:val="100"/>
                <w:position w:val="0"/>
                <w:sz w:val="17"/>
                <w:szCs w:val="17"/>
              </w:rPr>
              <w:t>企业的机构 完全分开。</w:t>
            </w:r>
            <w:r>
              <w:rPr>
                <w:color w:val="000000"/>
                <w:spacing w:val="0"/>
                <w:w w:val="100"/>
                <w:position w:val="0"/>
                <w:sz w:val="18"/>
                <w:szCs w:val="18"/>
              </w:rPr>
              <w:t>2</w:t>
            </w:r>
            <w:r>
              <w:rPr>
                <w:rFonts w:ascii="SimSun" w:eastAsia="SimSun" w:hAnsi="SimSun" w:cs="SimSun"/>
                <w:color w:val="000000"/>
                <w:spacing w:val="0"/>
                <w:w w:val="100"/>
                <w:position w:val="0"/>
                <w:sz w:val="17"/>
                <w:szCs w:val="17"/>
              </w:rPr>
              <w:t>、保证上 市公司股东大会、董事 会、独立董事、监事会 及高级管理人员等依 照法律、法规和上市公 司的公司章程独立行 使职权。</w:t>
            </w:r>
          </w:p>
          <w:p>
            <w:pPr>
              <w:pStyle w:val="Style22"/>
              <w:keepNext w:val="0"/>
              <w:keepLines w:val="0"/>
              <w:widowControl w:val="0"/>
              <w:shd w:val="clear" w:color="auto" w:fill="auto"/>
              <w:tabs>
                <w:tab w:pos="274" w:val="left"/>
              </w:tabs>
              <w:bidi w:val="0"/>
              <w:spacing w:before="0" w:after="0" w:line="31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保证上市公司与本 公司及本公司控制的 公司</w:t>
            </w:r>
            <w:r>
              <w:rPr>
                <w:color w:val="000000"/>
                <w:spacing w:val="0"/>
                <w:w w:val="100"/>
                <w:position w:val="0"/>
                <w:sz w:val="18"/>
                <w:szCs w:val="18"/>
              </w:rPr>
              <w:t>/</w:t>
            </w:r>
            <w:r>
              <w:rPr>
                <w:rFonts w:ascii="SimSun" w:eastAsia="SimSun" w:hAnsi="SimSun" w:cs="SimSun"/>
                <w:color w:val="000000"/>
                <w:spacing w:val="0"/>
                <w:w w:val="100"/>
                <w:position w:val="0"/>
                <w:sz w:val="17"/>
                <w:szCs w:val="17"/>
              </w:rPr>
              <w:t>企业均拥有各自 独立的办公机构和生 产场所，不会出现合署 办公及混合经营的情 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济南产业发展投资 集团有限公司、济 南产发资本控股集 团有限公司、济南 产发融盛股权投资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、本次交易完成后， 本公司保证绝不利用 对茂硕电源及其子公 司的了解和知悉的信 息协助第三方从事、参 与或投资与茂硕电源 及其子公司相竞争的 业务。</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、本公司承诺 不以上市公司控股股 东的地位谋求不正当 利益，从而损害上市公 司及其他股东的权益。 </w:t>
            </w:r>
            <w:r>
              <w:rPr>
                <w:color w:val="000000"/>
                <w:spacing w:val="0"/>
                <w:w w:val="100"/>
                <w:position w:val="0"/>
                <w:sz w:val="18"/>
                <w:szCs w:val="18"/>
              </w:rPr>
              <w:t>3</w:t>
            </w:r>
            <w:r>
              <w:rPr>
                <w:rFonts w:ascii="SimSun" w:eastAsia="SimSun" w:hAnsi="SimSun" w:cs="SimSun"/>
                <w:color w:val="000000"/>
                <w:spacing w:val="0"/>
                <w:w w:val="100"/>
                <w:position w:val="0"/>
                <w:sz w:val="17"/>
                <w:szCs w:val="17"/>
              </w:rPr>
              <w:t>、上述承诺于本公司 对上市公司拥有控制 权期间持续有效。如在 此期间，因本公司未履 行上述承诺而给上市 公司造成损失，本公司 将依法承担相应的赔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济南产业发展投资 集团有限公司、济 南产发资本控股集 团有限公司、济南 产发融盛股权投资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关于关联交 易的承诺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、本公司将尽量避免、 减少与上市公司发生 关联交易。如因客观情 况导致必要的关联交 易无法避免的，本公司 将严格遵守法律法规 及中国证监会和上市 公司章程、关联交易决 策相关制度的规定，按 照公允、合理的商业准 则进行。</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、本公司承 诺不利用上市公司股 东地位，损害上市公司 及其他股东的合法利 益。</w:t>
            </w:r>
            <w:r>
              <w:rPr>
                <w:color w:val="000000"/>
                <w:spacing w:val="0"/>
                <w:w w:val="100"/>
                <w:position w:val="0"/>
                <w:sz w:val="18"/>
                <w:szCs w:val="18"/>
              </w:rPr>
              <w:t>3</w:t>
            </w:r>
            <w:r>
              <w:rPr>
                <w:rFonts w:ascii="SimSun" w:eastAsia="SimSun" w:hAnsi="SimSun" w:cs="SimSun"/>
                <w:color w:val="000000"/>
                <w:spacing w:val="0"/>
                <w:w w:val="100"/>
                <w:position w:val="0"/>
                <w:sz w:val="17"/>
                <w:szCs w:val="17"/>
              </w:rPr>
              <w:t>、上述承诺于本 公司对上市公司拥有 控制权期间持续有效。 如在此期间，因本公司 未履行上述承诺而给 上市公司造成损失，本 公司将依法承担相应 的赔偿责任。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r>
        <w:trPr>
          <w:trHeight w:val="661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方笑求</w:t>
            </w:r>
            <w:r>
              <w:rPr>
                <w:color w:val="000000"/>
                <w:spacing w:val="0"/>
                <w:w w:val="100"/>
                <w:position w:val="0"/>
                <w:sz w:val="18"/>
                <w:szCs w:val="18"/>
              </w:rPr>
              <w:t>;</w:t>
            </w:r>
            <w:r>
              <w:rPr>
                <w:rFonts w:ascii="SimSun" w:eastAsia="SimSun" w:hAnsi="SimSun" w:cs="SimSun"/>
                <w:color w:val="000000"/>
                <w:spacing w:val="0"/>
                <w:w w:val="100"/>
                <w:position w:val="0"/>
                <w:sz w:val="17"/>
                <w:szCs w:val="17"/>
              </w:rPr>
              <w:t>蓝顺明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方笑求、蓝顺明已经分 别出具《关于避免同业 竞争的承诺函》，承诺 如下：①截至该承诺函 签署日，方笑求、蓝顺 明及其控制的其他公 司、企业或者其他经济 组织未从事与茂硕电 源、湖南方正达及其控 制的其他公司、企业或 者其他经济组织存在 同业竞争关系的业务。</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②在方笑求、蓝顺明持 有茂硕电源股份期间 及全部减持茂硕电源 股份后五年内或担任 茂硕电源董事、监事及 高级管理人员期间及 离任茂硕电源董事、监 事及高级管理人员后 两年内，方笑求、蓝顺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明及其控制的其他公 司、企业或者其他经济 组织将避免与茂硕电 源、湖南方正达及其控 制的其他公司、企业或 者其他经济组织从事 任何相同或相似且构 成或可能构成竞争关 系的业务，亦不从事任 何可能损害茂硕电源、 湖南方正达及其控制 的其他公司、企业或者 其他经济组织利益的 活动。如方笑求、蓝顺 明及其控制的其他公 司、企业或者其他经济 组织遇到茂硕电源、湖 南方正达及其控制的 其他公司、企业或者其 他经济组织主营业务 范围内的业务机会，方 笑求、蓝顺明及其控制 的其他公司、企业或者 其他经济组织将该等 合作机会让予茂硕电 源、湖南方正达及其控 制的其他公司、企业或 者其他经济组织。方笑 求、蓝顺明若违反上述 承诺，将承担因此而给 茂硕电源、湖南方正达 及其控制的其他公司、 企业或者其他经济组 织造成的一切损失。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方笑求</w:t>
            </w:r>
            <w:r>
              <w:rPr>
                <w:color w:val="000000"/>
                <w:spacing w:val="0"/>
                <w:w w:val="100"/>
                <w:position w:val="0"/>
                <w:sz w:val="18"/>
                <w:szCs w:val="18"/>
              </w:rPr>
              <w:t>;</w:t>
            </w:r>
            <w:r>
              <w:rPr>
                <w:rFonts w:ascii="SimSun" w:eastAsia="SimSun" w:hAnsi="SimSun" w:cs="SimSun"/>
                <w:color w:val="000000"/>
                <w:spacing w:val="0"/>
                <w:w w:val="100"/>
                <w:position w:val="0"/>
                <w:sz w:val="17"/>
                <w:szCs w:val="17"/>
              </w:rPr>
              <w:t>蓝顺明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关于关联交 易的承诺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方笑求、蓝顺明已经分 别出具《关于减少和规 范关联交易的承诺 函》，承诺如下：方笑 求、蓝顺明在持有茂硕 电源股份期间或担任 茂硕电源董事、监事及 高级管理人员期间，方 笑求、蓝顺明及其控制 的其他公司、企业或者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其他经济组织将尽量 减少并规范与茂硕电 源、湖南方正达及其控 制的其他公司、企业或 者其他经济组织之间 的关联交易。对于无法 避免或有合理原因而 发生的关联交易，方笑 求、蓝顺明及其控制的 其他公司、企业或者其 他经济组织将遵循市 场原则以公允、合理的 市场价格进行，根据有 关法律、法规及规范性 文件的规定履行关联 交易决策程序，依法履 行信息披露义务和办 理有关报批程序，不损 害茂硕电源及其他股 东的合法权益。方笑 求、蓝顺明若违反上述 承诺，将承担因此而给 茂硕电源、湖南方正达 及其控制的其他公司、 企业或者其他经济组 织造成的一切损失。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本公司实际控制人顾 永德先生已经出具承 诺函，承诺如下：①截 至该承诺函签署日，顾 永德及其控制的其他 公司、企业或者其他经 济组织未从事与茂硕 电源、湖南方正达及其 控制的其他公司、企业 或者其他经济组织存 在同业竞争关系的业 务。②在作为茂硕电源 的实际控制人期间，顾 永德及其控制的其他 公司、企业或者其他经 济组织将避免从事任 何与茂硕电源、湖南方 正达及其控制的其他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公司、企业或者其他经 济组织相同或相似且 构成或可能构成竞争 关系的业务，亦不从事 任何可能损害茂硕电 源、湖南方正达及其控 制的其他公司、企业或 者其他经济组织利益 的活动。如顾永德及其 控制的其他公司、企业 或者其他经济组织遇 到茂硕电源、湖南方正 达及其控制的其他公 司、企业或者其他经济 组织主营业务范围内 的业务机会，顾永德及 其控制的其他公司、企 业或者其他经济组织 将该等合作机会让予 茂硕电源、湖南方正达 及其控制的其他公司、 企业或者其他经济组 织。顾永德若违反上述 承诺，将承担因此而给 茂硕电源、湖南方正达 及其控制的其他公司、 企业或者其他经济组 织造成的损失。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关于关联交 易的承诺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本公司实际控制人顾 永德先生已经出具承 诺函，承诺如下：顾永 德在作为茂硕电源的 实际控制人期间，顾永 德及其控制的其他公 司、企业或者其他经济 组织将尽量减少并规 范与茂硕电源、湖南方 正达及其控制的其他 公司、企业或者其他经 济组织之间的关联交 易。对于无法避免或有 合理原因而发生的关 联交易，顾永德及其控 制的其他公司、企业或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者其他经济组织将遵 循市场原则以公允、合 理的市场价格进行，根 据有关法律、法规及规 范性文件的规定履行 关联交易决策程序，依 法履行信息披露义务 和办理有关报批程序， 不利用实际控制人地 位损害茂硕电源及其 他股东的合法权益。顾 永德若违反上述承诺， 将承担因此而给茂硕 电源、湖南方正达及其 控制的其他公司、企业 或者其他经济组织造 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方笑求</w:t>
            </w:r>
            <w:r>
              <w:rPr>
                <w:color w:val="000000"/>
                <w:spacing w:val="0"/>
                <w:w w:val="100"/>
                <w:position w:val="0"/>
                <w:sz w:val="18"/>
                <w:szCs w:val="18"/>
              </w:rPr>
              <w:t>;</w:t>
            </w:r>
            <w:r>
              <w:rPr>
                <w:rFonts w:ascii="SimSun" w:eastAsia="SimSun" w:hAnsi="SimSun" w:cs="SimSun"/>
                <w:color w:val="000000"/>
                <w:spacing w:val="0"/>
                <w:w w:val="100"/>
                <w:position w:val="0"/>
                <w:sz w:val="17"/>
                <w:szCs w:val="17"/>
              </w:rPr>
              <w:t>蓝顺明</w:t>
            </w:r>
            <w:r>
              <w:rPr>
                <w:color w:val="000000"/>
                <w:spacing w:val="0"/>
                <w:w w:val="100"/>
                <w:position w:val="0"/>
                <w:sz w:val="18"/>
                <w:szCs w:val="18"/>
              </w:rPr>
              <w:t>;</w:t>
            </w:r>
            <w:r>
              <w:rPr>
                <w:rFonts w:ascii="SimSun" w:eastAsia="SimSun" w:hAnsi="SimSun" w:cs="SimSun"/>
                <w:color w:val="000000"/>
                <w:spacing w:val="0"/>
                <w:w w:val="100"/>
                <w:position w:val="0"/>
                <w:sz w:val="17"/>
                <w:szCs w:val="17"/>
              </w:rPr>
              <w:t>顾 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为了保证公司及标的 资产的独立性，方笑 求、蓝顺明已经分别出 具《关于保证独立性的 承诺函》，承诺在本次 交易完成后，保持公司 和湖南方正达的人员、 机构、资产、业务、财 务的独立性。本公司实 际控制人顾永德先生 已经出具承诺函，承诺 在本次交易完成后，保 持公司和湖南方正达 的人员、机构、资产、 业务、财务的独立性。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方笑求</w:t>
            </w:r>
            <w:r>
              <w:rPr>
                <w:color w:val="000000"/>
                <w:spacing w:val="0"/>
                <w:w w:val="100"/>
                <w:position w:val="0"/>
                <w:sz w:val="18"/>
                <w:szCs w:val="18"/>
              </w:rPr>
              <w:t>;</w:t>
            </w:r>
            <w:r>
              <w:rPr>
                <w:rFonts w:ascii="SimSun" w:eastAsia="SimSun" w:hAnsi="SimSun" w:cs="SimSun"/>
                <w:color w:val="000000"/>
                <w:spacing w:val="0"/>
                <w:w w:val="100"/>
                <w:position w:val="0"/>
                <w:sz w:val="17"/>
                <w:szCs w:val="17"/>
              </w:rPr>
              <w:t>蓝顺明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方笑求、蓝顺明已经分 别出具《关于社会保 险、住房公积金补缴的 承诺函》，承诺如下： 若湖南方正达及其子 公司因未为其员工足 额缴纳社会保险、住房 公积金而被政府部门 要求补缴社会保险、住 房公积金或被政府部 门处以罚款，方笑求、 蓝顺明将全额补偿湖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南方正达及其子公司 补缴的社会保险、住房 公积金及缴纳的罚款。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方笑求</w:t>
            </w:r>
            <w:r>
              <w:rPr>
                <w:color w:val="000000"/>
                <w:spacing w:val="0"/>
                <w:w w:val="100"/>
                <w:position w:val="0"/>
                <w:sz w:val="18"/>
                <w:szCs w:val="18"/>
              </w:rPr>
              <w:t>;</w:t>
            </w:r>
            <w:r>
              <w:rPr>
                <w:rFonts w:ascii="SimSun" w:eastAsia="SimSun" w:hAnsi="SimSun" w:cs="SimSun"/>
                <w:color w:val="000000"/>
                <w:spacing w:val="0"/>
                <w:w w:val="100"/>
                <w:position w:val="0"/>
                <w:sz w:val="17"/>
                <w:szCs w:val="17"/>
              </w:rPr>
              <w:t>蓝顺明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其它承诺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方笑求、蓝顺明已经分 别出具《关于税收追缴 补偿的承诺函》，承诺 如下：若湖南方正达因 不符合高新技术企业 资质条件而被税务部 门追缴所享受的税收 优惠或处以罚款、缴纳 滞纳金，方笑求、蓝顺 明将全额补偿湖南方 正达被追缴的企业所 得税款或缴纳的罚款、 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正常履行</w:t>
            </w:r>
          </w:p>
        </w:tc>
      </w:tr>
      <w:tr>
        <w:trPr>
          <w:trHeight w:val="3211"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 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作为公司的董事，本人 所持公司股份在上述 锁定期限届满后，在任 职期间每年转让公司 股份的比例不超过所 持公司股份总数的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；公司上市后如离 任，离任后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 不转让本人所持有的 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正常履行</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公司上市后如离任，在 申报离任</w:t>
            </w:r>
            <w:r>
              <w:rPr>
                <w:color w:val="000000"/>
                <w:spacing w:val="0"/>
                <w:w w:val="100"/>
                <w:position w:val="0"/>
                <w:sz w:val="18"/>
                <w:szCs w:val="18"/>
              </w:rPr>
              <w:t>6</w:t>
            </w:r>
            <w:r>
              <w:rPr>
                <w:rFonts w:ascii="SimSun" w:eastAsia="SimSun" w:hAnsi="SimSun" w:cs="SimSun"/>
                <w:color w:val="000000"/>
                <w:spacing w:val="0"/>
                <w:w w:val="100"/>
                <w:position w:val="0"/>
                <w:sz w:val="17"/>
                <w:szCs w:val="17"/>
              </w:rPr>
              <w:t>个月后的</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个月内通过交易所挂 牌交易出售本公司股 票数量占其所持有本 公司股票总数的比例 不得超过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正常履行</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茂硕电源科技股份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分红承诺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现金分红的承诺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正常履行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深圳德旺投资发展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争的承诺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为避免未来可能存在 的同业竞争，公司控股 股东德旺投资、实际控 制人顾永德先生向本 公司出具了《避免同业 竞争承诺函》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正常履行</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济南产业发展投资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关于同业竞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截至本《承诺函》签署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72"/>
        <w:gridCol w:w="1560"/>
        <w:gridCol w:w="994"/>
        <w:gridCol w:w="1838"/>
        <w:gridCol w:w="1104"/>
        <w:gridCol w:w="1123"/>
        <w:gridCol w:w="1210"/>
      </w:tblGrid>
      <w:tr>
        <w:trPr>
          <w:trHeight w:val="370"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1382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集团有限公司、济 南产发资本控股集 团有限公司、济南 产发融盛股权投资 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之日，本公司及本公司 控制的除茂硕电源及 其控股子公司以外的 企业均未生产、开发任 何与茂硕电源及其控 股子公司生产的产品 构成或可能构成竞争 的产品，未直接或间接 经营任何与茂硕电源 及其控股子公司经营 的业务构成或可能构 成竞争的业务，也未参 与投资任何与茂硕电 源及其控股子公司生 产的产品或经营的业 务构成或可能构成竞 争的其他企业。</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自本《承诺函》签署之 日起，本公司及本公司 控制的除茂硕电源及 其控股子公司以外的 企业将不生产、开发任 何与茂硕电源及其控 股子公司生产的产品 构成或可能构成竞争 的产品，不直接或间接 经营任何与茂硕电源 及其控股子公司经营 的业务构成或可能构 成竞争的业务，也不参 与投资任何与茂硕电 源及其控股子公司生 产的产品或经营的业 务构成或可能构成竞 争的其他企业。</w:t>
            </w:r>
          </w:p>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自本《承诺函》签署之 日起，如本公司及本公 司控制的除发行人及 其控股子公司以外的 企业进一步拓展产品 和业务范围，本公司及 本公司控制的该等企 业将不与发行人及其 控股子公司拓展后的</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82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产品或业务相竞争；若 与发行人及其控股子 公司拓展后的产品或 业务产生竞争，则本公 司及本公司控制的该 等企业将以停止生产 或经营相竞争的业务 或产品的方式，或者将 相竞争的业务纳入发 行人或其控股子公司 经营的方式，或者将相 竞争的业务转让给无 关联关系的第三方的 方式避免同业竞争。 在本公司及本公司控 制的除发行人及其控 股子公司以外的企业 与发行人及其控股子 公司存在关联关系期 间，本《承诺函》为有 效之承诺。如上述承诺 被证明是不真实的或 未被遵守，本承诺人将 向发行人赔偿一切损 失，并承担相应的法律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济南产业发展投资 集团有限公司、济 南产发融盛股权投 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公司控股股东产发融 盛、实际控制人产发集 团根据中国证监会相 关规定对公司填补即 期回报措施能够得到 切实履行作出以下承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）本公司不越权 干预上市公司经营管 理活动，不侵占上市公 司利益，切实履行对上 市公司填补摊薄即期 回报的相关措施。（</w:t>
            </w:r>
            <w:r>
              <w:rPr>
                <w:color w:val="000000"/>
                <w:spacing w:val="0"/>
                <w:w w:val="100"/>
                <w:position w:val="0"/>
                <w:sz w:val="18"/>
                <w:szCs w:val="18"/>
              </w:rPr>
              <w:t>2</w:t>
            </w:r>
            <w:r>
              <w:rPr>
                <w:rFonts w:ascii="SimSun" w:eastAsia="SimSun" w:hAnsi="SimSun" w:cs="SimSun"/>
                <w:color w:val="000000"/>
                <w:spacing w:val="0"/>
                <w:w w:val="100"/>
                <w:position w:val="0"/>
                <w:sz w:val="17"/>
                <w:szCs w:val="17"/>
              </w:rPr>
              <w:t>） 自本承诺出具日至茂 硕电源本次非公开发 行股票实施完毕前，若 中国证监会、深圳证券 交易所作出关于填补 回报措施及其承诺的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其他新的监管规定的， 且上述承诺不能满足 中国证监会、深圳证券 交易所该等规定时，届 时将按照最新规定出 具补充承诺。（</w:t>
            </w:r>
            <w:r>
              <w:rPr>
                <w:color w:val="000000"/>
                <w:spacing w:val="0"/>
                <w:w w:val="100"/>
                <w:position w:val="0"/>
                <w:sz w:val="18"/>
                <w:szCs w:val="18"/>
              </w:rPr>
              <w:t>3</w:t>
            </w:r>
            <w:r>
              <w:rPr>
                <w:rFonts w:ascii="SimSun" w:eastAsia="SimSun" w:hAnsi="SimSun" w:cs="SimSun"/>
                <w:color w:val="000000"/>
                <w:spacing w:val="0"/>
                <w:w w:val="100"/>
                <w:position w:val="0"/>
                <w:sz w:val="17"/>
                <w:szCs w:val="17"/>
              </w:rPr>
              <w:t>）本公 司将切实履行上市公 司制定的有关填补回 报的相关措施以及对 此作出的任何有关填 补回报措施的承诺，若 违反上述承诺并给公 司或者投资者造成损 失的，愿意依法承担对 上市公司或者投资者 的补偿责任。（</w:t>
            </w:r>
            <w:r>
              <w:rPr>
                <w:color w:val="000000"/>
                <w:spacing w:val="0"/>
                <w:w w:val="100"/>
                <w:position w:val="0"/>
                <w:sz w:val="18"/>
                <w:szCs w:val="18"/>
              </w:rPr>
              <w:t>4</w:t>
            </w:r>
            <w:r>
              <w:rPr>
                <w:rFonts w:ascii="SimSun" w:eastAsia="SimSun" w:hAnsi="SimSun" w:cs="SimSun"/>
                <w:color w:val="000000"/>
                <w:spacing w:val="0"/>
                <w:w w:val="100"/>
                <w:position w:val="0"/>
                <w:sz w:val="17"/>
                <w:szCs w:val="17"/>
              </w:rPr>
              <w:t>）作为 填补回报措施相关责 任主体之一，若违反上 述承诺或拒不履行上 述承诺，本公司同意中 国证监会和深圳证券 交易所作等证券监管 机构按照其制定或发 布的有关规定、规则， 对本公司作出相关处 罚或采取相关管理措 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董事、高级管理人 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公司董事、高级管理人 员根据中国证监会相 关规定对公司填补即 期回报措施能够得到 切实履行作出以下承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）本人承诺不无 偿或以不公平条件向 其他单位或者个人输 送利益，也不采用其他 方式损害上市公司利 益；（</w:t>
            </w:r>
            <w:r>
              <w:rPr>
                <w:color w:val="000000"/>
                <w:spacing w:val="0"/>
                <w:w w:val="100"/>
                <w:position w:val="0"/>
                <w:sz w:val="18"/>
                <w:szCs w:val="18"/>
              </w:rPr>
              <w:t>2</w:t>
            </w:r>
            <w:r>
              <w:rPr>
                <w:rFonts w:ascii="SimSun" w:eastAsia="SimSun" w:hAnsi="SimSun" w:cs="SimSun"/>
                <w:color w:val="000000"/>
                <w:spacing w:val="0"/>
                <w:w w:val="100"/>
                <w:position w:val="0"/>
                <w:sz w:val="17"/>
                <w:szCs w:val="17"/>
              </w:rPr>
              <w:t>）本人承诺对本 人的职务消费行为进 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 诺不动用上市公司资 产从事与本人履行职 责无关的投资、消费活 动；（</w:t>
            </w:r>
            <w:r>
              <w:rPr>
                <w:color w:val="000000"/>
                <w:spacing w:val="0"/>
                <w:w w:val="100"/>
                <w:position w:val="0"/>
                <w:sz w:val="18"/>
                <w:szCs w:val="18"/>
              </w:rPr>
              <w:t>4</w:t>
            </w:r>
            <w:r>
              <w:rPr>
                <w:rFonts w:ascii="SimSun" w:eastAsia="SimSun" w:hAnsi="SimSun" w:cs="SimSun"/>
                <w:color w:val="000000"/>
                <w:spacing w:val="0"/>
                <w:w w:val="100"/>
                <w:position w:val="0"/>
                <w:sz w:val="17"/>
                <w:szCs w:val="17"/>
              </w:rPr>
              <w:t>）本人承诺在自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董事、高级管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理人员任期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w:t>
            </w:r>
          </w:p>
        </w:tc>
      </w:tr>
    </w:tbl>
    <w:p>
      <w:pPr>
        <w:widowControl w:val="0"/>
        <w:spacing w:line="1" w:lineRule="exact"/>
      </w:pPr>
      <w:r>
        <w:br w:type="page"/>
      </w:r>
    </w:p>
    <w:tbl>
      <w:tblPr>
        <w:tblOverlap w:val="never"/>
        <w:jc w:val="center"/>
        <w:tblLayout w:type="fixed"/>
      </w:tblPr>
      <w:tblGrid>
        <w:gridCol w:w="1848"/>
        <w:gridCol w:w="1560"/>
        <w:gridCol w:w="994"/>
        <w:gridCol w:w="1838"/>
        <w:gridCol w:w="1104"/>
        <w:gridCol w:w="1123"/>
        <w:gridCol w:w="1114"/>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身职责和权限范围内， 全力促使公司由董事 会或薪酬与考核委员 会制定的薪酬制度与 上市公司填补回报措 施的执行情况相挂钩； （</w:t>
            </w:r>
            <w:r>
              <w:rPr>
                <w:color w:val="000000"/>
                <w:spacing w:val="0"/>
                <w:w w:val="100"/>
                <w:position w:val="0"/>
                <w:sz w:val="18"/>
                <w:szCs w:val="18"/>
              </w:rPr>
              <w:t>5</w:t>
            </w:r>
            <w:r>
              <w:rPr>
                <w:rFonts w:ascii="SimSun" w:eastAsia="SimSun" w:hAnsi="SimSun" w:cs="SimSun"/>
                <w:color w:val="000000"/>
                <w:spacing w:val="0"/>
                <w:w w:val="100"/>
                <w:position w:val="0"/>
                <w:sz w:val="17"/>
                <w:szCs w:val="17"/>
              </w:rPr>
              <w:t>）本人承诺在自身 职责和权限范围内，全 力促使公司拟公布的 公司股权激励的行权 条件与上市公司填补 回报措施的执行情况 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）本承诺出 具后，如监管部门就填 补回报措施及本人承 诺的相关规定作出其 他要求的，且上述承诺 不能满足监管部门的 相关要求时，本人承诺 届时将按照相关规定 出具补充承诺；（</w:t>
            </w:r>
            <w:r>
              <w:rPr>
                <w:color w:val="000000"/>
                <w:spacing w:val="0"/>
                <w:w w:val="100"/>
                <w:position w:val="0"/>
                <w:sz w:val="18"/>
                <w:szCs w:val="18"/>
              </w:rPr>
              <w:t>7</w:t>
            </w:r>
            <w:r>
              <w:rPr>
                <w:rFonts w:ascii="SimSun" w:eastAsia="SimSun" w:hAnsi="SimSun" w:cs="SimSun"/>
                <w:color w:val="000000"/>
                <w:spacing w:val="0"/>
                <w:w w:val="100"/>
                <w:position w:val="0"/>
                <w:sz w:val="17"/>
                <w:szCs w:val="17"/>
              </w:rPr>
              <w:t>）本 人承诺切实履行本承 诺，若违反该等承诺并 给上市公司或者投资 者造成损失的，本人愿 意依法承担对上市公 司或者投资者的补偿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31"/>
        <w:keepNext/>
        <w:keepLines/>
        <w:widowControl w:val="0"/>
        <w:shd w:val="clear" w:color="auto" w:fill="auto"/>
        <w:bidi w:val="0"/>
        <w:spacing w:before="0" w:after="400" w:line="317"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、公司资产或项目存在盈利预测，且报告期仍处在盈利预测期间，公司就资产或项目达到原盈利预测及 其原因做出说明</w:t>
      </w:r>
      <w:bookmarkEnd w:id="438"/>
      <w:bookmarkEnd w:id="439"/>
      <w:bookmarkEnd w:id="441"/>
    </w:p>
    <w:p>
      <w:pPr>
        <w:pStyle w:val="Style1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w:t>
        <w:tab/>
        <w:t>控股股东及其他关联方对上市公司的非经营性占用资金情况</w:t>
      </w:r>
      <w:bookmarkEnd w:id="442"/>
      <w:bookmarkEnd w:id="443"/>
      <w:bookmarkEnd w:id="445"/>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w:t>
        <w:tab/>
        <w:t>违规对外担保情况</w:t>
      </w:r>
      <w:bookmarkEnd w:id="446"/>
      <w:bookmarkEnd w:id="447"/>
      <w:bookmarkEnd w:id="449"/>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四</w:t>
      </w:r>
      <w:bookmarkEnd w:id="45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0"/>
      <w:bookmarkEnd w:id="451"/>
      <w:bookmarkEnd w:id="453"/>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五</w:t>
      </w:r>
      <w:bookmarkEnd w:id="45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54"/>
      <w:bookmarkEnd w:id="455"/>
      <w:bookmarkEnd w:id="457"/>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六</w:t>
      </w:r>
      <w:bookmarkEnd w:id="460"/>
      <w:r>
        <w:rPr>
          <w:color w:val="000000"/>
          <w:spacing w:val="0"/>
          <w:w w:val="100"/>
          <w:position w:val="0"/>
        </w:rPr>
        <w:t>、</w:t>
        <w:tab/>
        <w:t>与上年度财务报告相比，会计政策、会计估计变更或重大会计差错更正的情况说明</w:t>
      </w:r>
      <w:bookmarkEnd w:id="458"/>
      <w:bookmarkEnd w:id="459"/>
      <w:bookmarkEnd w:id="461"/>
    </w:p>
    <w:p>
      <w:pPr>
        <w:pStyle w:val="Style19"/>
        <w:keepNext w:val="0"/>
        <w:keepLines w:val="0"/>
        <w:widowControl w:val="0"/>
        <w:numPr>
          <w:ilvl w:val="0"/>
          <w:numId w:val="19"/>
        </w:numPr>
        <w:shd w:val="clear" w:color="auto" w:fill="auto"/>
        <w:tabs>
          <w:tab w:pos="286" w:val="left"/>
        </w:tabs>
        <w:bidi w:val="0"/>
        <w:spacing w:before="0" w:after="0" w:line="360" w:lineRule="auto"/>
        <w:ind w:left="0" w:right="0" w:firstLine="0"/>
        <w:jc w:val="left"/>
      </w:pPr>
      <w:bookmarkStart w:id="462" w:name="bookmark462"/>
      <w:bookmarkEnd w:id="46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200" w:line="315"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号——租赁（修订）》，要求在境内外同时上市的企业以及在境外上市并采 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 对会计政策相关内容进行了调整。变更后的会计政策参见第十节、五、</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、租赁负债。</w:t>
      </w:r>
    </w:p>
    <w:p>
      <w:pPr>
        <w:pStyle w:val="Style19"/>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对于首次执行日前已存在的合同，本公司在首次执行日选择不重新评估其是否为租赁或者包含租赁。对首次执行日之后 签订或变更的合同，本公司按照新租赁准则中租赁的定义评估合同是否为租赁或者包含租赁。</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七</w:t>
      </w:r>
      <w:bookmarkEnd w:id="465"/>
      <w:r>
        <w:rPr>
          <w:color w:val="000000"/>
          <w:spacing w:val="0"/>
          <w:w w:val="100"/>
          <w:position w:val="0"/>
        </w:rPr>
        <w:t>、</w:t>
        <w:tab/>
        <w:t>与上年度财务报告相比，合并报表范围发生变化的情况说明</w:t>
      </w:r>
      <w:bookmarkEnd w:id="463"/>
      <w:bookmarkEnd w:id="464"/>
      <w:bookmarkEnd w:id="466"/>
    </w:p>
    <w:p>
      <w:pPr>
        <w:pStyle w:val="Style19"/>
        <w:keepNext w:val="0"/>
        <w:keepLines w:val="0"/>
        <w:widowControl w:val="0"/>
        <w:numPr>
          <w:ilvl w:val="0"/>
          <w:numId w:val="19"/>
        </w:numPr>
        <w:shd w:val="clear" w:color="auto" w:fill="auto"/>
        <w:tabs>
          <w:tab w:pos="286" w:val="left"/>
        </w:tabs>
        <w:bidi w:val="0"/>
        <w:spacing w:before="0" w:after="0" w:line="360" w:lineRule="auto"/>
        <w:ind w:left="0" w:right="0" w:firstLine="0"/>
        <w:jc w:val="left"/>
      </w:pPr>
      <w:bookmarkStart w:id="467" w:name="bookmark467"/>
      <w:bookmarkEnd w:id="4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本期纳入合并财务报表范围的主体与上期相比减少宁夏茂硕富寅能源科技有限公司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家，该公司于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日注销。</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八</w:t>
      </w:r>
      <w:bookmarkEnd w:id="470"/>
      <w:r>
        <w:rPr>
          <w:color w:val="000000"/>
          <w:spacing w:val="0"/>
          <w:w w:val="100"/>
          <w:position w:val="0"/>
        </w:rPr>
        <w:t>、</w:t>
        <w:tab/>
        <w:t>聘任、解聘会计师事务所情况</w:t>
      </w:r>
      <w:bookmarkEnd w:id="468"/>
      <w:bookmarkEnd w:id="469"/>
      <w:bookmarkEnd w:id="47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刘健、江磊</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是否在审计期间改聘会计师事务所</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更换会计师事务所是否履行审批程序</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对改聘、变更会计师事务所情况的详细说明</w:t>
      </w:r>
    </w:p>
    <w:p>
      <w:pPr>
        <w:pStyle w:val="Style19"/>
        <w:keepNext w:val="0"/>
        <w:keepLines w:val="0"/>
        <w:widowControl w:val="0"/>
        <w:shd w:val="clear" w:color="auto" w:fill="auto"/>
        <w:bidi w:val="0"/>
        <w:spacing w:before="0" w:after="0" w:line="319" w:lineRule="exact"/>
        <w:ind w:left="0" w:right="0"/>
        <w:jc w:val="left"/>
      </w:pPr>
      <w:r>
        <w:rPr>
          <w:color w:val="000000"/>
          <w:spacing w:val="0"/>
          <w:w w:val="100"/>
          <w:position w:val="0"/>
        </w:rPr>
        <w:t>经公司招标，公司拟聘任致同会计师事务所（特殊普通合伙）（以下简称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年年度及半年度审计机 构，聘用期限为一年，年度审计服务费为人民币</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万元，半年度审计服务费为人民币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万元，自股东大会审议通过之日起 生效。</w:t>
      </w:r>
    </w:p>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根据公司关于选聘审计机构的要求，公司召开了选聘年报、半年报会计师事务所的招标会议，致同会计师事务所（特 殊普通合伙）、原审计机构大华会计师事务所（特殊普通合伙）等均参与了此次招标，经过对应标单位招标文件的综合比 较、审查评议、打分，最终确定了中标单位。公司就此次聘任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年度审计机构事项与大华会计师事务所（特殊普通合伙） 进行了充分沟通，征得了其理解和支持，对不再担任公司审计机构无意见。大华会计师事务所（特殊普通合伙）已连续多年 为公司提供审计服务，在执业过程中，勤勉尽职，切实履行了审计机构的职责。公司对大华会计师事务所（特殊普通合伙） 为公司审计工作所做的辛勤工作表示衷心感谢！</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九</w:t>
      </w:r>
      <w:bookmarkEnd w:id="474"/>
      <w:r>
        <w:rPr>
          <w:color w:val="000000"/>
          <w:spacing w:val="0"/>
          <w:w w:val="100"/>
          <w:position w:val="0"/>
        </w:rPr>
        <w:t>、年度报告披露后面临退市情况</w:t>
      </w:r>
      <w:bookmarkEnd w:id="472"/>
      <w:bookmarkEnd w:id="473"/>
      <w:bookmarkEnd w:id="475"/>
    </w:p>
    <w:p>
      <w:pPr>
        <w:pStyle w:val="Style19"/>
        <w:keepNext w:val="0"/>
        <w:keepLines w:val="0"/>
        <w:widowControl w:val="0"/>
        <w:numPr>
          <w:ilvl w:val="0"/>
          <w:numId w:val="21"/>
        </w:numPr>
        <w:shd w:val="clear" w:color="auto" w:fill="auto"/>
        <w:tabs>
          <w:tab w:pos="282" w:val="left"/>
        </w:tabs>
        <w:bidi w:val="0"/>
        <w:spacing w:before="0" w:after="360" w:line="312" w:lineRule="exact"/>
        <w:ind w:left="0" w:right="0" w:firstLine="0"/>
        <w:jc w:val="left"/>
      </w:pPr>
      <w:bookmarkStart w:id="476" w:name="bookmark476"/>
      <w:bookmarkEnd w:id="47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477" w:name="bookmark477"/>
      <w:bookmarkStart w:id="478" w:name="bookmark478"/>
      <w:bookmarkStart w:id="479" w:name="bookmark479"/>
      <w:r>
        <w:rPr>
          <w:color w:val="000000"/>
          <w:spacing w:val="0"/>
          <w:w w:val="100"/>
          <w:position w:val="0"/>
        </w:rPr>
        <w:t>十、破产重整相关事项</w:t>
      </w:r>
      <w:bookmarkEnd w:id="477"/>
      <w:bookmarkEnd w:id="478"/>
      <w:bookmarkEnd w:id="479"/>
    </w:p>
    <w:p>
      <w:pPr>
        <w:pStyle w:val="Style19"/>
        <w:keepNext w:val="0"/>
        <w:keepLines w:val="0"/>
        <w:widowControl w:val="0"/>
        <w:numPr>
          <w:ilvl w:val="0"/>
          <w:numId w:val="21"/>
        </w:numPr>
        <w:shd w:val="clear" w:color="auto" w:fill="auto"/>
        <w:tabs>
          <w:tab w:pos="282" w:val="left"/>
        </w:tabs>
        <w:bidi w:val="0"/>
        <w:spacing w:before="0" w:after="0" w:line="312" w:lineRule="exact"/>
        <w:ind w:left="0" w:right="0" w:firstLine="0"/>
        <w:jc w:val="left"/>
      </w:pPr>
      <w:bookmarkStart w:id="480" w:name="bookmark480"/>
      <w:bookmarkEnd w:id="4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r>
        <w:rPr>
          <w:color w:val="000000"/>
          <w:spacing w:val="0"/>
          <w:w w:val="100"/>
          <w:position w:val="0"/>
        </w:rPr>
        <w:t>十一、重大诉讼、仲裁事项</w:t>
      </w:r>
      <w:bookmarkEnd w:id="481"/>
      <w:bookmarkEnd w:id="482"/>
      <w:bookmarkEnd w:id="48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涉案金额（万</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诉讼</w:t>
            </w:r>
            <w:r>
              <w:rPr>
                <w:color w:val="000000"/>
                <w:spacing w:val="0"/>
                <w:w w:val="100"/>
                <w:position w:val="0"/>
              </w:rPr>
              <w:t>（</w:t>
            </w:r>
            <w:r>
              <w:rPr>
                <w:rFonts w:ascii="SimSun" w:eastAsia="SimSun" w:hAnsi="SimSun" w:cs="SimSun"/>
                <w:color w:val="000000"/>
                <w:spacing w:val="0"/>
                <w:w w:val="100"/>
                <w:position w:val="0"/>
                <w:sz w:val="17"/>
                <w:szCs w:val="17"/>
              </w:rPr>
              <w:t>仲裁</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惠州茂硕能源科技 有限公司诉海宁茂 硕诺华能源有限公 司，要求其支付委 托贷款本金及逾期 利息，并申请由海 宁市诺耶科华太阳 能电力工程有限公 司承担连带责任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6,144.38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胜诉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参见</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日刊 登的：关于诉 讼事项的进 展公告。巨潮 资讯网</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 .cninfo.com.c 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公司起诉斐翔供应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1,232.22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胜诉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65"/>
        <w:gridCol w:w="1070"/>
        <w:gridCol w:w="1248"/>
        <w:gridCol w:w="941"/>
        <w:gridCol w:w="1373"/>
        <w:gridCol w:w="1248"/>
        <w:gridCol w:w="1066"/>
        <w:gridCol w:w="1070"/>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链管理（上海）有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公司起诉重庆瑞耕 达网络科技有限公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胜诉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公司起诉贵州瑞凯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胜诉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终止本次执行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未达到重大诉讼披 露标准的其他诉讼 的涉案总金额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2,552.43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立案、审理</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或执行阶</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部分诉讼处于立 案阶段、部分诉 讼处于审理阶 段、部分诉讼已 作出判决执行 中。以上诉讼对 公司无重大影 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未达到重大诉讼披 露标准的其他诉讼 产生的预计负债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117.15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待判决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待判决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484" w:name="bookmark484"/>
      <w:bookmarkStart w:id="485" w:name="bookmark485"/>
      <w:bookmarkStart w:id="486" w:name="bookmark486"/>
      <w:r>
        <w:rPr>
          <w:color w:val="000000"/>
          <w:spacing w:val="0"/>
          <w:w w:val="100"/>
          <w:position w:val="0"/>
        </w:rPr>
        <w:t>十二、处罚及整改情况</w:t>
      </w:r>
      <w:bookmarkEnd w:id="484"/>
      <w:bookmarkEnd w:id="485"/>
      <w:bookmarkEnd w:id="48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茂硕电源科技股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增值税、附加税、 社保逾期申报滞 纳金及罚款 </w:t>
            </w:r>
            <w:r>
              <w:rPr>
                <w:color w:val="000000"/>
                <w:spacing w:val="0"/>
                <w:w w:val="100"/>
                <w:position w:val="0"/>
                <w:sz w:val="18"/>
                <w:szCs w:val="18"/>
              </w:rPr>
              <w:t xml:space="preserve">12351.05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深圳茂硕新能源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个税逾期申报罚 款</w:t>
            </w:r>
            <w:r>
              <w:rPr>
                <w:color w:val="000000"/>
                <w:spacing w:val="0"/>
                <w:w w:val="100"/>
                <w:position w:val="0"/>
                <w:sz w:val="18"/>
                <w:szCs w:val="18"/>
              </w:rPr>
              <w:t>50</w:t>
            </w:r>
            <w:r>
              <w:rPr>
                <w:rFonts w:ascii="SimSun" w:eastAsia="SimSun" w:hAnsi="SimSun" w:cs="SimSun"/>
                <w:color w:val="000000"/>
                <w:spacing w:val="0"/>
                <w:w w:val="100"/>
                <w:position w:val="0"/>
                <w:sz w:val="17"/>
                <w:szCs w:val="17"/>
              </w:rPr>
              <w:t xml:space="preserve">元，宁夏茂 硕注销产生罚款 </w:t>
            </w:r>
            <w:r>
              <w:rPr>
                <w:color w:val="000000"/>
                <w:spacing w:val="0"/>
                <w:w w:val="100"/>
                <w:position w:val="0"/>
                <w:sz w:val="18"/>
                <w:szCs w:val="18"/>
              </w:rPr>
              <w:t xml:space="preserve">2050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新余茂硕新能源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个税逾期申报罚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r>
              <w:rPr>
                <w:color w:val="000000"/>
                <w:spacing w:val="0"/>
                <w:w w:val="100"/>
                <w:position w:val="0"/>
                <w:sz w:val="18"/>
                <w:szCs w:val="18"/>
              </w:rPr>
              <w:t>50</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深圳茂硕电子科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社保基数差额，</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补缴社保滞纳金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946.98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加码技术有限公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增值税逾期申报 罚款</w:t>
            </w:r>
            <w:r>
              <w:rPr>
                <w:color w:val="000000"/>
                <w:spacing w:val="0"/>
                <w:w w:val="100"/>
                <w:position w:val="0"/>
                <w:sz w:val="18"/>
                <w:szCs w:val="18"/>
              </w:rPr>
              <w:t>11.88</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茂硕科技有限公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个税逾期申报罚 款</w:t>
            </w:r>
            <w:r>
              <w:rPr>
                <w:color w:val="000000"/>
                <w:spacing w:val="0"/>
                <w:w w:val="100"/>
                <w:position w:val="0"/>
                <w:sz w:val="18"/>
                <w:szCs w:val="18"/>
              </w:rPr>
              <w:t>66.65</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瑞盈茂硕融资租 赁（深圳）有限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个税逾期零申报 罚款</w:t>
            </w:r>
            <w:r>
              <w:rPr>
                <w:color w:val="000000"/>
                <w:spacing w:val="0"/>
                <w:w w:val="100"/>
                <w:position w:val="0"/>
                <w:sz w:val="18"/>
                <w:szCs w:val="18"/>
              </w:rPr>
              <w:t>400</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r>
        <w:rPr>
          <w:color w:val="000000"/>
          <w:spacing w:val="0"/>
          <w:w w:val="100"/>
          <w:position w:val="0"/>
        </w:rPr>
        <w:t>十三、公司及其控股股东、实际控制人的诚信状况</w:t>
      </w:r>
      <w:bookmarkEnd w:id="487"/>
      <w:bookmarkEnd w:id="488"/>
      <w:bookmarkEnd w:id="489"/>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r>
        <w:rPr>
          <w:color w:val="000000"/>
          <w:spacing w:val="0"/>
          <w:w w:val="100"/>
          <w:position w:val="0"/>
        </w:rPr>
        <w:t>十四、重大关联交易</w:t>
      </w:r>
      <w:bookmarkEnd w:id="490"/>
      <w:bookmarkEnd w:id="491"/>
      <w:bookmarkEnd w:id="492"/>
    </w:p>
    <w:p>
      <w:pPr>
        <w:pStyle w:val="Style31"/>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、与日常经营相关的关联交易</w:t>
      </w:r>
      <w:bookmarkEnd w:id="493"/>
      <w:bookmarkEnd w:id="494"/>
      <w:bookmarkEnd w:id="49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关联交</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易金额 （万</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占同类</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交易金</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额的比</w:t>
            </w:r>
          </w:p>
          <w:p>
            <w:pPr>
              <w:pStyle w:val="Style22"/>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是否超</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过获批</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济南产业 发展投资 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拆借资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拆借资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遵循公 正、合 理、公 允的原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借款利 率</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12,421.</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借款期 满一次 性还清 本息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借款利 率</w:t>
            </w: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r>
              <w:rPr>
                <w:color w:val="000000"/>
                <w:spacing w:val="0"/>
                <w:w w:val="100"/>
                <w:position w:val="0"/>
              </w:rPr>
              <w:t xml:space="preserve"> ww.cni nfo.co</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m.cn</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12,421.</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、资产或股权收购、出售发生的关联交易</w:t>
      </w:r>
      <w:bookmarkEnd w:id="497"/>
      <w:bookmarkEnd w:id="498"/>
      <w:bookmarkEnd w:id="50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、共同对外投资的关联交易</w:t>
      </w:r>
      <w:bookmarkEnd w:id="501"/>
      <w:bookmarkEnd w:id="502"/>
      <w:bookmarkEnd w:id="50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0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4</w:t>
      </w:r>
      <w:bookmarkEnd w:id="507"/>
      <w:r>
        <w:rPr>
          <w:color w:val="000000"/>
          <w:spacing w:val="0"/>
          <w:w w:val="100"/>
          <w:position w:val="0"/>
        </w:rPr>
        <w:t>、</w:t>
        <w:tab/>
        <w:t>关联债权债务往来</w:t>
      </w:r>
      <w:bookmarkEnd w:id="505"/>
      <w:bookmarkEnd w:id="506"/>
      <w:bookmarkEnd w:id="508"/>
    </w:p>
    <w:p>
      <w:pPr>
        <w:pStyle w:val="Style19"/>
        <w:keepNext w:val="0"/>
        <w:keepLines w:val="0"/>
        <w:widowControl w:val="0"/>
        <w:shd w:val="clear" w:color="auto" w:fill="auto"/>
        <w:bidi w:val="0"/>
        <w:spacing w:before="0" w:after="40" w:line="29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40" w:line="298" w:lineRule="exact"/>
        <w:ind w:left="0" w:right="0" w:firstLine="0"/>
        <w:jc w:val="left"/>
      </w:pPr>
      <w:r>
        <w:rPr>
          <w:color w:val="000000"/>
          <w:spacing w:val="0"/>
          <w:w w:val="100"/>
          <w:position w:val="0"/>
        </w:rPr>
        <w:t>是否存在非经营性关联债权债务往来</w:t>
      </w:r>
    </w:p>
    <w:p>
      <w:pPr>
        <w:pStyle w:val="Style19"/>
        <w:keepNext w:val="0"/>
        <w:keepLines w:val="0"/>
        <w:widowControl w:val="0"/>
        <w:shd w:val="clear" w:color="auto" w:fill="auto"/>
        <w:bidi w:val="0"/>
        <w:spacing w:before="0" w:after="4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公司报告期不存在非经营性关联债权债务往来。</w:t>
      </w:r>
    </w:p>
    <w:p>
      <w:pPr>
        <w:pStyle w:val="Style31"/>
        <w:keepNext/>
        <w:keepLines/>
        <w:widowControl w:val="0"/>
        <w:shd w:val="clear" w:color="auto" w:fill="auto"/>
        <w:tabs>
          <w:tab w:pos="378" w:val="left"/>
        </w:tabs>
        <w:bidi w:val="0"/>
        <w:spacing w:before="0" w:after="30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5</w:t>
      </w:r>
      <w:bookmarkEnd w:id="511"/>
      <w:r>
        <w:rPr>
          <w:color w:val="000000"/>
          <w:spacing w:val="0"/>
          <w:w w:val="100"/>
          <w:position w:val="0"/>
        </w:rPr>
        <w:t>、</w:t>
        <w:tab/>
        <w:t>与存在关联关系的财务公司的往来情况</w:t>
      </w:r>
      <w:bookmarkEnd w:id="509"/>
      <w:bookmarkEnd w:id="510"/>
      <w:bookmarkEnd w:id="512"/>
    </w:p>
    <w:p>
      <w:pPr>
        <w:pStyle w:val="Style19"/>
        <w:keepNext w:val="0"/>
        <w:keepLines w:val="0"/>
        <w:widowControl w:val="0"/>
        <w:shd w:val="clear" w:color="auto" w:fill="auto"/>
        <w:bidi w:val="0"/>
        <w:spacing w:before="0" w:after="4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6</w:t>
      </w:r>
      <w:bookmarkEnd w:id="515"/>
      <w:r>
        <w:rPr>
          <w:color w:val="000000"/>
          <w:spacing w:val="0"/>
          <w:w w:val="100"/>
          <w:position w:val="0"/>
        </w:rPr>
        <w:t>、</w:t>
        <w:tab/>
        <w:t>公司控股的财务公司与关联方的往来情况</w:t>
      </w:r>
      <w:bookmarkEnd w:id="513"/>
      <w:bookmarkEnd w:id="514"/>
      <w:bookmarkEnd w:id="516"/>
    </w:p>
    <w:p>
      <w:pPr>
        <w:pStyle w:val="Style19"/>
        <w:keepNext w:val="0"/>
        <w:keepLines w:val="0"/>
        <w:widowControl w:val="0"/>
        <w:numPr>
          <w:ilvl w:val="0"/>
          <w:numId w:val="21"/>
        </w:numPr>
        <w:shd w:val="clear" w:color="auto" w:fill="auto"/>
        <w:tabs>
          <w:tab w:pos="293" w:val="left"/>
        </w:tabs>
        <w:bidi w:val="0"/>
        <w:spacing w:before="0" w:after="0" w:line="346" w:lineRule="auto"/>
        <w:ind w:left="0" w:right="0" w:firstLine="0"/>
        <w:jc w:val="left"/>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3"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7</w:t>
      </w:r>
      <w:bookmarkEnd w:id="520"/>
      <w:r>
        <w:rPr>
          <w:color w:val="000000"/>
          <w:spacing w:val="0"/>
          <w:w w:val="100"/>
          <w:position w:val="0"/>
        </w:rPr>
        <w:t>、</w:t>
        <w:tab/>
        <w:t>其他重大关联交易</w:t>
      </w:r>
      <w:bookmarkEnd w:id="518"/>
      <w:bookmarkEnd w:id="519"/>
      <w:bookmarkEnd w:id="521"/>
    </w:p>
    <w:p>
      <w:pPr>
        <w:pStyle w:val="Style19"/>
        <w:keepNext w:val="0"/>
        <w:keepLines w:val="0"/>
        <w:widowControl w:val="0"/>
        <w:numPr>
          <w:ilvl w:val="0"/>
          <w:numId w:val="21"/>
        </w:numPr>
        <w:shd w:val="clear" w:color="auto" w:fill="auto"/>
        <w:tabs>
          <w:tab w:pos="293" w:val="left"/>
        </w:tabs>
        <w:bidi w:val="0"/>
        <w:spacing w:before="0" w:after="0" w:line="346" w:lineRule="auto"/>
        <w:ind w:left="0" w:right="0" w:firstLine="0"/>
        <w:jc w:val="left"/>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r>
        <w:rPr>
          <w:color w:val="000000"/>
          <w:spacing w:val="0"/>
          <w:w w:val="100"/>
          <w:position w:val="0"/>
        </w:rPr>
        <w:t>十五、重大合同及其履行情况</w:t>
      </w:r>
      <w:bookmarkEnd w:id="523"/>
      <w:bookmarkEnd w:id="524"/>
      <w:bookmarkEnd w:id="525"/>
    </w:p>
    <w:p>
      <w:pPr>
        <w:pStyle w:val="Style31"/>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、托管、承包、租赁事项情况</w:t>
      </w:r>
      <w:bookmarkEnd w:id="526"/>
      <w:bookmarkEnd w:id="527"/>
      <w:bookmarkEnd w:id="529"/>
    </w:p>
    <w:p>
      <w:pPr>
        <w:pStyle w:val="Style39"/>
        <w:keepNext/>
        <w:keepLines/>
        <w:widowControl w:val="0"/>
        <w:shd w:val="clear" w:color="auto" w:fill="auto"/>
        <w:tabs>
          <w:tab w:pos="493" w:val="left"/>
        </w:tabs>
        <w:bidi w:val="0"/>
        <w:spacing w:before="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0"/>
      <w:bookmarkEnd w:id="531"/>
      <w:bookmarkEnd w:id="533"/>
    </w:p>
    <w:p>
      <w:pPr>
        <w:pStyle w:val="Style19"/>
        <w:keepNext w:val="0"/>
        <w:keepLines w:val="0"/>
        <w:widowControl w:val="0"/>
        <w:numPr>
          <w:ilvl w:val="0"/>
          <w:numId w:val="21"/>
        </w:numPr>
        <w:shd w:val="clear" w:color="auto" w:fill="auto"/>
        <w:tabs>
          <w:tab w:pos="293" w:val="left"/>
        </w:tabs>
        <w:bidi w:val="0"/>
        <w:spacing w:before="0" w:after="0" w:line="346" w:lineRule="auto"/>
        <w:ind w:left="0" w:right="0" w:firstLine="0"/>
        <w:jc w:val="left"/>
      </w:pPr>
      <w:bookmarkStart w:id="534" w:name="bookmark534"/>
      <w:bookmarkEnd w:id="5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5"/>
      <w:bookmarkEnd w:id="536"/>
      <w:bookmarkEnd w:id="538"/>
    </w:p>
    <w:p>
      <w:pPr>
        <w:pStyle w:val="Style19"/>
        <w:keepNext w:val="0"/>
        <w:keepLines w:val="0"/>
        <w:widowControl w:val="0"/>
        <w:numPr>
          <w:ilvl w:val="0"/>
          <w:numId w:val="21"/>
        </w:numPr>
        <w:shd w:val="clear" w:color="auto" w:fill="auto"/>
        <w:tabs>
          <w:tab w:pos="293" w:val="left"/>
        </w:tabs>
        <w:bidi w:val="0"/>
        <w:spacing w:before="0" w:after="0" w:line="346" w:lineRule="auto"/>
        <w:ind w:left="0" w:right="0" w:firstLine="0"/>
        <w:jc w:val="left"/>
      </w:pPr>
      <w:bookmarkStart w:id="539" w:name="bookmark539"/>
      <w:bookmarkEnd w:id="53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公司报告期不存在承包情况。</w:t>
      </w:r>
    </w:p>
    <w:p>
      <w:pPr>
        <w:pStyle w:val="Style39"/>
        <w:keepNext/>
        <w:keepLines/>
        <w:widowControl w:val="0"/>
        <w:shd w:val="clear" w:color="auto" w:fill="auto"/>
        <w:tabs>
          <w:tab w:pos="493"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0"/>
      <w:bookmarkEnd w:id="541"/>
      <w:bookmarkEnd w:id="543"/>
    </w:p>
    <w:p>
      <w:pPr>
        <w:pStyle w:val="Style19"/>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40" w:line="298" w:lineRule="exact"/>
        <w:ind w:left="0" w:right="0" w:firstLine="0"/>
        <w:jc w:val="left"/>
      </w:pPr>
      <w:r>
        <w:rPr>
          <w:color w:val="000000"/>
          <w:spacing w:val="0"/>
          <w:w w:val="100"/>
          <w:position w:val="0"/>
        </w:rPr>
        <w:t>租赁情况说明</w:t>
      </w:r>
    </w:p>
    <w:p>
      <w:pPr>
        <w:pStyle w:val="Style19"/>
        <w:keepNext w:val="0"/>
        <w:keepLines w:val="0"/>
        <w:widowControl w:val="0"/>
        <w:shd w:val="clear" w:color="auto" w:fill="auto"/>
        <w:bidi w:val="0"/>
        <w:spacing w:before="0" w:after="40" w:line="298" w:lineRule="exact"/>
        <w:ind w:left="0" w:right="0" w:firstLine="0"/>
        <w:jc w:val="left"/>
      </w:pPr>
      <w:r>
        <w:rPr>
          <w:color w:val="000000"/>
          <w:spacing w:val="0"/>
          <w:w w:val="100"/>
          <w:position w:val="0"/>
        </w:rPr>
        <w:t>租赁情况说明</w:t>
      </w:r>
    </w:p>
    <w:p>
      <w:pPr>
        <w:pStyle w:val="Style19"/>
        <w:keepNext w:val="0"/>
        <w:keepLines w:val="0"/>
        <w:widowControl w:val="0"/>
        <w:shd w:val="clear" w:color="auto" w:fill="auto"/>
        <w:bidi w:val="0"/>
        <w:spacing w:before="0" w:after="380" w:line="298"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茂硕电源与深圳市桑泰实业发展有限公司签订房屋租赁合同，租赁房屋地址为深圳市南山区西丽桑泰工业园厂房、 </w:t>
      </w:r>
      <w:r>
        <w:rPr>
          <w:i/>
          <w:iCs/>
          <w:color w:val="000000"/>
          <w:spacing w:val="0"/>
          <w:w w:val="100"/>
          <w:position w:val="0"/>
        </w:rPr>
        <w:t>1#2#3#</w:t>
      </w:r>
      <w:r>
        <w:rPr>
          <w:color w:val="000000"/>
          <w:spacing w:val="0"/>
          <w:w w:val="100"/>
          <w:position w:val="0"/>
        </w:rPr>
        <w:t>宿舍楼，租期从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r>
        <w:br w:type="page"/>
      </w:r>
    </w:p>
    <w:p>
      <w:pPr>
        <w:pStyle w:val="Style19"/>
        <w:keepNext w:val="0"/>
        <w:keepLines w:val="0"/>
        <w:widowControl w:val="0"/>
        <w:shd w:val="clear" w:color="auto" w:fill="auto"/>
        <w:bidi w:val="0"/>
        <w:spacing w:before="0" w:after="40" w:line="307"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茂硕电子与深圳市桑泰实业发展有限公司签订房屋租赁合同，租赁房屋地址为深圳市南山区西丽街道阳光社区松白路 桑泰工业园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5-13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号铺，租期从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p>
    <w:p>
      <w:pPr>
        <w:pStyle w:val="Style19"/>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9"/>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bidi w:val="0"/>
        <w:spacing w:before="0" w:after="30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、重大担保</w:t>
      </w:r>
      <w:bookmarkEnd w:id="544"/>
      <w:bookmarkEnd w:id="545"/>
      <w:bookmarkEnd w:id="547"/>
    </w:p>
    <w:p>
      <w:pPr>
        <w:pStyle w:val="Style19"/>
        <w:keepNext w:val="0"/>
        <w:keepLines w:val="0"/>
        <w:widowControl w:val="0"/>
        <w:shd w:val="clear" w:color="auto" w:fill="auto"/>
        <w:bidi w:val="0"/>
        <w:spacing w:before="0" w:after="12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1"/>
        <w:gridCol w:w="931"/>
        <w:gridCol w:w="571"/>
        <w:gridCol w:w="360"/>
        <w:gridCol w:w="926"/>
        <w:gridCol w:w="931"/>
        <w:gridCol w:w="931"/>
        <w:gridCol w:w="931"/>
        <w:gridCol w:w="662"/>
        <w:gridCol w:w="802"/>
        <w:gridCol w:w="797"/>
        <w:gridCol w:w="802"/>
      </w:tblGrid>
      <w:tr>
        <w:trPr>
          <w:trHeight w:val="40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惠州茂硕</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2018.06.0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1-2021.06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萍乡茂硕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2019.04.2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9-2022.05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 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反担保</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p>
            <w:pPr>
              <w:pStyle w:val="Style2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w:t>
            </w:r>
          </w:p>
        </w:tc>
      </w:tr>
    </w:tbl>
    <w:p>
      <w:pPr>
        <w:widowControl w:val="0"/>
        <w:spacing w:line="1" w:lineRule="exact"/>
      </w:pPr>
    </w:p>
    <w:tbl>
      <w:tblPr>
        <w:tblOverlap w:val="never"/>
        <w:jc w:val="center"/>
        <w:tblLayout w:type="fixed"/>
      </w:tblPr>
      <w:tblGrid>
        <w:gridCol w:w="3730"/>
        <w:gridCol w:w="585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采用复合方式担保的具体情况说明</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本公司与茂硕电子共同为惠州茂硕提供担保。</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委托他人进行现金资产管理情况</w:t>
      </w:r>
      <w:bookmarkEnd w:id="548"/>
      <w:bookmarkEnd w:id="549"/>
      <w:bookmarkEnd w:id="551"/>
    </w:p>
    <w:p>
      <w:pPr>
        <w:pStyle w:val="Style39"/>
        <w:keepNext/>
        <w:keepLines/>
        <w:widowControl w:val="0"/>
        <w:shd w:val="clear" w:color="auto" w:fill="auto"/>
        <w:tabs>
          <w:tab w:pos="493" w:val="left"/>
        </w:tabs>
        <w:bidi w:val="0"/>
        <w:spacing w:before="0" w:after="28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2"/>
      <w:bookmarkEnd w:id="553"/>
      <w:bookmarkEnd w:id="555"/>
    </w:p>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公司报告期不存在委托理财。</w:t>
      </w:r>
    </w:p>
    <w:p>
      <w:pPr>
        <w:pStyle w:val="Style39"/>
        <w:keepNext/>
        <w:keepLines/>
        <w:widowControl w:val="0"/>
        <w:shd w:val="clear" w:color="auto" w:fill="auto"/>
        <w:tabs>
          <w:tab w:pos="493" w:val="left"/>
        </w:tabs>
        <w:bidi w:val="0"/>
        <w:spacing w:before="0" w:after="280" w:line="240" w:lineRule="auto"/>
        <w:ind w:left="0" w:right="0" w:firstLine="0"/>
        <w:jc w:val="both"/>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56"/>
      <w:bookmarkEnd w:id="557"/>
      <w:bookmarkEnd w:id="559"/>
    </w:p>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280" w:line="240" w:lineRule="auto"/>
        <w:ind w:left="0" w:right="0" w:firstLine="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w:t>
        <w:tab/>
        <w:t>其他重大合同</w:t>
      </w:r>
      <w:bookmarkEnd w:id="560"/>
      <w:bookmarkEnd w:id="561"/>
      <w:bookmarkEnd w:id="563"/>
    </w:p>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280" w:line="240" w:lineRule="auto"/>
        <w:ind w:left="0" w:right="0" w:firstLine="0"/>
        <w:jc w:val="both"/>
      </w:pPr>
      <w:bookmarkStart w:id="564" w:name="bookmark564"/>
      <w:bookmarkStart w:id="565" w:name="bookmark565"/>
      <w:bookmarkStart w:id="566" w:name="bookmark566"/>
      <w:r>
        <w:rPr>
          <w:color w:val="000000"/>
          <w:spacing w:val="0"/>
          <w:w w:val="100"/>
          <w:position w:val="0"/>
        </w:rPr>
        <w:t>十六、其他重大事项的说明</w:t>
      </w:r>
      <w:bookmarkEnd w:id="564"/>
      <w:bookmarkEnd w:id="565"/>
      <w:bookmarkEnd w:id="566"/>
    </w:p>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704" w:val="left"/>
        </w:tabs>
        <w:bidi w:val="0"/>
        <w:spacing w:before="0" w:after="0" w:line="314" w:lineRule="exact"/>
        <w:ind w:left="0" w:right="0"/>
        <w:jc w:val="both"/>
      </w:pPr>
      <w:bookmarkStart w:id="567" w:name="bookmark567"/>
      <w:r>
        <w:rPr>
          <w:rFonts w:ascii="Times New Roman" w:eastAsia="Times New Roman" w:hAnsi="Times New Roman" w:cs="Times New Roman"/>
          <w:color w:val="000000"/>
          <w:spacing w:val="0"/>
          <w:w w:val="100"/>
          <w:position w:val="0"/>
          <w:sz w:val="18"/>
          <w:szCs w:val="18"/>
        </w:rPr>
        <w:t>1</w:t>
      </w:r>
      <w:bookmarkEnd w:id="567"/>
      <w:r>
        <w:rPr>
          <w:color w:val="000000"/>
          <w:spacing w:val="0"/>
          <w:w w:val="100"/>
          <w:position w:val="0"/>
        </w:rPr>
        <w:t>、</w:t>
        <w:tab/>
        <w:t>因公司控股股东及实际控制人发生变更，经公司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次临时股东大会，并于同日召开第五届董事会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次临时会议审议通过，公司第五届董监高换届 完成，具体详情请见刊登于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的相关公告。</w:t>
      </w:r>
    </w:p>
    <w:p>
      <w:pPr>
        <w:pStyle w:val="Style19"/>
        <w:keepNext w:val="0"/>
        <w:keepLines w:val="0"/>
        <w:widowControl w:val="0"/>
        <w:shd w:val="clear" w:color="auto" w:fill="auto"/>
        <w:tabs>
          <w:tab w:pos="704" w:val="left"/>
        </w:tabs>
        <w:bidi w:val="0"/>
        <w:spacing w:before="0" w:after="0" w:line="314" w:lineRule="exact"/>
        <w:ind w:left="0" w:right="0"/>
        <w:jc w:val="both"/>
      </w:pPr>
      <w:bookmarkStart w:id="568" w:name="bookmark568"/>
      <w:r>
        <w:rPr>
          <w:rFonts w:ascii="Times New Roman" w:eastAsia="Times New Roman" w:hAnsi="Times New Roman" w:cs="Times New Roman"/>
          <w:color w:val="000000"/>
          <w:spacing w:val="0"/>
          <w:w w:val="100"/>
          <w:position w:val="0"/>
          <w:sz w:val="18"/>
          <w:szCs w:val="18"/>
        </w:rPr>
        <w:t>2</w:t>
      </w:r>
      <w:bookmarkEnd w:id="5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次临时会议，审议通过《关于公司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 的议案》等关于公司拟非公开发行股票的相关议案。本次非公开发行股票数量为不超过</w:t>
      </w:r>
      <w:r>
        <w:rPr>
          <w:rFonts w:ascii="Times New Roman" w:eastAsia="Times New Roman" w:hAnsi="Times New Roman" w:cs="Times New Roman"/>
          <w:color w:val="000000"/>
          <w:spacing w:val="0"/>
          <w:w w:val="100"/>
          <w:position w:val="0"/>
          <w:sz w:val="18"/>
          <w:szCs w:val="18"/>
        </w:rPr>
        <w:t>82,298,312</w:t>
      </w:r>
      <w:r>
        <w:rPr>
          <w:color w:val="000000"/>
          <w:spacing w:val="0"/>
          <w:w w:val="100"/>
          <w:position w:val="0"/>
        </w:rPr>
        <w:t>股（含本数），其中，公 司控股股东产发融盛认购本次非公开发行股票数量不超过</w:t>
      </w:r>
      <w:r>
        <w:rPr>
          <w:rFonts w:ascii="Times New Roman" w:eastAsia="Times New Roman" w:hAnsi="Times New Roman" w:cs="Times New Roman"/>
          <w:color w:val="000000"/>
          <w:spacing w:val="0"/>
          <w:w w:val="100"/>
          <w:position w:val="0"/>
          <w:sz w:val="18"/>
          <w:szCs w:val="18"/>
        </w:rPr>
        <w:t>54,865,541</w:t>
      </w:r>
      <w:r>
        <w:rPr>
          <w:color w:val="000000"/>
          <w:spacing w:val="0"/>
          <w:w w:val="100"/>
          <w:position w:val="0"/>
        </w:rPr>
        <w:t>股（含本数），公司实际控制人济南产业发展投资集团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产发集团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）间接控制的济南市能源投资有限责任公司认购本次非公开发行股票数量不超过</w:t>
      </w:r>
      <w:r>
        <w:rPr>
          <w:rFonts w:ascii="Times New Roman" w:eastAsia="Times New Roman" w:hAnsi="Times New Roman" w:cs="Times New Roman"/>
          <w:color w:val="000000"/>
          <w:spacing w:val="0"/>
          <w:w w:val="100"/>
          <w:position w:val="0"/>
          <w:sz w:val="18"/>
          <w:szCs w:val="18"/>
        </w:rPr>
        <w:t xml:space="preserve">27,432,771 </w:t>
      </w:r>
      <w:r>
        <w:rPr>
          <w:color w:val="000000"/>
          <w:spacing w:val="0"/>
          <w:w w:val="100"/>
          <w:position w:val="0"/>
        </w:rPr>
        <w:t>股（含本数），本次发行后，产发融盛仍为公司的控股股东，公司实际控制人仍为产发集团，本次发行不会导致公司控制权 发生变化。</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日，中国证券监督管理委员会发行审核委员会对公司非公开发行股票的申请进行了审核。根据审核 结果，公司本次非公开发行股票的申请获得批准。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日，公司收到中国证券监督管理委员会出具的《关于核准茂 硕电源科技股份有限公司非公开发行股票的批复》。具体详情请见刊登于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的相关公告。</w:t>
      </w:r>
    </w:p>
    <w:p>
      <w:pPr>
        <w:pStyle w:val="Style19"/>
        <w:keepNext w:val="0"/>
        <w:keepLines w:val="0"/>
        <w:widowControl w:val="0"/>
        <w:shd w:val="clear" w:color="auto" w:fill="auto"/>
        <w:tabs>
          <w:tab w:pos="714" w:val="left"/>
        </w:tabs>
        <w:bidi w:val="0"/>
        <w:spacing w:before="0" w:after="0" w:line="314" w:lineRule="exact"/>
        <w:ind w:left="0" w:right="0"/>
        <w:jc w:val="both"/>
      </w:pPr>
      <w:bookmarkStart w:id="569" w:name="bookmark569"/>
      <w:r>
        <w:rPr>
          <w:rFonts w:ascii="Times New Roman" w:eastAsia="Times New Roman" w:hAnsi="Times New Roman" w:cs="Times New Roman"/>
          <w:color w:val="000000"/>
          <w:spacing w:val="0"/>
          <w:w w:val="100"/>
          <w:position w:val="0"/>
          <w:sz w:val="18"/>
          <w:szCs w:val="18"/>
        </w:rPr>
        <w:t>3</w:t>
      </w:r>
      <w:bookmarkEnd w:id="5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经公司召开的第五届董事会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次临时会议审议通过了《关于向实际控制人或其控股子公司资 金拆借暨关联交易的议案》</w:t>
      </w:r>
      <w:r>
        <w:rPr>
          <w:color w:val="000000"/>
          <w:spacing w:val="0"/>
          <w:w w:val="100"/>
          <w:position w:val="0"/>
          <w:sz w:val="18"/>
          <w:szCs w:val="18"/>
        </w:rPr>
        <w:t>，</w:t>
      </w:r>
      <w:r>
        <w:rPr>
          <w:color w:val="000000"/>
          <w:spacing w:val="0"/>
          <w:w w:val="100"/>
          <w:position w:val="0"/>
        </w:rPr>
        <w:t>具体详情请见刊登于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的《关于向实际控制</w:t>
      </w:r>
      <w:r>
        <w:rPr>
          <w:color w:val="000000"/>
          <w:spacing w:val="0"/>
          <w:w w:val="100"/>
          <w:position w:val="0"/>
        </w:rPr>
        <w:t xml:space="preserve"> 人或其控股子公司资金拆借暨关联交易的公告》。</w:t>
      </w:r>
    </w:p>
    <w:p>
      <w:pPr>
        <w:pStyle w:val="Style19"/>
        <w:keepNext w:val="0"/>
        <w:keepLines w:val="0"/>
        <w:widowControl w:val="0"/>
        <w:shd w:val="clear" w:color="auto" w:fill="auto"/>
        <w:bidi w:val="0"/>
        <w:spacing w:before="0" w:after="0" w:line="314" w:lineRule="exact"/>
        <w:ind w:left="0" w:right="0"/>
        <w:jc w:val="both"/>
      </w:pPr>
      <w:bookmarkStart w:id="570" w:name="bookmark570"/>
      <w:r>
        <w:rPr>
          <w:rFonts w:ascii="Times New Roman" w:eastAsia="Times New Roman" w:hAnsi="Times New Roman" w:cs="Times New Roman"/>
          <w:color w:val="000000"/>
          <w:spacing w:val="0"/>
          <w:w w:val="100"/>
          <w:position w:val="0"/>
          <w:sz w:val="18"/>
          <w:szCs w:val="18"/>
        </w:rPr>
        <w:t>4</w:t>
      </w:r>
      <w:bookmarkEnd w:id="57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月，公司收到深圳市发展和改革委员会关于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高效恒流智能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项目的批文，该项目补助 </w:t>
      </w:r>
      <w:r>
        <w:rPr>
          <w:color w:val="000000"/>
          <w:spacing w:val="0"/>
          <w:w w:val="100"/>
          <w:position w:val="0"/>
        </w:rPr>
        <w:t>金额为人民币</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月，公司主动申请撤销上述项目，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w:t>
      </w:r>
      <w:r>
        <w:rPr>
          <w:color w:val="000000"/>
          <w:spacing w:val="0"/>
          <w:w w:val="100"/>
          <w:position w:val="0"/>
        </w:rPr>
        <w:t>公司收到深圳市发展和改革委员会关于撤销 该项目的行政决定</w:t>
      </w:r>
      <w:r>
        <w:rPr>
          <w:color w:val="000000"/>
          <w:spacing w:val="0"/>
          <w:w w:val="100"/>
          <w:position w:val="0"/>
          <w:sz w:val="18"/>
          <w:szCs w:val="18"/>
        </w:rPr>
        <w:t>，</w:t>
      </w:r>
      <w:r>
        <w:rPr>
          <w:color w:val="000000"/>
          <w:spacing w:val="0"/>
          <w:w w:val="100"/>
          <w:position w:val="0"/>
        </w:rPr>
        <w:t>截至目前</w:t>
      </w:r>
      <w:r>
        <w:rPr>
          <w:color w:val="000000"/>
          <w:spacing w:val="0"/>
          <w:w w:val="100"/>
          <w:position w:val="0"/>
          <w:sz w:val="18"/>
          <w:szCs w:val="18"/>
        </w:rPr>
        <w:t>，</w:t>
      </w:r>
      <w:r>
        <w:rPr>
          <w:color w:val="000000"/>
          <w:spacing w:val="0"/>
          <w:w w:val="100"/>
          <w:position w:val="0"/>
        </w:rPr>
        <w:t>公司已退回以上补助金额</w:t>
      </w:r>
      <w:r>
        <w:rPr>
          <w:color w:val="000000"/>
          <w:spacing w:val="0"/>
          <w:w w:val="100"/>
          <w:position w:val="0"/>
          <w:sz w:val="18"/>
          <w:szCs w:val="18"/>
        </w:rPr>
        <w:t>，</w:t>
      </w:r>
      <w:r>
        <w:rPr>
          <w:color w:val="000000"/>
          <w:spacing w:val="0"/>
          <w:w w:val="100"/>
          <w:position w:val="0"/>
        </w:rPr>
        <w:t>不影响当期损益。</w:t>
      </w:r>
    </w:p>
    <w:p>
      <w:pPr>
        <w:pStyle w:val="Style19"/>
        <w:keepNext w:val="0"/>
        <w:keepLines w:val="0"/>
        <w:widowControl w:val="0"/>
        <w:shd w:val="clear" w:color="auto" w:fill="auto"/>
        <w:bidi w:val="0"/>
        <w:spacing w:before="0" w:after="360" w:line="315" w:lineRule="exact"/>
        <w:ind w:left="0" w:right="0" w:firstLine="360"/>
        <w:jc w:val="both"/>
      </w:pPr>
      <w:bookmarkStart w:id="571" w:name="bookmark571"/>
      <w:r>
        <w:rPr>
          <w:rFonts w:ascii="Times New Roman" w:eastAsia="Times New Roman" w:hAnsi="Times New Roman" w:cs="Times New Roman"/>
          <w:color w:val="000000"/>
          <w:spacing w:val="0"/>
          <w:w w:val="100"/>
          <w:position w:val="0"/>
          <w:sz w:val="18"/>
          <w:szCs w:val="18"/>
        </w:rPr>
        <w:t>5</w:t>
      </w:r>
      <w:bookmarkEnd w:id="571"/>
      <w:r>
        <w:rPr>
          <w:color w:val="000000"/>
          <w:spacing w:val="0"/>
          <w:w w:val="100"/>
          <w:position w:val="0"/>
        </w:rPr>
        <w:t>、并网发电的光伏电站情况：（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）浙江海宁茂硕诺华能源有限公司</w:t>
      </w:r>
      <w:r>
        <w:rPr>
          <w:color w:val="000000"/>
          <w:spacing w:val="0"/>
          <w:w w:val="100"/>
          <w:position w:val="0"/>
          <w:sz w:val="18"/>
          <w:szCs w:val="18"/>
        </w:rPr>
        <w:t>，</w:t>
      </w:r>
      <w:r>
        <w:rPr>
          <w:color w:val="000000"/>
          <w:spacing w:val="0"/>
          <w:w w:val="100"/>
          <w:position w:val="0"/>
        </w:rPr>
        <w:t>公司占比</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投资建设</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底已正常并网发电。（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）萍乡安源区光伏发电项目，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月签订</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w:t>
      </w:r>
      <w:r>
        <w:rPr>
          <w:color w:val="000000"/>
          <w:spacing w:val="0"/>
          <w:w w:val="100"/>
          <w:position w:val="0"/>
        </w:rPr>
        <w:t>投资建设</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光伏并网发电项目，分两 期建设</w:t>
      </w:r>
      <w:r>
        <w:rPr>
          <w:color w:val="000000"/>
          <w:spacing w:val="0"/>
          <w:w w:val="100"/>
          <w:position w:val="0"/>
          <w:sz w:val="18"/>
          <w:szCs w:val="18"/>
        </w:rPr>
        <w:t>，</w:t>
      </w:r>
      <w:r>
        <w:rPr>
          <w:color w:val="000000"/>
          <w:spacing w:val="0"/>
          <w:w w:val="100"/>
          <w:position w:val="0"/>
        </w:rPr>
        <w:t>一期中</w:t>
      </w:r>
      <w:r>
        <w:rPr>
          <w:rFonts w:ascii="Times New Roman" w:eastAsia="Times New Roman" w:hAnsi="Times New Roman" w:cs="Times New Roman"/>
          <w:color w:val="000000"/>
          <w:spacing w:val="0"/>
          <w:w w:val="100"/>
          <w:position w:val="0"/>
          <w:sz w:val="18"/>
          <w:szCs w:val="18"/>
        </w:rPr>
        <w:t>11.5MW</w:t>
      </w:r>
      <w:r>
        <w:rPr>
          <w:color w:val="000000"/>
          <w:spacing w:val="0"/>
          <w:w w:val="100"/>
          <w:position w:val="0"/>
        </w:rPr>
        <w:t>光伏电站项目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月底已正常并网发电，未建部分已不再建。（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）新余渝水区光伏发电项目</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月签订</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w:t>
      </w:r>
      <w:r>
        <w:rPr>
          <w:color w:val="000000"/>
          <w:spacing w:val="0"/>
          <w:w w:val="100"/>
          <w:position w:val="0"/>
        </w:rPr>
        <w:t>新余茂硕拟在新余市渝水区投资</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光伏并网发电项目，总投资预计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亿元人民币。截至目前</w:t>
      </w:r>
      <w:r>
        <w:rPr>
          <w:color w:val="000000"/>
          <w:spacing w:val="0"/>
          <w:w w:val="100"/>
          <w:position w:val="0"/>
          <w:sz w:val="18"/>
          <w:szCs w:val="18"/>
        </w:rPr>
        <w:t>，</w:t>
      </w:r>
      <w:r>
        <w:rPr>
          <w:color w:val="000000"/>
          <w:spacing w:val="0"/>
          <w:w w:val="100"/>
          <w:position w:val="0"/>
        </w:rPr>
        <w:t>一期 何家边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光伏电站项目已全部并网发电。</w:t>
      </w:r>
    </w:p>
    <w:p>
      <w:pPr>
        <w:pStyle w:val="Style25"/>
        <w:keepNext/>
        <w:keepLines/>
        <w:widowControl w:val="0"/>
        <w:shd w:val="clear" w:color="auto" w:fill="auto"/>
        <w:bidi w:val="0"/>
        <w:spacing w:before="0" w:after="280" w:line="240" w:lineRule="auto"/>
        <w:ind w:left="0" w:right="0" w:firstLine="0"/>
        <w:jc w:val="both"/>
      </w:pPr>
      <w:bookmarkStart w:id="572" w:name="bookmark572"/>
      <w:bookmarkStart w:id="573" w:name="bookmark573"/>
      <w:bookmarkStart w:id="574" w:name="bookmark574"/>
      <w:r>
        <w:rPr>
          <w:color w:val="000000"/>
          <w:spacing w:val="0"/>
          <w:w w:val="100"/>
          <w:position w:val="0"/>
        </w:rPr>
        <w:t>十七、公司子公司重大事项</w:t>
      </w:r>
      <w:bookmarkEnd w:id="572"/>
      <w:bookmarkEnd w:id="573"/>
      <w:bookmarkEnd w:id="574"/>
    </w:p>
    <w:p>
      <w:pPr>
        <w:pStyle w:val="Style19"/>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310"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、公司的全资子公司深圳茂硕新能源技术研究院有限公司（以下简称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日与深圳海量资本管理 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海量资本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）以及其他投资人共同出资设立完成了新余市茂硕海量投资企业（有限合伙）（以下简称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 硕海量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日茂硕海量已完成投资如下：</w:t>
      </w:r>
    </w:p>
    <w:tbl>
      <w:tblPr>
        <w:tblOverlap w:val="never"/>
        <w:jc w:val="left"/>
        <w:tblLayout w:type="fixed"/>
      </w:tblPr>
      <w:tblGrid>
        <w:gridCol w:w="3110"/>
        <w:gridCol w:w="1310"/>
      </w:tblGrid>
      <w:tr>
        <w:trPr>
          <w:trHeight w:val="26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深圳市神云科技有限公司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 xml:space="preserve">占比 </w:t>
            </w:r>
            <w:r>
              <w:rPr>
                <w:color w:val="000000"/>
                <w:spacing w:val="0"/>
                <w:w w:val="100"/>
                <w:position w:val="0"/>
              </w:rPr>
              <w:t>9.0000%</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深圳市乐途宝网络科技有限公司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占比</w:t>
            </w:r>
            <w:r>
              <w:rPr>
                <w:color w:val="000000"/>
                <w:spacing w:val="0"/>
                <w:w w:val="100"/>
                <w:position w:val="0"/>
              </w:rPr>
              <w:t>1.9350%</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深圳多有米网络技术有限公司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占比</w:t>
            </w:r>
            <w:r>
              <w:rPr>
                <w:color w:val="000000"/>
                <w:spacing w:val="0"/>
                <w:w w:val="100"/>
                <w:position w:val="0"/>
              </w:rPr>
              <w:t>9.4300%</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湖南小而美科技有限公司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占比</w:t>
            </w:r>
            <w:r>
              <w:rPr>
                <w:color w:val="000000"/>
                <w:spacing w:val="0"/>
                <w:w w:val="100"/>
                <w:position w:val="0"/>
              </w:rPr>
              <w:t>5.0000%</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深圳中科拓达农业科技有限公司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占比</w:t>
            </w:r>
            <w:r>
              <w:rPr>
                <w:color w:val="000000"/>
                <w:spacing w:val="0"/>
                <w:w w:val="100"/>
                <w:position w:val="0"/>
              </w:rPr>
              <w:t>8.98%</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深圳市科纳能薄膜科技有限公司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 xml:space="preserve">占比 </w:t>
            </w:r>
            <w:r>
              <w:rPr>
                <w:color w:val="000000"/>
                <w:spacing w:val="0"/>
                <w:w w:val="100"/>
                <w:position w:val="0"/>
              </w:rPr>
              <w:t>3.2267%</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深圳天鹰兄弟无人机创新有限公司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 xml:space="preserve">占比 </w:t>
            </w:r>
            <w:r>
              <w:rPr>
                <w:color w:val="000000"/>
                <w:spacing w:val="0"/>
                <w:w w:val="100"/>
                <w:position w:val="0"/>
              </w:rPr>
              <w:t>5.1300%</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深圳市七号网络科技有限公司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占比</w:t>
            </w:r>
            <w:r>
              <w:rPr>
                <w:color w:val="000000"/>
                <w:spacing w:val="0"/>
                <w:w w:val="100"/>
                <w:position w:val="0"/>
              </w:rPr>
              <w:t>4.0000%</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中晟天美能源科技（北京）有限公司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占比</w:t>
            </w:r>
            <w:r>
              <w:rPr>
                <w:color w:val="000000"/>
                <w:spacing w:val="0"/>
                <w:w w:val="100"/>
                <w:position w:val="0"/>
              </w:rPr>
              <w:t>2.2059%</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575" w:name="bookmark575"/>
      <w:bookmarkStart w:id="576" w:name="bookmark576"/>
      <w:bookmarkStart w:id="577" w:name="bookmark577"/>
      <w:r>
        <w:rPr>
          <w:color w:val="000000"/>
          <w:spacing w:val="0"/>
          <w:w w:val="100"/>
          <w:position w:val="0"/>
        </w:rPr>
        <w:t>第七节股份变动及股东情况</w:t>
      </w:r>
      <w:bookmarkEnd w:id="575"/>
      <w:bookmarkEnd w:id="576"/>
      <w:bookmarkEnd w:id="577"/>
    </w:p>
    <w:p>
      <w:pPr>
        <w:pStyle w:val="Style25"/>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bookmarkStart w:id="581" w:name="bookmark581"/>
      <w:bookmarkStart w:id="582" w:name="bookmark582"/>
      <w:r>
        <w:rPr>
          <w:color w:val="000000"/>
          <w:spacing w:val="0"/>
          <w:w w:val="100"/>
          <w:position w:val="0"/>
        </w:rPr>
        <w:t>一</w:t>
      </w:r>
      <w:bookmarkEnd w:id="581"/>
      <w:r>
        <w:rPr>
          <w:color w:val="000000"/>
          <w:spacing w:val="0"/>
          <w:w w:val="100"/>
          <w:position w:val="0"/>
        </w:rPr>
        <w:t>、股份变动情况</w:t>
      </w:r>
      <w:bookmarkEnd w:id="579"/>
      <w:bookmarkEnd w:id="580"/>
      <w:bookmarkEnd w:id="582"/>
      <w:bookmarkEnd w:id="578"/>
    </w:p>
    <w:p>
      <w:pPr>
        <w:pStyle w:val="Style31"/>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、股份变动情况</w:t>
      </w:r>
      <w:bookmarkEnd w:id="583"/>
      <w:bookmarkEnd w:id="584"/>
      <w:bookmarkEnd w:id="58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1"/>
        <w:gridCol w:w="826"/>
        <w:gridCol w:w="821"/>
        <w:gridCol w:w="826"/>
        <w:gridCol w:w="715"/>
        <w:gridCol w:w="994"/>
        <w:gridCol w:w="994"/>
        <w:gridCol w:w="55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境内自然人持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境外自然人持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211,292,047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211,292,047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274,327,707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274,32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中国证券登记结算有限责任公司深圳分公司根据《公司法》、《上市公司董事、监事、高级管理人员所持本公司股份及其变 动管理规则》等相关规定对相关限售股解锁。报告期内，共有</w:t>
      </w:r>
      <w:r>
        <w:rPr>
          <w:rFonts w:ascii="Times New Roman" w:eastAsia="Times New Roman" w:hAnsi="Times New Roman" w:cs="Times New Roman"/>
          <w:color w:val="000000"/>
          <w:spacing w:val="0"/>
          <w:w w:val="100"/>
          <w:position w:val="0"/>
          <w:sz w:val="18"/>
          <w:szCs w:val="18"/>
        </w:rPr>
        <w:t>63,035,660</w:t>
      </w:r>
      <w:r>
        <w:rPr>
          <w:color w:val="000000"/>
          <w:spacing w:val="0"/>
          <w:w w:val="100"/>
          <w:position w:val="0"/>
        </w:rPr>
        <w:t>股限售股解锁。</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、限售股份变动情况</w:t>
      </w:r>
      <w:bookmarkEnd w:id="587"/>
      <w:bookmarkEnd w:id="588"/>
      <w:bookmarkEnd w:id="590"/>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349"/>
        <w:gridCol w:w="13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顾永德先生因换 届离任</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所持股 份参照高管锁定 股的相关规定执 行解除限售。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63,035,660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63,035,660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5"/>
        <w:keepNext/>
        <w:keepLines/>
        <w:widowControl w:val="0"/>
        <w:shd w:val="clear" w:color="auto" w:fill="auto"/>
        <w:tabs>
          <w:tab w:pos="517" w:val="left"/>
        </w:tabs>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w:t>
        <w:tab/>
        <w:t>证券发行与上市情况</w:t>
      </w:r>
      <w:bookmarkEnd w:id="591"/>
      <w:bookmarkEnd w:id="592"/>
      <w:bookmarkEnd w:id="594"/>
    </w:p>
    <w:p>
      <w:pPr>
        <w:pStyle w:val="Style31"/>
        <w:keepNext/>
        <w:keepLines/>
        <w:widowControl w:val="0"/>
        <w:shd w:val="clear" w:color="auto" w:fill="auto"/>
        <w:tabs>
          <w:tab w:pos="368" w:val="left"/>
        </w:tabs>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w:t>
        <w:tab/>
        <w:t>报告期内证券发行（不含优先股）情况</w:t>
      </w:r>
      <w:bookmarkEnd w:id="595"/>
      <w:bookmarkEnd w:id="596"/>
      <w:bookmarkEnd w:id="598"/>
    </w:p>
    <w:p>
      <w:pPr>
        <w:pStyle w:val="Style19"/>
        <w:keepNext w:val="0"/>
        <w:keepLines w:val="0"/>
        <w:widowControl w:val="0"/>
        <w:numPr>
          <w:ilvl w:val="0"/>
          <w:numId w:val="21"/>
        </w:numPr>
        <w:shd w:val="clear" w:color="auto" w:fill="auto"/>
        <w:tabs>
          <w:tab w:pos="282" w:val="left"/>
        </w:tabs>
        <w:bidi w:val="0"/>
        <w:spacing w:before="0" w:after="380" w:line="240" w:lineRule="auto"/>
        <w:ind w:left="0" w:right="0" w:firstLine="0"/>
        <w:jc w:val="left"/>
      </w:pPr>
      <w:bookmarkStart w:id="599" w:name="bookmark599"/>
      <w:bookmarkEnd w:id="5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公司股份总数及股东结构的变动、公司资产和负债结构的变动情况说明</w:t>
      </w:r>
      <w:bookmarkEnd w:id="600"/>
      <w:bookmarkEnd w:id="601"/>
      <w:bookmarkEnd w:id="603"/>
    </w:p>
    <w:p>
      <w:pPr>
        <w:pStyle w:val="Style19"/>
        <w:keepNext w:val="0"/>
        <w:keepLines w:val="0"/>
        <w:widowControl w:val="0"/>
        <w:numPr>
          <w:ilvl w:val="0"/>
          <w:numId w:val="21"/>
        </w:numPr>
        <w:shd w:val="clear" w:color="auto" w:fill="auto"/>
        <w:tabs>
          <w:tab w:pos="282" w:val="left"/>
        </w:tabs>
        <w:bidi w:val="0"/>
        <w:spacing w:before="0" w:after="380" w:line="240" w:lineRule="auto"/>
        <w:ind w:left="0" w:right="0" w:firstLine="0"/>
        <w:jc w:val="left"/>
      </w:pPr>
      <w:bookmarkStart w:id="604" w:name="bookmark604"/>
      <w:bookmarkEnd w:id="6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3</w:t>
      </w:r>
      <w:bookmarkEnd w:id="607"/>
      <w:r>
        <w:rPr>
          <w:color w:val="000000"/>
          <w:spacing w:val="0"/>
          <w:w w:val="100"/>
          <w:position w:val="0"/>
        </w:rPr>
        <w:t>、</w:t>
        <w:tab/>
        <w:t>现存的内部职工股情况</w:t>
      </w:r>
      <w:bookmarkEnd w:id="605"/>
      <w:bookmarkEnd w:id="606"/>
      <w:bookmarkEnd w:id="608"/>
    </w:p>
    <w:p>
      <w:pPr>
        <w:pStyle w:val="Style19"/>
        <w:keepNext w:val="0"/>
        <w:keepLines w:val="0"/>
        <w:widowControl w:val="0"/>
        <w:numPr>
          <w:ilvl w:val="0"/>
          <w:numId w:val="21"/>
        </w:numPr>
        <w:shd w:val="clear" w:color="auto" w:fill="auto"/>
        <w:tabs>
          <w:tab w:pos="282" w:val="left"/>
        </w:tabs>
        <w:bidi w:val="0"/>
        <w:spacing w:before="0" w:after="380" w:line="240" w:lineRule="auto"/>
        <w:ind w:left="0" w:right="0" w:firstLine="0"/>
        <w:jc w:val="left"/>
      </w:pPr>
      <w:bookmarkStart w:id="609" w:name="bookmark609"/>
      <w:bookmarkEnd w:id="60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三</w:t>
      </w:r>
      <w:bookmarkEnd w:id="612"/>
      <w:r>
        <w:rPr>
          <w:color w:val="000000"/>
          <w:spacing w:val="0"/>
          <w:w w:val="100"/>
          <w:position w:val="0"/>
        </w:rPr>
        <w:t>、</w:t>
        <w:tab/>
        <w:t>股东和实际控制人情况</w:t>
      </w:r>
      <w:bookmarkEnd w:id="610"/>
      <w:bookmarkEnd w:id="611"/>
      <w:bookmarkEnd w:id="613"/>
    </w:p>
    <w:p>
      <w:pPr>
        <w:pStyle w:val="Style31"/>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、公司股东数量及持股情况</w:t>
      </w:r>
      <w:bookmarkEnd w:id="614"/>
      <w:bookmarkEnd w:id="615"/>
      <w:bookmarkEnd w:id="61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1330"/>
        <w:gridCol w:w="1066"/>
        <w:gridCol w:w="1459"/>
        <w:gridCol w:w="1066"/>
        <w:gridCol w:w="1325"/>
        <w:gridCol w:w="93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26,977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年度报告披露日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报告期末表决权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年度报告披露日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1205"/>
        <w:gridCol w:w="269"/>
        <w:gridCol w:w="926"/>
        <w:gridCol w:w="485"/>
        <w:gridCol w:w="797"/>
        <w:gridCol w:w="778"/>
        <w:gridCol w:w="336"/>
        <w:gridCol w:w="456"/>
        <w:gridCol w:w="782"/>
        <w:gridCol w:w="221"/>
        <w:gridCol w:w="619"/>
        <w:gridCol w:w="446"/>
        <w:gridCol w:w="902"/>
        <w:gridCol w:w="422"/>
        <w:gridCol w:w="936"/>
      </w:tblGrid>
      <w:tr>
        <w:trPr>
          <w:trHeight w:val="1301"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前上一月末普通 股股东总数</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恢复的优先股股</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东总数（如有）（参</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前上一月末表决 权恢复的优先股 股东总数（如有）</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济南产发融盛股 权投资有限公司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72,696,84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40045302 .00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72,696,84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22,990,35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-4004530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22,990,35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9,574,037</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齐旭东</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2,538,500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2538500.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2,538,500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方笑求</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2,059,803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2,059,803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1339"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MORGAN</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STANLEY </w:t>
            </w:r>
            <w:r>
              <w:rPr>
                <w:rFonts w:ascii="SimSun" w:eastAsia="SimSun" w:hAnsi="SimSun" w:cs="SimSun"/>
                <w:i/>
                <w:iCs/>
                <w:color w:val="000000"/>
                <w:spacing w:val="0"/>
                <w:w w:val="100"/>
                <w:position w:val="0"/>
                <w:sz w:val="17"/>
                <w:szCs w:val="17"/>
              </w:rPr>
              <w:t>&amp;</w:t>
            </w:r>
            <w:r>
              <w:rPr>
                <w:color w:val="000000"/>
                <w:spacing w:val="0"/>
                <w:w w:val="100"/>
                <w:position w:val="0"/>
              </w:rPr>
              <w:t xml:space="preserve"> </w:t>
            </w:r>
            <w:r>
              <w:rPr>
                <w:color w:val="000000"/>
                <w:spacing w:val="0"/>
                <w:w w:val="100"/>
                <w:position w:val="0"/>
              </w:rPr>
              <w:t>CO.</w:t>
            </w:r>
          </w:p>
          <w:p>
            <w:pPr>
              <w:pStyle w:val="Style22"/>
              <w:keepNext w:val="0"/>
              <w:keepLines w:val="0"/>
              <w:widowControl w:val="0"/>
              <w:shd w:val="clear" w:color="auto" w:fill="auto"/>
              <w:bidi w:val="0"/>
              <w:spacing w:before="0" w:after="0" w:line="360" w:lineRule="auto"/>
              <w:ind w:left="0" w:right="0" w:firstLine="0"/>
              <w:jc w:val="left"/>
            </w:pPr>
            <w:r>
              <w:rPr>
                <w:color w:val="000000"/>
                <w:spacing w:val="0"/>
                <w:w w:val="100"/>
                <w:position w:val="0"/>
              </w:rPr>
              <w:t>INTERNATIONA L PLC.</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1,825,100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1825000.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1,825,100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张和平</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1,384,200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1,384,200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1,051,413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1,051,413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李刚</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969,000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494400.0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皮远军</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926,500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庞玉学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881,500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881500.0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济南产发融盛股权投资有限公司为公司控股股东，上述股东与其他股东之间不存在关 联关系，也不属于《上市公司股东持股变动信息披露管理办法》中规定的一致行动人。 公司未知其他股东之间是否存在关联关系或属于一致行动人。</w:t>
            </w:r>
          </w:p>
        </w:tc>
      </w:tr>
      <w:tr>
        <w:trPr>
          <w:trHeight w:val="3182"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日，公司原控股股东、实际控制人顾永德先生及其一致行动人德 旺投资与济南产发融盛股权投资有限公司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产发融盛</w:t>
            </w:r>
            <w:r>
              <w:rPr>
                <w:color w:val="000000"/>
                <w:spacing w:val="0"/>
                <w:w w:val="100"/>
                <w:position w:val="0"/>
                <w:sz w:val="18"/>
                <w:szCs w:val="18"/>
              </w:rPr>
              <w:t>”）</w:t>
            </w:r>
            <w:r>
              <w:rPr>
                <w:rFonts w:ascii="SimSun" w:eastAsia="SimSun" w:hAnsi="SimSun" w:cs="SimSun"/>
                <w:color w:val="000000"/>
                <w:spacing w:val="0"/>
                <w:w w:val="100"/>
                <w:position w:val="0"/>
                <w:sz w:val="17"/>
                <w:szCs w:val="17"/>
              </w:rPr>
              <w:t>签署了《股份转让协 议》、《表决权委托协议》：产发融盛通过协议转让方式受让顾永德先生直接持有的茂 硕电源</w:t>
            </w:r>
            <w:r>
              <w:rPr>
                <w:color w:val="000000"/>
                <w:spacing w:val="0"/>
                <w:w w:val="100"/>
                <w:position w:val="0"/>
                <w:sz w:val="18"/>
                <w:szCs w:val="18"/>
              </w:rPr>
              <w:t>7.66%</w:t>
            </w:r>
            <w:r>
              <w:rPr>
                <w:rFonts w:ascii="SimSun" w:eastAsia="SimSun" w:hAnsi="SimSun" w:cs="SimSun"/>
                <w:color w:val="000000"/>
                <w:spacing w:val="0"/>
                <w:w w:val="100"/>
                <w:position w:val="0"/>
                <w:sz w:val="17"/>
                <w:szCs w:val="17"/>
              </w:rPr>
              <w:t>的股份（数量为</w:t>
            </w:r>
            <w:r>
              <w:rPr>
                <w:color w:val="000000"/>
                <w:spacing w:val="0"/>
                <w:w w:val="100"/>
                <w:position w:val="0"/>
                <w:sz w:val="18"/>
                <w:szCs w:val="18"/>
              </w:rPr>
              <w:t>21,011,887</w:t>
            </w:r>
            <w:r>
              <w:rPr>
                <w:rFonts w:ascii="SimSun" w:eastAsia="SimSun" w:hAnsi="SimSun" w:cs="SimSun"/>
                <w:color w:val="000000"/>
                <w:spacing w:val="0"/>
                <w:w w:val="100"/>
                <w:position w:val="0"/>
                <w:sz w:val="17"/>
                <w:szCs w:val="17"/>
              </w:rPr>
              <w:t>股）、德旺投资持有的茂硕电源</w:t>
            </w:r>
            <w:r>
              <w:rPr>
                <w:color w:val="000000"/>
                <w:spacing w:val="0"/>
                <w:w w:val="100"/>
                <w:position w:val="0"/>
                <w:sz w:val="18"/>
                <w:szCs w:val="18"/>
              </w:rPr>
              <w:t>4.24%</w:t>
            </w:r>
            <w:r>
              <w:rPr>
                <w:rFonts w:ascii="SimSun" w:eastAsia="SimSun" w:hAnsi="SimSun" w:cs="SimSun"/>
                <w:color w:val="000000"/>
                <w:spacing w:val="0"/>
                <w:w w:val="100"/>
                <w:position w:val="0"/>
                <w:sz w:val="17"/>
                <w:szCs w:val="17"/>
              </w:rPr>
              <w:t>的股 份（数量为</w:t>
            </w:r>
            <w:r>
              <w:rPr>
                <w:color w:val="000000"/>
                <w:spacing w:val="0"/>
                <w:w w:val="100"/>
                <w:position w:val="0"/>
                <w:sz w:val="18"/>
                <w:szCs w:val="18"/>
              </w:rPr>
              <w:t>11,639,653</w:t>
            </w:r>
            <w:r>
              <w:rPr>
                <w:rFonts w:ascii="SimSun" w:eastAsia="SimSun" w:hAnsi="SimSun" w:cs="SimSun"/>
                <w:color w:val="000000"/>
                <w:spacing w:val="0"/>
                <w:w w:val="100"/>
                <w:position w:val="0"/>
                <w:sz w:val="17"/>
                <w:szCs w:val="17"/>
              </w:rPr>
              <w:t>股），总计茂硕电源</w:t>
            </w:r>
            <w:r>
              <w:rPr>
                <w:color w:val="000000"/>
                <w:spacing w:val="0"/>
                <w:w w:val="100"/>
                <w:position w:val="0"/>
                <w:sz w:val="18"/>
                <w:szCs w:val="18"/>
              </w:rPr>
              <w:t>11.90%</w:t>
            </w:r>
            <w:r>
              <w:rPr>
                <w:rFonts w:ascii="SimSun" w:eastAsia="SimSun" w:hAnsi="SimSun" w:cs="SimSun"/>
                <w:color w:val="000000"/>
                <w:spacing w:val="0"/>
                <w:w w:val="100"/>
                <w:position w:val="0"/>
                <w:sz w:val="17"/>
                <w:szCs w:val="17"/>
              </w:rPr>
              <w:t>的股份（数量为</w:t>
            </w:r>
            <w:r>
              <w:rPr>
                <w:color w:val="000000"/>
                <w:spacing w:val="0"/>
                <w:w w:val="100"/>
                <w:position w:val="0"/>
                <w:sz w:val="18"/>
                <w:szCs w:val="18"/>
              </w:rPr>
              <w:t>32,651,540</w:t>
            </w:r>
            <w:r>
              <w:rPr>
                <w:rFonts w:ascii="SimSun" w:eastAsia="SimSun" w:hAnsi="SimSun" w:cs="SimSun"/>
                <w:color w:val="000000"/>
                <w:spacing w:val="0"/>
                <w:w w:val="100"/>
                <w:position w:val="0"/>
                <w:sz w:val="17"/>
                <w:szCs w:val="17"/>
              </w:rPr>
              <w:t>股）， 同时，顾永德将其持有的茂硕电源</w:t>
            </w:r>
            <w:r>
              <w:rPr>
                <w:color w:val="000000"/>
                <w:spacing w:val="0"/>
                <w:w w:val="100"/>
                <w:position w:val="0"/>
                <w:sz w:val="18"/>
                <w:szCs w:val="18"/>
              </w:rPr>
              <w:t>14.60%</w:t>
            </w:r>
            <w:r>
              <w:rPr>
                <w:rFonts w:ascii="SimSun" w:eastAsia="SimSun" w:hAnsi="SimSun" w:cs="SimSun"/>
                <w:color w:val="000000"/>
                <w:spacing w:val="0"/>
                <w:w w:val="100"/>
                <w:position w:val="0"/>
                <w:sz w:val="17"/>
                <w:szCs w:val="17"/>
              </w:rPr>
              <w:t>股份（数量为</w:t>
            </w:r>
            <w:r>
              <w:rPr>
                <w:color w:val="000000"/>
                <w:spacing w:val="0"/>
                <w:w w:val="100"/>
                <w:position w:val="0"/>
                <w:sz w:val="18"/>
                <w:szCs w:val="18"/>
              </w:rPr>
              <w:t>40,045,302</w:t>
            </w:r>
            <w:r>
              <w:rPr>
                <w:rFonts w:ascii="SimSun" w:eastAsia="SimSun" w:hAnsi="SimSun" w:cs="SimSun"/>
                <w:color w:val="000000"/>
                <w:spacing w:val="0"/>
                <w:w w:val="100"/>
                <w:position w:val="0"/>
                <w:sz w:val="17"/>
                <w:szCs w:val="17"/>
              </w:rPr>
              <w:t>股）的表决权无条 件不可撤销地委托给产发融盛行使。</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产发融盛与顾永德先生签署了 《股份转让协议》：产发融盛受让顾永德先生持有的茂硕电源</w:t>
            </w:r>
            <w:r>
              <w:rPr>
                <w:color w:val="000000"/>
                <w:spacing w:val="0"/>
                <w:w w:val="100"/>
                <w:position w:val="0"/>
                <w:sz w:val="18"/>
                <w:szCs w:val="18"/>
              </w:rPr>
              <w:t>40,045,302</w:t>
            </w:r>
            <w:r>
              <w:rPr>
                <w:rFonts w:ascii="SimSun" w:eastAsia="SimSun" w:hAnsi="SimSun" w:cs="SimSun"/>
                <w:color w:val="000000"/>
                <w:spacing w:val="0"/>
                <w:w w:val="100"/>
                <w:position w:val="0"/>
                <w:sz w:val="17"/>
                <w:szCs w:val="17"/>
              </w:rPr>
              <w:t>股股份，占 公司股份总数的</w:t>
            </w:r>
            <w:r>
              <w:rPr>
                <w:color w:val="000000"/>
                <w:spacing w:val="0"/>
                <w:w w:val="100"/>
                <w:position w:val="0"/>
                <w:sz w:val="18"/>
                <w:szCs w:val="18"/>
              </w:rPr>
              <w:t>14.60%</w:t>
            </w:r>
            <w:r>
              <w:rPr>
                <w:rFonts w:ascii="SimSun" w:eastAsia="SimSun" w:hAnsi="SimSun" w:cs="SimSun"/>
                <w:color w:val="000000"/>
                <w:spacing w:val="0"/>
                <w:w w:val="100"/>
                <w:position w:val="0"/>
                <w:sz w:val="17"/>
                <w:szCs w:val="17"/>
              </w:rPr>
              <w:t>。截至目前，产发融盛直接持有茂硕电源</w:t>
            </w:r>
            <w:r>
              <w:rPr>
                <w:color w:val="000000"/>
                <w:spacing w:val="0"/>
                <w:w w:val="100"/>
                <w:position w:val="0"/>
                <w:sz w:val="18"/>
                <w:szCs w:val="18"/>
              </w:rPr>
              <w:t>72,696,842</w:t>
            </w:r>
            <w:r>
              <w:rPr>
                <w:rFonts w:ascii="SimSun" w:eastAsia="SimSun" w:hAnsi="SimSun" w:cs="SimSun"/>
                <w:color w:val="000000"/>
                <w:spacing w:val="0"/>
                <w:w w:val="100"/>
                <w:position w:val="0"/>
                <w:sz w:val="17"/>
                <w:szCs w:val="17"/>
              </w:rPr>
              <w:t>股股份， 占公司股份总数的</w:t>
            </w:r>
            <w:r>
              <w:rPr>
                <w:color w:val="000000"/>
                <w:spacing w:val="0"/>
                <w:w w:val="100"/>
                <w:position w:val="0"/>
                <w:sz w:val="18"/>
                <w:szCs w:val="18"/>
              </w:rPr>
              <w:t>26.50%</w:t>
            </w:r>
            <w:r>
              <w:rPr>
                <w:rFonts w:ascii="SimSun" w:eastAsia="SimSun" w:hAnsi="SimSun" w:cs="SimSun"/>
                <w:color w:val="000000"/>
                <w:spacing w:val="0"/>
                <w:w w:val="100"/>
                <w:position w:val="0"/>
                <w:sz w:val="17"/>
                <w:szCs w:val="17"/>
              </w:rPr>
              <w:t>，对公司拥有的表决权数量不发生变化，不会导致公司控股</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股东、实际控制人变化。</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济南产发融盛股权投资有限公司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72,696,842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72,696,842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22,990,358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22,990,358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齐旭东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2,538,500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方笑求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2,059,803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2,059,803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MORGAN STANLEY </w:t>
            </w:r>
            <w:r>
              <w:rPr>
                <w:rFonts w:ascii="SimSun" w:eastAsia="SimSun" w:hAnsi="SimSun" w:cs="SimSun"/>
                <w:i/>
                <w:iCs/>
                <w:color w:val="000000"/>
                <w:spacing w:val="0"/>
                <w:w w:val="100"/>
                <w:position w:val="0"/>
                <w:sz w:val="17"/>
                <w:szCs w:val="17"/>
              </w:rPr>
              <w:t>&amp;</w:t>
            </w:r>
            <w:r>
              <w:rPr>
                <w:color w:val="000000"/>
                <w:spacing w:val="0"/>
                <w:w w:val="100"/>
                <w:position w:val="0"/>
              </w:rPr>
              <w:t xml:space="preserve"> </w:t>
            </w:r>
            <w:r>
              <w:rPr>
                <w:color w:val="000000"/>
                <w:spacing w:val="0"/>
                <w:w w:val="100"/>
                <w:position w:val="0"/>
              </w:rPr>
              <w:t>CO.</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PLC.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1,825,100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张和平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1,384,200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1,051,413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1,051,413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pPr>
            <w:r>
              <w:rPr>
                <w:color w:val="000000"/>
                <w:spacing w:val="0"/>
                <w:w w:val="100"/>
                <w:position w:val="0"/>
              </w:rPr>
              <w:t>969,000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皮远军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pPr>
            <w:r>
              <w:rPr>
                <w:color w:val="000000"/>
                <w:spacing w:val="0"/>
                <w:w w:val="100"/>
                <w:position w:val="0"/>
              </w:rPr>
              <w:t>926,500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庞玉学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360" w:right="0" w:firstLine="0"/>
              <w:jc w:val="both"/>
            </w:pPr>
            <w:r>
              <w:rPr>
                <w:color w:val="000000"/>
                <w:spacing w:val="0"/>
                <w:w w:val="100"/>
                <w:position w:val="0"/>
              </w:rPr>
              <w:t>881,500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881,500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济南产发融盛股权投资有限公司为公司控股股东，上述股东与其他股东之间不存在关 联关系，也不属于《上市公司股东持股变动信息披露管理办法》中规定的一致行动人。 公司未知其他股东之间是否存在关联关系或属于一致行动人。</w:t>
            </w: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齐旭东通过普通证券账户持有本公司股份</w:t>
            </w:r>
            <w:r>
              <w:rPr>
                <w:color w:val="000000"/>
                <w:spacing w:val="0"/>
                <w:w w:val="100"/>
                <w:position w:val="0"/>
                <w:sz w:val="18"/>
                <w:szCs w:val="18"/>
              </w:rPr>
              <w:t>0</w:t>
            </w:r>
            <w:r>
              <w:rPr>
                <w:rFonts w:ascii="SimSun" w:eastAsia="SimSun" w:hAnsi="SimSun" w:cs="SimSun"/>
                <w:color w:val="000000"/>
                <w:spacing w:val="0"/>
                <w:w w:val="100"/>
                <w:position w:val="0"/>
                <w:sz w:val="17"/>
                <w:szCs w:val="17"/>
              </w:rPr>
              <w:t xml:space="preserve">股，通过信用证券账户持有本公司股份 </w:t>
            </w:r>
            <w:r>
              <w:rPr>
                <w:color w:val="000000"/>
                <w:spacing w:val="0"/>
                <w:w w:val="100"/>
                <w:position w:val="0"/>
                <w:sz w:val="18"/>
                <w:szCs w:val="18"/>
              </w:rPr>
              <w:t>2,538,500</w:t>
            </w:r>
            <w:r>
              <w:rPr>
                <w:rFonts w:ascii="SimSun" w:eastAsia="SimSun" w:hAnsi="SimSun" w:cs="SimSun"/>
                <w:color w:val="000000"/>
                <w:spacing w:val="0"/>
                <w:w w:val="100"/>
                <w:position w:val="0"/>
                <w:sz w:val="17"/>
                <w:szCs w:val="17"/>
              </w:rPr>
              <w:t>股，合计持有本公司股份</w:t>
            </w:r>
            <w:r>
              <w:rPr>
                <w:color w:val="000000"/>
                <w:spacing w:val="0"/>
                <w:w w:val="100"/>
                <w:position w:val="0"/>
                <w:sz w:val="18"/>
                <w:szCs w:val="18"/>
              </w:rPr>
              <w:t>2,538,500</w:t>
            </w:r>
            <w:r>
              <w:rPr>
                <w:rFonts w:ascii="SimSun" w:eastAsia="SimSun" w:hAnsi="SimSun" w:cs="SimSun"/>
                <w:color w:val="000000"/>
                <w:spacing w:val="0"/>
                <w:w w:val="100"/>
                <w:position w:val="0"/>
                <w:sz w:val="17"/>
                <w:szCs w:val="17"/>
              </w:rPr>
              <w:t>股；张和平通过普通证券账户持有本公 司股份</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股，通过信用证券账户持有本公司股份</w:t>
            </w:r>
            <w:r>
              <w:rPr>
                <w:color w:val="000000"/>
                <w:spacing w:val="0"/>
                <w:w w:val="100"/>
                <w:position w:val="0"/>
                <w:sz w:val="18"/>
                <w:szCs w:val="18"/>
              </w:rPr>
              <w:t>1,384,200</w:t>
            </w:r>
            <w:r>
              <w:rPr>
                <w:rFonts w:ascii="SimSun" w:eastAsia="SimSun" w:hAnsi="SimSun" w:cs="SimSun"/>
                <w:color w:val="000000"/>
                <w:spacing w:val="0"/>
                <w:w w:val="100"/>
                <w:position w:val="0"/>
                <w:sz w:val="17"/>
                <w:szCs w:val="17"/>
              </w:rPr>
              <w:t xml:space="preserve">股，合计持有本公司股份 </w:t>
            </w:r>
            <w:r>
              <w:rPr>
                <w:color w:val="000000"/>
                <w:spacing w:val="0"/>
                <w:w w:val="100"/>
                <w:position w:val="0"/>
                <w:sz w:val="18"/>
                <w:szCs w:val="18"/>
              </w:rPr>
              <w:t xml:space="preserve">1,384,200 </w:t>
            </w:r>
            <w:r>
              <w:rPr>
                <w:rFonts w:ascii="SimSun" w:eastAsia="SimSun" w:hAnsi="SimSun" w:cs="SimSun"/>
                <w:color w:val="000000"/>
                <w:spacing w:val="0"/>
                <w:w w:val="100"/>
                <w:position w:val="0"/>
                <w:sz w:val="17"/>
                <w:szCs w:val="17"/>
              </w:rPr>
              <w:t>股；</w:t>
            </w:r>
          </w:p>
        </w:tc>
      </w:tr>
    </w:tbl>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4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、公司控股股东情况</w:t>
      </w:r>
      <w:bookmarkEnd w:id="618"/>
      <w:bookmarkEnd w:id="619"/>
      <w:bookmarkEnd w:id="621"/>
    </w:p>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控股股东性质：地方国有控股</w:t>
      </w:r>
    </w:p>
    <w:p>
      <w:pPr>
        <w:pStyle w:val="Style19"/>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控股股东类型：法人</w:t>
      </w:r>
    </w:p>
    <w:tbl>
      <w:tblPr>
        <w:tblOverlap w:val="never"/>
        <w:jc w:val="center"/>
        <w:tblLayout w:type="fixed"/>
      </w:tblPr>
      <w:tblGrid>
        <w:gridCol w:w="2270"/>
        <w:gridCol w:w="1613"/>
        <w:gridCol w:w="1723"/>
        <w:gridCol w:w="1882"/>
        <w:gridCol w:w="209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 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济南产发融盛股权投资有限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余冠敏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91370100MA3U89YA6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以自有资金从事投资活 动；财务咨询；社会经济 咨询服务（除依法须经批 准的项目外，凭营业执照 依法自主开展经营活动）</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r>
        <w:br w:type="page"/>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24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3</w:t>
      </w:r>
      <w:bookmarkEnd w:id="624"/>
      <w:r>
        <w:rPr>
          <w:color w:val="000000"/>
          <w:spacing w:val="0"/>
          <w:w w:val="100"/>
          <w:position w:val="0"/>
        </w:rPr>
        <w:t>、公司实际控制人及其一致行动人</w:t>
      </w:r>
      <w:bookmarkEnd w:id="622"/>
      <w:bookmarkEnd w:id="623"/>
      <w:bookmarkEnd w:id="625"/>
    </w:p>
    <w:p>
      <w:pPr>
        <w:pStyle w:val="Style19"/>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实际控制人性质：地方国资管理机构 实际控制人类型：法人</w:t>
      </w:r>
    </w:p>
    <w:tbl>
      <w:tblPr>
        <w:tblOverlap w:val="never"/>
        <w:jc w:val="center"/>
        <w:tblLayout w:type="fixed"/>
      </w:tblPr>
      <w:tblGrid>
        <w:gridCol w:w="2698"/>
        <w:gridCol w:w="1085"/>
        <w:gridCol w:w="1526"/>
        <w:gridCol w:w="1829"/>
        <w:gridCol w:w="244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济南产业发展投资集团有限公司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91370100MA3C6E1J6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以自有资金对农业、工业、科 技、医药、环保、新能源、服 务业等产业项目投资及其投资 项目提供投资咨询（未经金融 监管部门批准，不得从事吸收 存款、融资担保、代理客户理 财等金融业务）；诉讼保全担 保、投票担保、预付款担保、 工程履约担保、尾付款如约担 保等履约担保业务；资产经营、 管理和资本运营；招商项目配 套服务；产业园区建设与运营； 房地产开发、经营；房屋租赁。</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（依法须经批准的项目，经相 关部门批准后方可开展经营活 动）</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实际控制人报告期内控制的其他 境内外上市公司的股权情况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spacing w:line="1" w:lineRule="exact"/>
      </w:pPr>
      <w:r>
        <w:drawing>
          <wp:anchor distT="0" distB="3738245" distL="0" distR="0" simplePos="0" relativeHeight="125829378" behindDoc="0" locked="0" layoutInCell="1" allowOverlap="1">
            <wp:simplePos x="0" y="0"/>
            <wp:positionH relativeFrom="page">
              <wp:posOffset>4532630</wp:posOffset>
            </wp:positionH>
            <wp:positionV relativeFrom="paragraph">
              <wp:posOffset>0</wp:posOffset>
            </wp:positionV>
            <wp:extent cx="1548130" cy="96329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548130" cy="963295"/>
                    </a:xfrm>
                    <a:prstGeom prst="rect"/>
                  </pic:spPr>
                </pic:pic>
              </a:graphicData>
            </a:graphic>
          </wp:anchor>
        </w:drawing>
      </w:r>
      <w:r>
        <w:drawing>
          <wp:anchor distT="189230" distB="189865" distL="0" distR="0" simplePos="0" relativeHeight="125829379" behindDoc="0" locked="0" layoutInCell="1" allowOverlap="1">
            <wp:simplePos x="0" y="0"/>
            <wp:positionH relativeFrom="page">
              <wp:posOffset>1554480</wp:posOffset>
            </wp:positionH>
            <wp:positionV relativeFrom="paragraph">
              <wp:posOffset>189230</wp:posOffset>
            </wp:positionV>
            <wp:extent cx="4535170" cy="432181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4535170" cy="43218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3782695</wp:posOffset>
                </wp:positionH>
                <wp:positionV relativeFrom="paragraph">
                  <wp:posOffset>817245</wp:posOffset>
                </wp:positionV>
                <wp:extent cx="359410" cy="176530"/>
                <wp:wrapNone/>
                <wp:docPr id="5" name="Shape 5"/>
                <a:graphic xmlns:a="http://schemas.openxmlformats.org/drawingml/2006/main">
                  <a:graphicData uri="http://schemas.microsoft.com/office/word/2010/wordprocessingShape">
                    <wps:wsp>
                      <wps:cNvSpPr txBox="1"/>
                      <wps:spPr>
                        <a:xfrm>
                          <a:ext cx="359410" cy="17653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center"/>
                            </w:pPr>
                            <w:r>
                              <w:rPr>
                                <w:rFonts w:ascii="SimSun" w:eastAsia="SimSun" w:hAnsi="SimSun" w:cs="SimSun"/>
                                <w:b w:val="0"/>
                                <w:bCs w:val="0"/>
                                <w:spacing w:val="0"/>
                                <w:w w:val="100"/>
                                <w:position w:val="0"/>
                                <w:sz w:val="22"/>
                                <w:szCs w:val="22"/>
                              </w:rPr>
                              <w:t>时</w:t>
                            </w:r>
                            <w:r>
                              <w:rPr>
                                <w:spacing w:val="0"/>
                                <w:w w:val="100"/>
                                <w:position w:val="0"/>
                              </w:rPr>
                              <w:t>.47^</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97.85000000000002pt;margin-top:64.349999999999994pt;width:28.300000000000001pt;height:13.9pt;z-index:25165772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center"/>
                      </w:pPr>
                      <w:r>
                        <w:rPr>
                          <w:rFonts w:ascii="SimSun" w:eastAsia="SimSun" w:hAnsi="SimSun" w:cs="SimSun"/>
                          <w:b w:val="0"/>
                          <w:bCs w:val="0"/>
                          <w:spacing w:val="0"/>
                          <w:w w:val="100"/>
                          <w:position w:val="0"/>
                          <w:sz w:val="22"/>
                          <w:szCs w:val="22"/>
                        </w:rPr>
                        <w:t>时</w:t>
                      </w:r>
                      <w:r>
                        <w:rPr>
                          <w:spacing w:val="0"/>
                          <w:w w:val="100"/>
                          <w:position w:val="0"/>
                        </w:rPr>
                        <w:t>.47^</w:t>
                      </w:r>
                    </w:p>
                  </w:txbxContent>
                </v:textbox>
                <w10:wrap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4</w:t>
      </w:r>
      <w:bookmarkEnd w:id="628"/>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6"/>
      <w:bookmarkEnd w:id="627"/>
      <w:bookmarkEnd w:id="62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5</w:t>
      </w:r>
      <w:bookmarkEnd w:id="63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0"/>
      <w:bookmarkEnd w:id="631"/>
      <w:bookmarkEnd w:id="63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6</w:t>
      </w:r>
      <w:bookmarkEnd w:id="636"/>
      <w:r>
        <w:rPr>
          <w:color w:val="000000"/>
          <w:spacing w:val="0"/>
          <w:w w:val="100"/>
          <w:position w:val="0"/>
        </w:rPr>
        <w:t>、</w:t>
        <w:tab/>
        <w:t>控股股东、实际控制人、重组方及其他承诺主体股份限制减持情况</w:t>
      </w:r>
      <w:bookmarkEnd w:id="634"/>
      <w:bookmarkEnd w:id="635"/>
      <w:bookmarkEnd w:id="63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四</w:t>
      </w:r>
      <w:bookmarkEnd w:id="640"/>
      <w:r>
        <w:rPr>
          <w:color w:val="000000"/>
          <w:spacing w:val="0"/>
          <w:w w:val="100"/>
          <w:position w:val="0"/>
        </w:rPr>
        <w:t>、股份回购在报告期的具体实施情况</w:t>
      </w:r>
      <w:bookmarkEnd w:id="638"/>
      <w:bookmarkEnd w:id="639"/>
      <w:bookmarkEnd w:id="64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45" w:right="1085" w:bottom="1377"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42" w:name="bookmark642"/>
      <w:bookmarkStart w:id="643" w:name="bookmark643"/>
      <w:bookmarkStart w:id="644" w:name="bookmark644"/>
      <w:r>
        <w:rPr>
          <w:color w:val="000000"/>
          <w:spacing w:val="0"/>
          <w:w w:val="100"/>
          <w:position w:val="0"/>
        </w:rPr>
        <w:t>第八节优先股相关情况</w:t>
      </w:r>
      <w:bookmarkEnd w:id="642"/>
      <w:bookmarkEnd w:id="643"/>
      <w:bookmarkEnd w:id="644"/>
    </w:p>
    <w:p>
      <w:pPr>
        <w:pStyle w:val="Style19"/>
        <w:keepNext w:val="0"/>
        <w:keepLines w:val="0"/>
        <w:widowControl w:val="0"/>
        <w:shd w:val="clear" w:color="auto" w:fill="auto"/>
        <w:bidi w:val="0"/>
        <w:spacing w:before="0" w:after="140" w:line="240" w:lineRule="auto"/>
        <w:ind w:left="0" w:right="0" w:firstLine="0"/>
        <w:jc w:val="left"/>
      </w:pPr>
      <w:bookmarkStart w:id="645" w:name="bookmark64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5"/>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46" w:name="bookmark646"/>
      <w:bookmarkStart w:id="647" w:name="bookmark647"/>
      <w:bookmarkStart w:id="648" w:name="bookmark648"/>
      <w:r>
        <w:rPr>
          <w:color w:val="000000"/>
          <w:spacing w:val="0"/>
          <w:w w:val="100"/>
          <w:position w:val="0"/>
        </w:rPr>
        <w:t>第九节债券相关情况</w:t>
      </w:r>
      <w:bookmarkEnd w:id="646"/>
      <w:bookmarkEnd w:id="647"/>
      <w:bookmarkEnd w:id="648"/>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bookmarkStart w:id="649" w:name="bookmark64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49"/>
    </w:p>
    <w:p>
      <w:pPr>
        <w:pStyle w:val="Style10"/>
        <w:keepNext/>
        <w:keepLines/>
        <w:widowControl w:val="0"/>
        <w:shd w:val="clear" w:color="auto" w:fill="auto"/>
        <w:bidi w:val="0"/>
        <w:spacing w:before="780" w:line="240" w:lineRule="auto"/>
        <w:ind w:left="0" w:right="0" w:firstLine="0"/>
        <w:jc w:val="center"/>
      </w:pPr>
      <w:bookmarkStart w:id="653" w:name="bookmark653"/>
      <w:bookmarkStart w:id="654" w:name="bookmark654"/>
      <w:bookmarkStart w:id="655" w:name="bookmark655"/>
      <w:r>
        <w:rPr>
          <w:color w:val="000000"/>
          <w:spacing w:val="0"/>
          <w:w w:val="100"/>
          <w:position w:val="0"/>
        </w:rPr>
        <w:t>第十节财务报告</w:t>
      </w:r>
      <w:bookmarkEnd w:id="653"/>
      <w:bookmarkEnd w:id="654"/>
      <w:bookmarkEnd w:id="655"/>
    </w:p>
    <w:p>
      <w:pPr>
        <w:pStyle w:val="Style25"/>
        <w:keepNext/>
        <w:keepLines/>
        <w:widowControl w:val="0"/>
        <w:shd w:val="clear" w:color="auto" w:fill="auto"/>
        <w:bidi w:val="0"/>
        <w:spacing w:before="0" w:after="320" w:line="240" w:lineRule="auto"/>
        <w:ind w:left="0" w:right="0" w:firstLine="260"/>
        <w:jc w:val="both"/>
      </w:pPr>
      <w:bookmarkStart w:id="656" w:name="bookmark656"/>
      <w:bookmarkStart w:id="657" w:name="bookmark657"/>
      <w:bookmarkStart w:id="658" w:name="bookmark658"/>
      <w:bookmarkStart w:id="659" w:name="bookmark659"/>
      <w:r>
        <w:rPr>
          <w:color w:val="000000"/>
          <w:spacing w:val="0"/>
          <w:w w:val="100"/>
          <w:position w:val="0"/>
        </w:rPr>
        <w:t>、审计报告</w:t>
      </w:r>
      <w:bookmarkEnd w:id="657"/>
      <w:bookmarkEnd w:id="658"/>
      <w:bookmarkEnd w:id="659"/>
      <w:bookmarkEnd w:id="65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371A006258</w:t>
            </w:r>
            <w:r>
              <w:rPr>
                <w:rFonts w:ascii="SimSun" w:eastAsia="SimSun" w:hAnsi="SimSun" w:cs="SimSun"/>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刘健、江磊</w:t>
            </w:r>
          </w:p>
        </w:tc>
      </w:tr>
    </w:tbl>
    <w:p>
      <w:pPr>
        <w:pStyle w:val="Style28"/>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99" w:line="1" w:lineRule="exact"/>
      </w:pPr>
    </w:p>
    <w:p>
      <w:pPr>
        <w:pStyle w:val="Style53"/>
        <w:keepNext w:val="0"/>
        <w:keepLines w:val="0"/>
        <w:widowControl w:val="0"/>
        <w:shd w:val="clear" w:color="auto" w:fill="auto"/>
        <w:tabs>
          <w:tab w:pos="1017" w:val="left"/>
        </w:tabs>
        <w:bidi w:val="0"/>
        <w:spacing w:before="0" w:line="240" w:lineRule="auto"/>
        <w:ind w:left="0" w:right="0"/>
        <w:jc w:val="both"/>
      </w:pPr>
      <w:bookmarkStart w:id="660" w:name="bookmark660"/>
      <w:r>
        <w:rPr>
          <w:color w:val="000000"/>
          <w:spacing w:val="0"/>
          <w:w w:val="100"/>
          <w:position w:val="0"/>
        </w:rPr>
        <w:t>一</w:t>
      </w:r>
      <w:bookmarkEnd w:id="660"/>
      <w:r>
        <w:rPr>
          <w:color w:val="000000"/>
          <w:spacing w:val="0"/>
          <w:w w:val="100"/>
          <w:position w:val="0"/>
        </w:rPr>
        <w:t>、</w:t>
        <w:tab/>
        <w:t>审计意见</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我们审计了茂硕电源科技股份有限公司（以下简称茂硕电源）财务报表，包括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日的合并及公司资产负债表，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我们认为，后附的财务报表在所有重大方面按照企业会计准则的规定编制，公允反映了茂硕电源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53"/>
        <w:keepNext w:val="0"/>
        <w:keepLines w:val="0"/>
        <w:widowControl w:val="0"/>
        <w:shd w:val="clear" w:color="auto" w:fill="auto"/>
        <w:tabs>
          <w:tab w:pos="1017" w:val="left"/>
        </w:tabs>
        <w:bidi w:val="0"/>
        <w:spacing w:before="0" w:line="240" w:lineRule="auto"/>
        <w:ind w:left="0" w:right="0"/>
        <w:jc w:val="both"/>
      </w:pPr>
      <w:bookmarkStart w:id="661" w:name="bookmark661"/>
      <w:r>
        <w:rPr>
          <w:color w:val="000000"/>
          <w:spacing w:val="0"/>
          <w:w w:val="100"/>
          <w:position w:val="0"/>
        </w:rPr>
        <w:t>二</w:t>
      </w:r>
      <w:bookmarkEnd w:id="661"/>
      <w:r>
        <w:rPr>
          <w:color w:val="000000"/>
          <w:spacing w:val="0"/>
          <w:w w:val="100"/>
          <w:position w:val="0"/>
        </w:rPr>
        <w:t>、</w:t>
        <w:tab/>
        <w:t>形成审计意见的基础</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阐述了我们在这些准则下的责任。按照中国注册会计师职业道德守则，我们独立于茂硕电源，并履行了职业道德方面的其他 责任。我们相信，我们获取的审计证据是充分、适当的，为发表审计意见提供了基础。</w:t>
      </w:r>
    </w:p>
    <w:p>
      <w:pPr>
        <w:pStyle w:val="Style53"/>
        <w:keepNext w:val="0"/>
        <w:keepLines w:val="0"/>
        <w:widowControl w:val="0"/>
        <w:shd w:val="clear" w:color="auto" w:fill="auto"/>
        <w:tabs>
          <w:tab w:pos="1017" w:val="left"/>
        </w:tabs>
        <w:bidi w:val="0"/>
        <w:spacing w:before="0" w:line="240" w:lineRule="auto"/>
        <w:ind w:left="0" w:right="0"/>
        <w:jc w:val="both"/>
      </w:pPr>
      <w:bookmarkStart w:id="662" w:name="bookmark662"/>
      <w:r>
        <w:rPr>
          <w:color w:val="000000"/>
          <w:spacing w:val="0"/>
          <w:w w:val="100"/>
          <w:position w:val="0"/>
        </w:rPr>
        <w:t>三</w:t>
      </w:r>
      <w:bookmarkEnd w:id="662"/>
      <w:r>
        <w:rPr>
          <w:color w:val="000000"/>
          <w:spacing w:val="0"/>
          <w:w w:val="100"/>
          <w:position w:val="0"/>
        </w:rPr>
        <w:t>、</w:t>
        <w:tab/>
        <w:t>关键审计事项</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（一）收入确认</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相关信息披露详见第十节、五、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和第十节、七、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w:t>
      </w:r>
    </w:p>
    <w:p>
      <w:pPr>
        <w:pStyle w:val="Style19"/>
        <w:keepNext w:val="0"/>
        <w:keepLines w:val="0"/>
        <w:widowControl w:val="0"/>
        <w:shd w:val="clear" w:color="auto" w:fill="auto"/>
        <w:tabs>
          <w:tab w:pos="714" w:val="left"/>
        </w:tabs>
        <w:bidi w:val="0"/>
        <w:spacing w:before="0" w:after="0" w:line="360" w:lineRule="auto"/>
        <w:ind w:left="0" w:right="0"/>
        <w:jc w:val="both"/>
      </w:pPr>
      <w:bookmarkStart w:id="663" w:name="bookmark663"/>
      <w:r>
        <w:rPr>
          <w:rFonts w:ascii="Times New Roman" w:eastAsia="Times New Roman" w:hAnsi="Times New Roman" w:cs="Times New Roman"/>
          <w:color w:val="000000"/>
          <w:spacing w:val="0"/>
          <w:w w:val="100"/>
          <w:position w:val="0"/>
          <w:sz w:val="18"/>
          <w:szCs w:val="18"/>
        </w:rPr>
        <w:t>1</w:t>
      </w:r>
      <w:bookmarkEnd w:id="663"/>
      <w:r>
        <w:rPr>
          <w:color w:val="000000"/>
          <w:spacing w:val="0"/>
          <w:w w:val="100"/>
          <w:position w:val="0"/>
        </w:rPr>
        <w:t>、</w:t>
        <w:tab/>
        <w:t>事项描述</w:t>
      </w:r>
    </w:p>
    <w:p>
      <w:pPr>
        <w:pStyle w:val="Style19"/>
        <w:keepNext w:val="0"/>
        <w:keepLines w:val="0"/>
        <w:widowControl w:val="0"/>
        <w:shd w:val="clear" w:color="auto" w:fill="auto"/>
        <w:bidi w:val="0"/>
        <w:spacing w:before="0" w:after="100" w:line="307" w:lineRule="exact"/>
        <w:ind w:left="0" w:right="0"/>
        <w:jc w:val="both"/>
      </w:pPr>
      <w:r>
        <w:rPr>
          <w:color w:val="000000"/>
          <w:spacing w:val="0"/>
          <w:w w:val="100"/>
          <w:position w:val="0"/>
        </w:rPr>
        <w:t>茂硕电源主要收入来源于电源的制造与销售，在发出商品并转移了商品控制权时确认收入的实现，于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年度实现的营 业收入</w:t>
      </w:r>
      <w:r>
        <w:rPr>
          <w:rFonts w:ascii="Times New Roman" w:eastAsia="Times New Roman" w:hAnsi="Times New Roman" w:cs="Times New Roman"/>
          <w:color w:val="000000"/>
          <w:spacing w:val="0"/>
          <w:w w:val="100"/>
          <w:position w:val="0"/>
          <w:sz w:val="18"/>
          <w:szCs w:val="18"/>
        </w:rPr>
        <w:t>162,588.37</w:t>
      </w:r>
      <w:r>
        <w:rPr>
          <w:color w:val="000000"/>
          <w:spacing w:val="0"/>
          <w:w w:val="100"/>
          <w:position w:val="0"/>
        </w:rPr>
        <w:t>万元。</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由于收入是茂硕电源的关键业绩指标之一，存在茂硕电源管理层为了达到特定目标或期望而操纵收入确认的固有风险， 因此我们将收入确认识别为关键审计事项。</w:t>
      </w:r>
    </w:p>
    <w:p>
      <w:pPr>
        <w:pStyle w:val="Style19"/>
        <w:keepNext w:val="0"/>
        <w:keepLines w:val="0"/>
        <w:widowControl w:val="0"/>
        <w:shd w:val="clear" w:color="auto" w:fill="auto"/>
        <w:tabs>
          <w:tab w:pos="734" w:val="left"/>
        </w:tabs>
        <w:bidi w:val="0"/>
        <w:spacing w:before="0" w:after="0" w:line="360" w:lineRule="auto"/>
        <w:ind w:left="0" w:right="0"/>
        <w:jc w:val="both"/>
      </w:pPr>
      <w:bookmarkStart w:id="664" w:name="bookmark664"/>
      <w:r>
        <w:rPr>
          <w:rFonts w:ascii="Times New Roman" w:eastAsia="Times New Roman" w:hAnsi="Times New Roman" w:cs="Times New Roman"/>
          <w:color w:val="000000"/>
          <w:spacing w:val="0"/>
          <w:w w:val="100"/>
          <w:position w:val="0"/>
          <w:sz w:val="18"/>
          <w:szCs w:val="18"/>
        </w:rPr>
        <w:t>2</w:t>
      </w:r>
      <w:bookmarkEnd w:id="664"/>
      <w:r>
        <w:rPr>
          <w:color w:val="000000"/>
          <w:spacing w:val="0"/>
          <w:w w:val="100"/>
          <w:position w:val="0"/>
        </w:rPr>
        <w:t>、</w:t>
        <w:tab/>
        <w:t>审计应对</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针对收入确认，我们执行的主要审计程序如下：</w:t>
      </w:r>
    </w:p>
    <w:p>
      <w:pPr>
        <w:pStyle w:val="Style19"/>
        <w:keepNext w:val="0"/>
        <w:keepLines w:val="0"/>
        <w:widowControl w:val="0"/>
        <w:shd w:val="clear" w:color="auto" w:fill="auto"/>
        <w:tabs>
          <w:tab w:pos="825" w:val="left"/>
        </w:tabs>
        <w:bidi w:val="0"/>
        <w:spacing w:before="0" w:after="100" w:line="312" w:lineRule="exact"/>
        <w:ind w:left="0" w:right="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了解与销售收入相关的内部控制，评价其设计是否有效，并测试了关键控制流程运行的有效性；</w:t>
      </w:r>
    </w:p>
    <w:p>
      <w:pPr>
        <w:pStyle w:val="Style19"/>
        <w:keepNext w:val="0"/>
        <w:keepLines w:val="0"/>
        <w:widowControl w:val="0"/>
        <w:shd w:val="clear" w:color="auto" w:fill="auto"/>
        <w:tabs>
          <w:tab w:pos="896" w:val="left"/>
        </w:tabs>
        <w:bidi w:val="0"/>
        <w:spacing w:before="0" w:after="100" w:line="326" w:lineRule="exact"/>
        <w:ind w:left="0" w:right="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检查了重要的销售合同，识别与商品控制权转移相关的合同条款与条件，检查与产品出口报关、交付、验收、结 算及退货等有关的单据，评价与收入确认相关的具体方法是否符合企业会计准则的规定；</w:t>
      </w:r>
    </w:p>
    <w:p>
      <w:pPr>
        <w:pStyle w:val="Style19"/>
        <w:keepNext w:val="0"/>
        <w:keepLines w:val="0"/>
        <w:widowControl w:val="0"/>
        <w:shd w:val="clear" w:color="auto" w:fill="auto"/>
        <w:tabs>
          <w:tab w:pos="825" w:val="left"/>
        </w:tabs>
        <w:bidi w:val="0"/>
        <w:spacing w:before="0" w:after="100" w:line="317" w:lineRule="exact"/>
        <w:ind w:left="0" w:right="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对销售收入和毛利率等变动的合理性执行分析程序；</w:t>
      </w:r>
    </w:p>
    <w:p>
      <w:pPr>
        <w:pStyle w:val="Style19"/>
        <w:keepNext w:val="0"/>
        <w:keepLines w:val="0"/>
        <w:widowControl w:val="0"/>
        <w:shd w:val="clear" w:color="auto" w:fill="auto"/>
        <w:tabs>
          <w:tab w:pos="901" w:val="left"/>
        </w:tabs>
        <w:bidi w:val="0"/>
        <w:spacing w:before="0" w:after="100" w:line="322" w:lineRule="exact"/>
        <w:ind w:left="0" w:right="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对收入抽样进行测试，核对销售发票、销售合同及出库单、到货确认书、报关单及其他支持性文件，检查收款记 录，核实收入确认的真实性和准确性；</w:t>
      </w:r>
    </w:p>
    <w:p>
      <w:pPr>
        <w:pStyle w:val="Style19"/>
        <w:keepNext w:val="0"/>
        <w:keepLines w:val="0"/>
        <w:widowControl w:val="0"/>
        <w:shd w:val="clear" w:color="auto" w:fill="auto"/>
        <w:tabs>
          <w:tab w:pos="825" w:val="left"/>
        </w:tabs>
        <w:bidi w:val="0"/>
        <w:spacing w:before="0" w:after="100" w:line="317" w:lineRule="exact"/>
        <w:ind w:left="0" w:right="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对主要客户及交易实施函证程序，并对未回函部分执行替代性审计程序以判断销售收入的真实性；</w:t>
      </w:r>
    </w:p>
    <w:p>
      <w:pPr>
        <w:pStyle w:val="Style19"/>
        <w:keepNext w:val="0"/>
        <w:keepLines w:val="0"/>
        <w:widowControl w:val="0"/>
        <w:shd w:val="clear" w:color="auto" w:fill="auto"/>
        <w:tabs>
          <w:tab w:pos="901" w:val="left"/>
        </w:tabs>
        <w:bidi w:val="0"/>
        <w:spacing w:before="0" w:after="100" w:line="322" w:lineRule="exact"/>
        <w:ind w:left="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对临近资产负债表日前后记录的收入交易，选取样本，核对出库单、到货确认书、报关单及其他支持性文件，评 价收入是否被记录于恰当的会计期间；</w:t>
      </w:r>
    </w:p>
    <w:p>
      <w:pPr>
        <w:pStyle w:val="Style19"/>
        <w:keepNext w:val="0"/>
        <w:keepLines w:val="0"/>
        <w:widowControl w:val="0"/>
        <w:shd w:val="clear" w:color="auto" w:fill="auto"/>
        <w:tabs>
          <w:tab w:pos="825" w:val="left"/>
        </w:tabs>
        <w:bidi w:val="0"/>
        <w:spacing w:before="0" w:after="100" w:line="317" w:lineRule="exact"/>
        <w:ind w:left="0" w:right="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对期后回款进行检查，进一步核实销售的真实性。</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（二）存货跌价准备的计提</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相关信息披露详见第十节、五、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和第十节、七、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19"/>
        <w:keepNext w:val="0"/>
        <w:keepLines w:val="0"/>
        <w:widowControl w:val="0"/>
        <w:shd w:val="clear" w:color="auto" w:fill="auto"/>
        <w:tabs>
          <w:tab w:pos="754" w:val="left"/>
        </w:tabs>
        <w:bidi w:val="0"/>
        <w:spacing w:before="0" w:after="100" w:line="317" w:lineRule="exact"/>
        <w:ind w:left="0" w:right="0"/>
        <w:jc w:val="both"/>
      </w:pPr>
      <w:bookmarkStart w:id="672" w:name="bookmark672"/>
      <w:r>
        <w:rPr>
          <w:rFonts w:ascii="Times New Roman" w:eastAsia="Times New Roman" w:hAnsi="Times New Roman" w:cs="Times New Roman"/>
          <w:color w:val="000000"/>
          <w:spacing w:val="0"/>
          <w:w w:val="100"/>
          <w:position w:val="0"/>
          <w:sz w:val="18"/>
          <w:szCs w:val="18"/>
        </w:rPr>
        <w:t>1</w:t>
      </w:r>
      <w:bookmarkEnd w:id="672"/>
      <w:r>
        <w:rPr>
          <w:color w:val="000000"/>
          <w:spacing w:val="0"/>
          <w:w w:val="100"/>
          <w:position w:val="0"/>
        </w:rPr>
        <w:t>、</w:t>
        <w:tab/>
        <w:t>事项描述</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日止，茂硕电源存货账面余额</w:t>
      </w:r>
      <w:r>
        <w:rPr>
          <w:rFonts w:ascii="Times New Roman" w:eastAsia="Times New Roman" w:hAnsi="Times New Roman" w:cs="Times New Roman"/>
          <w:color w:val="000000"/>
          <w:spacing w:val="0"/>
          <w:w w:val="100"/>
          <w:position w:val="0"/>
          <w:sz w:val="18"/>
          <w:szCs w:val="18"/>
        </w:rPr>
        <w:t>25,102.93</w:t>
      </w:r>
      <w:r>
        <w:rPr>
          <w:color w:val="000000"/>
          <w:spacing w:val="0"/>
          <w:w w:val="100"/>
          <w:position w:val="0"/>
        </w:rPr>
        <w:t>万元，存货跌价准备</w:t>
      </w:r>
      <w:r>
        <w:rPr>
          <w:rFonts w:ascii="Times New Roman" w:eastAsia="Times New Roman" w:hAnsi="Times New Roman" w:cs="Times New Roman"/>
          <w:color w:val="000000"/>
          <w:spacing w:val="0"/>
          <w:w w:val="100"/>
          <w:position w:val="0"/>
          <w:sz w:val="18"/>
          <w:szCs w:val="18"/>
        </w:rPr>
        <w:t>915.38</w:t>
      </w:r>
      <w:r>
        <w:rPr>
          <w:color w:val="000000"/>
          <w:spacing w:val="0"/>
          <w:w w:val="100"/>
          <w:position w:val="0"/>
        </w:rPr>
        <w:t>万元，存货账面价值</w:t>
      </w:r>
      <w:r>
        <w:rPr>
          <w:rFonts w:ascii="Times New Roman" w:eastAsia="Times New Roman" w:hAnsi="Times New Roman" w:cs="Times New Roman"/>
          <w:color w:val="000000"/>
          <w:spacing w:val="0"/>
          <w:w w:val="100"/>
          <w:position w:val="0"/>
          <w:sz w:val="18"/>
          <w:szCs w:val="18"/>
        </w:rPr>
        <w:t>24,187.55</w:t>
      </w:r>
      <w:r>
        <w:rPr>
          <w:color w:val="000000"/>
          <w:spacing w:val="0"/>
          <w:w w:val="100"/>
          <w:position w:val="0"/>
        </w:rPr>
        <w:t>万元。</w:t>
      </w:r>
    </w:p>
    <w:p>
      <w:pPr>
        <w:pStyle w:val="Style19"/>
        <w:keepNext w:val="0"/>
        <w:keepLines w:val="0"/>
        <w:widowControl w:val="0"/>
        <w:shd w:val="clear" w:color="auto" w:fill="auto"/>
        <w:bidi w:val="0"/>
        <w:spacing w:before="0" w:after="100" w:line="314" w:lineRule="exact"/>
        <w:ind w:left="0" w:right="0"/>
        <w:jc w:val="both"/>
      </w:pPr>
      <w:r>
        <w:rPr>
          <w:color w:val="000000"/>
          <w:spacing w:val="0"/>
          <w:w w:val="100"/>
          <w:position w:val="0"/>
        </w:rPr>
        <w:t>茂硕电源管理层（以下简称管理层）在资产负债表日对存货跌价进行测试，按成本和可变现净值孰低计量，当其可变现 净值低于成本时，计提存货跌价准备。可变现净值以存货的预计售价减去至完工时估计将要发生的成本、估计的销售费用以 及相关税费后的金额确认。由于茂硕电源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日存货账面余额较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日增长了</w:t>
      </w:r>
      <w:r>
        <w:rPr>
          <w:rFonts w:ascii="Times New Roman" w:eastAsia="Times New Roman" w:hAnsi="Times New Roman" w:cs="Times New Roman"/>
          <w:color w:val="000000"/>
          <w:spacing w:val="0"/>
          <w:w w:val="100"/>
          <w:position w:val="0"/>
          <w:sz w:val="18"/>
          <w:szCs w:val="18"/>
        </w:rPr>
        <w:t>9,070.31</w:t>
      </w:r>
      <w:r>
        <w:rPr>
          <w:color w:val="000000"/>
          <w:spacing w:val="0"/>
          <w:w w:val="100"/>
          <w:position w:val="0"/>
        </w:rPr>
        <w:t>万元，且存货可变 现净值的确认需要管理层作出重大会计估计与判断，因此我们将存货跌价准备的计提识别为关键审计事项。</w:t>
      </w:r>
    </w:p>
    <w:p>
      <w:pPr>
        <w:pStyle w:val="Style19"/>
        <w:keepNext w:val="0"/>
        <w:keepLines w:val="0"/>
        <w:widowControl w:val="0"/>
        <w:shd w:val="clear" w:color="auto" w:fill="auto"/>
        <w:tabs>
          <w:tab w:pos="754" w:val="left"/>
        </w:tabs>
        <w:bidi w:val="0"/>
        <w:spacing w:before="0" w:after="100" w:line="317" w:lineRule="exact"/>
        <w:ind w:left="0" w:right="0"/>
        <w:jc w:val="both"/>
      </w:pPr>
      <w:bookmarkStart w:id="673" w:name="bookmark673"/>
      <w:r>
        <w:rPr>
          <w:rFonts w:ascii="Times New Roman" w:eastAsia="Times New Roman" w:hAnsi="Times New Roman" w:cs="Times New Roman"/>
          <w:color w:val="000000"/>
          <w:spacing w:val="0"/>
          <w:w w:val="100"/>
          <w:position w:val="0"/>
          <w:sz w:val="18"/>
          <w:szCs w:val="18"/>
        </w:rPr>
        <w:t>2</w:t>
      </w:r>
      <w:bookmarkEnd w:id="673"/>
      <w:r>
        <w:rPr>
          <w:color w:val="000000"/>
          <w:spacing w:val="0"/>
          <w:w w:val="100"/>
          <w:position w:val="0"/>
        </w:rPr>
        <w:t>、</w:t>
        <w:tab/>
        <w:t>审计应对</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针对存货跌价准备的计提，我们执行的主要审计程序如下：</w:t>
      </w:r>
    </w:p>
    <w:p>
      <w:pPr>
        <w:pStyle w:val="Style19"/>
        <w:keepNext w:val="0"/>
        <w:keepLines w:val="0"/>
        <w:widowControl w:val="0"/>
        <w:shd w:val="clear" w:color="auto" w:fill="auto"/>
        <w:tabs>
          <w:tab w:pos="825" w:val="left"/>
        </w:tabs>
        <w:bidi w:val="0"/>
        <w:spacing w:before="0" w:after="100" w:line="317" w:lineRule="exact"/>
        <w:ind w:left="0" w:right="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了解、评价和测试了与存货跌价准备相关的内部控制的设计和运行有效性；</w:t>
      </w:r>
    </w:p>
    <w:p>
      <w:pPr>
        <w:pStyle w:val="Style19"/>
        <w:keepNext w:val="0"/>
        <w:keepLines w:val="0"/>
        <w:widowControl w:val="0"/>
        <w:shd w:val="clear" w:color="auto" w:fill="auto"/>
        <w:tabs>
          <w:tab w:pos="901" w:val="left"/>
        </w:tabs>
        <w:bidi w:val="0"/>
        <w:spacing w:before="0" w:after="100" w:line="322" w:lineRule="exact"/>
        <w:ind w:left="0" w:right="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获取茂硕电源期末存货清单，执行存货监盘程序，检查存货的数量是否准确，库龄较长及冷背残次的存货是否被 识别；</w:t>
      </w:r>
    </w:p>
    <w:p>
      <w:pPr>
        <w:pStyle w:val="Style19"/>
        <w:keepNext w:val="0"/>
        <w:keepLines w:val="0"/>
        <w:widowControl w:val="0"/>
        <w:shd w:val="clear" w:color="auto" w:fill="auto"/>
        <w:tabs>
          <w:tab w:pos="901" w:val="left"/>
        </w:tabs>
        <w:bidi w:val="0"/>
        <w:spacing w:before="0" w:after="100" w:line="317" w:lineRule="exact"/>
        <w:ind w:left="0" w:right="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获取茂硕电源存货库龄明细表，对存货库龄进行复核，并结合存货变动及监盘的状况，分析存货跌价准备计提所 采用的方法和假设是否合理；</w:t>
      </w:r>
    </w:p>
    <w:p>
      <w:pPr>
        <w:pStyle w:val="Style19"/>
        <w:keepNext w:val="0"/>
        <w:keepLines w:val="0"/>
        <w:widowControl w:val="0"/>
        <w:shd w:val="clear" w:color="auto" w:fill="auto"/>
        <w:tabs>
          <w:tab w:pos="901" w:val="left"/>
        </w:tabs>
        <w:bidi w:val="0"/>
        <w:spacing w:before="0" w:after="200" w:line="317" w:lineRule="exact"/>
        <w:ind w:left="0" w:right="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获取茂硕电源存货跌价准备测试表，复核存货减值测试过程，评价管理层计算可变现净值时所涉及的销售价格和 至完工时发生的成本、销售费用以及相关税金等重要参数的合理性。</w:t>
      </w:r>
    </w:p>
    <w:p>
      <w:pPr>
        <w:pStyle w:val="Style53"/>
        <w:keepNext w:val="0"/>
        <w:keepLines w:val="0"/>
        <w:widowControl w:val="0"/>
        <w:shd w:val="clear" w:color="auto" w:fill="auto"/>
        <w:tabs>
          <w:tab w:pos="998" w:val="left"/>
        </w:tabs>
        <w:bidi w:val="0"/>
        <w:spacing w:before="0" w:line="240" w:lineRule="auto"/>
        <w:ind w:left="0" w:right="0"/>
        <w:jc w:val="left"/>
      </w:pPr>
      <w:bookmarkStart w:id="678" w:name="bookmark678"/>
      <w:r>
        <w:rPr>
          <w:color w:val="000000"/>
          <w:spacing w:val="0"/>
          <w:w w:val="100"/>
          <w:position w:val="0"/>
        </w:rPr>
        <w:t>四</w:t>
      </w:r>
      <w:bookmarkEnd w:id="678"/>
      <w:r>
        <w:rPr>
          <w:color w:val="000000"/>
          <w:spacing w:val="0"/>
          <w:w w:val="100"/>
          <w:position w:val="0"/>
        </w:rPr>
        <w:t>、</w:t>
        <w:tab/>
        <w:t>其他信息</w:t>
      </w:r>
    </w:p>
    <w:p>
      <w:pPr>
        <w:pStyle w:val="Style19"/>
        <w:keepNext w:val="0"/>
        <w:keepLines w:val="0"/>
        <w:widowControl w:val="0"/>
        <w:shd w:val="clear" w:color="auto" w:fill="auto"/>
        <w:bidi w:val="0"/>
        <w:spacing w:before="0" w:after="100" w:line="322" w:lineRule="exact"/>
        <w:ind w:left="0" w:right="0"/>
        <w:jc w:val="both"/>
      </w:pPr>
      <w:r>
        <w:rPr>
          <w:color w:val="000000"/>
          <w:spacing w:val="0"/>
          <w:w w:val="100"/>
          <w:position w:val="0"/>
        </w:rPr>
        <w:t>茂硕电源管理层对其他信息负责。其他信息包括茂硕电源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年半年度报告中涵盖的信息，但不包括财务报表和我们的 审计报告。</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53"/>
        <w:keepNext w:val="0"/>
        <w:keepLines w:val="0"/>
        <w:widowControl w:val="0"/>
        <w:shd w:val="clear" w:color="auto" w:fill="auto"/>
        <w:tabs>
          <w:tab w:pos="1017" w:val="left"/>
        </w:tabs>
        <w:bidi w:val="0"/>
        <w:spacing w:before="0" w:line="240" w:lineRule="auto"/>
        <w:ind w:left="0" w:right="0"/>
        <w:jc w:val="left"/>
      </w:pPr>
      <w:bookmarkStart w:id="679" w:name="bookmark679"/>
      <w:r>
        <w:rPr>
          <w:color w:val="000000"/>
          <w:spacing w:val="0"/>
          <w:w w:val="100"/>
          <w:position w:val="0"/>
        </w:rPr>
        <w:t>五</w:t>
      </w:r>
      <w:bookmarkEnd w:id="679"/>
      <w:r>
        <w:rPr>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茂硕电源管理层负责按照企业会计准则的规定编制财务报表，使其实现公允反映，并设计、执行和维护必要的内部控制， 以使财务报表不存在由于舞弊或错误导致的重大错报。</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在编制财务报表时，管理层负责评估茂硕电源的持续经营能力，披露与持续经营相关的事项，并运用持续经营假设，除</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非管理层计划清算茂硕电源、终止运营或别无其他现实的选择。</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治理层负责监督茂硕电源的财务报告过程。</w:t>
      </w:r>
    </w:p>
    <w:p>
      <w:pPr>
        <w:pStyle w:val="Style53"/>
        <w:keepNext w:val="0"/>
        <w:keepLines w:val="0"/>
        <w:widowControl w:val="0"/>
        <w:shd w:val="clear" w:color="auto" w:fill="auto"/>
        <w:tabs>
          <w:tab w:pos="1017" w:val="left"/>
        </w:tabs>
        <w:bidi w:val="0"/>
        <w:spacing w:before="0" w:line="240" w:lineRule="auto"/>
        <w:ind w:left="0" w:right="0"/>
        <w:jc w:val="left"/>
      </w:pPr>
      <w:bookmarkStart w:id="680" w:name="bookmark680"/>
      <w:r>
        <w:rPr>
          <w:color w:val="000000"/>
          <w:spacing w:val="0"/>
          <w:w w:val="100"/>
          <w:position w:val="0"/>
        </w:rPr>
        <w:t>六</w:t>
      </w:r>
      <w:bookmarkEnd w:id="680"/>
      <w:r>
        <w:rPr>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10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901" w:val="left"/>
        </w:tabs>
        <w:bidi w:val="0"/>
        <w:spacing w:before="0" w:after="100" w:line="312"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826" w:val="left"/>
        </w:tabs>
        <w:bidi w:val="0"/>
        <w:spacing w:before="0" w:after="100" w:line="312"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19"/>
        <w:keepNext w:val="0"/>
        <w:keepLines w:val="0"/>
        <w:widowControl w:val="0"/>
        <w:shd w:val="clear" w:color="auto" w:fill="auto"/>
        <w:tabs>
          <w:tab w:pos="826" w:val="left"/>
        </w:tabs>
        <w:bidi w:val="0"/>
        <w:spacing w:before="0" w:after="100" w:line="312" w:lineRule="exact"/>
        <w:ind w:left="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9"/>
        <w:keepNext w:val="0"/>
        <w:keepLines w:val="0"/>
        <w:widowControl w:val="0"/>
        <w:shd w:val="clear" w:color="auto" w:fill="auto"/>
        <w:tabs>
          <w:tab w:pos="901" w:val="left"/>
        </w:tabs>
        <w:bidi w:val="0"/>
        <w:spacing w:before="0" w:after="100" w:line="315" w:lineRule="exact"/>
        <w:ind w:left="0" w:right="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对管理层使用持续经营假设的恰当性得出结论。同时，根据获取的审计证据，就可能导致对茂硕电源的持续经营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基于截至审计报告日可获得的信息。然而，未来的事项或情况可能导致茂硕电源不能持续经营。</w:t>
      </w:r>
    </w:p>
    <w:p>
      <w:pPr>
        <w:pStyle w:val="Style19"/>
        <w:keepNext w:val="0"/>
        <w:keepLines w:val="0"/>
        <w:widowControl w:val="0"/>
        <w:shd w:val="clear" w:color="auto" w:fill="auto"/>
        <w:tabs>
          <w:tab w:pos="826" w:val="left"/>
        </w:tabs>
        <w:bidi w:val="0"/>
        <w:spacing w:before="0" w:after="100" w:line="312" w:lineRule="exact"/>
        <w:ind w:left="0" w:right="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19"/>
        <w:keepNext w:val="0"/>
        <w:keepLines w:val="0"/>
        <w:widowControl w:val="0"/>
        <w:shd w:val="clear" w:color="auto" w:fill="auto"/>
        <w:tabs>
          <w:tab w:pos="901" w:val="left"/>
        </w:tabs>
        <w:bidi w:val="0"/>
        <w:spacing w:before="0" w:after="100" w:line="317" w:lineRule="exact"/>
        <w:ind w:left="0" w:right="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就茂硕电源中实体或业务活动的财务信息获取充分、适当的审计证据，以对财务报表发表意见。我们负责指导、 监督和执行集团审计，并对审计意见承担全部责任。</w:t>
      </w:r>
    </w:p>
    <w:p>
      <w:pPr>
        <w:pStyle w:val="Style19"/>
        <w:keepNext w:val="0"/>
        <w:keepLines w:val="0"/>
        <w:widowControl w:val="0"/>
        <w:shd w:val="clear" w:color="auto" w:fill="auto"/>
        <w:bidi w:val="0"/>
        <w:spacing w:before="0" w:after="10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10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53"/>
        <w:keepNext w:val="0"/>
        <w:keepLines w:val="0"/>
        <w:widowControl w:val="0"/>
        <w:shd w:val="clear" w:color="auto" w:fill="auto"/>
        <w:tabs>
          <w:tab w:pos="1022" w:val="left"/>
        </w:tabs>
        <w:bidi w:val="0"/>
        <w:spacing w:before="0" w:line="240" w:lineRule="auto"/>
        <w:ind w:left="0" w:right="0"/>
        <w:jc w:val="left"/>
      </w:pPr>
      <w:bookmarkStart w:id="687" w:name="bookmark687"/>
      <w:r>
        <w:rPr>
          <w:color w:val="000000"/>
          <w:spacing w:val="0"/>
          <w:w w:val="100"/>
          <w:position w:val="0"/>
        </w:rPr>
        <w:t>七</w:t>
      </w:r>
      <w:bookmarkEnd w:id="687"/>
      <w:r>
        <w:rPr>
          <w:color w:val="000000"/>
          <w:spacing w:val="0"/>
          <w:w w:val="100"/>
          <w:position w:val="0"/>
        </w:rPr>
        <w:t>、</w:t>
        <w:tab/>
        <w:t>其他事项</w:t>
      </w:r>
    </w:p>
    <w:p>
      <w:pPr>
        <w:pStyle w:val="Style19"/>
        <w:keepNext w:val="0"/>
        <w:keepLines w:val="0"/>
        <w:widowControl w:val="0"/>
        <w:shd w:val="clear" w:color="auto" w:fill="auto"/>
        <w:bidi w:val="0"/>
        <w:spacing w:before="0" w:after="380" w:line="317" w:lineRule="exact"/>
        <w:ind w:left="0" w:right="0"/>
        <w:jc w:val="both"/>
      </w:pPr>
      <w:r>
        <w:rPr>
          <w:color w:val="000000"/>
          <w:spacing w:val="0"/>
          <w:w w:val="100"/>
          <w:position w:val="0"/>
        </w:rPr>
        <w:t>茂硕电源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 司股东权益变动表及相关财务报表附注由其他会计师事务所审计，并于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日发表了无保留意见。</w:t>
      </w:r>
    </w:p>
    <w:p>
      <w:pPr>
        <w:pStyle w:val="Style25"/>
        <w:keepNext/>
        <w:keepLines/>
        <w:widowControl w:val="0"/>
        <w:shd w:val="clear" w:color="auto" w:fill="auto"/>
        <w:bidi w:val="0"/>
        <w:spacing w:before="0" w:after="260" w:line="240" w:lineRule="auto"/>
        <w:ind w:left="0" w:right="0" w:firstLine="0"/>
        <w:jc w:val="left"/>
      </w:pPr>
      <w:bookmarkStart w:id="688" w:name="bookmark688"/>
      <w:bookmarkStart w:id="689" w:name="bookmark689"/>
      <w:bookmarkStart w:id="690" w:name="bookmark690"/>
      <w:r>
        <w:rPr>
          <w:color w:val="000000"/>
          <w:spacing w:val="0"/>
          <w:w w:val="100"/>
          <w:position w:val="0"/>
        </w:rPr>
        <w:t>二、财务报表</w:t>
      </w:r>
      <w:bookmarkEnd w:id="688"/>
      <w:bookmarkEnd w:id="689"/>
      <w:bookmarkEnd w:id="690"/>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、合并资产负债表</w:t>
      </w:r>
      <w:bookmarkEnd w:id="691"/>
      <w:bookmarkEnd w:id="692"/>
      <w:bookmarkEnd w:id="694"/>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编制单位：茂硕电源科技股份有限公司</w:t>
      </w:r>
    </w:p>
    <w:p>
      <w:pPr>
        <w:pStyle w:val="Style19"/>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250,216,489.35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358,871,313.66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113,700.00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104,595,600.03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81,620,079.73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541,798,468.82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465,039,249.85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9,510,510.77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28,921,565.78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7,085,621.11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4,167,564.38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16,384,490.76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37,483,511.10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1,112,000.00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241,875,501.07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154,339,823.59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15,620,530.84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4,252,833.32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4,838,779.33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62,475,543.07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41,066,395.05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1,238,308,758.30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1,191,968,813.31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964,902.93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2,769,041.13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6,826,342.89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77,241,535.62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39,160,183.17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7,281,365.84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349,055,849.10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361,243,092.71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7,590,000.00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26,105,852.33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13,982,492.07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19,876,162.55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9,741,005.52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14,158,653.22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28,485,237.89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33,251,412.67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20,276,005.44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16,137,246.66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502,187,871.34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539,548,510.40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1,740,496,629.64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1,731,517,323.71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254,784,511.30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390,191,644.45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85,573,746.39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16,403,229.34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459,939,557.55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491,200,475.02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1,568,160.00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17,543,994.02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15,850,416.56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23,927,729.86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25,149,865.84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15,757,478.39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8,476,524.88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14,622,310.94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22,478,544.93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15,997,499.52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23,462,918.46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90,965,770.86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7,836,441.25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979,112,598.83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1,002,618,220.73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17,159,798.32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7,259,452.73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19,883,918.16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19,586,380.30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5,538,672.41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9,153,680.87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23,145.00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42,605,533.89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35,999,513.90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1,021,718,132.72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1,038,617,734.63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274,327,707.00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274,327,707.00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411,478,059.38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411,478,059.38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-62,675,998.13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-20,803,965.14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25,571,701.00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25,571,701.00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68,902,696.99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2,374,976.09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717,604,166.24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692,948,478.33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1,174,330.68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718,778,496.92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692,899,589.08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1,740,496,629.64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1,731,517,323.71</w:t>
            </w:r>
          </w:p>
        </w:tc>
      </w:tr>
    </w:tbl>
    <w:p>
      <w:pPr>
        <w:spacing w:lineRule="exact" w:line="1"/>
        <w:rPr>
          <w:sz w:val="2"/>
          <w:szCs w:val="2"/>
        </w:rPr>
      </w:pPr>
      <w:r>
        <w:br w:type="page"/>
      </w:r>
    </w:p>
    <w:p>
      <w:pPr>
        <w:widowControl w:val="0"/>
        <w:spacing w:line="1" w:lineRule="exact"/>
      </w:pPr>
      <w:r>
        <mc:AlternateContent>
          <mc:Choice Requires="wps">
            <w:drawing>
              <wp:anchor distT="0" distB="561340" distL="0" distR="0" simplePos="0" relativeHeight="125829380" behindDoc="0" locked="0" layoutInCell="1" allowOverlap="1">
                <wp:simplePos x="0" y="0"/>
                <wp:positionH relativeFrom="page">
                  <wp:posOffset>694690</wp:posOffset>
                </wp:positionH>
                <wp:positionV relativeFrom="paragraph">
                  <wp:posOffset>0</wp:posOffset>
                </wp:positionV>
                <wp:extent cx="1054735" cy="149225"/>
                <wp:wrapTopAndBottom/>
                <wp:docPr id="7" name="Shape 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法定代表人：王浩涛</w:t>
                            </w:r>
                          </w:p>
                        </w:txbxContent>
                      </wps:txbx>
                      <wps:bodyPr wrap="none" lIns="0" tIns="0" rIns="0" bIns="0">
                        <a:noAutoFit/>
                      </wps:bodyPr>
                    </wps:wsp>
                  </a:graphicData>
                </a:graphic>
              </wp:anchor>
            </w:drawing>
          </mc:Choice>
          <mc:Fallback>
            <w:pict>
              <v:shape id="_x0000_s1033" type="#_x0000_t202" style="position:absolute;margin-left:54.700000000000003pt;margin-top:0;width:83.049999999999997pt;height:11.75pt;z-index:-125829373;mso-wrap-distance-left:0;mso-wrap-distance-right:0;mso-wrap-distance-bottom:44.200000000000003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法定代表人：王浩涛</w:t>
                      </w:r>
                    </w:p>
                  </w:txbxContent>
                </v:textbox>
                <w10:wrap type="topAndBottom" anchorx="page"/>
              </v:shape>
            </w:pict>
          </mc:Fallback>
        </mc:AlternateContent>
      </w:r>
      <w:r>
        <mc:AlternateContent>
          <mc:Choice Requires="wps">
            <w:drawing>
              <wp:anchor distT="0" distB="564515" distL="0" distR="0" simplePos="0" relativeHeight="125829382" behindDoc="0" locked="0" layoutInCell="1" allowOverlap="1">
                <wp:simplePos x="0" y="0"/>
                <wp:positionH relativeFrom="page">
                  <wp:posOffset>2870835</wp:posOffset>
                </wp:positionH>
                <wp:positionV relativeFrom="paragraph">
                  <wp:posOffset>0</wp:posOffset>
                </wp:positionV>
                <wp:extent cx="1508760" cy="146050"/>
                <wp:wrapTopAndBottom/>
                <wp:docPr id="9" name="Shape 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主管会计工作负责人：楚长征</w:t>
                            </w:r>
                          </w:p>
                        </w:txbxContent>
                      </wps:txbx>
                      <wps:bodyPr wrap="none" lIns="0" tIns="0" rIns="0" bIns="0">
                        <a:noAutoFit/>
                      </wps:bodyPr>
                    </wps:wsp>
                  </a:graphicData>
                </a:graphic>
              </wp:anchor>
            </w:drawing>
          </mc:Choice>
          <mc:Fallback>
            <w:pict>
              <v:shape id="_x0000_s1035" type="#_x0000_t202" style="position:absolute;margin-left:226.05000000000001pt;margin-top:0;width:118.8pt;height:11.5pt;z-index:-125829371;mso-wrap-distance-left:0;mso-wrap-distance-right:0;mso-wrap-distance-bottom:44.450000000000003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主管会计工作负责人：楚长征</w:t>
                      </w:r>
                    </w:p>
                  </w:txbxContent>
                </v:textbox>
                <w10:wrap type="topAndBottom" anchorx="page"/>
              </v:shape>
            </w:pict>
          </mc:Fallback>
        </mc:AlternateContent>
      </w:r>
      <w:r>
        <mc:AlternateContent>
          <mc:Choice Requires="wps">
            <w:drawing>
              <wp:anchor distT="0" distB="561340" distL="0" distR="0" simplePos="0" relativeHeight="125829384" behindDoc="0" locked="0" layoutInCell="1" allowOverlap="1">
                <wp:simplePos x="0" y="0"/>
                <wp:positionH relativeFrom="page">
                  <wp:posOffset>5495290</wp:posOffset>
                </wp:positionH>
                <wp:positionV relativeFrom="paragraph">
                  <wp:posOffset>0</wp:posOffset>
                </wp:positionV>
                <wp:extent cx="1286510" cy="149225"/>
                <wp:wrapTopAndBottom/>
                <wp:docPr id="11" name="Shape 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037" type="#_x0000_t202" style="position:absolute;margin-left:432.69999999999999pt;margin-top:0;width:101.3pt;height:11.75pt;z-index:-125829369;mso-wrap-distance-left:0;mso-wrap-distance-right:0;mso-wrap-distance-bottom:44.200000000000003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v:shape>
            </w:pict>
          </mc:Fallback>
        </mc:AlternateContent>
      </w:r>
      <w:r>
        <mc:AlternateContent>
          <mc:Choice Requires="wps">
            <w:drawing>
              <wp:anchor distT="372110" distB="164465" distL="0" distR="0" simplePos="0" relativeHeight="125829386" behindDoc="0" locked="0" layoutInCell="1" allowOverlap="1">
                <wp:simplePos x="0" y="0"/>
                <wp:positionH relativeFrom="page">
                  <wp:posOffset>691515</wp:posOffset>
                </wp:positionH>
                <wp:positionV relativeFrom="paragraph">
                  <wp:posOffset>372110</wp:posOffset>
                </wp:positionV>
                <wp:extent cx="1304290" cy="173990"/>
                <wp:wrapTopAndBottom/>
                <wp:docPr id="13" name="Shape 13"/>
                <a:graphic xmlns:a="http://schemas.openxmlformats.org/drawingml/2006/main">
                  <a:graphicData uri="http://schemas.microsoft.com/office/word/2010/wordprocessingShape">
                    <wps:wsp>
                      <wps:cNvSpPr txBox="1"/>
                      <wps:spPr>
                        <a:xfrm>
                          <a:ext cx="1304290" cy="17399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0"/>
                            <w:bookmarkEnd w:id="651"/>
                            <w:bookmarkEnd w:id="652"/>
                          </w:p>
                        </w:txbxContent>
                      </wps:txbx>
                      <wps:bodyPr wrap="none" lIns="0" tIns="0" rIns="0" bIns="0">
                        <a:noAutoFit/>
                      </wps:bodyPr>
                    </wps:wsp>
                  </a:graphicData>
                </a:graphic>
              </wp:anchor>
            </w:drawing>
          </mc:Choice>
          <mc:Fallback>
            <w:pict>
              <v:shape id="_x0000_s1039" type="#_x0000_t202" style="position:absolute;margin-left:54.450000000000003pt;margin-top:29.300000000000001pt;width:102.7pt;height:13.700000000000001pt;z-index:-125829367;mso-wrap-distance-left:0;mso-wrap-distance-top:29.300000000000001pt;mso-wrap-distance-right:0;mso-wrap-distance-bottom:12.950000000000001pt;mso-position-horizontal-relative:page"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50"/>
                      <w:bookmarkEnd w:id="651"/>
                      <w:bookmarkEnd w:id="652"/>
                    </w:p>
                  </w:txbxContent>
                </v:textbox>
                <w10:wrap type="topAndBottom" anchorx="page"/>
              </v:shape>
            </w:pict>
          </mc:Fallback>
        </mc:AlternateConten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96,868,353.64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250,571,317.54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28,921,449.30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16,542,157.70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178,586,837.58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189,449,356.87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593,313.89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3,953,920.00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55,043,569.14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2,448,462.48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293,092,015.80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353,989,739.05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1,112,000.00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7,353,568.88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5,418,958.15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15,681,600.00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4,232,693.13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7,249,213.64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664,691,801.36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845,304,725.43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472,347,414.35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546,500,909.03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39,158,346.00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7,200,252.00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15,994,538.24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14,018,793.79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16,459,857.74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1,503,606.43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1,818,917.51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655,046.87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365,767.55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32,061,178.52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34,038,456.38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12,841,967.85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14,509,295.95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591,021,956.00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618,452,392.21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1,255,713,757.36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1,463,757,117.64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178,242,786.30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120,191,644.45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163,573,746.39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1,837,461.18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143,853,790.02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1,568,160.00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4,272,659.20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4,275,765.08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5,877,826.80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5,524,707.04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414,615.52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798,496.75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140,902,444.77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140,898,767.42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7,675,786.51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17,866,472.08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213,980.37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520,663,798.75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687,325,311.13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9,599,347.08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301,177.00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2,882,859.96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4,144,960.72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12,804,249.04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4,144,960.72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533,468,047.79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691,470,271.85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274,327,707.00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274,327,707.00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438,644,178.21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438,644,178.21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-61,524,712.07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-19,885,078.98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25,571,701.00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25,571,701.00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45,226,835.43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53,628,338.56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722,245,709.57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772,286,845.79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1,255,713,757.36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1,463,757,117.64</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1,625,883,691.81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1,234,958,706.70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1,625,883,691.81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1,234,958,706.70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1,563,914,299.43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1,183,911,911.32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1,353,378,995.04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974,317,287.57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082"/>
        <w:gridCol w:w="3211"/>
        <w:gridCol w:w="32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7,754,322.14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6,329,332.51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55,482,105.60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52,477,552.20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69,231,219.91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57,405,987.19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63,872,042.14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53,466,067.34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14,195,614.60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39,915,684.51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10,835,183.43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24,011,416.23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3,216,246.70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2,634,316.31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6,641,475.74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13,213,747.57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9,367,639.12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9,160,169.93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3,285,359.12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5,422,985.70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113,700.00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3,990,051.71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-4,059,801.39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-4,391,831.89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-6,955,191.67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-229,825.86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2,058,590.71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77,460,601.20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64,464,310.53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2,357,300.17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699,885.11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873,583.96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1,978,200.16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78,944,317.41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63,185,995.48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11,193,376.58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236,482.25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67,750,940.83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62,949,513.23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67,750,940.83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62,949,513.23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66,527,720.90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62,868,342.32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1,223,219.93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81,170.91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-41,872,032.99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13,733,007.68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-41,872,032.99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13,733,007.68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-41,872,032.99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13,733,007.68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-41,708,721.57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13,733,007.68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-163,311.42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25,878,907.84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76,682,520.91</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24,655,687.91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76,601,350.00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1,223,219.93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81,170.91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法定代表人：王浩涛</w:t>
        <w:tab/>
        <w:t>主管会计工作负责人：楚长征</w:t>
        <w:tab/>
        <w:t>会计机构负责人：秦利红</w:t>
      </w:r>
    </w:p>
    <w:p>
      <w:pPr>
        <w:pStyle w:val="Style31"/>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、母公司利润表</w:t>
      </w:r>
      <w:bookmarkEnd w:id="699"/>
      <w:bookmarkEnd w:id="700"/>
      <w:bookmarkEnd w:id="70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352,801,445.17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358,279,855.31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278,370,455.27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297,655,949.07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952,650.49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999,588.21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15,821,109.07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9,870,268.35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30,423,353.30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24,094,834.36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33,834,740.20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19,570,369.39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8,370,671.64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14,065,198.20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8,624,901.51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9,822,011.94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2,025,019.36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3,385,970.10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2,512,110.25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5,949,959.77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3,813,001.32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-24,429,662.29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2,470,931.25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7,612,156.34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100"/>
              <w:jc w:val="left"/>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192,467.77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-44,938,522.70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-243,902.50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-580,131.30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2,060,061.90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-8,681,377.19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-69,914,646.89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686,481.75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184,932.81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61,980.87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-8,179,828.25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-69,975,427.76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221,674.88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-13,124,141.80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-8,401,503.13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-56,851,285.96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-8,401,503.13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-56,851,285.96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-41,639,633.09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13,733,006.68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-41,639,633.09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13,733,006.68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-41,629,444.90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13,733,006.68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-50,041,136.22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-43,118,279.28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00" w:right="0" w:firstLine="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00" w:right="0" w:firstLine="0"/>
              <w:jc w:val="both"/>
            </w:pPr>
            <w:r>
              <w:rPr>
                <w:color w:val="000000"/>
                <w:spacing w:val="0"/>
                <w:w w:val="100"/>
                <w:position w:val="0"/>
              </w:rPr>
              <w:t>-0.03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、合并现金流量表</w:t>
      </w:r>
      <w:bookmarkEnd w:id="703"/>
      <w:bookmarkEnd w:id="704"/>
      <w:bookmarkEnd w:id="70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1,185,838,173.01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939,357,978.55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78,709,771.28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47,484,951.46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37,705,080.14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30,805,959.03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1,302,253,024.43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1,017,648,889.04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933,259,215.15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683,598,134.45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243,972,782.30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177,742,054.04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29,883,441.24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22,126,776.06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84,694,242.21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86,472,052.37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1,291,809,680.90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969,939,016.92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10,443,343.53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47,709,872.12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18,513,440.00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54,029,160.00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7,570,400.00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3,486,328.77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1,844,570.25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4,008,641.79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6,351,157.94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34,279,568.19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61,524,130.56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22,301,381.60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14,990,403.45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253,200.56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30,551,381.60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45,243,604.01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3,728,186.59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16,280,526.55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395,873,861.02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380,336,972.22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131,972,534.22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70,369,624.88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527,846,395.24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450,706,597.10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510,714,800.00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8,014,195.34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7,679,427.76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24,467,127.94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177,346,478.13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543,196,123.28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465,025,905.89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-15,349,728.04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-14,319,308.79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-2,589,845.71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-5,012,110.58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-3,768,043.63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44,658,979.30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219,492,976.90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174,833,997.60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215,724,933.27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219,492,976.90</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、母公司现金流量表</w:t>
      </w:r>
      <w:bookmarkEnd w:id="707"/>
      <w:bookmarkEnd w:id="708"/>
      <w:bookmarkEnd w:id="71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253,967,648.51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283,961,566.81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11,935,015.44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15,682,645.78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289,903,423.41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481,806,053.03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555,806,087.36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781,450,265.62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495,340,239.39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263,538,472.03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60,859,342.34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33,845,711.73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1,104,711.45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291,698.73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248,577,107.01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409,527,973.08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805,881,400.19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707,203,855.57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-250,075,312.83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74,246,410.05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15,013,440.00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53,568,160.00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7,570,400.00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3,486,328.77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1,789,280.25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3,911,181.79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24,373,120.25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60,965,671.43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4,489,251.14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3,155,516.88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253,200.56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4,489,251.14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33,408,717.44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19,883,869.11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27,556,953.99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302,214,800.00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131,972,534.22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70,301,011.61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434,187,334.22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190,301,011.61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244,214,800.00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8,014,195.34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7,679,427.76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4,068,687.22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135,893,542.58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256,297,682.56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283,572,970.34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177,889,651.66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-93,271,958.73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-417,410.06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-1,723,864.57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-52,719,202.12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6,807,540.74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118,286,292.90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111,478,752.16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65,567,090.78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118,286,292.90</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、合并所有者权益变动表</w:t>
      </w:r>
      <w:bookmarkEnd w:id="711"/>
      <w:bookmarkEnd w:id="712"/>
      <w:bookmarkEnd w:id="71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专项</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27,70</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 xml:space="preserve">,701.0 </w:t>
            </w: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2,374,</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692,94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8,478.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692,89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9,589.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27,70</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8,059.</w:t>
            </w:r>
          </w:p>
          <w:p>
            <w:pPr>
              <w:pStyle w:val="Style2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3,965.</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 xml:space="preserve">,701.0 </w:t>
            </w: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692,94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8,478.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-48,88</w:t>
            </w:r>
          </w:p>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692,89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9,589.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pPr>
            <w:r>
              <w:rPr>
                <w:color w:val="000000"/>
                <w:spacing w:val="0"/>
                <w:w w:val="100"/>
                <w:position w:val="0"/>
              </w:rPr>
              <w:t>-41,87 2,032.</w:t>
            </w:r>
          </w:p>
          <w:p>
            <w:pPr>
              <w:pStyle w:val="Style22"/>
              <w:keepNext w:val="0"/>
              <w:keepLines w:val="0"/>
              <w:widowControl w:val="0"/>
              <w:shd w:val="clear" w:color="auto" w:fill="auto"/>
              <w:bidi w:val="0"/>
              <w:spacing w:before="0" w:after="0" w:line="360" w:lineRule="auto"/>
              <w:ind w:left="0" w:right="0" w:firstLine="360"/>
              <w:jc w:val="both"/>
            </w:pPr>
            <w:r>
              <w:rPr>
                <w:color w:val="000000"/>
                <w:spacing w:val="0"/>
                <w:w w:val="100"/>
                <w:position w:val="0"/>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66,527 </w:t>
            </w:r>
            <w:r>
              <w:rPr>
                <w:color w:val="000000"/>
                <w:spacing w:val="0"/>
                <w:w w:val="100"/>
                <w:position w:val="0"/>
              </w:rPr>
              <w:t xml:space="preserve">,720.9 </w:t>
            </w: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24,655</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,687.9</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25,878 </w:t>
            </w:r>
            <w:r>
              <w:rPr>
                <w:color w:val="000000"/>
                <w:spacing w:val="0"/>
                <w:w w:val="100"/>
                <w:position w:val="0"/>
              </w:rPr>
              <w:t xml:space="preserve">,907.8 </w:t>
            </w:r>
            <w:r>
              <w:rPr>
                <w:color w:val="000000"/>
                <w:spacing w:val="0"/>
                <w:w w:val="100"/>
                <w:position w:val="0"/>
              </w:rPr>
              <w:t>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pPr>
            <w:r>
              <w:rPr>
                <w:color w:val="000000"/>
                <w:spacing w:val="0"/>
                <w:w w:val="100"/>
                <w:position w:val="0"/>
              </w:rPr>
              <w:t>-41,87 2,032.</w:t>
            </w:r>
          </w:p>
          <w:p>
            <w:pPr>
              <w:pStyle w:val="Style22"/>
              <w:keepNext w:val="0"/>
              <w:keepLines w:val="0"/>
              <w:widowControl w:val="0"/>
              <w:shd w:val="clear" w:color="auto" w:fill="auto"/>
              <w:bidi w:val="0"/>
              <w:spacing w:before="0" w:after="0" w:line="360" w:lineRule="auto"/>
              <w:ind w:left="0" w:right="0" w:firstLine="360"/>
              <w:jc w:val="both"/>
            </w:pPr>
            <w:r>
              <w:rPr>
                <w:color w:val="000000"/>
                <w:spacing w:val="0"/>
                <w:w w:val="100"/>
                <w:position w:val="0"/>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66,527 </w:t>
            </w:r>
            <w:r>
              <w:rPr>
                <w:color w:val="000000"/>
                <w:spacing w:val="0"/>
                <w:w w:val="100"/>
                <w:position w:val="0"/>
              </w:rPr>
              <w:t xml:space="preserve">,720.9 </w:t>
            </w: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24,655</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,687.9</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25,878 </w:t>
            </w:r>
            <w:r>
              <w:rPr>
                <w:color w:val="000000"/>
                <w:spacing w:val="0"/>
                <w:w w:val="100"/>
                <w:position w:val="0"/>
              </w:rPr>
              <w:t xml:space="preserve">,907.8 </w:t>
            </w: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27,70</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-62,67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5,998.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 xml:space="preserve">,701.0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68,902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717,60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718,77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8,496.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综合</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专项</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一般</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风险</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27,70</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-38,23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 xml:space="preserve">,701.0 </w:t>
            </w: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616,34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-130,06</w:t>
            </w:r>
          </w:p>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616,217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0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411,47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616,217</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27,70</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,068.17</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17,429 </w:t>
            </w:r>
            <w:r>
              <w:rPr>
                <w:color w:val="000000"/>
                <w:spacing w:val="0"/>
                <w:w w:val="100"/>
                <w:position w:val="0"/>
              </w:rPr>
              <w:t>,664.1</w:t>
            </w:r>
          </w:p>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59,171</w:t>
            </w:r>
          </w:p>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,685.8</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76,601 </w:t>
            </w:r>
            <w:r>
              <w:rPr>
                <w:color w:val="000000"/>
                <w:spacing w:val="0"/>
                <w:w w:val="100"/>
                <w:position w:val="0"/>
              </w:rPr>
              <w:t xml:space="preserve">,350.0 </w:t>
            </w: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81,170.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76,682,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13,733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,007.6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62,868 </w:t>
            </w:r>
            <w:r>
              <w:rPr>
                <w:color w:val="000000"/>
                <w:spacing w:val="0"/>
                <w:w w:val="100"/>
                <w:position w:val="0"/>
              </w:rPr>
              <w:t xml:space="preserve">,342.3 </w:t>
            </w: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76,601 </w:t>
            </w:r>
            <w:r>
              <w:rPr>
                <w:color w:val="000000"/>
                <w:spacing w:val="0"/>
                <w:w w:val="100"/>
                <w:position w:val="0"/>
              </w:rPr>
              <w:t xml:space="preserve">,350.0 </w:t>
            </w: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81,170.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76,682,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656.51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656.51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27,70</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8,059.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-20,80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3,965.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 xml:space="preserve">,701.0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692,94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8,478.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692,899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,589.08</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8</w:t>
      </w:r>
      <w:bookmarkEnd w:id="717"/>
      <w:r>
        <w:rPr>
          <w:color w:val="000000"/>
          <w:spacing w:val="0"/>
          <w:w w:val="100"/>
          <w:position w:val="0"/>
        </w:rPr>
        <w:t>、母公司所有者权益变动表</w:t>
      </w:r>
      <w:bookmarkEnd w:id="715"/>
      <w:bookmarkEnd w:id="716"/>
      <w:bookmarkEnd w:id="71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7,707.0</w:t>
            </w:r>
          </w:p>
          <w:p>
            <w:pPr>
              <w:pStyle w:val="Style2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438,644,</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-19,885,</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25,571,7</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772,286,8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7,707.0</w:t>
            </w:r>
          </w:p>
          <w:p>
            <w:pPr>
              <w:pStyle w:val="Style2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438,644,</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-19,885,</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25,571,7</w:t>
            </w:r>
          </w:p>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772,286,8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45.79</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-41,639,</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633.09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503.13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-50,041,13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-8,401,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-50,041,13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7,707.0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438,644,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-61,524,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25,571,7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45,226,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722,245,7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7,707.</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438,644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701.00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112,903,0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815,405,12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7,707.</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438,644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701.00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112,903,0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815,405,12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16,156,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-59,274,7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-43,118,279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13,733,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-56,851,2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-43,118,279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-2,423,47</w:t>
            </w: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2,423,4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-2,423,47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274,32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7,707.</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438,644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-19,885,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25,571, </w:t>
            </w:r>
            <w:r>
              <w:rPr>
                <w:color w:val="000000"/>
                <w:spacing w:val="0"/>
                <w:w w:val="100"/>
                <w:position w:val="0"/>
              </w:rPr>
              <w:t>701.00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53,628,33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772,286,84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719" w:name="bookmark719"/>
      <w:bookmarkStart w:id="720" w:name="bookmark720"/>
      <w:bookmarkStart w:id="721" w:name="bookmark721"/>
      <w:r>
        <w:rPr>
          <w:color w:val="000000"/>
          <w:spacing w:val="0"/>
          <w:w w:val="100"/>
          <w:position w:val="0"/>
        </w:rPr>
        <w:t>三、公司基本情况</w:t>
      </w:r>
      <w:bookmarkEnd w:id="719"/>
      <w:bookmarkEnd w:id="720"/>
      <w:bookmarkEnd w:id="721"/>
    </w:p>
    <w:p>
      <w:pPr>
        <w:pStyle w:val="Style19"/>
        <w:keepNext w:val="0"/>
        <w:keepLines w:val="0"/>
        <w:widowControl w:val="0"/>
        <w:shd w:val="clear" w:color="auto" w:fill="auto"/>
        <w:bidi w:val="0"/>
        <w:spacing w:before="0" w:after="0" w:line="310" w:lineRule="exact"/>
        <w:ind w:left="0" w:right="0"/>
        <w:jc w:val="both"/>
      </w:pPr>
      <w:bookmarkStart w:id="722" w:name="bookmark722"/>
      <w:r>
        <w:rPr>
          <w:rFonts w:ascii="Times New Roman" w:eastAsia="Times New Roman" w:hAnsi="Times New Roman" w:cs="Times New Roman"/>
          <w:b/>
          <w:bCs/>
          <w:color w:val="000000"/>
          <w:spacing w:val="0"/>
          <w:w w:val="100"/>
          <w:position w:val="0"/>
          <w:sz w:val="18"/>
          <w:szCs w:val="18"/>
        </w:rPr>
        <w:t>1</w:t>
      </w:r>
      <w:bookmarkEnd w:id="722"/>
      <w:r>
        <w:rPr>
          <w:b/>
          <w:bCs/>
          <w:color w:val="000000"/>
          <w:spacing w:val="0"/>
          <w:w w:val="100"/>
          <w:position w:val="0"/>
        </w:rPr>
        <w:t>、公司注册地、组织形式和总部地址</w:t>
      </w:r>
    </w:p>
    <w:p>
      <w:pPr>
        <w:pStyle w:val="Style19"/>
        <w:keepNext w:val="0"/>
        <w:keepLines w:val="0"/>
        <w:widowControl w:val="0"/>
        <w:shd w:val="clear" w:color="auto" w:fill="auto"/>
        <w:bidi w:val="0"/>
        <w:spacing w:before="0" w:after="220" w:line="310" w:lineRule="exact"/>
        <w:ind w:left="0" w:right="0"/>
        <w:jc w:val="both"/>
      </w:pPr>
      <w:r>
        <w:rPr>
          <w:color w:val="000000"/>
          <w:spacing w:val="0"/>
          <w:w w:val="100"/>
          <w:position w:val="0"/>
        </w:rPr>
        <w:t>茂硕电源科技股份有限公司（以下简称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）前身为深圳茂硕电源科技有限公司</w:t>
      </w:r>
      <w:r>
        <w:rPr>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月经深圳市工 商行政管理局核准，由深圳德旺投资发展有限公司一名法人和周莉等</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名自然人共同发起设立的股份有限公司。公司于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日在深圳证券交易所上市，现持有统一社会信用代码为</w:t>
      </w:r>
      <w:r>
        <w:rPr>
          <w:rFonts w:ascii="Times New Roman" w:eastAsia="Times New Roman" w:hAnsi="Times New Roman" w:cs="Times New Roman"/>
          <w:color w:val="000000"/>
          <w:spacing w:val="0"/>
          <w:w w:val="100"/>
          <w:position w:val="0"/>
          <w:sz w:val="18"/>
          <w:szCs w:val="18"/>
        </w:rPr>
        <w:t>91440300786559921G</w:t>
      </w:r>
      <w:r>
        <w:rPr>
          <w:color w:val="000000"/>
          <w:spacing w:val="0"/>
          <w:w w:val="100"/>
          <w:position w:val="0"/>
        </w:rPr>
        <w:t>的营业执照。</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经过历年的派送红股、转增股本及增发新股，截至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274,327,707.00</w:t>
      </w:r>
      <w:r>
        <w:rPr>
          <w:color w:val="000000"/>
          <w:spacing w:val="0"/>
          <w:w w:val="100"/>
          <w:position w:val="0"/>
        </w:rPr>
        <w:t>股，注册 资本为</w:t>
      </w:r>
      <w:r>
        <w:rPr>
          <w:rFonts w:ascii="Times New Roman" w:eastAsia="Times New Roman" w:hAnsi="Times New Roman" w:cs="Times New Roman"/>
          <w:color w:val="000000"/>
          <w:spacing w:val="0"/>
          <w:w w:val="100"/>
          <w:position w:val="0"/>
          <w:sz w:val="18"/>
          <w:szCs w:val="18"/>
        </w:rPr>
        <w:t>274,327,707.00</w:t>
      </w:r>
      <w:r>
        <w:rPr>
          <w:color w:val="000000"/>
          <w:spacing w:val="0"/>
          <w:w w:val="100"/>
          <w:position w:val="0"/>
        </w:rPr>
        <w:t xml:space="preserve">元，注册地址：深圳市南山区松白路关外小白芒桑泰工业园，总部地址：深圳市南山区松白路关外小 </w:t>
      </w:r>
      <w:r>
        <w:rPr>
          <w:color w:val="000000"/>
          <w:spacing w:val="0"/>
          <w:w w:val="100"/>
          <w:position w:val="0"/>
        </w:rPr>
        <w:t>白芒桑泰工业园，公司控股股东为济南产发融盛股权投资有限公司。</w:t>
      </w:r>
    </w:p>
    <w:p>
      <w:pPr>
        <w:pStyle w:val="Style19"/>
        <w:keepNext w:val="0"/>
        <w:keepLines w:val="0"/>
        <w:widowControl w:val="0"/>
        <w:shd w:val="clear" w:color="auto" w:fill="auto"/>
        <w:bidi w:val="0"/>
        <w:spacing w:before="0" w:after="200" w:line="316" w:lineRule="exact"/>
        <w:ind w:left="0" w:right="0" w:firstLine="320"/>
        <w:jc w:val="both"/>
      </w:pPr>
      <w:r>
        <w:rPr>
          <w:color w:val="000000"/>
          <w:spacing w:val="0"/>
          <w:w w:val="100"/>
          <w:position w:val="0"/>
        </w:rPr>
        <w:t>本公司最近一次控股股东的变更情况如下：</w:t>
      </w:r>
    </w:p>
    <w:p>
      <w:pPr>
        <w:pStyle w:val="Style19"/>
        <w:keepNext w:val="0"/>
        <w:keepLines w:val="0"/>
        <w:widowControl w:val="0"/>
        <w:shd w:val="clear" w:color="auto" w:fill="auto"/>
        <w:bidi w:val="0"/>
        <w:spacing w:before="0" w:after="200" w:line="316" w:lineRule="exact"/>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日，本公司前控股股东、实际控制人顾永德先生及其一致行动人深圳德旺投资发展有限公司（以下简称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 旺投资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）与济南产发融盛股权投资有限公司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产发融盛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签署了《股份转让协议》《表决权委托协议》；产发融盛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日收到济南市国资委出具的《关于济南产发融盛股权投资有限公司协议受让茂硕电源科技股份有限公司股份 有关事项的批复》</w:t>
      </w:r>
      <w:r>
        <w:rPr>
          <w:color w:val="000000"/>
          <w:spacing w:val="0"/>
          <w:w w:val="100"/>
          <w:position w:val="0"/>
          <w:sz w:val="18"/>
          <w:szCs w:val="18"/>
        </w:rPr>
        <w:t>（</w:t>
      </w:r>
      <w:r>
        <w:rPr>
          <w:color w:val="000000"/>
          <w:spacing w:val="0"/>
          <w:w w:val="100"/>
          <w:position w:val="0"/>
        </w:rPr>
        <w:t>济国资收益</w:t>
      </w:r>
      <w:r>
        <w:rPr>
          <w:rFonts w:ascii="Times New Roman" w:eastAsia="Times New Roman" w:hAnsi="Times New Roman" w:cs="Times New Roman"/>
          <w:color w:val="000000"/>
          <w:spacing w:val="0"/>
          <w:w w:val="100"/>
          <w:position w:val="0"/>
          <w:sz w:val="18"/>
          <w:szCs w:val="18"/>
        </w:rPr>
        <w:t>[2020]7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，该批复批准上述协议。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日，经中国证券登记结算有 限责任公司确认完成了股权登记变更。</w:t>
      </w:r>
    </w:p>
    <w:p>
      <w:pPr>
        <w:pStyle w:val="Style19"/>
        <w:keepNext w:val="0"/>
        <w:keepLines w:val="0"/>
        <w:widowControl w:val="0"/>
        <w:shd w:val="clear" w:color="auto" w:fill="auto"/>
        <w:bidi w:val="0"/>
        <w:spacing w:before="0" w:after="200" w:line="316" w:lineRule="exact"/>
        <w:ind w:left="0" w:right="0" w:firstLine="320"/>
        <w:jc w:val="both"/>
      </w:pPr>
      <w:r>
        <w:rPr>
          <w:color w:val="000000"/>
          <w:spacing w:val="0"/>
          <w:w w:val="100"/>
          <w:position w:val="0"/>
        </w:rPr>
        <w:t>本公司最近一次控股股东变更过程及变更前后持股数量、表决权数量对比情况如下：</w:t>
      </w:r>
    </w:p>
    <w:p>
      <w:pPr>
        <w:pStyle w:val="Style22"/>
        <w:keepNext w:val="0"/>
        <w:keepLines w:val="0"/>
        <w:widowControl w:val="0"/>
        <w:shd w:val="clear" w:color="auto" w:fill="auto"/>
        <w:bidi w:val="0"/>
        <w:spacing w:before="0" w:after="200" w:line="316" w:lineRule="exact"/>
        <w:ind w:left="0" w:right="0" w:firstLine="320"/>
        <w:jc w:val="both"/>
        <w:rPr>
          <w:sz w:val="17"/>
          <w:szCs w:val="17"/>
        </w:rPr>
      </w:pPr>
      <w:bookmarkStart w:id="723" w:name="bookmark723"/>
      <w:r>
        <w:rPr>
          <w:rFonts w:ascii="SimSun" w:eastAsia="SimSun" w:hAnsi="SimSun" w:cs="SimSun"/>
          <w:color w:val="000000"/>
          <w:spacing w:val="0"/>
          <w:w w:val="100"/>
          <w:position w:val="0"/>
          <w:sz w:val="17"/>
          <w:szCs w:val="17"/>
        </w:rPr>
        <w:t>（</w:t>
      </w:r>
      <w:bookmarkEnd w:id="723"/>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日变更</w:t>
      </w:r>
    </w:p>
    <w:p>
      <w:pPr>
        <w:pStyle w:val="Style19"/>
        <w:keepNext w:val="0"/>
        <w:keepLines w:val="0"/>
        <w:widowControl w:val="0"/>
        <w:shd w:val="clear" w:color="auto" w:fill="auto"/>
        <w:bidi w:val="0"/>
        <w:spacing w:before="0" w:after="260" w:line="307" w:lineRule="exact"/>
        <w:ind w:left="0" w:right="0" w:firstLine="320"/>
        <w:jc w:val="both"/>
      </w:pPr>
      <w:r>
        <w:rPr>
          <w:color w:val="000000"/>
          <w:spacing w:val="0"/>
          <w:w w:val="100"/>
          <w:position w:val="0"/>
        </w:rPr>
        <w:t>根据当日签署的《股份转让协议》《表决权委托协议》，前控股股东、实控人顾永德将其持有的本公司</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股份（数 量为</w:t>
      </w:r>
      <w:r>
        <w:rPr>
          <w:rFonts w:ascii="Times New Roman" w:eastAsia="Times New Roman" w:hAnsi="Times New Roman" w:cs="Times New Roman"/>
          <w:color w:val="000000"/>
          <w:spacing w:val="0"/>
          <w:w w:val="100"/>
          <w:position w:val="0"/>
          <w:sz w:val="18"/>
          <w:szCs w:val="18"/>
        </w:rPr>
        <w:t>72,696,842</w:t>
      </w:r>
      <w:r>
        <w:rPr>
          <w:color w:val="000000"/>
          <w:spacing w:val="0"/>
          <w:w w:val="100"/>
          <w:position w:val="0"/>
        </w:rPr>
        <w:t>股）的表决权无条件不可撤销地委托给产发融盛行使。</w:t>
      </w:r>
    </w:p>
    <w:tbl>
      <w:tblPr>
        <w:tblOverlap w:val="never"/>
        <w:jc w:val="center"/>
        <w:tblLayout w:type="fixed"/>
      </w:tblPr>
      <w:tblGrid>
        <w:gridCol w:w="1781"/>
        <w:gridCol w:w="2376"/>
        <w:gridCol w:w="1944"/>
        <w:gridCol w:w="1685"/>
        <w:gridCol w:w="1344"/>
      </w:tblGrid>
      <w:tr>
        <w:trPr>
          <w:trHeight w:val="355" w:hRule="exact"/>
        </w:trPr>
        <w:tc>
          <w:tcPr>
            <w:vMerge w:val="restart"/>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股东名称</w:t>
            </w:r>
          </w:p>
        </w:tc>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本次变更前</w:t>
            </w:r>
          </w:p>
        </w:tc>
      </w:tr>
      <w:tr>
        <w:trPr>
          <w:trHeight w:val="331" w:hRule="exact"/>
        </w:trPr>
        <w:tc>
          <w:tcPr>
            <w:vMerge/>
            <w:tcBorders/>
            <w:shd w:val="clear" w:color="auto" w:fill="FFFFFF"/>
            <w:vAlign w:val="top"/>
          </w:tcPr>
          <w:p>
            <w:pPr/>
          </w:p>
        </w:tc>
        <w:tc>
          <w:tcPr>
            <w:vMerge w:val="restart"/>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持股数量</w:t>
            </w:r>
          </w:p>
        </w:tc>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）持有表决权股份数量 持有表决权占总股本</w:t>
            </w:r>
          </w:p>
        </w:tc>
      </w:tr>
      <w:tr>
        <w:trPr>
          <w:trHeight w:val="331" w:hRule="exact"/>
        </w:trPr>
        <w:tc>
          <w:tcPr>
            <w:vMerge/>
            <w:tcBorders/>
            <w:shd w:val="clear" w:color="auto" w:fill="FFFFFF"/>
            <w:vAlign w:val="top"/>
          </w:tcPr>
          <w:p>
            <w:pPr/>
          </w:p>
        </w:tc>
        <w:tc>
          <w:tcPr>
            <w:vMerge/>
            <w:tcBorders/>
            <w:shd w:val="clear" w:color="auto" w:fill="FFFFFF"/>
            <w:vAlign w:val="top"/>
          </w:tcPr>
          <w:p>
            <w:pP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产发融盛</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84,047,547.00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30.64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84,047,547.00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德旺投资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11,639,653.00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11,639,653.00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其他股东</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65.12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274,327,707.00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274,327,707.00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r>
        <w:trPr>
          <w:trHeight w:val="667"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股东名称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b/>
                <w:bCs/>
                <w:color w:val="000000"/>
                <w:spacing w:val="0"/>
                <w:w w:val="100"/>
                <w:position w:val="0"/>
                <w:sz w:val="17"/>
                <w:szCs w:val="17"/>
              </w:rPr>
              <w:t>本次变更后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62"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220" w:firstLine="0"/>
              <w:jc w:val="right"/>
              <w:rPr>
                <w:sz w:val="17"/>
                <w:szCs w:val="17"/>
              </w:rPr>
            </w:pPr>
            <w:r>
              <w:rPr>
                <w:rFonts w:ascii="SimSun" w:eastAsia="SimSun" w:hAnsi="SimSun" w:cs="SimSun"/>
                <w:b/>
                <w:bCs/>
                <w:color w:val="000000"/>
                <w:spacing w:val="0"/>
                <w:w w:val="100"/>
                <w:position w:val="0"/>
                <w:sz w:val="17"/>
                <w:szCs w:val="17"/>
              </w:rPr>
              <w:t>持股数量</w:t>
            </w:r>
          </w:p>
        </w:tc>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）持有表决权股份数量 持有表决权占总股本</w:t>
            </w:r>
          </w:p>
          <w:p>
            <w:pPr>
              <w:pStyle w:val="Style22"/>
              <w:keepNext w:val="0"/>
              <w:keepLines w:val="0"/>
              <w:widowControl w:val="0"/>
              <w:shd w:val="clear" w:color="auto" w:fill="auto"/>
              <w:tabs>
                <w:tab w:pos="1291" w:val="left"/>
              </w:tabs>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（股）</w:t>
              <w:tab/>
              <w:t>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产发融盛</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72,696,842.00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84,047,547.00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30.64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11,350,705.00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德旺投资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11,639,653.00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11,639,653.00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其他股东</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65.12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274,327,707.00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100.00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274,327,707.00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59" w:line="1" w:lineRule="exact"/>
      </w:pPr>
    </w:p>
    <w:p>
      <w:pPr>
        <w:pStyle w:val="Style19"/>
        <w:keepNext w:val="0"/>
        <w:keepLines w:val="0"/>
        <w:widowControl w:val="0"/>
        <w:shd w:val="clear" w:color="auto" w:fill="auto"/>
        <w:bidi w:val="0"/>
        <w:spacing w:before="0" w:after="200" w:line="312" w:lineRule="exact"/>
        <w:ind w:left="0" w:right="0" w:firstLine="320"/>
        <w:jc w:val="both"/>
      </w:pPr>
      <w:r>
        <w:rPr>
          <w:color w:val="000000"/>
          <w:spacing w:val="0"/>
          <w:w w:val="100"/>
          <w:position w:val="0"/>
        </w:rPr>
        <w:t>本次权益变动完成后，产发融盛成为本公司的控股股东，济南市人民政府国有资产监督管理委员会将成为本公司的最终 实际控制人。</w:t>
      </w:r>
    </w:p>
    <w:p>
      <w:pPr>
        <w:pStyle w:val="Style22"/>
        <w:keepNext w:val="0"/>
        <w:keepLines w:val="0"/>
        <w:widowControl w:val="0"/>
        <w:shd w:val="clear" w:color="auto" w:fill="auto"/>
        <w:bidi w:val="0"/>
        <w:spacing w:before="0" w:after="200" w:line="314" w:lineRule="exact"/>
        <w:ind w:left="0" w:right="0" w:firstLine="240"/>
        <w:jc w:val="both"/>
        <w:rPr>
          <w:sz w:val="17"/>
          <w:szCs w:val="17"/>
        </w:rPr>
      </w:pPr>
      <w:bookmarkStart w:id="724" w:name="bookmark724"/>
      <w:r>
        <w:rPr>
          <w:rFonts w:ascii="SimSun" w:eastAsia="SimSun" w:hAnsi="SimSun" w:cs="SimSun"/>
          <w:color w:val="000000"/>
          <w:spacing w:val="0"/>
          <w:w w:val="100"/>
          <w:position w:val="0"/>
          <w:sz w:val="17"/>
          <w:szCs w:val="17"/>
        </w:rPr>
        <w:t>（</w:t>
      </w:r>
      <w:bookmarkEnd w:id="724"/>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日变更</w:t>
      </w:r>
    </w:p>
    <w:p>
      <w:pPr>
        <w:pStyle w:val="Style19"/>
        <w:keepNext w:val="0"/>
        <w:keepLines w:val="0"/>
        <w:widowControl w:val="0"/>
        <w:shd w:val="clear" w:color="auto" w:fill="auto"/>
        <w:bidi w:val="0"/>
        <w:spacing w:before="0" w:after="260" w:line="317" w:lineRule="exact"/>
        <w:ind w:left="0" w:right="0" w:firstLine="320"/>
        <w:jc w:val="both"/>
      </w:pPr>
      <w:r>
        <w:rPr>
          <w:color w:val="000000"/>
          <w:spacing w:val="0"/>
          <w:w w:val="100"/>
          <w:position w:val="0"/>
        </w:rPr>
        <w:t>顾永德先生及其一致行动人德旺投资协议转让给产发融盛的无限售流通股合计</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股）在中 国证券登记结算有限责任公司完成过户登记手续。</w:t>
      </w:r>
    </w:p>
    <w:p>
      <w:pPr>
        <w:pStyle w:val="Style19"/>
        <w:keepNext w:val="0"/>
        <w:keepLines w:val="0"/>
        <w:widowControl w:val="0"/>
        <w:shd w:val="clear" w:color="auto" w:fill="auto"/>
        <w:tabs>
          <w:tab w:pos="1901" w:val="left"/>
          <w:tab w:leader="underscore" w:pos="5035" w:val="left"/>
          <w:tab w:leader="underscore" w:pos="9058" w:val="left"/>
        </w:tabs>
        <w:bidi w:val="0"/>
        <w:spacing w:before="0" w:after="0" w:line="314" w:lineRule="exact"/>
        <w:ind w:left="0" w:right="0" w:firstLine="0"/>
        <w:jc w:val="left"/>
      </w:pPr>
      <w:r>
        <w:rPr>
          <w:b/>
          <w:bCs/>
          <w:color w:val="000000"/>
          <w:spacing w:val="0"/>
          <w:w w:val="100"/>
          <w:position w:val="0"/>
        </w:rPr>
        <w:t>股东名称</w:t>
        <w:tab/>
        <w:tab/>
      </w:r>
      <w:r>
        <w:rPr>
          <w:b/>
          <w:bCs/>
          <w:color w:val="000000"/>
          <w:spacing w:val="0"/>
          <w:w w:val="100"/>
          <w:position w:val="0"/>
          <w:u w:val="single"/>
        </w:rPr>
        <w:t>本次变更后</w:t>
      </w:r>
      <w:r>
        <w:rPr>
          <w:b/>
          <w:bCs/>
          <w:color w:val="000000"/>
          <w:spacing w:val="0"/>
          <w:w w:val="100"/>
          <w:position w:val="0"/>
        </w:rPr>
        <w:tab/>
      </w:r>
    </w:p>
    <w:p>
      <w:pPr>
        <w:pStyle w:val="Style19"/>
        <w:keepNext w:val="0"/>
        <w:keepLines w:val="0"/>
        <w:widowControl w:val="0"/>
        <w:pBdr>
          <w:bottom w:val="single" w:sz="4" w:space="0" w:color="auto"/>
        </w:pBdr>
        <w:shd w:val="clear" w:color="auto" w:fill="auto"/>
        <w:tabs>
          <w:tab w:pos="1248" w:val="left"/>
          <w:tab w:pos="2395" w:val="left"/>
        </w:tabs>
        <w:bidi w:val="0"/>
        <w:spacing w:before="0" w:after="200" w:line="314" w:lineRule="exact"/>
        <w:ind w:left="0" w:right="0" w:firstLine="0"/>
        <w:jc w:val="left"/>
      </w:pPr>
      <w:r>
        <w:rPr>
          <w:b/>
          <w:bCs/>
          <w:color w:val="000000"/>
          <w:spacing w:val="0"/>
          <w:w w:val="100"/>
          <w:position w:val="0"/>
        </w:rPr>
        <w:tab/>
        <w:t>持股数量</w:t>
        <w:tab/>
        <w:t>持股比例（</w:t>
      </w:r>
      <w:r>
        <w:rPr>
          <w:b/>
          <w:bCs/>
          <w:color w:val="000000"/>
          <w:spacing w:val="0"/>
          <w:w w:val="100"/>
          <w:position w:val="0"/>
          <w:sz w:val="19"/>
          <w:szCs w:val="19"/>
        </w:rPr>
        <w:t>％</w:t>
      </w:r>
      <w:r>
        <w:rPr>
          <w:b/>
          <w:bCs/>
          <w:color w:val="000000"/>
          <w:spacing w:val="0"/>
          <w:w w:val="100"/>
          <w:position w:val="0"/>
        </w:rPr>
        <w:t>）持有表决权股份数量持有表决权占总股本</w:t>
      </w:r>
      <w:r>
        <w:br w:type="page"/>
      </w:r>
    </w:p>
    <w:tbl>
      <w:tblPr>
        <w:tblOverlap w:val="never"/>
        <w:jc w:val="center"/>
        <w:tblLayout w:type="fixed"/>
      </w:tblPr>
      <w:tblGrid>
        <w:gridCol w:w="1781"/>
        <w:gridCol w:w="2765"/>
        <w:gridCol w:w="1392"/>
        <w:gridCol w:w="1853"/>
        <w:gridCol w:w="1339"/>
      </w:tblGrid>
      <w:tr>
        <w:trPr>
          <w:trHeight w:val="355" w:hRule="exact"/>
        </w:trPr>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b/>
                <w:bCs/>
                <w:color w:val="000000"/>
                <w:spacing w:val="0"/>
                <w:w w:val="100"/>
                <w:position w:val="0"/>
                <w:sz w:val="17"/>
                <w:szCs w:val="17"/>
              </w:rPr>
              <w:t>（股）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产发融盛</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32,651,540.00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11.90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72,696,842.00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63,035,660.00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22.98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22,990,358.00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德旺投资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其他股东</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65.12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274,327,707.00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pPr>
            <w:r>
              <w:rPr>
                <w:b/>
                <w:bCs/>
                <w:color w:val="000000"/>
                <w:spacing w:val="0"/>
                <w:w w:val="100"/>
                <w:position w:val="0"/>
              </w:rPr>
              <w:t>100.00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274,327,707.00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59" w:line="1" w:lineRule="exact"/>
      </w:pPr>
    </w:p>
    <w:p>
      <w:pPr>
        <w:pStyle w:val="Style19"/>
        <w:keepNext w:val="0"/>
        <w:keepLines w:val="0"/>
        <w:widowControl w:val="0"/>
        <w:shd w:val="clear" w:color="auto" w:fill="auto"/>
        <w:bidi w:val="0"/>
        <w:spacing w:before="0" w:after="200" w:line="322"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日变更</w:t>
      </w:r>
    </w:p>
    <w:p>
      <w:pPr>
        <w:pStyle w:val="Style19"/>
        <w:keepNext w:val="0"/>
        <w:keepLines w:val="0"/>
        <w:widowControl w:val="0"/>
        <w:shd w:val="clear" w:color="auto" w:fill="auto"/>
        <w:bidi w:val="0"/>
        <w:spacing w:before="0" w:after="260" w:line="322" w:lineRule="exact"/>
        <w:ind w:left="0" w:right="0" w:firstLine="320"/>
        <w:jc w:val="left"/>
      </w:pPr>
      <w:r>
        <w:rPr>
          <w:color w:val="000000"/>
          <w:spacing w:val="0"/>
          <w:w w:val="100"/>
          <w:position w:val="0"/>
        </w:rPr>
        <w:t>顾永德先生协议转让给产发融盛的无限售流通股合计</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股）在中国证券登记结算有限责任 公司完成过户登记手续。</w:t>
      </w:r>
    </w:p>
    <w:tbl>
      <w:tblPr>
        <w:tblOverlap w:val="never"/>
        <w:jc w:val="center"/>
        <w:tblLayout w:type="fixed"/>
      </w:tblPr>
      <w:tblGrid>
        <w:gridCol w:w="1781"/>
        <w:gridCol w:w="2376"/>
        <w:gridCol w:w="1944"/>
        <w:gridCol w:w="1690"/>
        <w:gridCol w:w="1339"/>
      </w:tblGrid>
      <w:tr>
        <w:trPr>
          <w:trHeight w:val="355" w:hRule="exact"/>
        </w:trPr>
        <w:tc>
          <w:tcPr>
            <w:vMerge w:val="restart"/>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股东名称</w:t>
            </w:r>
          </w:p>
        </w:tc>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本次变更后</w:t>
            </w:r>
          </w:p>
        </w:tc>
      </w:tr>
      <w:tr>
        <w:trPr>
          <w:trHeight w:val="331" w:hRule="exact"/>
        </w:trPr>
        <w:tc>
          <w:tcPr>
            <w:vMerge/>
            <w:tcBorders/>
            <w:shd w:val="clear" w:color="auto" w:fill="FFFFFF"/>
            <w:vAlign w:val="top"/>
          </w:tcPr>
          <w:p>
            <w:pPr/>
          </w:p>
        </w:tc>
        <w:tc>
          <w:tcPr>
            <w:vMerge w:val="restart"/>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1100" w:right="0" w:firstLine="0"/>
              <w:jc w:val="left"/>
              <w:rPr>
                <w:sz w:val="17"/>
                <w:szCs w:val="17"/>
              </w:rPr>
            </w:pPr>
            <w:r>
              <w:rPr>
                <w:rFonts w:ascii="SimSun" w:eastAsia="SimSun" w:hAnsi="SimSun" w:cs="SimSun"/>
                <w:b/>
                <w:bCs/>
                <w:color w:val="000000"/>
                <w:spacing w:val="0"/>
                <w:w w:val="100"/>
                <w:position w:val="0"/>
                <w:sz w:val="17"/>
                <w:szCs w:val="17"/>
              </w:rPr>
              <w:t>持股数量</w:t>
            </w:r>
          </w:p>
        </w:tc>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）持有表决权股份数量 持有表决权占总股本</w:t>
            </w:r>
          </w:p>
        </w:tc>
      </w:tr>
      <w:tr>
        <w:trPr>
          <w:trHeight w:val="331" w:hRule="exact"/>
        </w:trPr>
        <w:tc>
          <w:tcPr>
            <w:vMerge/>
            <w:tcBorders/>
            <w:shd w:val="clear" w:color="auto" w:fill="FFFFFF"/>
            <w:vAlign w:val="top"/>
          </w:tcPr>
          <w:p>
            <w:pPr/>
          </w:p>
        </w:tc>
        <w:tc>
          <w:tcPr>
            <w:vMerge/>
            <w:tcBorders/>
            <w:shd w:val="clear" w:color="auto" w:fill="FFFFFF"/>
            <w:vAlign w:val="top"/>
          </w:tcPr>
          <w:p>
            <w:pP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19"/>
                <w:szCs w:val="19"/>
              </w:rPr>
              <w:t>％</w:t>
            </w:r>
            <w:r>
              <w:rPr>
                <w:rFonts w:ascii="SimSun" w:eastAsia="SimSun" w:hAnsi="SimSun" w:cs="SimSun"/>
                <w:b/>
                <w:bCs/>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产发融盛</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72,696,842.00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26.50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72,696,842.00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顾永德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22,990,358.00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8.38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22,990,358.00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其他股东</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65.12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178,640,507.00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65.12</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274,327,707.00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100.00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274,327,707.00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59" w:line="1" w:lineRule="exact"/>
      </w:pPr>
    </w:p>
    <w:p>
      <w:pPr>
        <w:pStyle w:val="Style19"/>
        <w:keepNext w:val="0"/>
        <w:keepLines w:val="0"/>
        <w:widowControl w:val="0"/>
        <w:shd w:val="clear" w:color="auto" w:fill="auto"/>
        <w:bidi w:val="0"/>
        <w:spacing w:before="0" w:after="200" w:line="312" w:lineRule="exact"/>
        <w:ind w:left="0" w:right="0" w:firstLine="3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日，上表中的持股数量、表决权数量未发生变化。</w:t>
      </w:r>
    </w:p>
    <w:p>
      <w:pPr>
        <w:pStyle w:val="Style19"/>
        <w:keepNext w:val="0"/>
        <w:keepLines w:val="0"/>
        <w:widowControl w:val="0"/>
        <w:shd w:val="clear" w:color="auto" w:fill="auto"/>
        <w:tabs>
          <w:tab w:pos="737" w:val="left"/>
        </w:tabs>
        <w:bidi w:val="0"/>
        <w:spacing w:before="0" w:after="120" w:line="312" w:lineRule="exact"/>
        <w:ind w:left="0" w:right="0" w:firstLine="400"/>
        <w:jc w:val="both"/>
      </w:pPr>
      <w:bookmarkStart w:id="725" w:name="bookmark725"/>
      <w:r>
        <w:rPr>
          <w:rFonts w:ascii="Times New Roman" w:eastAsia="Times New Roman" w:hAnsi="Times New Roman" w:cs="Times New Roman"/>
          <w:b/>
          <w:bCs/>
          <w:color w:val="000000"/>
          <w:spacing w:val="0"/>
          <w:w w:val="100"/>
          <w:position w:val="0"/>
          <w:sz w:val="18"/>
          <w:szCs w:val="18"/>
        </w:rPr>
        <w:t>2</w:t>
      </w:r>
      <w:bookmarkEnd w:id="725"/>
      <w:r>
        <w:rPr>
          <w:b/>
          <w:bCs/>
          <w:color w:val="000000"/>
          <w:spacing w:val="0"/>
          <w:w w:val="100"/>
          <w:position w:val="0"/>
        </w:rPr>
        <w:t>、</w:t>
        <w:tab/>
        <w:t>公司业务性质和主要经营活动</w:t>
      </w:r>
    </w:p>
    <w:p>
      <w:pPr>
        <w:pStyle w:val="Style1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根据中国证监会发布的《上市公司行业分类指引》，本公司所从事的行业归属于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计算机、通信及其他电子设备制造业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本公司经营范围：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智能驱动电源，太阳能光伏逆变器，</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高效、高密度模块电源，医疗电源，通信电源，开关电源， 高频变压器的研发和销售；电子元器件，五金塑胶配件的销售以及提供新能源和再生能源的储能系统解决方案（以上不含限 制项目）；经营进出口业务（法律、行政法规、国务院决定禁止的项目除外，限制的项目须取得许可后方可经营）；房屋租 赁；信息技术服务（不含限制项目）；企业管理咨询（不含限制项目）。以上项目法律、行政法规、国务院决定禁止的项目 除外，限制的项目须取得许可后方可经营，许可经营项目是：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智能驱动电源，太阳能光伏逆变器，</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高效、高密度 模块电源，医疗电源，通信电源，开关电源，高频变压器的生产；普通货运。</w:t>
      </w:r>
    </w:p>
    <w:p>
      <w:pPr>
        <w:pStyle w:val="Style19"/>
        <w:keepNext w:val="0"/>
        <w:keepLines w:val="0"/>
        <w:widowControl w:val="0"/>
        <w:shd w:val="clear" w:color="auto" w:fill="auto"/>
        <w:tabs>
          <w:tab w:pos="737" w:val="left"/>
        </w:tabs>
        <w:bidi w:val="0"/>
        <w:spacing w:before="0" w:after="0" w:line="312" w:lineRule="exact"/>
        <w:ind w:left="0" w:right="0" w:firstLine="400"/>
        <w:jc w:val="left"/>
      </w:pPr>
      <w:bookmarkStart w:id="726" w:name="bookmark726"/>
      <w:r>
        <w:rPr>
          <w:rFonts w:ascii="Times New Roman" w:eastAsia="Times New Roman" w:hAnsi="Times New Roman" w:cs="Times New Roman"/>
          <w:b/>
          <w:bCs/>
          <w:color w:val="000000"/>
          <w:spacing w:val="0"/>
          <w:w w:val="100"/>
          <w:position w:val="0"/>
          <w:sz w:val="18"/>
          <w:szCs w:val="18"/>
        </w:rPr>
        <w:t>3</w:t>
      </w:r>
      <w:bookmarkEnd w:id="726"/>
      <w:r>
        <w:rPr>
          <w:b/>
          <w:bCs/>
          <w:color w:val="000000"/>
          <w:spacing w:val="0"/>
          <w:w w:val="100"/>
          <w:position w:val="0"/>
        </w:rPr>
        <w:t>、</w:t>
        <w:tab/>
        <w:t>财务报表的批准报出</w:t>
      </w:r>
    </w:p>
    <w:p>
      <w:pPr>
        <w:pStyle w:val="Style19"/>
        <w:keepNext w:val="0"/>
        <w:keepLines w:val="0"/>
        <w:widowControl w:val="0"/>
        <w:shd w:val="clear" w:color="auto" w:fill="auto"/>
        <w:bidi w:val="0"/>
        <w:spacing w:before="0" w:after="120" w:line="312" w:lineRule="exact"/>
        <w:ind w:left="0" w:right="0" w:firstLine="400"/>
        <w:jc w:val="left"/>
      </w:pPr>
      <w:r>
        <w:rPr>
          <w:color w:val="000000"/>
          <w:spacing w:val="0"/>
          <w:w w:val="100"/>
          <w:position w:val="0"/>
        </w:rPr>
        <w:t>本财务报表及财务报表附注业经本公司第五届董事会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年第一次定期会议于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w:t>
      </w:r>
    </w:p>
    <w:p>
      <w:pPr>
        <w:pStyle w:val="Style19"/>
        <w:keepNext w:val="0"/>
        <w:keepLines w:val="0"/>
        <w:widowControl w:val="0"/>
        <w:shd w:val="clear" w:color="auto" w:fill="auto"/>
        <w:tabs>
          <w:tab w:pos="732" w:val="left"/>
        </w:tabs>
        <w:bidi w:val="0"/>
        <w:spacing w:before="0" w:after="0" w:line="312" w:lineRule="exact"/>
        <w:ind w:left="0" w:right="0" w:firstLine="400"/>
        <w:jc w:val="left"/>
      </w:pPr>
      <w:bookmarkStart w:id="727" w:name="bookmark727"/>
      <w:r>
        <w:rPr>
          <w:rFonts w:ascii="Times New Roman" w:eastAsia="Times New Roman" w:hAnsi="Times New Roman" w:cs="Times New Roman"/>
          <w:b/>
          <w:bCs/>
          <w:color w:val="000000"/>
          <w:spacing w:val="0"/>
          <w:w w:val="100"/>
          <w:position w:val="0"/>
          <w:sz w:val="18"/>
          <w:szCs w:val="18"/>
        </w:rPr>
        <w:t>4</w:t>
      </w:r>
      <w:bookmarkEnd w:id="727"/>
      <w:r>
        <w:rPr>
          <w:b/>
          <w:bCs/>
          <w:color w:val="000000"/>
          <w:spacing w:val="0"/>
          <w:w w:val="100"/>
          <w:position w:val="0"/>
        </w:rPr>
        <w:t>、</w:t>
        <w:tab/>
        <w:t>合并财务报表范围</w:t>
      </w:r>
    </w:p>
    <w:p>
      <w:pPr>
        <w:pStyle w:val="Style19"/>
        <w:keepNext w:val="0"/>
        <w:keepLines w:val="0"/>
        <w:widowControl w:val="0"/>
        <w:shd w:val="clear" w:color="auto" w:fill="auto"/>
        <w:bidi w:val="0"/>
        <w:spacing w:before="0" w:after="260" w:line="312" w:lineRule="exact"/>
        <w:ind w:left="0" w:right="0" w:firstLine="32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户，具体包括：</w:t>
      </w:r>
    </w:p>
    <w:tbl>
      <w:tblPr>
        <w:tblOverlap w:val="never"/>
        <w:jc w:val="center"/>
        <w:tblLayout w:type="fixed"/>
      </w:tblPr>
      <w:tblGrid>
        <w:gridCol w:w="3466"/>
        <w:gridCol w:w="1786"/>
        <w:gridCol w:w="1330"/>
        <w:gridCol w:w="586"/>
        <w:gridCol w:w="960"/>
        <w:gridCol w:w="1018"/>
      </w:tblGrid>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820"/>
              <w:jc w:val="left"/>
              <w:rPr>
                <w:sz w:val="17"/>
                <w:szCs w:val="17"/>
              </w:rPr>
            </w:pPr>
            <w:r>
              <w:rPr>
                <w:rFonts w:ascii="SimSun" w:eastAsia="SimSun" w:hAnsi="SimSun" w:cs="SimSun"/>
                <w:color w:val="000000"/>
                <w:spacing w:val="0"/>
                <w:w w:val="100"/>
                <w:position w:val="0"/>
                <w:sz w:val="17"/>
                <w:szCs w:val="17"/>
              </w:rPr>
              <w:t>简称</w:t>
            </w:r>
          </w:p>
        </w:tc>
        <w:tc>
          <w:tcPr>
            <w:gridSpan w:val="3"/>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40"/>
              <w:jc w:val="left"/>
              <w:rPr>
                <w:sz w:val="17"/>
                <w:szCs w:val="17"/>
              </w:rPr>
            </w:pPr>
            <w:r>
              <w:rPr>
                <w:rFonts w:ascii="SimSun" w:eastAsia="SimSun" w:hAnsi="SimSun" w:cs="SimSun"/>
                <w:color w:val="000000"/>
                <w:spacing w:val="0"/>
                <w:w w:val="100"/>
                <w:position w:val="0"/>
                <w:sz w:val="17"/>
                <w:szCs w:val="17"/>
              </w:rPr>
              <w:t>子公司类型级次持股比例（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p>
          <w:p>
            <w:pPr>
              <w:pStyle w:val="Style2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深圳茂硕新能源技术研究院有限公司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茂硕研究院</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惠州茂硕能源科技有限公司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惠州茂硕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深圳茂硕电子科技有限公司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茂硕电子</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海宁茂硕诺华能源有限公司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海宁茂硕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控股子公司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70.60</w:t>
            </w:r>
          </w:p>
        </w:tc>
      </w:tr>
      <w:tr>
        <w:trPr>
          <w:trHeight w:val="68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深圳茂硕电气有限公司</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40"/>
              <w:jc w:val="left"/>
              <w:rPr>
                <w:sz w:val="17"/>
                <w:szCs w:val="17"/>
              </w:rPr>
            </w:pPr>
            <w:r>
              <w:rPr>
                <w:rFonts w:ascii="SimSun" w:eastAsia="SimSun" w:hAnsi="SimSun" w:cs="SimSun"/>
                <w:color w:val="000000"/>
                <w:spacing w:val="0"/>
                <w:w w:val="100"/>
                <w:position w:val="0"/>
                <w:sz w:val="17"/>
                <w:szCs w:val="17"/>
              </w:rPr>
              <w:t>茂硕电气</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控股子公司</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79.55</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79.55</w:t>
            </w:r>
          </w:p>
        </w:tc>
      </w:tr>
    </w:tbl>
    <w:p>
      <w:pPr>
        <w:widowControl w:val="0"/>
        <w:spacing w:line="1" w:lineRule="exact"/>
      </w:pPr>
    </w:p>
    <w:tbl>
      <w:tblPr>
        <w:tblOverlap w:val="never"/>
        <w:jc w:val="center"/>
        <w:tblLayout w:type="fixed"/>
      </w:tblPr>
      <w:tblGrid>
        <w:gridCol w:w="3470"/>
        <w:gridCol w:w="1781"/>
        <w:gridCol w:w="1330"/>
        <w:gridCol w:w="581"/>
        <w:gridCol w:w="1166"/>
        <w:gridCol w:w="816"/>
      </w:tblGrid>
      <w:tr>
        <w:trPr>
          <w:trHeight w:val="1296"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瑞盈茂硕融资租赁（深圳）有限公司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620"/>
              <w:jc w:val="left"/>
              <w:rPr>
                <w:sz w:val="17"/>
                <w:szCs w:val="17"/>
              </w:rPr>
            </w:pPr>
            <w:r>
              <w:rPr>
                <w:rFonts w:ascii="SimSun" w:eastAsia="SimSun" w:hAnsi="SimSun" w:cs="SimSun"/>
                <w:color w:val="000000"/>
                <w:spacing w:val="0"/>
                <w:w w:val="100"/>
                <w:position w:val="0"/>
                <w:sz w:val="17"/>
                <w:szCs w:val="17"/>
              </w:rPr>
              <w:t>瑞盈茂硕</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加码技术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茂硕能源科技（香港）国际有限公司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香港茂硕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深圳茂硕新能源科技有限公司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茂硕新能源</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茂硕科技</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加码技术（香港）有限公司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香港加码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河北茂硕燚晶光伏电力开发有限公司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茂硕燚晶</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40.57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新余茂硕新能源科技有限公司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新余茂硕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萍乡茂硕新能源科技有限公司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萍乡茂硕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灵武市茂硕新能源科技有限公司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灵武茂硕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7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江苏茂硕新能源发展有限公司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江苏茂硕</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控股子公司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70.00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r>
    </w:tbl>
    <w:p>
      <w:pPr>
        <w:widowControl w:val="0"/>
        <w:spacing w:after="79" w:line="1" w:lineRule="exact"/>
      </w:pPr>
    </w:p>
    <w:p>
      <w:pPr>
        <w:pStyle w:val="Style19"/>
        <w:keepNext w:val="0"/>
        <w:keepLines w:val="0"/>
        <w:widowControl w:val="0"/>
        <w:shd w:val="clear" w:color="auto" w:fill="auto"/>
        <w:bidi w:val="0"/>
        <w:spacing w:before="0" w:after="920" w:line="307" w:lineRule="exact"/>
        <w:ind w:left="0" w:right="0" w:firstLine="320"/>
        <w:jc w:val="both"/>
      </w:pPr>
      <w:r>
        <w:rPr>
          <w:color w:val="000000"/>
          <w:spacing w:val="0"/>
          <w:w w:val="100"/>
          <w:position w:val="0"/>
        </w:rPr>
        <w:t>本期纳入合并财务报表范围的主体与上期相比减少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家；子公司的持股比例不同于表决权比例的原因、以及持有半数或 以下表决权但仍控制被投资单位的依据说明详见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本报告第十节九、在其他主体中的权益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98" w:val="left"/>
        </w:tabs>
        <w:bidi w:val="0"/>
        <w:spacing w:before="0" w:after="38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四</w:t>
      </w:r>
      <w:bookmarkEnd w:id="730"/>
      <w:r>
        <w:rPr>
          <w:color w:val="000000"/>
          <w:spacing w:val="0"/>
          <w:w w:val="100"/>
          <w:position w:val="0"/>
        </w:rPr>
        <w:t>、</w:t>
        <w:tab/>
        <w:t>财务报表的编制基础</w:t>
      </w:r>
      <w:bookmarkEnd w:id="728"/>
      <w:bookmarkEnd w:id="729"/>
      <w:bookmarkEnd w:id="731"/>
    </w:p>
    <w:p>
      <w:pPr>
        <w:pStyle w:val="Style31"/>
        <w:keepNext/>
        <w:keepLines/>
        <w:widowControl w:val="0"/>
        <w:shd w:val="clear" w:color="auto" w:fill="auto"/>
        <w:tabs>
          <w:tab w:pos="391" w:val="left"/>
        </w:tabs>
        <w:bidi w:val="0"/>
        <w:spacing w:before="0" w:after="2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w:t>
        <w:tab/>
        <w:t>编制基础</w:t>
      </w:r>
      <w:bookmarkEnd w:id="732"/>
      <w:bookmarkEnd w:id="733"/>
      <w:bookmarkEnd w:id="735"/>
    </w:p>
    <w:p>
      <w:pPr>
        <w:pStyle w:val="Style19"/>
        <w:keepNext w:val="0"/>
        <w:keepLines w:val="0"/>
        <w:widowControl w:val="0"/>
        <w:shd w:val="clear" w:color="auto" w:fill="auto"/>
        <w:bidi w:val="0"/>
        <w:spacing w:before="0" w:after="200" w:line="314" w:lineRule="exact"/>
        <w:ind w:left="0" w:right="0" w:firstLine="400"/>
        <w:jc w:val="left"/>
      </w:pPr>
      <w:r>
        <w:rPr>
          <w:color w:val="000000"/>
          <w:spacing w:val="0"/>
          <w:w w:val="100"/>
          <w:position w:val="0"/>
        </w:rPr>
        <w:t>本财务报表按照财政部发布的企业会计准则及其应用指南、解释及其他有关规定（统称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 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 财务信息。</w:t>
      </w:r>
    </w:p>
    <w:p>
      <w:pPr>
        <w:pStyle w:val="Style19"/>
        <w:keepNext w:val="0"/>
        <w:keepLines w:val="0"/>
        <w:widowControl w:val="0"/>
        <w:shd w:val="clear" w:color="auto" w:fill="auto"/>
        <w:bidi w:val="0"/>
        <w:spacing w:before="0" w:after="380" w:line="314" w:lineRule="exact"/>
        <w:ind w:left="0" w:right="0" w:firstLine="400"/>
        <w:jc w:val="left"/>
      </w:pPr>
      <w:r>
        <w:rPr>
          <w:color w:val="000000"/>
          <w:spacing w:val="0"/>
          <w:w w:val="100"/>
          <w:position w:val="0"/>
        </w:rPr>
        <w:t>本公司会计核算以权责发生制为基础。除某些金融工具外，本财务报表均以历史成本为计量基础。持有待售的非流动资 产，按公允价值减去预计出售费用后的金额，以及符合持有待售条件时的原账面价值，取两者孰低计价。资产如果发生减值， 则按照相关规定计提相应的减值准备。</w:t>
      </w:r>
    </w:p>
    <w:p>
      <w:pPr>
        <w:pStyle w:val="Style31"/>
        <w:keepNext/>
        <w:keepLines/>
        <w:widowControl w:val="0"/>
        <w:shd w:val="clear" w:color="auto" w:fill="auto"/>
        <w:tabs>
          <w:tab w:pos="391"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w:t>
        <w:tab/>
        <w:t>持续经营</w:t>
      </w:r>
      <w:bookmarkEnd w:id="736"/>
      <w:bookmarkEnd w:id="737"/>
      <w:bookmarkEnd w:id="739"/>
    </w:p>
    <w:p>
      <w:pPr>
        <w:pStyle w:val="Style19"/>
        <w:keepNext w:val="0"/>
        <w:keepLines w:val="0"/>
        <w:widowControl w:val="0"/>
        <w:shd w:val="clear" w:color="auto" w:fill="auto"/>
        <w:bidi w:val="0"/>
        <w:spacing w:before="0" w:after="380" w:line="326" w:lineRule="exact"/>
        <w:ind w:left="0" w:right="0" w:firstLine="40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五</w:t>
      </w:r>
      <w:bookmarkEnd w:id="742"/>
      <w:r>
        <w:rPr>
          <w:color w:val="000000"/>
          <w:spacing w:val="0"/>
          <w:w w:val="100"/>
          <w:position w:val="0"/>
        </w:rPr>
        <w:t>、</w:t>
        <w:tab/>
        <w:t>重要会计政策及会计估计</w:t>
      </w:r>
      <w:bookmarkEnd w:id="740"/>
      <w:bookmarkEnd w:id="741"/>
      <w:bookmarkEnd w:id="743"/>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260" w:line="307" w:lineRule="exact"/>
        <w:ind w:left="0" w:right="0" w:firstLine="320"/>
        <w:jc w:val="both"/>
      </w:pPr>
      <w:r>
        <w:rPr>
          <w:color w:val="000000"/>
          <w:spacing w:val="0"/>
          <w:w w:val="100"/>
          <w:position w:val="0"/>
        </w:rPr>
        <w:t>本公司根据自身生产经营特点，确定固定资产折旧、无形资产摊销、收入确认政策，具体会计政策见第十节、五、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第 十节、五、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及第十节、五、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31"/>
        <w:keepNext/>
        <w:keepLines/>
        <w:widowControl w:val="0"/>
        <w:shd w:val="clear" w:color="auto" w:fill="auto"/>
        <w:tabs>
          <w:tab w:pos="368" w:val="left"/>
        </w:tabs>
        <w:bidi w:val="0"/>
        <w:spacing w:before="0" w:after="2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w:t>
        <w:tab/>
        <w:t>遵循企业会计准则的声明</w:t>
      </w:r>
      <w:bookmarkEnd w:id="744"/>
      <w:bookmarkEnd w:id="745"/>
      <w:bookmarkEnd w:id="747"/>
    </w:p>
    <w:p>
      <w:pPr>
        <w:pStyle w:val="Style19"/>
        <w:keepNext w:val="0"/>
        <w:keepLines w:val="0"/>
        <w:widowControl w:val="0"/>
        <w:shd w:val="clear" w:color="auto" w:fill="auto"/>
        <w:bidi w:val="0"/>
        <w:spacing w:before="0" w:after="380" w:line="317" w:lineRule="exact"/>
        <w:ind w:left="0" w:right="0" w:firstLine="2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 合并及公司经营成果和合并及公司现金流量等有关信息。</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会计期间</w:t>
      </w:r>
      <w:bookmarkEnd w:id="748"/>
      <w:bookmarkEnd w:id="749"/>
      <w:bookmarkEnd w:id="751"/>
    </w:p>
    <w:p>
      <w:pPr>
        <w:pStyle w:val="Style19"/>
        <w:keepNext w:val="0"/>
        <w:keepLines w:val="0"/>
        <w:widowControl w:val="0"/>
        <w:shd w:val="clear" w:color="auto" w:fill="auto"/>
        <w:bidi w:val="0"/>
        <w:spacing w:before="0" w:after="920" w:line="317" w:lineRule="exact"/>
        <w:ind w:left="0" w:right="0" w:firstLine="260"/>
        <w:jc w:val="left"/>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t>营业周期</w:t>
      </w:r>
      <w:bookmarkEnd w:id="752"/>
      <w:bookmarkEnd w:id="753"/>
      <w:bookmarkEnd w:id="755"/>
    </w:p>
    <w:p>
      <w:pPr>
        <w:pStyle w:val="Style19"/>
        <w:keepNext w:val="0"/>
        <w:keepLines w:val="0"/>
        <w:widowControl w:val="0"/>
        <w:shd w:val="clear" w:color="auto" w:fill="auto"/>
        <w:bidi w:val="0"/>
        <w:spacing w:before="0" w:after="380" w:line="312" w:lineRule="exact"/>
        <w:ind w:left="0" w:right="0" w:firstLine="260"/>
        <w:jc w:val="both"/>
      </w:pPr>
      <w:r>
        <w:rPr>
          <w:color w:val="000000"/>
          <w:spacing w:val="0"/>
          <w:w w:val="100"/>
          <w:position w:val="0"/>
        </w:rPr>
        <w:t>本公司的营业周期为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记账本位币</w:t>
      </w:r>
      <w:bookmarkEnd w:id="756"/>
      <w:bookmarkEnd w:id="757"/>
      <w:bookmarkEnd w:id="759"/>
    </w:p>
    <w:p>
      <w:pPr>
        <w:pStyle w:val="Style19"/>
        <w:keepNext w:val="0"/>
        <w:keepLines w:val="0"/>
        <w:widowControl w:val="0"/>
        <w:shd w:val="clear" w:color="auto" w:fill="auto"/>
        <w:bidi w:val="0"/>
        <w:spacing w:before="0" w:after="380" w:line="312" w:lineRule="exact"/>
        <w:ind w:left="0" w:right="0" w:firstLine="280"/>
        <w:jc w:val="both"/>
      </w:pPr>
      <w:r>
        <w:rPr>
          <w:color w:val="000000"/>
          <w:spacing w:val="0"/>
          <w:w w:val="100"/>
          <w:position w:val="0"/>
        </w:rPr>
        <w:t>本公司及境内子公司以人民币为记账本位币。本公司之境外子公司根据其经营所处的主要经济环境中的货币确定人民币 为其记账本位币。本公司编制本财务报表时所采用的货币为人民币。</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w:t>
        <w:tab/>
        <w:t>同一控制下和非同一控制下企业合并的会计处理方法</w:t>
      </w:r>
      <w:bookmarkEnd w:id="760"/>
      <w:bookmarkEnd w:id="761"/>
      <w:bookmarkEnd w:id="763"/>
    </w:p>
    <w:p>
      <w:pPr>
        <w:pStyle w:val="Style19"/>
        <w:keepNext w:val="0"/>
        <w:keepLines w:val="0"/>
        <w:widowControl w:val="0"/>
        <w:shd w:val="clear" w:color="auto" w:fill="auto"/>
        <w:tabs>
          <w:tab w:pos="710" w:val="left"/>
        </w:tabs>
        <w:bidi w:val="0"/>
        <w:spacing w:before="0" w:after="0" w:line="312" w:lineRule="exact"/>
        <w:ind w:left="0" w:right="0" w:firstLine="260"/>
        <w:jc w:val="both"/>
      </w:pPr>
      <w:bookmarkStart w:id="764" w:name="bookmark764"/>
      <w:r>
        <w:rPr>
          <w:b/>
          <w:bCs/>
          <w:color w:val="000000"/>
          <w:spacing w:val="0"/>
          <w:w w:val="100"/>
          <w:position w:val="0"/>
        </w:rPr>
        <w:t>（</w:t>
      </w:r>
      <w:bookmarkEnd w:id="76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同一控制下的企业合并</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合并日被合并方在最终控制方合并财务报表中的账面价值计量。合并对价的账面价值与合并中取得的净资产账面价值的差额 调整资本公积，资本公积不足冲减的，调整留存收益。</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通过多次交易分步实现同一控制下的企业合并</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额，调整资本公积，资本公积不足冲减的，调整留存收益。</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取得的净资产账面价值的差额，调整资本公积，资本公积不足冲减的，调整留存收益。合并方在取得被合并方控制权之前持 有的长期股权投资，在取得原股权之日与合并方与被合并方同处于同一方最终控制之日孰晚日起至合并日之间已确认有关损 益、其他综合收益和其他所有者权益变动，应分别冲减比较报表期间的期初留存收益或当期损益。</w:t>
      </w:r>
    </w:p>
    <w:p>
      <w:pPr>
        <w:pStyle w:val="Style19"/>
        <w:keepNext w:val="0"/>
        <w:keepLines w:val="0"/>
        <w:widowControl w:val="0"/>
        <w:shd w:val="clear" w:color="auto" w:fill="auto"/>
        <w:tabs>
          <w:tab w:pos="710" w:val="left"/>
        </w:tabs>
        <w:bidi w:val="0"/>
        <w:spacing w:before="0" w:after="0" w:line="307" w:lineRule="exact"/>
        <w:ind w:left="0" w:right="0" w:firstLine="260"/>
        <w:jc w:val="both"/>
      </w:pPr>
      <w:bookmarkStart w:id="765" w:name="bookmark765"/>
      <w:r>
        <w:rPr>
          <w:b/>
          <w:bCs/>
          <w:color w:val="000000"/>
          <w:spacing w:val="0"/>
          <w:w w:val="100"/>
          <w:position w:val="0"/>
        </w:rPr>
        <w:t>（</w:t>
      </w:r>
      <w:bookmarkEnd w:id="76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非同一控制下的企业合并</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对于非同一控制下的企业合并，合并成本为购买日为取得对被购买方的控制权而付出的资产、发生或承担的负债以及发 行的权益性证券的公允价值。在购买日，取得的被购买方的资产、负债及或有负债按公允价值确认。</w:t>
      </w:r>
    </w:p>
    <w:p>
      <w:pPr>
        <w:pStyle w:val="Style19"/>
        <w:keepNext w:val="0"/>
        <w:keepLines w:val="0"/>
        <w:widowControl w:val="0"/>
        <w:shd w:val="clear" w:color="auto" w:fill="auto"/>
        <w:bidi w:val="0"/>
        <w:spacing w:before="0" w:after="320" w:line="312" w:lineRule="exact"/>
        <w:ind w:left="0" w:right="0"/>
        <w:jc w:val="both"/>
      </w:pPr>
      <w:r>
        <w:rPr>
          <w:color w:val="000000"/>
          <w:spacing w:val="0"/>
          <w:w w:val="100"/>
          <w:position w:val="0"/>
        </w:rPr>
        <w:t>对合并成本大于合并中取得的被购买方可辨认净资产公允价值份额的差额，确认为商誉，按成本扣除累计减值准备进行 后续计量；对合并成本小于合并中取得的被购买方可辨认净资产公允价值份额的差额，经复核后计入当期损益。</w:t>
      </w:r>
    </w:p>
    <w:p>
      <w:pPr>
        <w:pStyle w:val="Style19"/>
        <w:keepNext w:val="0"/>
        <w:keepLines w:val="0"/>
        <w:widowControl w:val="0"/>
        <w:shd w:val="clear" w:color="auto" w:fill="auto"/>
        <w:bidi w:val="0"/>
        <w:spacing w:before="0" w:after="260" w:line="240" w:lineRule="auto"/>
        <w:ind w:left="0" w:right="0"/>
        <w:jc w:val="both"/>
      </w:pPr>
      <w:r>
        <w:rPr>
          <w:color w:val="000000"/>
          <w:spacing w:val="0"/>
          <w:w w:val="100"/>
          <w:position w:val="0"/>
        </w:rPr>
        <w:t>通过多次交易分步实现非同一控制下的企业合并</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始投资成本。购买日之前持有的股权投资因采用权益法核算而确认的其他综合收益，购买日对这部分其他综合收益不作处理， 在处置该项投资时采用与被投资单位直接处置相关资产或负债相同的基础进行会计处理；因被投资方除净损益、其他综合收 益和利润分配以外的其他所有者权益变动而确认的所有者权益，在处置该项投资时转入处置期间的当期损益。购买日之前持 有的股权投资采用公允价值计量的，原计入其他综合收益的累计公允价值变动在改按成本法核算时转入留存收益。</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在合并财务报表中，合并成本为购买日支付的对价与购买日之前已经持有的被购买方的股权在购买日的公允价值之和。 对于购买日之前已经持有的被购买方的股权，按照该股权在购买日的公允价值进行重新计量，公允价值与其账面价值之间的 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pStyle w:val="Style19"/>
        <w:keepNext w:val="0"/>
        <w:keepLines w:val="0"/>
        <w:widowControl w:val="0"/>
        <w:shd w:val="clear" w:color="auto" w:fill="auto"/>
        <w:bidi w:val="0"/>
        <w:spacing w:before="0" w:after="0" w:line="317" w:lineRule="exact"/>
        <w:ind w:left="0" w:right="0" w:firstLine="260"/>
        <w:jc w:val="left"/>
      </w:pPr>
      <w:bookmarkStart w:id="766" w:name="bookmark766"/>
      <w:r>
        <w:rPr>
          <w:b/>
          <w:bCs/>
          <w:color w:val="000000"/>
          <w:spacing w:val="0"/>
          <w:w w:val="100"/>
          <w:position w:val="0"/>
        </w:rPr>
        <w:t>（</w:t>
      </w:r>
      <w:bookmarkEnd w:id="76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）企业合并中有关交易费用的处理</w:t>
      </w:r>
    </w:p>
    <w:p>
      <w:pPr>
        <w:pStyle w:val="Style19"/>
        <w:keepNext w:val="0"/>
        <w:keepLines w:val="0"/>
        <w:widowControl w:val="0"/>
        <w:shd w:val="clear" w:color="auto" w:fill="auto"/>
        <w:bidi w:val="0"/>
        <w:spacing w:before="0" w:after="400" w:line="317"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1"/>
        <w:keepNext/>
        <w:keepLines/>
        <w:widowControl w:val="0"/>
        <w:shd w:val="clear" w:color="auto" w:fill="auto"/>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、合并财务报表的编制方法</w:t>
      </w:r>
      <w:bookmarkEnd w:id="767"/>
      <w:bookmarkEnd w:id="768"/>
      <w:bookmarkEnd w:id="770"/>
    </w:p>
    <w:p>
      <w:pPr>
        <w:pStyle w:val="Style19"/>
        <w:keepNext w:val="0"/>
        <w:keepLines w:val="0"/>
        <w:widowControl w:val="0"/>
        <w:shd w:val="clear" w:color="auto" w:fill="auto"/>
        <w:tabs>
          <w:tab w:pos="660" w:val="left"/>
        </w:tabs>
        <w:bidi w:val="0"/>
        <w:spacing w:before="0" w:after="0" w:line="314" w:lineRule="exact"/>
        <w:ind w:left="0" w:right="0" w:firstLine="260"/>
        <w:jc w:val="both"/>
      </w:pPr>
      <w:bookmarkStart w:id="771" w:name="bookmark771"/>
      <w:r>
        <w:rPr>
          <w:b/>
          <w:bCs/>
          <w:color w:val="000000"/>
          <w:spacing w:val="0"/>
          <w:w w:val="100"/>
          <w:position w:val="0"/>
        </w:rPr>
        <w:t>（</w:t>
      </w:r>
      <w:bookmarkEnd w:id="77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合并财务报表的合并范围以控制为基础予以确定。控制，是指本公司拥有对被投资单位的权力，通过参与被投资单位的 相关活动而享有可变回报，并且有能力运用对被投资单位的权力影响其回报金额。子公司，是指被本公司控制的主体（含企 业、被投资单位中可分割的部分、结构化主体等）。</w:t>
      </w:r>
    </w:p>
    <w:p>
      <w:pPr>
        <w:pStyle w:val="Style19"/>
        <w:keepNext w:val="0"/>
        <w:keepLines w:val="0"/>
        <w:widowControl w:val="0"/>
        <w:shd w:val="clear" w:color="auto" w:fill="auto"/>
        <w:tabs>
          <w:tab w:pos="660" w:val="left"/>
        </w:tabs>
        <w:bidi w:val="0"/>
        <w:spacing w:before="0" w:after="0" w:line="312" w:lineRule="exact"/>
        <w:ind w:left="0" w:right="0" w:firstLine="260"/>
        <w:jc w:val="both"/>
      </w:pPr>
      <w:bookmarkStart w:id="772" w:name="bookmark772"/>
      <w:r>
        <w:rPr>
          <w:b/>
          <w:bCs/>
          <w:color w:val="000000"/>
          <w:spacing w:val="0"/>
          <w:w w:val="100"/>
          <w:position w:val="0"/>
        </w:rPr>
        <w:t>（</w:t>
      </w:r>
      <w:bookmarkEnd w:id="77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合并财务报表的编制方法</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在报告期内因非同一控制下企业合并增加的子公司以及业务，将该子公司以及业务自购买日至报告期末的收入、费用、 利润纳入合并利润表，将其现金流量纳入合并现金流量表。</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 司的亏损超过了少数股东在该子公司期初所有者权益中所享有的份额，其余额仍冲减少数股东权益。</w:t>
      </w:r>
    </w:p>
    <w:p>
      <w:pPr>
        <w:pStyle w:val="Style19"/>
        <w:keepNext w:val="0"/>
        <w:keepLines w:val="0"/>
        <w:widowControl w:val="0"/>
        <w:shd w:val="clear" w:color="auto" w:fill="auto"/>
        <w:tabs>
          <w:tab w:pos="660" w:val="left"/>
        </w:tabs>
        <w:bidi w:val="0"/>
        <w:spacing w:before="0" w:after="0" w:line="312" w:lineRule="exact"/>
        <w:ind w:left="0" w:right="0" w:firstLine="260"/>
        <w:jc w:val="both"/>
      </w:pPr>
      <w:bookmarkStart w:id="773" w:name="bookmark773"/>
      <w:r>
        <w:rPr>
          <w:b/>
          <w:bCs/>
          <w:color w:val="000000"/>
          <w:spacing w:val="0"/>
          <w:w w:val="100"/>
          <w:position w:val="0"/>
        </w:rPr>
        <w:t>（</w:t>
      </w:r>
      <w:bookmarkEnd w:id="77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购买子公司少数股东股权</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资相对应享有子公司自购买日或合并日开始持续计算的净资产份额之间的差额，均调整合并资产负债表中的资本公积，资本 公积不足冲减的，调整留存收益。</w:t>
      </w:r>
    </w:p>
    <w:p>
      <w:pPr>
        <w:pStyle w:val="Style19"/>
        <w:keepNext w:val="0"/>
        <w:keepLines w:val="0"/>
        <w:widowControl w:val="0"/>
        <w:shd w:val="clear" w:color="auto" w:fill="auto"/>
        <w:tabs>
          <w:tab w:pos="660" w:val="left"/>
        </w:tabs>
        <w:bidi w:val="0"/>
        <w:spacing w:before="0" w:after="0" w:line="312" w:lineRule="exact"/>
        <w:ind w:left="0" w:right="0" w:firstLine="260"/>
        <w:jc w:val="both"/>
      </w:pPr>
      <w:bookmarkStart w:id="774" w:name="bookmark774"/>
      <w:r>
        <w:rPr>
          <w:b/>
          <w:bCs/>
          <w:color w:val="000000"/>
          <w:spacing w:val="0"/>
          <w:w w:val="100"/>
          <w:position w:val="0"/>
        </w:rPr>
        <w:t>（</w:t>
      </w:r>
      <w:bookmarkEnd w:id="77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丧失子公司控制权的处理</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量；处置股权取得的对价与剩余股权公允价值之和，减去按原持股比例计算应享有原有子公司自购买日开始持续计算的净资 产账面价值的份额与商誉之和，形成的差额计入丧失控制权当期的投资收益。</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与原有子公司的股权投资相关的其他综合收益等，在丧失控制权时转入当期损益，由于被投资方重新计量设定收益计划 净负债或净资产变动而产生的其他综合收益除外。</w:t>
      </w:r>
    </w:p>
    <w:p>
      <w:pPr>
        <w:pStyle w:val="Style19"/>
        <w:keepNext w:val="0"/>
        <w:keepLines w:val="0"/>
        <w:widowControl w:val="0"/>
        <w:shd w:val="clear" w:color="auto" w:fill="auto"/>
        <w:bidi w:val="0"/>
        <w:spacing w:before="0" w:after="0" w:line="312" w:lineRule="exact"/>
        <w:ind w:left="0" w:right="0" w:firstLine="240"/>
        <w:jc w:val="both"/>
      </w:pPr>
      <w:bookmarkStart w:id="775" w:name="bookmark775"/>
      <w:r>
        <w:rPr>
          <w:b/>
          <w:bCs/>
          <w:color w:val="000000"/>
          <w:spacing w:val="0"/>
          <w:w w:val="100"/>
          <w:position w:val="0"/>
        </w:rPr>
        <w:t>（</w:t>
      </w:r>
      <w:bookmarkEnd w:id="775"/>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）分步处置股权直至丧失控制权的处理</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通过多次交易分步处置股权直至丧失控制权的各项交易的条款、条件以及经济影响符合以下一种或多种情况的，本公司 将多次交易事项作为一揽子交易进行会计处理：</w:t>
      </w:r>
    </w:p>
    <w:p>
      <w:pPr>
        <w:pStyle w:val="Style19"/>
        <w:keepNext w:val="0"/>
        <w:keepLines w:val="0"/>
        <w:widowControl w:val="0"/>
        <w:numPr>
          <w:ilvl w:val="0"/>
          <w:numId w:val="23"/>
        </w:numPr>
        <w:shd w:val="clear" w:color="auto" w:fill="auto"/>
        <w:tabs>
          <w:tab w:pos="733" w:val="left"/>
        </w:tabs>
        <w:bidi w:val="0"/>
        <w:spacing w:before="0" w:after="200" w:line="312" w:lineRule="exact"/>
        <w:ind w:left="0" w:right="0" w:firstLine="360"/>
        <w:jc w:val="both"/>
      </w:pPr>
      <w:bookmarkStart w:id="776" w:name="bookmark776"/>
      <w:bookmarkEnd w:id="776"/>
      <w:r>
        <w:rPr>
          <w:color w:val="000000"/>
          <w:spacing w:val="0"/>
          <w:w w:val="100"/>
          <w:position w:val="0"/>
        </w:rPr>
        <w:t>这些交易是同时或者在考虑了彼此影响的情况下订立的；</w:t>
      </w:r>
    </w:p>
    <w:p>
      <w:pPr>
        <w:pStyle w:val="Style19"/>
        <w:keepNext w:val="0"/>
        <w:keepLines w:val="0"/>
        <w:widowControl w:val="0"/>
        <w:numPr>
          <w:ilvl w:val="0"/>
          <w:numId w:val="23"/>
        </w:numPr>
        <w:shd w:val="clear" w:color="auto" w:fill="auto"/>
        <w:tabs>
          <w:tab w:pos="733" w:val="left"/>
        </w:tabs>
        <w:bidi w:val="0"/>
        <w:spacing w:before="0" w:after="200" w:line="312" w:lineRule="exact"/>
        <w:ind w:left="0" w:right="0" w:firstLine="360"/>
        <w:jc w:val="both"/>
      </w:pPr>
      <w:bookmarkStart w:id="777" w:name="bookmark777"/>
      <w:bookmarkEnd w:id="777"/>
      <w:r>
        <w:rPr>
          <w:color w:val="000000"/>
          <w:spacing w:val="0"/>
          <w:w w:val="100"/>
          <w:position w:val="0"/>
        </w:rPr>
        <w:t>这些交易整体才能达成一项完整的商业结果；</w:t>
      </w:r>
    </w:p>
    <w:p>
      <w:pPr>
        <w:pStyle w:val="Style19"/>
        <w:keepNext w:val="0"/>
        <w:keepLines w:val="0"/>
        <w:widowControl w:val="0"/>
        <w:numPr>
          <w:ilvl w:val="0"/>
          <w:numId w:val="23"/>
        </w:numPr>
        <w:shd w:val="clear" w:color="auto" w:fill="auto"/>
        <w:tabs>
          <w:tab w:pos="733" w:val="left"/>
        </w:tabs>
        <w:bidi w:val="0"/>
        <w:spacing w:before="0" w:after="200" w:line="312" w:lineRule="exact"/>
        <w:ind w:left="0" w:right="0" w:firstLine="360"/>
        <w:jc w:val="both"/>
      </w:pPr>
      <w:bookmarkStart w:id="778" w:name="bookmark778"/>
      <w:bookmarkEnd w:id="778"/>
      <w:r>
        <w:rPr>
          <w:color w:val="000000"/>
          <w:spacing w:val="0"/>
          <w:w w:val="100"/>
          <w:position w:val="0"/>
        </w:rPr>
        <w:t>一项交易的发生取决于其他至少一项交易的发生；</w:t>
      </w:r>
    </w:p>
    <w:p>
      <w:pPr>
        <w:pStyle w:val="Style19"/>
        <w:keepNext w:val="0"/>
        <w:keepLines w:val="0"/>
        <w:widowControl w:val="0"/>
        <w:numPr>
          <w:ilvl w:val="0"/>
          <w:numId w:val="23"/>
        </w:numPr>
        <w:shd w:val="clear" w:color="auto" w:fill="auto"/>
        <w:tabs>
          <w:tab w:pos="733" w:val="left"/>
        </w:tabs>
        <w:bidi w:val="0"/>
        <w:spacing w:before="0" w:after="200" w:line="312" w:lineRule="exact"/>
        <w:ind w:left="0" w:right="0" w:firstLine="360"/>
        <w:jc w:val="both"/>
      </w:pPr>
      <w:bookmarkStart w:id="779" w:name="bookmark779"/>
      <w:bookmarkEnd w:id="779"/>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在个别财务报表中，分步处置股权直至丧失控制权的各项交易不属于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的，结转每一次处置股权相对应的长 期股权投资的账面价值，所得价款与处置长期股权投资账面价值之间的差额计入当期投资收益；属于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的，在丧 失控制权之前每一次处置价款与所处置的股权对应的长期股权投资账面价值之间的差额，先确认为其他综合收益，到丧失控 制权时再一并转入丧失控制权的当期损益。</w:t>
      </w:r>
    </w:p>
    <w:p>
      <w:pPr>
        <w:pStyle w:val="Style19"/>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在合并财务报表中，分步处置股权直至丧失控制权时，剩余股权的计量以及有关处置股权损益的核算比照前述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丧失子 公司控制权的处理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。在丧失控制权之前每一次处置价款与处置投资对应的享有该子公司自购买日开始持续计算的净资产账 面价值份额之间的差额，分别进行如下处理：</w:t>
      </w:r>
    </w:p>
    <w:p>
      <w:pPr>
        <w:pStyle w:val="Style19"/>
        <w:keepNext w:val="0"/>
        <w:keepLines w:val="0"/>
        <w:widowControl w:val="0"/>
        <w:numPr>
          <w:ilvl w:val="0"/>
          <w:numId w:val="25"/>
        </w:numPr>
        <w:shd w:val="clear" w:color="auto" w:fill="auto"/>
        <w:tabs>
          <w:tab w:pos="733" w:val="left"/>
        </w:tabs>
        <w:bidi w:val="0"/>
        <w:spacing w:before="0" w:after="200" w:line="312" w:lineRule="exact"/>
        <w:ind w:left="0" w:right="0" w:firstLine="360"/>
        <w:jc w:val="both"/>
      </w:pPr>
      <w:bookmarkStart w:id="780" w:name="bookmark780"/>
      <w:bookmarkEnd w:id="780"/>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的，确认为其他综合收益。在丧失控制权时一并转入丧失控制权当期的损益。</w:t>
      </w:r>
    </w:p>
    <w:p>
      <w:pPr>
        <w:pStyle w:val="Style19"/>
        <w:keepNext w:val="0"/>
        <w:keepLines w:val="0"/>
        <w:widowControl w:val="0"/>
        <w:numPr>
          <w:ilvl w:val="0"/>
          <w:numId w:val="25"/>
        </w:numPr>
        <w:shd w:val="clear" w:color="auto" w:fill="auto"/>
        <w:tabs>
          <w:tab w:pos="733" w:val="left"/>
        </w:tabs>
        <w:bidi w:val="0"/>
        <w:spacing w:before="0" w:after="400" w:line="312" w:lineRule="exact"/>
        <w:ind w:left="0" w:right="0" w:firstLine="360"/>
        <w:jc w:val="both"/>
      </w:pPr>
      <w:bookmarkStart w:id="781" w:name="bookmark781"/>
      <w:bookmarkEnd w:id="781"/>
      <w:r>
        <w:rPr>
          <w:color w:val="000000"/>
          <w:spacing w:val="0"/>
          <w:w w:val="100"/>
          <w:position w:val="0"/>
        </w:rPr>
        <w:t>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的，作为权益性交易计入资本公积。在丧失控制权时不得转入丧失控制权当期的损益。</w:t>
      </w:r>
    </w:p>
    <w:p>
      <w:pPr>
        <w:pStyle w:val="Style31"/>
        <w:keepNext/>
        <w:keepLines/>
        <w:widowControl w:val="0"/>
        <w:shd w:val="clear" w:color="auto" w:fill="auto"/>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7</w:t>
      </w:r>
      <w:bookmarkEnd w:id="784"/>
      <w:r>
        <w:rPr>
          <w:color w:val="000000"/>
          <w:spacing w:val="0"/>
          <w:w w:val="100"/>
          <w:position w:val="0"/>
        </w:rPr>
        <w:t>、合营安排分类及共同经营会计处理方法</w:t>
      </w:r>
      <w:bookmarkEnd w:id="782"/>
      <w:bookmarkEnd w:id="783"/>
      <w:bookmarkEnd w:id="785"/>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合营安排，是指一项由两个或两个以上的参与方共同控制的安排。本公司合营安排分为共同经营和合营企业。</w:t>
      </w:r>
    </w:p>
    <w:p>
      <w:pPr>
        <w:pStyle w:val="Style19"/>
        <w:keepNext w:val="0"/>
        <w:keepLines w:val="0"/>
        <w:widowControl w:val="0"/>
        <w:shd w:val="clear" w:color="auto" w:fill="auto"/>
        <w:tabs>
          <w:tab w:pos="690" w:val="left"/>
        </w:tabs>
        <w:bidi w:val="0"/>
        <w:spacing w:before="0" w:after="0" w:line="312" w:lineRule="exact"/>
        <w:ind w:left="0" w:right="0" w:firstLine="240"/>
        <w:jc w:val="both"/>
      </w:pPr>
      <w:bookmarkStart w:id="786" w:name="bookmark786"/>
      <w:r>
        <w:rPr>
          <w:b/>
          <w:bCs/>
          <w:color w:val="000000"/>
          <w:spacing w:val="0"/>
          <w:w w:val="100"/>
          <w:position w:val="0"/>
        </w:rPr>
        <w:t>（</w:t>
      </w:r>
      <w:bookmarkEnd w:id="78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共同经营</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共同经营是指本公司享有该安排相关资产且承担该安排相关负债的合营安排。</w:t>
      </w:r>
    </w:p>
    <w:p>
      <w:pPr>
        <w:pStyle w:val="Style19"/>
        <w:keepNext w:val="0"/>
        <w:keepLines w:val="0"/>
        <w:widowControl w:val="0"/>
        <w:shd w:val="clear" w:color="auto" w:fill="auto"/>
        <w:bidi w:val="0"/>
        <w:spacing w:before="0" w:after="320" w:line="312" w:lineRule="exact"/>
        <w:ind w:left="0" w:right="0" w:firstLine="360"/>
        <w:jc w:val="both"/>
      </w:pPr>
      <w:r>
        <w:rPr>
          <w:color w:val="000000"/>
          <w:spacing w:val="0"/>
          <w:w w:val="100"/>
          <w:position w:val="0"/>
        </w:rPr>
        <w:t>本公司确认与共同经营中利益份额相关的下列项目，并按照相关企业会计准则的规定进行会计处理：</w:t>
      </w:r>
    </w:p>
    <w:p>
      <w:pPr>
        <w:pStyle w:val="Style19"/>
        <w:keepNext w:val="0"/>
        <w:keepLines w:val="0"/>
        <w:widowControl w:val="0"/>
        <w:shd w:val="clear" w:color="auto" w:fill="auto"/>
        <w:tabs>
          <w:tab w:pos="752" w:val="left"/>
        </w:tabs>
        <w:bidi w:val="0"/>
        <w:spacing w:before="0" w:after="200" w:line="360" w:lineRule="auto"/>
        <w:ind w:left="0" w:right="0" w:firstLine="360"/>
        <w:jc w:val="both"/>
      </w:pPr>
      <w:bookmarkStart w:id="787" w:name="bookmark787"/>
      <w:r>
        <w:rPr>
          <w:rFonts w:ascii="Times New Roman" w:eastAsia="Times New Roman" w:hAnsi="Times New Roman" w:cs="Times New Roman"/>
          <w:color w:val="000000"/>
          <w:spacing w:val="0"/>
          <w:w w:val="100"/>
          <w:position w:val="0"/>
          <w:sz w:val="18"/>
          <w:szCs w:val="18"/>
        </w:rPr>
        <w:t>A</w:t>
      </w:r>
      <w:bookmarkEnd w:id="787"/>
      <w:r>
        <w:rPr>
          <w:color w:val="000000"/>
          <w:spacing w:val="0"/>
          <w:w w:val="100"/>
          <w:position w:val="0"/>
        </w:rPr>
        <w:t>、</w:t>
        <w:tab/>
      </w:r>
      <w:r>
        <w:rPr>
          <w:color w:val="000000"/>
          <w:spacing w:val="0"/>
          <w:w w:val="100"/>
          <w:position w:val="0"/>
        </w:rPr>
        <w:t>确认单独所持有的资产，以及按其份额确认共同持有的资产；</w:t>
      </w:r>
    </w:p>
    <w:p>
      <w:pPr>
        <w:pStyle w:val="Style19"/>
        <w:keepNext w:val="0"/>
        <w:keepLines w:val="0"/>
        <w:widowControl w:val="0"/>
        <w:shd w:val="clear" w:color="auto" w:fill="auto"/>
        <w:tabs>
          <w:tab w:pos="752" w:val="left"/>
        </w:tabs>
        <w:bidi w:val="0"/>
        <w:spacing w:before="0" w:after="200" w:line="360" w:lineRule="auto"/>
        <w:ind w:left="0" w:right="0" w:firstLine="360"/>
        <w:jc w:val="both"/>
      </w:pPr>
      <w:bookmarkStart w:id="788" w:name="bookmark788"/>
      <w:r>
        <w:rPr>
          <w:rFonts w:ascii="Times New Roman" w:eastAsia="Times New Roman" w:hAnsi="Times New Roman" w:cs="Times New Roman"/>
          <w:color w:val="000000"/>
          <w:spacing w:val="0"/>
          <w:w w:val="100"/>
          <w:position w:val="0"/>
          <w:sz w:val="18"/>
          <w:szCs w:val="18"/>
        </w:rPr>
        <w:t>B</w:t>
      </w:r>
      <w:bookmarkEnd w:id="788"/>
      <w:r>
        <w:rPr>
          <w:color w:val="000000"/>
          <w:spacing w:val="0"/>
          <w:w w:val="100"/>
          <w:position w:val="0"/>
        </w:rPr>
        <w:t>、</w:t>
        <w:tab/>
      </w:r>
      <w:r>
        <w:rPr>
          <w:color w:val="000000"/>
          <w:spacing w:val="0"/>
          <w:w w:val="100"/>
          <w:position w:val="0"/>
        </w:rPr>
        <w:t>确认单独所承担的负债，以及按其份额确认共同承担的负债；</w:t>
      </w:r>
    </w:p>
    <w:p>
      <w:pPr>
        <w:pStyle w:val="Style19"/>
        <w:keepNext w:val="0"/>
        <w:keepLines w:val="0"/>
        <w:widowControl w:val="0"/>
        <w:shd w:val="clear" w:color="auto" w:fill="auto"/>
        <w:tabs>
          <w:tab w:pos="752" w:val="left"/>
        </w:tabs>
        <w:bidi w:val="0"/>
        <w:spacing w:before="0" w:after="200" w:line="360" w:lineRule="auto"/>
        <w:ind w:left="0" w:right="0" w:firstLine="360"/>
        <w:jc w:val="both"/>
      </w:pPr>
      <w:bookmarkStart w:id="789" w:name="bookmark789"/>
      <w:r>
        <w:rPr>
          <w:rFonts w:ascii="Times New Roman" w:eastAsia="Times New Roman" w:hAnsi="Times New Roman" w:cs="Times New Roman"/>
          <w:color w:val="000000"/>
          <w:spacing w:val="0"/>
          <w:w w:val="100"/>
          <w:position w:val="0"/>
          <w:sz w:val="18"/>
          <w:szCs w:val="18"/>
        </w:rPr>
        <w:t>C</w:t>
      </w:r>
      <w:bookmarkEnd w:id="789"/>
      <w:r>
        <w:rPr>
          <w:color w:val="000000"/>
          <w:spacing w:val="0"/>
          <w:w w:val="100"/>
          <w:position w:val="0"/>
        </w:rPr>
        <w:t>、</w:t>
        <w:tab/>
      </w:r>
      <w:r>
        <w:rPr>
          <w:color w:val="000000"/>
          <w:spacing w:val="0"/>
          <w:w w:val="100"/>
          <w:position w:val="0"/>
        </w:rPr>
        <w:t>确认出售其享有的共同经营产出份额所产生的收入；</w:t>
      </w:r>
    </w:p>
    <w:p>
      <w:pPr>
        <w:pStyle w:val="Style19"/>
        <w:keepNext w:val="0"/>
        <w:keepLines w:val="0"/>
        <w:widowControl w:val="0"/>
        <w:shd w:val="clear" w:color="auto" w:fill="auto"/>
        <w:tabs>
          <w:tab w:pos="752" w:val="left"/>
        </w:tabs>
        <w:bidi w:val="0"/>
        <w:spacing w:before="0" w:after="200" w:line="360" w:lineRule="auto"/>
        <w:ind w:left="0" w:right="0" w:firstLine="360"/>
        <w:jc w:val="both"/>
      </w:pPr>
      <w:bookmarkStart w:id="790" w:name="bookmark790"/>
      <w:r>
        <w:rPr>
          <w:rFonts w:ascii="Times New Roman" w:eastAsia="Times New Roman" w:hAnsi="Times New Roman" w:cs="Times New Roman"/>
          <w:color w:val="000000"/>
          <w:spacing w:val="0"/>
          <w:w w:val="100"/>
          <w:position w:val="0"/>
          <w:sz w:val="18"/>
          <w:szCs w:val="18"/>
        </w:rPr>
        <w:t>D</w:t>
      </w:r>
      <w:bookmarkEnd w:id="790"/>
      <w:r>
        <w:rPr>
          <w:color w:val="000000"/>
          <w:spacing w:val="0"/>
          <w:w w:val="100"/>
          <w:position w:val="0"/>
        </w:rPr>
        <w:t>、</w:t>
        <w:tab/>
      </w:r>
      <w:r>
        <w:rPr>
          <w:color w:val="000000"/>
          <w:spacing w:val="0"/>
          <w:w w:val="100"/>
          <w:position w:val="0"/>
        </w:rPr>
        <w:t>按其份额确认共同经营因出售产出所产生的收入；</w:t>
      </w:r>
    </w:p>
    <w:p>
      <w:pPr>
        <w:pStyle w:val="Style19"/>
        <w:keepNext w:val="0"/>
        <w:keepLines w:val="0"/>
        <w:widowControl w:val="0"/>
        <w:shd w:val="clear" w:color="auto" w:fill="auto"/>
        <w:tabs>
          <w:tab w:pos="752" w:val="left"/>
        </w:tabs>
        <w:bidi w:val="0"/>
        <w:spacing w:before="0" w:after="80" w:line="360" w:lineRule="auto"/>
        <w:ind w:left="0" w:right="0" w:firstLine="360"/>
        <w:jc w:val="both"/>
      </w:pPr>
      <w:bookmarkStart w:id="791" w:name="bookmark791"/>
      <w:r>
        <w:rPr>
          <w:rFonts w:ascii="Times New Roman" w:eastAsia="Times New Roman" w:hAnsi="Times New Roman" w:cs="Times New Roman"/>
          <w:color w:val="000000"/>
          <w:spacing w:val="0"/>
          <w:w w:val="100"/>
          <w:position w:val="0"/>
          <w:sz w:val="18"/>
          <w:szCs w:val="18"/>
        </w:rPr>
        <w:t>E</w:t>
      </w:r>
      <w:bookmarkEnd w:id="791"/>
      <w:r>
        <w:rPr>
          <w:color w:val="000000"/>
          <w:spacing w:val="0"/>
          <w:w w:val="100"/>
          <w:position w:val="0"/>
        </w:rPr>
        <w:t>、</w:t>
        <w:tab/>
      </w:r>
      <w:r>
        <w:rPr>
          <w:color w:val="000000"/>
          <w:spacing w:val="0"/>
          <w:w w:val="100"/>
          <w:position w:val="0"/>
        </w:rPr>
        <w:t>确认单独所发生的费用，以及按其份额确认共同经营发生的费用。</w:t>
      </w:r>
    </w:p>
    <w:p>
      <w:pPr>
        <w:pStyle w:val="Style19"/>
        <w:keepNext w:val="0"/>
        <w:keepLines w:val="0"/>
        <w:widowControl w:val="0"/>
        <w:shd w:val="clear" w:color="auto" w:fill="auto"/>
        <w:tabs>
          <w:tab w:pos="690" w:val="left"/>
        </w:tabs>
        <w:bidi w:val="0"/>
        <w:spacing w:before="0" w:after="0" w:line="312" w:lineRule="exact"/>
        <w:ind w:left="0" w:right="0" w:firstLine="240"/>
        <w:jc w:val="both"/>
      </w:pPr>
      <w:bookmarkStart w:id="792" w:name="bookmark792"/>
      <w:r>
        <w:rPr>
          <w:b/>
          <w:bCs/>
          <w:color w:val="000000"/>
          <w:spacing w:val="0"/>
          <w:w w:val="100"/>
          <w:position w:val="0"/>
        </w:rPr>
        <w:t>（</w:t>
      </w:r>
      <w:bookmarkEnd w:id="79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合营企业</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合营企业是指本公司仅对该安排的净资产享有权利的合营安排。</w:t>
      </w:r>
    </w:p>
    <w:p>
      <w:pPr>
        <w:pStyle w:val="Style1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本公司按照长期股权投资有关权益法核算的规定对合营企业的投资进行会计处理。</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8</w:t>
      </w:r>
      <w:bookmarkEnd w:id="795"/>
      <w:r>
        <w:rPr>
          <w:color w:val="000000"/>
          <w:spacing w:val="0"/>
          <w:w w:val="100"/>
          <w:position w:val="0"/>
        </w:rPr>
        <w:t>、</w:t>
        <w:tab/>
        <w:t>现金及现金等价物的确定标准</w:t>
      </w:r>
      <w:bookmarkEnd w:id="793"/>
      <w:bookmarkEnd w:id="794"/>
      <w:bookmarkEnd w:id="796"/>
    </w:p>
    <w:p>
      <w:pPr>
        <w:pStyle w:val="Style19"/>
        <w:keepNext w:val="0"/>
        <w:keepLines w:val="0"/>
        <w:widowControl w:val="0"/>
        <w:shd w:val="clear" w:color="auto" w:fill="auto"/>
        <w:bidi w:val="0"/>
        <w:spacing w:before="0" w:after="400" w:line="317" w:lineRule="exact"/>
        <w:ind w:left="0" w:right="0"/>
        <w:jc w:val="both"/>
      </w:pPr>
      <w:r>
        <w:rPr>
          <w:color w:val="000000"/>
          <w:spacing w:val="0"/>
          <w:w w:val="100"/>
          <w:position w:val="0"/>
        </w:rPr>
        <w:t>现金是指库存现金以及可以随时用于支付的存款。现金等价物，是指本公司持有的期限短、流动性强、易于转换为已知 金额现金、价值变动风险很小的投资。</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9</w:t>
      </w:r>
      <w:bookmarkEnd w:id="799"/>
      <w:r>
        <w:rPr>
          <w:color w:val="000000"/>
          <w:spacing w:val="0"/>
          <w:w w:val="100"/>
          <w:position w:val="0"/>
        </w:rPr>
        <w:t>、</w:t>
        <w:tab/>
        <w:t>外币业务和外币报表折算</w:t>
      </w:r>
      <w:bookmarkEnd w:id="797"/>
      <w:bookmarkEnd w:id="798"/>
      <w:bookmarkEnd w:id="800"/>
    </w:p>
    <w:p>
      <w:pPr>
        <w:pStyle w:val="Style19"/>
        <w:keepNext w:val="0"/>
        <w:keepLines w:val="0"/>
        <w:widowControl w:val="0"/>
        <w:shd w:val="clear" w:color="auto" w:fill="auto"/>
        <w:bidi w:val="0"/>
        <w:spacing w:before="0" w:after="0" w:line="312" w:lineRule="exact"/>
        <w:ind w:left="0" w:right="0" w:firstLine="360"/>
        <w:jc w:val="left"/>
      </w:pPr>
      <w:bookmarkStart w:id="801" w:name="bookmark801"/>
      <w:r>
        <w:rPr>
          <w:b/>
          <w:bCs/>
          <w:color w:val="000000"/>
          <w:spacing w:val="0"/>
          <w:w w:val="100"/>
          <w:position w:val="0"/>
        </w:rPr>
        <w:t>（</w:t>
      </w:r>
      <w:bookmarkEnd w:id="80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）外币业务</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本公司发生外币业务，按采用按照系统合理的方法确定的、与交易发生日即期汇率近似的汇率折算为记账本位币金额。</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与原记账本位币金额的差额，根据非货币性项目的性质计入当期损益或其他综合收益。</w:t>
      </w:r>
    </w:p>
    <w:p>
      <w:pPr>
        <w:pStyle w:val="Style19"/>
        <w:keepNext w:val="0"/>
        <w:keepLines w:val="0"/>
        <w:widowControl w:val="0"/>
        <w:shd w:val="clear" w:color="auto" w:fill="auto"/>
        <w:bidi w:val="0"/>
        <w:spacing w:before="0" w:after="0" w:line="312" w:lineRule="exact"/>
        <w:ind w:left="0" w:right="0" w:firstLine="260"/>
        <w:jc w:val="left"/>
      </w:pPr>
      <w:bookmarkStart w:id="802" w:name="bookmark802"/>
      <w:r>
        <w:rPr>
          <w:b/>
          <w:bCs/>
          <w:color w:val="000000"/>
          <w:spacing w:val="0"/>
          <w:w w:val="100"/>
          <w:position w:val="0"/>
        </w:rPr>
        <w:t>（</w:t>
      </w:r>
      <w:bookmarkEnd w:id="80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）外币财务报表的折算</w:t>
      </w:r>
    </w:p>
    <w:p>
      <w:pPr>
        <w:pStyle w:val="Style19"/>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不适用</w:t>
      </w:r>
    </w:p>
    <w:p>
      <w:pPr>
        <w:pStyle w:val="Style31"/>
        <w:keepNext/>
        <w:keepLines/>
        <w:widowControl w:val="0"/>
        <w:shd w:val="clear" w:color="auto" w:fill="auto"/>
        <w:tabs>
          <w:tab w:pos="592" w:val="left"/>
        </w:tabs>
        <w:bidi w:val="0"/>
        <w:spacing w:before="0" w:after="26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3"/>
      <w:bookmarkEnd w:id="804"/>
      <w:bookmarkEnd w:id="806"/>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金融工具是指形成一方的金融资产，并形成其他方的金融负债或权益工具的合同。</w:t>
      </w:r>
    </w:p>
    <w:p>
      <w:pPr>
        <w:pStyle w:val="Style19"/>
        <w:keepNext w:val="0"/>
        <w:keepLines w:val="0"/>
        <w:widowControl w:val="0"/>
        <w:shd w:val="clear" w:color="auto" w:fill="auto"/>
        <w:tabs>
          <w:tab w:pos="710" w:val="left"/>
        </w:tabs>
        <w:bidi w:val="0"/>
        <w:spacing w:before="0" w:after="0" w:line="312" w:lineRule="exact"/>
        <w:ind w:left="0" w:right="0" w:firstLine="260"/>
        <w:jc w:val="left"/>
      </w:pPr>
      <w:bookmarkStart w:id="807" w:name="bookmark807"/>
      <w:r>
        <w:rPr>
          <w:b/>
          <w:bCs/>
          <w:color w:val="000000"/>
          <w:spacing w:val="0"/>
          <w:w w:val="100"/>
          <w:position w:val="0"/>
        </w:rPr>
        <w:t>（</w:t>
      </w:r>
      <w:bookmarkEnd w:id="80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金融工具的确认和终止确认</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本公司于成为金融工具合同的一方时确认一项金融资产或金融负债。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金融资产满足下列条件之一的，终止确认：</w:t>
      </w:r>
    </w:p>
    <w:p>
      <w:pPr>
        <w:pStyle w:val="Style19"/>
        <w:keepNext w:val="0"/>
        <w:keepLines w:val="0"/>
        <w:widowControl w:val="0"/>
        <w:numPr>
          <w:ilvl w:val="0"/>
          <w:numId w:val="27"/>
        </w:numPr>
        <w:shd w:val="clear" w:color="auto" w:fill="auto"/>
        <w:tabs>
          <w:tab w:pos="753" w:val="left"/>
        </w:tabs>
        <w:bidi w:val="0"/>
        <w:spacing w:before="0" w:after="200" w:line="312" w:lineRule="exact"/>
        <w:ind w:left="0" w:right="0"/>
        <w:jc w:val="both"/>
      </w:pPr>
      <w:bookmarkStart w:id="808" w:name="bookmark808"/>
      <w:bookmarkEnd w:id="808"/>
      <w:r>
        <w:rPr>
          <w:color w:val="000000"/>
          <w:spacing w:val="0"/>
          <w:w w:val="100"/>
          <w:position w:val="0"/>
        </w:rPr>
        <w:t>收取该金融资产现金流量的合同权利终止；</w:t>
      </w:r>
    </w:p>
    <w:p>
      <w:pPr>
        <w:pStyle w:val="Style19"/>
        <w:keepNext w:val="0"/>
        <w:keepLines w:val="0"/>
        <w:widowControl w:val="0"/>
        <w:numPr>
          <w:ilvl w:val="0"/>
          <w:numId w:val="27"/>
        </w:numPr>
        <w:shd w:val="clear" w:color="auto" w:fill="auto"/>
        <w:tabs>
          <w:tab w:pos="753" w:val="left"/>
        </w:tabs>
        <w:bidi w:val="0"/>
        <w:spacing w:before="0" w:after="200" w:line="312" w:lineRule="exact"/>
        <w:ind w:left="0" w:right="0"/>
        <w:jc w:val="both"/>
      </w:pPr>
      <w:bookmarkStart w:id="809" w:name="bookmark809"/>
      <w:bookmarkEnd w:id="809"/>
      <w:r>
        <w:rPr>
          <w:color w:val="000000"/>
          <w:spacing w:val="0"/>
          <w:w w:val="100"/>
          <w:position w:val="0"/>
        </w:rPr>
        <w:t>该金融资产已转移，且符合下述金融资产转移的终止确认条件。</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金融负债的现时义务全部或部分已经解除的，终止确认该金融负债或其一部分。本公司（债务人）与债权人之间签订协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以常规方式买卖金融资产，按交易日进行会计确认和终止确认。</w:t>
      </w:r>
    </w:p>
    <w:p>
      <w:pPr>
        <w:pStyle w:val="Style19"/>
        <w:keepNext w:val="0"/>
        <w:keepLines w:val="0"/>
        <w:widowControl w:val="0"/>
        <w:shd w:val="clear" w:color="auto" w:fill="auto"/>
        <w:tabs>
          <w:tab w:pos="710" w:val="left"/>
        </w:tabs>
        <w:bidi w:val="0"/>
        <w:spacing w:before="0" w:after="0" w:line="314" w:lineRule="exact"/>
        <w:ind w:left="0" w:right="0" w:firstLine="260"/>
        <w:jc w:val="left"/>
      </w:pPr>
      <w:bookmarkStart w:id="810" w:name="bookmark810"/>
      <w:r>
        <w:rPr>
          <w:b/>
          <w:bCs/>
          <w:color w:val="000000"/>
          <w:spacing w:val="0"/>
          <w:w w:val="100"/>
          <w:position w:val="0"/>
        </w:rPr>
        <w:t>（</w:t>
      </w:r>
      <w:bookmarkEnd w:id="81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金融资产分类和计量</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本公司在初始确认时根据管理金融资产的业务模式和金融资产的合同现金流量特征，将金融资产分为以下三类：以摊余 成本计量的金融资产、以公允价值计量且其变动计入其他综合收益的金融资产、以公允价值计量且其变动计入当期损益的金 融资产。</w:t>
      </w:r>
    </w:p>
    <w:p>
      <w:pPr>
        <w:pStyle w:val="Style19"/>
        <w:keepNext w:val="0"/>
        <w:keepLines w:val="0"/>
        <w:widowControl w:val="0"/>
        <w:shd w:val="clear" w:color="auto" w:fill="auto"/>
        <w:bidi w:val="0"/>
        <w:spacing w:before="0" w:after="200" w:line="312" w:lineRule="exact"/>
        <w:ind w:left="0" w:right="0" w:firstLine="0"/>
        <w:jc w:val="left"/>
      </w:pPr>
      <w:r>
        <w:rPr>
          <w:b/>
          <w:bCs/>
          <w:color w:val="000000"/>
          <w:spacing w:val="0"/>
          <w:w w:val="100"/>
          <w:position w:val="0"/>
        </w:rPr>
        <w:t>以摊余成本计量的金融资产</w:t>
      </w:r>
    </w:p>
    <w:p>
      <w:pPr>
        <w:pStyle w:val="Style19"/>
        <w:keepNext w:val="0"/>
        <w:keepLines w:val="0"/>
        <w:widowControl w:val="0"/>
        <w:shd w:val="clear" w:color="auto" w:fill="auto"/>
        <w:bidi w:val="0"/>
        <w:spacing w:before="0" w:after="200" w:line="298" w:lineRule="exact"/>
        <w:ind w:left="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本公司管理该金融资产的业务模式是以收取合同现金流量为目标；</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该金融资产的合同条款规定，在特定日期产生的现金流量，仅为对本金和以未偿付本金金额为基础的利息的支付。</w:t>
      </w:r>
    </w:p>
    <w:p>
      <w:pPr>
        <w:pStyle w:val="Style19"/>
        <w:keepNext w:val="0"/>
        <w:keepLines w:val="0"/>
        <w:widowControl w:val="0"/>
        <w:shd w:val="clear" w:color="auto" w:fill="auto"/>
        <w:bidi w:val="0"/>
        <w:spacing w:before="0" w:after="200" w:line="307" w:lineRule="exact"/>
        <w:ind w:left="0" w:right="0" w:firstLine="36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19"/>
        <w:keepNext w:val="0"/>
        <w:keepLines w:val="0"/>
        <w:widowControl w:val="0"/>
        <w:shd w:val="clear" w:color="auto" w:fill="auto"/>
        <w:bidi w:val="0"/>
        <w:spacing w:before="0" w:after="200" w:line="312" w:lineRule="exact"/>
        <w:ind w:left="0" w:right="0" w:firstLine="0"/>
        <w:jc w:val="both"/>
      </w:pPr>
      <w:r>
        <w:rPr>
          <w:b/>
          <w:bCs/>
          <w:color w:val="000000"/>
          <w:spacing w:val="0"/>
          <w:w w:val="100"/>
          <w:position w:val="0"/>
        </w:rPr>
        <w:t>以公允价值计量且其变动计入其他综合收益的金融资产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本公司管理该金融资产的业务模式既以收取合同现金流量为目标又以出售该金融资产为目标；</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该金融资产的合同条款规定，在特定日期产生的现金流量，仅为对本金和以未偿付本金金额为基础的利息的支付。</w:t>
      </w:r>
    </w:p>
    <w:p>
      <w:pPr>
        <w:pStyle w:val="Style19"/>
        <w:keepNext w:val="0"/>
        <w:keepLines w:val="0"/>
        <w:widowControl w:val="0"/>
        <w:shd w:val="clear" w:color="auto" w:fill="auto"/>
        <w:bidi w:val="0"/>
        <w:spacing w:before="0" w:after="200" w:line="310" w:lineRule="exact"/>
        <w:ind w:left="0" w:right="0" w:firstLine="360"/>
        <w:jc w:val="both"/>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19"/>
        <w:keepNext w:val="0"/>
        <w:keepLines w:val="0"/>
        <w:widowControl w:val="0"/>
        <w:shd w:val="clear" w:color="auto" w:fill="auto"/>
        <w:bidi w:val="0"/>
        <w:spacing w:before="0" w:after="200" w:line="312" w:lineRule="exact"/>
        <w:ind w:left="0" w:right="0" w:firstLine="0"/>
        <w:jc w:val="left"/>
      </w:pPr>
      <w:r>
        <w:rPr>
          <w:b/>
          <w:bCs/>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为以公允价值计量且其变动计入当期损益的金融资产。在初始确认时，为消除或显著减少会计错配，本公司将部分本应以摊 余成本计量或以公允价值计量且其变动计入其他综合收益的金融资产不可撤销地指定为以公允价值计量且其变动计入当期 损益的金融资产。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但是，对于非交易性权益工具投资，本公司在初始确认时将其不可撤销地指定为以公允价值计量且其变动计入其他综合 收益的金融资产。该指定在单项投资的基础上作出，且相关投资从发行方的角度符合权益工具的定义。</w:t>
      </w:r>
    </w:p>
    <w:p>
      <w:pPr>
        <w:pStyle w:val="Style19"/>
        <w:keepNext w:val="0"/>
        <w:keepLines w:val="0"/>
        <w:widowControl w:val="0"/>
        <w:shd w:val="clear" w:color="auto" w:fill="auto"/>
        <w:bidi w:val="0"/>
        <w:spacing w:before="0" w:after="200" w:line="307" w:lineRule="exact"/>
        <w:ind w:left="0" w:right="0" w:firstLine="360"/>
        <w:jc w:val="both"/>
      </w:pPr>
      <w:r>
        <w:rPr>
          <w:color w:val="000000"/>
          <w:spacing w:val="0"/>
          <w:w w:val="100"/>
          <w:position w:val="0"/>
        </w:rPr>
        <w:t>初始确认后，对于该类金融资产以公允价值进行后续计量。满足条件的股利收入计入损益，其他利得或损失及公允价值 变动计入其他综合收益。终止确认时，将之前计入其他综合收益的累计利得或损失从其他综合收益中转出，计入留存收益。</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管理金融资产的业务模式，是指本公司如何管理金融资产以产生现金流量。业务模式决定本公司所管理金融资产现金流 量的来源是收取合同现金流量、出售金融资产还是两者兼有。本公司以客观事实为依据、以关键管理人员决定的对金融资产 进行管理的特定业务目标为基础，确定管理金融资产的业务模式。</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与特定时期未偿付本金金额相关的信用风险、以及其他基本借贷风险、成本和利润的对价。此外，本公司对可能导致金融资 产合同现金流量的时间分布或金额发生变更的合同条款进行评估，以确定其是否满足上述合同现金流量特征的要求。</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仅在本公司改变管理金融资产的业务模式时，所有受影响的相关金融资产在业务模式发生变更后的首个报告期间的第一 天进行重分类，否则金融资产在初始确认后不得进行重分类。</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 xml:space="preserve">金融资产在初始确认时以公允价值计量。对于以公允价值计量且其变动计入当期损益的金融资产，相关交易费用直接计 </w:t>
      </w:r>
      <w:r>
        <w:rPr>
          <w:color w:val="000000"/>
          <w:spacing w:val="0"/>
          <w:w w:val="100"/>
          <w:position w:val="0"/>
        </w:rPr>
        <w:t>入当期损益；对于其他类别的金融资产，相关交易费用计入初始确认金额。因销售产品或提供劳务而产生的、未包含或不考 虑重大融资成分的应收账款，本公司按照预期有权收取的对价金额作为初始确认金额。</w:t>
      </w:r>
    </w:p>
    <w:p>
      <w:pPr>
        <w:pStyle w:val="Style19"/>
        <w:keepNext w:val="0"/>
        <w:keepLines w:val="0"/>
        <w:widowControl w:val="0"/>
        <w:shd w:val="clear" w:color="auto" w:fill="auto"/>
        <w:tabs>
          <w:tab w:pos="710" w:val="left"/>
        </w:tabs>
        <w:bidi w:val="0"/>
        <w:spacing w:before="0" w:after="0" w:line="312" w:lineRule="exact"/>
        <w:ind w:left="0" w:right="0" w:firstLine="260"/>
        <w:jc w:val="left"/>
      </w:pPr>
      <w:bookmarkStart w:id="811" w:name="bookmark811"/>
      <w:r>
        <w:rPr>
          <w:b/>
          <w:bCs/>
          <w:color w:val="000000"/>
          <w:spacing w:val="0"/>
          <w:w w:val="100"/>
          <w:position w:val="0"/>
        </w:rPr>
        <w:t>（</w:t>
      </w:r>
      <w:bookmarkEnd w:id="81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金融负债分类和计量</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本公司的金融负债于初始确认时分类为：以公允价值计量且其变动计入当期损益的金融负债、以摊余成本计量的金融负 债。对于未划分为以公允价值计量且其变动计入当期损益的金融负债的，相关交易费用计入其初始确认金额。</w:t>
      </w:r>
    </w:p>
    <w:p>
      <w:pPr>
        <w:pStyle w:val="Style19"/>
        <w:keepNext w:val="0"/>
        <w:keepLines w:val="0"/>
        <w:widowControl w:val="0"/>
        <w:shd w:val="clear" w:color="auto" w:fill="auto"/>
        <w:bidi w:val="0"/>
        <w:spacing w:before="0" w:after="200" w:line="312" w:lineRule="exact"/>
        <w:ind w:left="0" w:right="0" w:firstLine="0"/>
        <w:jc w:val="left"/>
      </w:pPr>
      <w:r>
        <w:rPr>
          <w:b/>
          <w:bCs/>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19"/>
        <w:keepNext w:val="0"/>
        <w:keepLines w:val="0"/>
        <w:widowControl w:val="0"/>
        <w:shd w:val="clear" w:color="auto" w:fill="auto"/>
        <w:bidi w:val="0"/>
        <w:spacing w:before="0" w:after="200" w:line="312" w:lineRule="exact"/>
        <w:ind w:left="0" w:right="0" w:firstLine="0"/>
        <w:jc w:val="left"/>
      </w:pPr>
      <w:r>
        <w:rPr>
          <w:b/>
          <w:bCs/>
          <w:color w:val="000000"/>
          <w:spacing w:val="0"/>
          <w:w w:val="100"/>
          <w:position w:val="0"/>
        </w:rPr>
        <w:t>以摊余成本计量的金融负债</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其他金融负债采用实际利率法，按摊余成本进行后续计量，终止确认或摊销产生的利得或损失计入当期损益。</w:t>
      </w:r>
    </w:p>
    <w:p>
      <w:pPr>
        <w:pStyle w:val="Style19"/>
        <w:keepNext w:val="0"/>
        <w:keepLines w:val="0"/>
        <w:widowControl w:val="0"/>
        <w:shd w:val="clear" w:color="auto" w:fill="auto"/>
        <w:bidi w:val="0"/>
        <w:spacing w:before="0" w:after="200" w:line="312" w:lineRule="exact"/>
        <w:ind w:left="0" w:right="0" w:firstLine="0"/>
        <w:jc w:val="left"/>
      </w:pPr>
      <w:r>
        <w:rPr>
          <w:b/>
          <w:bCs/>
          <w:color w:val="000000"/>
          <w:spacing w:val="0"/>
          <w:w w:val="100"/>
          <w:position w:val="0"/>
        </w:rPr>
        <w:t>金融负债与权益工具的区分</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金融负债，是指符合下列条件之一的负债：</w:t>
      </w:r>
    </w:p>
    <w:p>
      <w:pPr>
        <w:pStyle w:val="Style19"/>
        <w:keepNext w:val="0"/>
        <w:keepLines w:val="0"/>
        <w:widowControl w:val="0"/>
        <w:numPr>
          <w:ilvl w:val="0"/>
          <w:numId w:val="29"/>
        </w:numPr>
        <w:shd w:val="clear" w:color="auto" w:fill="auto"/>
        <w:tabs>
          <w:tab w:pos="753" w:val="left"/>
        </w:tabs>
        <w:bidi w:val="0"/>
        <w:spacing w:before="0" w:after="200" w:line="312" w:lineRule="exact"/>
        <w:ind w:left="0" w:right="0"/>
        <w:jc w:val="both"/>
      </w:pPr>
      <w:bookmarkStart w:id="812" w:name="bookmark812"/>
      <w:bookmarkEnd w:id="812"/>
      <w:r>
        <w:rPr>
          <w:color w:val="000000"/>
          <w:spacing w:val="0"/>
          <w:w w:val="100"/>
          <w:position w:val="0"/>
        </w:rPr>
        <w:t>向其他方交付现金或其他金融资产的合同义务。</w:t>
      </w:r>
    </w:p>
    <w:p>
      <w:pPr>
        <w:pStyle w:val="Style19"/>
        <w:keepNext w:val="0"/>
        <w:keepLines w:val="0"/>
        <w:widowControl w:val="0"/>
        <w:numPr>
          <w:ilvl w:val="0"/>
          <w:numId w:val="29"/>
        </w:numPr>
        <w:shd w:val="clear" w:color="auto" w:fill="auto"/>
        <w:tabs>
          <w:tab w:pos="753" w:val="left"/>
        </w:tabs>
        <w:bidi w:val="0"/>
        <w:spacing w:before="0" w:after="200" w:line="312" w:lineRule="exact"/>
        <w:ind w:left="0" w:right="0"/>
        <w:jc w:val="both"/>
      </w:pPr>
      <w:bookmarkStart w:id="813" w:name="bookmark813"/>
      <w:bookmarkEnd w:id="813"/>
      <w:r>
        <w:rPr>
          <w:color w:val="000000"/>
          <w:spacing w:val="0"/>
          <w:w w:val="100"/>
          <w:position w:val="0"/>
        </w:rPr>
        <w:t>在潜在不利条件下，与其他方交换金融资产或金融负债的合同义务。</w:t>
      </w:r>
    </w:p>
    <w:p>
      <w:pPr>
        <w:pStyle w:val="Style19"/>
        <w:keepNext w:val="0"/>
        <w:keepLines w:val="0"/>
        <w:widowControl w:val="0"/>
        <w:numPr>
          <w:ilvl w:val="0"/>
          <w:numId w:val="29"/>
        </w:numPr>
        <w:shd w:val="clear" w:color="auto" w:fill="auto"/>
        <w:tabs>
          <w:tab w:pos="753" w:val="left"/>
        </w:tabs>
        <w:bidi w:val="0"/>
        <w:spacing w:before="0" w:after="200" w:line="312" w:lineRule="exact"/>
        <w:ind w:left="0" w:right="0"/>
        <w:jc w:val="both"/>
      </w:pPr>
      <w:bookmarkStart w:id="814" w:name="bookmark814"/>
      <w:bookmarkEnd w:id="814"/>
      <w:r>
        <w:rPr>
          <w:color w:val="000000"/>
          <w:spacing w:val="0"/>
          <w:w w:val="100"/>
          <w:position w:val="0"/>
        </w:rPr>
        <w:t>将来须用或可用企业自身权益工具进行结算的非衍生工具合同，且企业根据该合同将交付可变数量的自身权益工具。</w:t>
      </w:r>
    </w:p>
    <w:p>
      <w:pPr>
        <w:pStyle w:val="Style19"/>
        <w:keepNext w:val="0"/>
        <w:keepLines w:val="0"/>
        <w:widowControl w:val="0"/>
        <w:numPr>
          <w:ilvl w:val="0"/>
          <w:numId w:val="29"/>
        </w:numPr>
        <w:shd w:val="clear" w:color="auto" w:fill="auto"/>
        <w:tabs>
          <w:tab w:pos="728" w:val="left"/>
        </w:tabs>
        <w:bidi w:val="0"/>
        <w:spacing w:before="0" w:after="200" w:line="312" w:lineRule="exact"/>
        <w:ind w:left="0" w:right="0"/>
        <w:jc w:val="both"/>
      </w:pPr>
      <w:bookmarkStart w:id="815" w:name="bookmark815"/>
      <w:bookmarkEnd w:id="815"/>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权益工具，是指能证明拥有某个企业在扣除所有负债后的资产中剩余权益的合同。</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如果本公司不能无条件地避免以交付现金或其他金融资产来履行一项合同义务，则该合同义务符合金融负债的定义。</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如果一项金融工具须用或可用本公司自身权益工具进行结算，需要考虑用于结算该工具的本公司自身权益工具，是作为 现金或其他金融资产的替代品，还是为了使该工具持有方享有在发行方扣除所有负债后的资产中的剩余权益。如果是前者， 该工具是本公司的金融负债；如果是后者，该工具是本公司的权益工具。</w:t>
      </w:r>
    </w:p>
    <w:p>
      <w:pPr>
        <w:pStyle w:val="Style19"/>
        <w:keepNext w:val="0"/>
        <w:keepLines w:val="0"/>
        <w:widowControl w:val="0"/>
        <w:shd w:val="clear" w:color="auto" w:fill="auto"/>
        <w:tabs>
          <w:tab w:pos="710" w:val="left"/>
        </w:tabs>
        <w:bidi w:val="0"/>
        <w:spacing w:before="0" w:after="0" w:line="314" w:lineRule="exact"/>
        <w:ind w:left="0" w:right="0" w:firstLine="260"/>
        <w:jc w:val="left"/>
      </w:pPr>
      <w:bookmarkStart w:id="816" w:name="bookmark816"/>
      <w:r>
        <w:rPr>
          <w:b/>
          <w:bCs/>
          <w:color w:val="000000"/>
          <w:spacing w:val="0"/>
          <w:w w:val="100"/>
          <w:position w:val="0"/>
        </w:rPr>
        <w:t>（</w:t>
      </w:r>
      <w:bookmarkEnd w:id="81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衍生金融工具及嵌入衍生工具</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本公司衍生金融工具包括远期外汇合约等。初始以衍生交易合同签订当日的公允价值进行计量，并以其公允价值进行后 续计量。公允价值为正数的衍生金融工具确认为一项资产，公允价值为负数的确认为一项负债。因公允价值变动而产生的任 何不符合套期会计规定的利得或损失，直接计入当期损益。</w:t>
      </w:r>
    </w:p>
    <w:p>
      <w:pPr>
        <w:pStyle w:val="Style19"/>
        <w:keepNext w:val="0"/>
        <w:keepLines w:val="0"/>
        <w:widowControl w:val="0"/>
        <w:shd w:val="clear" w:color="auto" w:fill="auto"/>
        <w:bidi w:val="0"/>
        <w:spacing w:before="0" w:after="200" w:line="311" w:lineRule="exact"/>
        <w:ind w:left="0" w:right="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合工具中分拆，作为单独的衍生金融工具处理。如果无法在取得时或后续的资产负债表日对嵌入衍生工具进行单独计量，则 将混合工具整体指定为以公允价值计量且其变动计入当期损益的金融资产或金融负债。</w:t>
      </w:r>
    </w:p>
    <w:p>
      <w:pPr>
        <w:pStyle w:val="Style19"/>
        <w:keepNext w:val="0"/>
        <w:keepLines w:val="0"/>
        <w:widowControl w:val="0"/>
        <w:shd w:val="clear" w:color="auto" w:fill="auto"/>
        <w:tabs>
          <w:tab w:pos="710" w:val="left"/>
        </w:tabs>
        <w:bidi w:val="0"/>
        <w:spacing w:before="0" w:after="200" w:line="312" w:lineRule="exact"/>
        <w:ind w:left="0" w:right="0" w:firstLine="260"/>
        <w:jc w:val="left"/>
      </w:pPr>
      <w:bookmarkStart w:id="817" w:name="bookmark817"/>
      <w:r>
        <w:rPr>
          <w:b/>
          <w:bCs/>
          <w:color w:val="000000"/>
          <w:spacing w:val="0"/>
          <w:w w:val="100"/>
          <w:position w:val="0"/>
        </w:rPr>
        <w:t>（</w:t>
      </w:r>
      <w:bookmarkEnd w:id="81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金融工具的公允价值</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公允价值是指市场参与者在计量日发生的有序交易中，出售一项资产所能收到或者转移一项负债所需支付的价格。</w:t>
      </w:r>
    </w:p>
    <w:p>
      <w:pPr>
        <w:pStyle w:val="Style19"/>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本公司以公允价值计量相关资产或负债，假定出售资产或者转移负债的有序交易在相关资产或负债的主要市场进行；不 存在主要市场的，本公司假定该交易在相关资产或负债的最有利市场进行。主要市场（或最有利市场）是本公司在计量日能 够进入的交易市场。本公司采用市场参与者在对该资产或负债定价时为实现其经济利益最大化所使用的假设。</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本公司采用在当前情况下适用并且有足够可利用数据和其他信息支持的估值技术，优先使用相关可观察输入值，只有在 可观察输入值无法取得或取得不切实可行的情况下，才使用不可观察输入值。</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输入值，是除第一层次输入值外相关资产或负债直接或间接可观察的输入值；第三层次输入值，是相关资产或负债的不可观 察输入值。</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每个资产负债表日，本公司对在财务报表中确认的持续以公允价值计量的资产和负债进行重新评估，以确定是否在公允 价值计量层次之间发生转换。</w:t>
      </w:r>
    </w:p>
    <w:p>
      <w:pPr>
        <w:pStyle w:val="Style19"/>
        <w:keepNext w:val="0"/>
        <w:keepLines w:val="0"/>
        <w:widowControl w:val="0"/>
        <w:shd w:val="clear" w:color="auto" w:fill="auto"/>
        <w:bidi w:val="0"/>
        <w:spacing w:before="0" w:after="0" w:line="312" w:lineRule="exact"/>
        <w:ind w:left="0" w:right="0" w:firstLine="240"/>
        <w:jc w:val="both"/>
      </w:pPr>
      <w:bookmarkStart w:id="818" w:name="bookmark818"/>
      <w:r>
        <w:rPr>
          <w:b/>
          <w:bCs/>
          <w:color w:val="000000"/>
          <w:spacing w:val="0"/>
          <w:w w:val="100"/>
          <w:position w:val="0"/>
        </w:rPr>
        <w:t>（</w:t>
      </w:r>
      <w:bookmarkEnd w:id="818"/>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）金融资产减值</w:t>
      </w:r>
    </w:p>
    <w:p>
      <w:pPr>
        <w:pStyle w:val="Style19"/>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本公司以预期信用损失为基础，对下列项目进行减值会计处理并确认损失准备：</w:t>
      </w:r>
    </w:p>
    <w:p>
      <w:pPr>
        <w:pStyle w:val="Style19"/>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以摊余成本计量的金融资产；</w:t>
      </w:r>
    </w:p>
    <w:p>
      <w:pPr>
        <w:pStyle w:val="Style19"/>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以公允价值计量且其变动计入其他综合收益的应收款项和债权投资；</w:t>
      </w:r>
    </w:p>
    <w:p>
      <w:pPr>
        <w:pStyle w:val="Style19"/>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号——收入》定义的合同资产；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租赁应收款；</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财务担保合同（以公允价值计量且其变动计入当期损益、金融资产转移不符合终止确认条件或继续涉入被转移金融资产 所形成的除外）。</w:t>
      </w:r>
    </w:p>
    <w:p>
      <w:pPr>
        <w:pStyle w:val="Style19"/>
        <w:keepNext w:val="0"/>
        <w:keepLines w:val="0"/>
        <w:widowControl w:val="0"/>
        <w:shd w:val="clear" w:color="auto" w:fill="auto"/>
        <w:bidi w:val="0"/>
        <w:spacing w:before="0" w:after="200" w:line="312" w:lineRule="exact"/>
        <w:ind w:left="0" w:right="0" w:firstLine="360"/>
        <w:jc w:val="both"/>
      </w:pPr>
      <w:r>
        <w:rPr>
          <w:b/>
          <w:bCs/>
          <w:color w:val="000000"/>
          <w:spacing w:val="0"/>
          <w:w w:val="100"/>
          <w:position w:val="0"/>
        </w:rPr>
        <w:t>预期信用损失的计量</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19"/>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本公司对于处于不同阶段的金融工具的预期信用损失分别进行计量。金融工具自初始确认后信用风险未显著增加的，处 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 生信用减值的，处于第二阶段，本公司按照该工具整个存续期的预期信用损失计量损失准备；金融工具自初始确认后已经发 生信用减值的，处于第三阶段，本公司按照该工具整个存续期的预期信用损失计量损失准备。</w:t>
      </w:r>
    </w:p>
    <w:p>
      <w:pPr>
        <w:pStyle w:val="Style19"/>
        <w:keepNext w:val="0"/>
        <w:keepLines w:val="0"/>
        <w:widowControl w:val="0"/>
        <w:shd w:val="clear" w:color="auto" w:fill="auto"/>
        <w:bidi w:val="0"/>
        <w:spacing w:before="0" w:after="200" w:line="326" w:lineRule="exact"/>
        <w:ind w:left="0" w:right="0"/>
        <w:jc w:val="left"/>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19"/>
        <w:keepNext w:val="0"/>
        <w:keepLines w:val="0"/>
        <w:widowControl w:val="0"/>
        <w:shd w:val="clear" w:color="auto" w:fill="auto"/>
        <w:bidi w:val="0"/>
        <w:spacing w:before="0" w:after="200" w:line="314" w:lineRule="exact"/>
        <w:ind w:left="0" w:right="0"/>
        <w:jc w:val="left"/>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个月，则为预计存续期）可能发生 的金融工具违约事件而导致的预期信用损失，是整个存续期预期信用损失的一部分。</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在计量预期信用损失时，本公司需考虑的最长期限为企业面临信用风险的最长合同期限（包括考虑续约选择权）。</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应收票据、应收账款</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对于应收票据、应收账款、合同资产，无论是否存在重大融资成分，本公司始终按照相当于整个存续期内预期信用损失 的金额计量其损失准备。</w:t>
      </w:r>
    </w:p>
    <w:p>
      <w:pPr>
        <w:pStyle w:val="Style19"/>
        <w:keepNext w:val="0"/>
        <w:keepLines w:val="0"/>
        <w:widowControl w:val="0"/>
        <w:shd w:val="clear" w:color="auto" w:fill="auto"/>
        <w:bidi w:val="0"/>
        <w:spacing w:before="0" w:after="320" w:line="307" w:lineRule="exact"/>
        <w:ind w:left="0" w:right="0"/>
        <w:jc w:val="left"/>
      </w:pPr>
      <w:r>
        <w:rPr>
          <w:color w:val="000000"/>
          <w:spacing w:val="0"/>
          <w:w w:val="100"/>
          <w:position w:val="0"/>
        </w:rPr>
        <w:t>当单项金融资产无法以合理成本评估预期信用损失的信息时，本公司依据信用风险特征对应收票据和应收账款划分组合， 在组合基础上计算预期信用损失，确定组合的依据如下：</w:t>
      </w:r>
    </w:p>
    <w:p>
      <w:pPr>
        <w:pStyle w:val="Style19"/>
        <w:keepNext w:val="0"/>
        <w:keepLines w:val="0"/>
        <w:widowControl w:val="0"/>
        <w:shd w:val="clear" w:color="auto" w:fill="auto"/>
        <w:tabs>
          <w:tab w:pos="772" w:val="left"/>
        </w:tabs>
        <w:bidi w:val="0"/>
        <w:spacing w:before="0" w:after="100" w:line="360" w:lineRule="auto"/>
        <w:ind w:left="0" w:right="0"/>
        <w:jc w:val="left"/>
      </w:pPr>
      <w:bookmarkStart w:id="819" w:name="bookmark819"/>
      <w:r>
        <w:rPr>
          <w:rFonts w:ascii="Times New Roman" w:eastAsia="Times New Roman" w:hAnsi="Times New Roman" w:cs="Times New Roman"/>
          <w:color w:val="000000"/>
          <w:spacing w:val="0"/>
          <w:w w:val="100"/>
          <w:position w:val="0"/>
          <w:sz w:val="18"/>
          <w:szCs w:val="18"/>
        </w:rPr>
        <w:t>A</w:t>
      </w:r>
      <w:bookmarkEnd w:id="819"/>
      <w:r>
        <w:rPr>
          <w:color w:val="000000"/>
          <w:spacing w:val="0"/>
          <w:w w:val="100"/>
          <w:position w:val="0"/>
        </w:rPr>
        <w:t>、</w:t>
        <w:tab/>
      </w:r>
      <w:r>
        <w:rPr>
          <w:color w:val="000000"/>
          <w:spacing w:val="0"/>
          <w:w w:val="100"/>
          <w:position w:val="0"/>
        </w:rPr>
        <w:t>应收票据</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：无风险银行承兑汇票组合</w:t>
      </w:r>
    </w:p>
    <w:p>
      <w:pPr>
        <w:pStyle w:val="Style19"/>
        <w:keepNext w:val="0"/>
        <w:keepLines w:val="0"/>
        <w:widowControl w:val="0"/>
        <w:shd w:val="clear" w:color="auto" w:fill="auto"/>
        <w:bidi w:val="0"/>
        <w:spacing w:before="0" w:after="320" w:line="312" w:lineRule="exact"/>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：无风险银行之外的承兑汇票组合</w:t>
      </w:r>
    </w:p>
    <w:p>
      <w:pPr>
        <w:pStyle w:val="Style19"/>
        <w:keepNext w:val="0"/>
        <w:keepLines w:val="0"/>
        <w:widowControl w:val="0"/>
        <w:shd w:val="clear" w:color="auto" w:fill="auto"/>
        <w:tabs>
          <w:tab w:pos="772" w:val="left"/>
        </w:tabs>
        <w:bidi w:val="0"/>
        <w:spacing w:before="0" w:after="100" w:line="360" w:lineRule="auto"/>
        <w:ind w:left="0" w:right="0"/>
        <w:jc w:val="left"/>
      </w:pPr>
      <w:bookmarkStart w:id="820" w:name="bookmark820"/>
      <w:r>
        <w:rPr>
          <w:rFonts w:ascii="Times New Roman" w:eastAsia="Times New Roman" w:hAnsi="Times New Roman" w:cs="Times New Roman"/>
          <w:color w:val="000000"/>
          <w:spacing w:val="0"/>
          <w:w w:val="100"/>
          <w:position w:val="0"/>
          <w:sz w:val="18"/>
          <w:szCs w:val="18"/>
        </w:rPr>
        <w:t>B</w:t>
      </w:r>
      <w:bookmarkEnd w:id="820"/>
      <w:r>
        <w:rPr>
          <w:color w:val="000000"/>
          <w:spacing w:val="0"/>
          <w:w w:val="100"/>
          <w:position w:val="0"/>
        </w:rPr>
        <w:t>、</w:t>
        <w:tab/>
      </w:r>
      <w:r>
        <w:rPr>
          <w:color w:val="000000"/>
          <w:spacing w:val="0"/>
          <w:w w:val="100"/>
          <w:position w:val="0"/>
        </w:rPr>
        <w:t>应收账款</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：合并范围内关联往来组合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：政府机构应收款项组合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：账龄分析法组合</w:t>
      </w:r>
    </w:p>
    <w:p>
      <w:pPr>
        <w:pStyle w:val="Style19"/>
        <w:keepNext w:val="0"/>
        <w:keepLines w:val="0"/>
        <w:widowControl w:val="0"/>
        <w:shd w:val="clear" w:color="auto" w:fill="auto"/>
        <w:bidi w:val="0"/>
        <w:spacing w:before="0" w:after="200" w:line="307" w:lineRule="exact"/>
        <w:ind w:left="0" w:right="0"/>
        <w:jc w:val="left"/>
      </w:pPr>
      <w:r>
        <w:rPr>
          <w:color w:val="000000"/>
          <w:spacing w:val="0"/>
          <w:w w:val="100"/>
          <w:position w:val="0"/>
        </w:rPr>
        <w:t>对于划分为组合的应收票据、合同资产，本公司参考历史信用损失经验，结合当前状况以及对未来经济状况的预测，通 过违约风险敞口和整个存续期预期信用损失率，计算预期信用损失。</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对于划分为组合的应收账款，本公司参考历史信用损失经验，结合当前状况以及对未来经济状况的预测，编制应收账款 账龄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逾期天数与整个存续期预期信用损失率对照表，计算预期信用损失。</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其他应收款</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本公司依据信用风险特征将其他应收款划分为若干组合，在组合基础上计算预期信用损失，确定组合的依据如下：</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：合并范围内关联往来组合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：政府机构应收款项组合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：保证金、押金组合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：账龄分析法组合</w:t>
      </w:r>
    </w:p>
    <w:p>
      <w:pPr>
        <w:pStyle w:val="Style19"/>
        <w:keepNext w:val="0"/>
        <w:keepLines w:val="0"/>
        <w:widowControl w:val="0"/>
        <w:shd w:val="clear" w:color="auto" w:fill="auto"/>
        <w:bidi w:val="0"/>
        <w:spacing w:before="0" w:after="200" w:line="331" w:lineRule="exact"/>
        <w:ind w:left="0" w:right="0"/>
        <w:jc w:val="left"/>
      </w:pPr>
      <w:r>
        <w:rPr>
          <w:color w:val="000000"/>
          <w:spacing w:val="0"/>
          <w:w w:val="100"/>
          <w:position w:val="0"/>
        </w:rPr>
        <w:t>对划分为组合的其他应收款，本公司通过违约风险敞口和未来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 失。</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长期应收款</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本公司的长期应收款包括应收融资租赁款、应收融资租赁保证金等款项。</w:t>
      </w:r>
    </w:p>
    <w:p>
      <w:pPr>
        <w:pStyle w:val="Style19"/>
        <w:keepNext w:val="0"/>
        <w:keepLines w:val="0"/>
        <w:widowControl w:val="0"/>
        <w:shd w:val="clear" w:color="auto" w:fill="auto"/>
        <w:bidi w:val="0"/>
        <w:spacing w:before="0" w:after="320" w:line="312" w:lineRule="exact"/>
        <w:ind w:left="0" w:right="0"/>
        <w:jc w:val="left"/>
      </w:pPr>
      <w:r>
        <w:rPr>
          <w:color w:val="000000"/>
          <w:spacing w:val="0"/>
          <w:w w:val="100"/>
          <w:position w:val="0"/>
        </w:rPr>
        <w:t>本公司依据信用风险特征将应收融资租赁款、应收融资租赁保证金划分为若干组合，在组合基础上计算预期信用损失， 确定组合的依据如下：</w:t>
      </w:r>
    </w:p>
    <w:p>
      <w:pPr>
        <w:pStyle w:val="Style19"/>
        <w:keepNext w:val="0"/>
        <w:keepLines w:val="0"/>
        <w:widowControl w:val="0"/>
        <w:shd w:val="clear" w:color="auto" w:fill="auto"/>
        <w:bidi w:val="0"/>
        <w:spacing w:before="0" w:after="100" w:line="360" w:lineRule="auto"/>
        <w:ind w:left="0" w:right="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应收融资租赁款、应收融资租赁保证金</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融资租赁款组合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：合并范围内关联往来组合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融资租赁款组合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：账龄分析法组合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对于应收融资租赁款、应收融资租赁保证金，本公司参考历史信用损失经验，结合当前状况以及对未来经济状况的预测， 通过违约风险敞口和整个存续期预期信用损失率，计算预期信用损失。</w:t>
      </w:r>
    </w:p>
    <w:p>
      <w:pPr>
        <w:pStyle w:val="Style19"/>
        <w:keepNext w:val="0"/>
        <w:keepLines w:val="0"/>
        <w:widowControl w:val="0"/>
        <w:shd w:val="clear" w:color="auto" w:fill="auto"/>
        <w:bidi w:val="0"/>
        <w:spacing w:before="0" w:after="200" w:line="326" w:lineRule="exact"/>
        <w:ind w:left="0" w:right="0"/>
        <w:jc w:val="left"/>
      </w:pPr>
      <w:r>
        <w:rPr>
          <w:color w:val="000000"/>
          <w:spacing w:val="0"/>
          <w:w w:val="100"/>
          <w:position w:val="0"/>
        </w:rPr>
        <w:t>除应收融资租赁款、应收融资租赁保证金之外的划分为组合的其他应收款和长期应收款，通过违约风险敞口和未来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债权投资、其他债权投资</w:t>
      </w:r>
    </w:p>
    <w:p>
      <w:pPr>
        <w:pStyle w:val="Style19"/>
        <w:keepNext w:val="0"/>
        <w:keepLines w:val="0"/>
        <w:widowControl w:val="0"/>
        <w:shd w:val="clear" w:color="auto" w:fill="auto"/>
        <w:bidi w:val="0"/>
        <w:spacing w:before="0" w:after="200" w:line="302" w:lineRule="exact"/>
        <w:ind w:left="0" w:right="0"/>
        <w:jc w:val="left"/>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19"/>
        <w:keepNext w:val="0"/>
        <w:keepLines w:val="0"/>
        <w:widowControl w:val="0"/>
        <w:shd w:val="clear" w:color="auto" w:fill="auto"/>
        <w:bidi w:val="0"/>
        <w:spacing w:before="0" w:after="200" w:line="312" w:lineRule="exact"/>
        <w:ind w:left="0" w:right="0"/>
        <w:jc w:val="left"/>
      </w:pPr>
      <w:r>
        <w:rPr>
          <w:b/>
          <w:bCs/>
          <w:color w:val="000000"/>
          <w:spacing w:val="0"/>
          <w:w w:val="100"/>
          <w:position w:val="0"/>
        </w:rPr>
        <w:t>信用风险显著增加的评估</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19"/>
        <w:keepNext w:val="0"/>
        <w:keepLines w:val="0"/>
        <w:widowControl w:val="0"/>
        <w:shd w:val="clear" w:color="auto" w:fill="auto"/>
        <w:bidi w:val="0"/>
        <w:spacing w:before="0" w:after="200" w:line="307" w:lineRule="exact"/>
        <w:ind w:left="0" w:right="0"/>
        <w:jc w:val="left"/>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债务人未能按合同到期日支付本金和利息的情况；</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已发生的或预期的金融工具的外部或内部信用评级（如有）的严重恶化；</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已发生的或预期的债务人经营成果的严重恶化；</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现存的或预期的技术、市场、经济或法律环境变化，并将对债务人对本公司的还款能力产生重大不利影响。</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w:t>
      </w:r>
    </w:p>
    <w:p>
      <w:pPr>
        <w:pStyle w:val="Style19"/>
        <w:keepNext w:val="0"/>
        <w:keepLines w:val="0"/>
        <w:widowControl w:val="0"/>
        <w:shd w:val="clear" w:color="auto" w:fill="auto"/>
        <w:bidi w:val="0"/>
        <w:spacing w:before="0" w:after="320" w:line="312" w:lineRule="exact"/>
        <w:ind w:left="0" w:right="0"/>
        <w:jc w:val="left"/>
      </w:pPr>
      <w:r>
        <w:rPr>
          <w:color w:val="000000"/>
          <w:spacing w:val="0"/>
          <w:w w:val="100"/>
          <w:position w:val="0"/>
        </w:rPr>
        <w:t>本公司认为金融资产在下列情况发生违约：</w:t>
      </w:r>
    </w:p>
    <w:p>
      <w:pPr>
        <w:pStyle w:val="Style19"/>
        <w:keepNext w:val="0"/>
        <w:keepLines w:val="0"/>
        <w:widowControl w:val="0"/>
        <w:shd w:val="clear" w:color="auto" w:fill="auto"/>
        <w:bidi w:val="0"/>
        <w:spacing w:before="0" w:after="200" w:line="240" w:lineRule="auto"/>
        <w:ind w:left="0" w:right="0"/>
        <w:jc w:val="left"/>
      </w:pPr>
      <w:r>
        <w:rPr>
          <w:color w:val="000000"/>
          <w:spacing w:val="0"/>
          <w:w w:val="100"/>
          <w:position w:val="0"/>
        </w:rPr>
        <w:t>借款人不大可能全额支付其对本公司的欠款，该评估不考虑本公司采取例如变现抵押品（如果持有）等追索行动。</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金融资产逾期超过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p>
    <w:p>
      <w:pPr>
        <w:pStyle w:val="Style19"/>
        <w:keepNext w:val="0"/>
        <w:keepLines w:val="0"/>
        <w:widowControl w:val="0"/>
        <w:shd w:val="clear" w:color="auto" w:fill="auto"/>
        <w:bidi w:val="0"/>
        <w:spacing w:before="0" w:after="200" w:line="312" w:lineRule="exact"/>
        <w:ind w:left="0" w:right="0" w:firstLine="360"/>
        <w:jc w:val="both"/>
      </w:pPr>
      <w:r>
        <w:rPr>
          <w:b/>
          <w:bCs/>
          <w:color w:val="000000"/>
          <w:spacing w:val="0"/>
          <w:w w:val="100"/>
          <w:position w:val="0"/>
        </w:rPr>
        <w:t>已发生信用减值的金融资产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发行方或债务人发生重大财务困难；</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债务人违反合同，如偿付利息或本金违约或逾期等；</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本公司出于与债务人财务困难有关的经济或合同考虑，给予债务人在任何其他情况下都不会做出的让步；</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债务人很可能破产或进行其他财务重组；</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发行方或债务人财务困难导致该金融资产的活跃市场消失。</w:t>
      </w:r>
    </w:p>
    <w:p>
      <w:pPr>
        <w:pStyle w:val="Style19"/>
        <w:keepNext w:val="0"/>
        <w:keepLines w:val="0"/>
        <w:widowControl w:val="0"/>
        <w:shd w:val="clear" w:color="auto" w:fill="auto"/>
        <w:bidi w:val="0"/>
        <w:spacing w:before="0" w:after="200" w:line="312" w:lineRule="exact"/>
        <w:ind w:left="0" w:right="0" w:firstLine="360"/>
        <w:jc w:val="both"/>
      </w:pPr>
      <w:r>
        <w:rPr>
          <w:b/>
          <w:bCs/>
          <w:color w:val="000000"/>
          <w:spacing w:val="0"/>
          <w:w w:val="100"/>
          <w:position w:val="0"/>
        </w:rPr>
        <w:t>预期信用损失准备的列报</w:t>
      </w:r>
    </w:p>
    <w:p>
      <w:pPr>
        <w:pStyle w:val="Style19"/>
        <w:keepNext w:val="0"/>
        <w:keepLines w:val="0"/>
        <w:widowControl w:val="0"/>
        <w:shd w:val="clear" w:color="auto" w:fill="auto"/>
        <w:bidi w:val="0"/>
        <w:spacing w:before="0" w:after="200" w:line="315" w:lineRule="exact"/>
        <w:ind w:left="0" w:right="0" w:firstLine="36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19"/>
        <w:keepNext w:val="0"/>
        <w:keepLines w:val="0"/>
        <w:widowControl w:val="0"/>
        <w:shd w:val="clear" w:color="auto" w:fill="auto"/>
        <w:bidi w:val="0"/>
        <w:spacing w:before="0" w:after="200" w:line="312" w:lineRule="exact"/>
        <w:ind w:left="0" w:right="0" w:firstLine="360"/>
        <w:jc w:val="left"/>
      </w:pPr>
      <w:r>
        <w:rPr>
          <w:b/>
          <w:bCs/>
          <w:color w:val="000000"/>
          <w:spacing w:val="0"/>
          <w:w w:val="100"/>
          <w:position w:val="0"/>
        </w:rPr>
        <w:t>核销</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减记的金额。但是，按照本公司收回到期款项的程序，被减记的金融资产仍可能受到执行活动的影响。</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已减记的金融资产以后又收回的，作为减值损失的转回计入收回当期的损益。</w:t>
      </w:r>
    </w:p>
    <w:p>
      <w:pPr>
        <w:pStyle w:val="Style19"/>
        <w:keepNext w:val="0"/>
        <w:keepLines w:val="0"/>
        <w:widowControl w:val="0"/>
        <w:shd w:val="clear" w:color="auto" w:fill="auto"/>
        <w:tabs>
          <w:tab w:pos="690" w:val="left"/>
        </w:tabs>
        <w:bidi w:val="0"/>
        <w:spacing w:before="0" w:after="0" w:line="312" w:lineRule="exact"/>
        <w:ind w:left="0" w:right="0" w:firstLine="240"/>
        <w:jc w:val="left"/>
      </w:pPr>
      <w:bookmarkStart w:id="821" w:name="bookmark821"/>
      <w:r>
        <w:rPr>
          <w:b/>
          <w:bCs/>
          <w:color w:val="000000"/>
          <w:spacing w:val="0"/>
          <w:w w:val="100"/>
          <w:position w:val="0"/>
        </w:rPr>
        <w:t>（</w:t>
      </w:r>
      <w:bookmarkEnd w:id="821"/>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金融资产转移</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金融资产转移，是指将金融资产让与或交付给该金融资产发行方以外的另一方（转入方）。</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19"/>
        <w:keepNext w:val="0"/>
        <w:keepLines w:val="0"/>
        <w:widowControl w:val="0"/>
        <w:shd w:val="clear" w:color="auto" w:fill="auto"/>
        <w:tabs>
          <w:tab w:pos="690" w:val="left"/>
        </w:tabs>
        <w:bidi w:val="0"/>
        <w:spacing w:before="0" w:after="0" w:line="312" w:lineRule="exact"/>
        <w:ind w:left="0" w:right="0" w:firstLine="240"/>
        <w:jc w:val="left"/>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金融资产和金融负债的抵销</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1"/>
        <w:keepNext/>
        <w:keepLines/>
        <w:widowControl w:val="0"/>
        <w:shd w:val="clear" w:color="auto" w:fill="auto"/>
        <w:bidi w:val="0"/>
        <w:spacing w:before="0" w:after="2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23"/>
      <w:bookmarkEnd w:id="824"/>
      <w:bookmarkEnd w:id="826"/>
    </w:p>
    <w:p>
      <w:pPr>
        <w:pStyle w:val="Style19"/>
        <w:keepNext w:val="0"/>
        <w:keepLines w:val="0"/>
        <w:widowControl w:val="0"/>
        <w:shd w:val="clear" w:color="auto" w:fill="auto"/>
        <w:bidi w:val="0"/>
        <w:spacing w:before="0" w:after="200" w:line="317" w:lineRule="exact"/>
        <w:ind w:left="0" w:right="0" w:firstLine="300"/>
        <w:jc w:val="both"/>
      </w:pPr>
      <w:r>
        <w:rPr>
          <w:color w:val="000000"/>
          <w:spacing w:val="0"/>
          <w:w w:val="100"/>
          <w:position w:val="0"/>
        </w:rPr>
        <w:t>本公司对应收票据的预期信用损失的确定方法及会计处理方法详见第十节、五、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19"/>
        <w:keepNext w:val="0"/>
        <w:keepLines w:val="0"/>
        <w:widowControl w:val="0"/>
        <w:shd w:val="clear" w:color="auto" w:fill="auto"/>
        <w:bidi w:val="0"/>
        <w:spacing w:before="0" w:after="200" w:line="317" w:lineRule="exact"/>
        <w:ind w:left="0" w:right="0" w:firstLine="30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p>
      <w:pPr>
        <w:pStyle w:val="Style19"/>
        <w:keepNext w:val="0"/>
        <w:keepLines w:val="0"/>
        <w:widowControl w:val="0"/>
        <w:shd w:val="clear" w:color="auto" w:fill="auto"/>
        <w:bidi w:val="0"/>
        <w:spacing w:before="0" w:after="200" w:line="317" w:lineRule="exact"/>
        <w:ind w:left="0" w:right="0" w:firstLine="0"/>
        <w:jc w:val="left"/>
      </w:pPr>
      <w:r>
        <w:rPr>
          <w:color w:val="000000"/>
          <w:spacing w:val="0"/>
          <w:w w:val="100"/>
          <w:position w:val="0"/>
        </w:rPr>
        <w:t>•</w:t>
      </w: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：无风险银行承兑汇票组合</w:t>
      </w:r>
    </w:p>
    <w:p>
      <w:pPr>
        <w:pStyle w:val="Style19"/>
        <w:keepNext w:val="0"/>
        <w:keepLines w:val="0"/>
        <w:widowControl w:val="0"/>
        <w:shd w:val="clear" w:color="auto" w:fill="auto"/>
        <w:bidi w:val="0"/>
        <w:spacing w:before="0" w:after="920" w:line="317" w:lineRule="exact"/>
        <w:ind w:left="0" w:right="0" w:firstLine="0"/>
        <w:jc w:val="left"/>
      </w:pPr>
      <w:r>
        <w:rPr>
          <w:color w:val="000000"/>
          <w:spacing w:val="0"/>
          <w:w w:val="100"/>
          <w:position w:val="0"/>
        </w:rPr>
        <w:t>•</w:t>
      </w: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：无风险银行之外的承兑汇票组合</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7"/>
      <w:bookmarkEnd w:id="828"/>
      <w:bookmarkEnd w:id="830"/>
    </w:p>
    <w:p>
      <w:pPr>
        <w:pStyle w:val="Style1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本公司对应收账款的预期信用损失的确定方法及会计处理方法详见第十节、五、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19"/>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本公司对在单项工具层面能以合理成本评估预期信用损失的充分证据的应收账款单独确定其信用损失。</w:t>
      </w:r>
    </w:p>
    <w:p>
      <w:pPr>
        <w:pStyle w:val="Style19"/>
        <w:keepNext w:val="0"/>
        <w:keepLines w:val="0"/>
        <w:widowControl w:val="0"/>
        <w:shd w:val="clear" w:color="auto" w:fill="auto"/>
        <w:bidi w:val="0"/>
        <w:spacing w:before="0" w:after="200" w:line="310" w:lineRule="exact"/>
        <w:ind w:left="0" w:right="0" w:firstLine="30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p>
      <w:pPr>
        <w:pStyle w:val="Style19"/>
        <w:keepNext w:val="0"/>
        <w:keepLines w:val="0"/>
        <w:widowControl w:val="0"/>
        <w:shd w:val="clear" w:color="auto" w:fill="auto"/>
        <w:bidi w:val="0"/>
        <w:spacing w:before="0" w:after="200" w:line="310" w:lineRule="exact"/>
        <w:ind w:left="0" w:right="0" w:firstLine="0"/>
        <w:jc w:val="left"/>
      </w:pPr>
      <w:r>
        <w:rPr>
          <w:color w:val="000000"/>
          <w:spacing w:val="0"/>
          <w:w w:val="100"/>
          <w:position w:val="0"/>
        </w:rPr>
        <w:t>•</w:t>
      </w: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：合并范围内关联往来组合</w:t>
      </w:r>
    </w:p>
    <w:p>
      <w:pPr>
        <w:pStyle w:val="Style19"/>
        <w:keepNext w:val="0"/>
        <w:keepLines w:val="0"/>
        <w:widowControl w:val="0"/>
        <w:shd w:val="clear" w:color="auto" w:fill="auto"/>
        <w:bidi w:val="0"/>
        <w:spacing w:before="0" w:after="200" w:line="310" w:lineRule="exact"/>
        <w:ind w:left="0" w:right="0" w:firstLine="0"/>
        <w:jc w:val="left"/>
      </w:pPr>
      <w:r>
        <w:rPr>
          <w:color w:val="000000"/>
          <w:spacing w:val="0"/>
          <w:w w:val="100"/>
          <w:position w:val="0"/>
        </w:rPr>
        <w:t>•</w:t>
      </w: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：政府机构应收款项组合</w:t>
      </w:r>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w:t>
      </w: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：账龄分析法组合</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1"/>
      <w:bookmarkEnd w:id="832"/>
      <w:bookmarkEnd w:id="834"/>
    </w:p>
    <w:p>
      <w:pPr>
        <w:pStyle w:val="Style19"/>
        <w:keepNext w:val="0"/>
        <w:keepLines w:val="0"/>
        <w:widowControl w:val="0"/>
        <w:shd w:val="clear" w:color="auto" w:fill="auto"/>
        <w:bidi w:val="0"/>
        <w:spacing w:before="0" w:after="380" w:line="310" w:lineRule="exact"/>
        <w:ind w:left="0" w:right="0" w:firstLine="300"/>
        <w:jc w:val="left"/>
      </w:pPr>
      <w:r>
        <w:rPr>
          <w:color w:val="000000"/>
          <w:spacing w:val="0"/>
          <w:w w:val="100"/>
          <w:position w:val="0"/>
        </w:rPr>
        <w:t>本公司对应收款项融资的预期信用损失的确定方法及会计处理方法详见第十节、五、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1"/>
        <w:keepNext/>
        <w:keepLines/>
        <w:widowControl w:val="0"/>
        <w:shd w:val="clear" w:color="auto" w:fill="auto"/>
        <w:tabs>
          <w:tab w:pos="474" w:val="left"/>
        </w:tabs>
        <w:bidi w:val="0"/>
        <w:spacing w:before="0" w:after="26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5"/>
      <w:bookmarkEnd w:id="836"/>
      <w:bookmarkEnd w:id="838"/>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本公司对其他应收款的预期信用损失的确定方法及会计处理方法详见第十节、五、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金融工具。本公司依据信用风险 特征将其他应收款划分为若干组合，在组合基础上计算预期信用损失，确定组合的依据如下：</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：合并范围内关联往来组合</w:t>
      </w:r>
    </w:p>
    <w:p>
      <w:pPr>
        <w:pStyle w:val="Style19"/>
        <w:keepNext w:val="0"/>
        <w:keepLines w:val="0"/>
        <w:widowControl w:val="0"/>
        <w:shd w:val="clear" w:color="auto" w:fill="auto"/>
        <w:tabs>
          <w:tab w:pos="371" w:val="left"/>
        </w:tabs>
        <w:bidi w:val="0"/>
        <w:spacing w:before="0" w:after="200" w:line="310" w:lineRule="exact"/>
        <w:ind w:left="0" w:right="0" w:firstLine="0"/>
        <w:jc w:val="left"/>
      </w:pPr>
      <w:r>
        <w:rPr>
          <w:color w:val="000000"/>
          <w:spacing w:val="0"/>
          <w:w w:val="100"/>
          <w:position w:val="0"/>
        </w:rPr>
        <w:t>•</w:t>
        <w:tab/>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：政府机构应收款项组合</w:t>
      </w:r>
    </w:p>
    <w:p>
      <w:pPr>
        <w:pStyle w:val="Style19"/>
        <w:keepNext w:val="0"/>
        <w:keepLines w:val="0"/>
        <w:widowControl w:val="0"/>
        <w:shd w:val="clear" w:color="auto" w:fill="auto"/>
        <w:bidi w:val="0"/>
        <w:spacing w:before="0" w:after="200" w:line="310" w:lineRule="exact"/>
        <w:ind w:left="0" w:right="0" w:firstLine="0"/>
        <w:jc w:val="left"/>
      </w:pPr>
      <w:r>
        <w:rPr>
          <w:color w:val="000000"/>
          <w:spacing w:val="0"/>
          <w:w w:val="100"/>
          <w:position w:val="0"/>
        </w:rPr>
        <w:t>•</w:t>
      </w: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：保证金、押金组合</w:t>
      </w:r>
    </w:p>
    <w:p>
      <w:pPr>
        <w:pStyle w:val="Style19"/>
        <w:keepNext w:val="0"/>
        <w:keepLines w:val="0"/>
        <w:widowControl w:val="0"/>
        <w:shd w:val="clear" w:color="auto" w:fill="auto"/>
        <w:bidi w:val="0"/>
        <w:spacing w:before="0" w:after="200" w:line="310" w:lineRule="exact"/>
        <w:ind w:left="0" w:right="0" w:firstLine="0"/>
        <w:jc w:val="left"/>
      </w:pPr>
      <w:r>
        <w:rPr>
          <w:color w:val="000000"/>
          <w:spacing w:val="0"/>
          <w:w w:val="100"/>
          <w:position w:val="0"/>
        </w:rPr>
        <w:t>•</w:t>
      </w: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：账龄分析法组合</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9"/>
      <w:bookmarkEnd w:id="840"/>
      <w:bookmarkEnd w:id="842"/>
    </w:p>
    <w:p>
      <w:pPr>
        <w:pStyle w:val="Style19"/>
        <w:keepNext w:val="0"/>
        <w:keepLines w:val="0"/>
        <w:widowControl w:val="0"/>
        <w:shd w:val="clear" w:color="auto" w:fill="auto"/>
        <w:tabs>
          <w:tab w:pos="810" w:val="left"/>
        </w:tabs>
        <w:bidi w:val="0"/>
        <w:spacing w:before="0" w:after="200" w:line="312" w:lineRule="exact"/>
        <w:ind w:left="0" w:right="0" w:firstLine="360"/>
        <w:jc w:val="both"/>
      </w:pPr>
      <w:bookmarkStart w:id="843" w:name="bookmark843"/>
      <w:r>
        <w:rPr>
          <w:b/>
          <w:bCs/>
          <w:color w:val="000000"/>
          <w:spacing w:val="0"/>
          <w:w w:val="100"/>
          <w:position w:val="0"/>
        </w:rPr>
        <w:t>（</w:t>
      </w:r>
      <w:bookmarkEnd w:id="84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本公司存货分为原材料、周转材料、委托加工材料、在产品、自制半成品、产成品（库存商品）、发出商品。</w:t>
      </w:r>
    </w:p>
    <w:p>
      <w:pPr>
        <w:pStyle w:val="Style19"/>
        <w:keepNext w:val="0"/>
        <w:keepLines w:val="0"/>
        <w:widowControl w:val="0"/>
        <w:shd w:val="clear" w:color="auto" w:fill="auto"/>
        <w:tabs>
          <w:tab w:pos="810" w:val="left"/>
        </w:tabs>
        <w:bidi w:val="0"/>
        <w:spacing w:before="0" w:after="200" w:line="312" w:lineRule="exact"/>
        <w:ind w:left="0" w:right="0" w:firstLine="360"/>
        <w:jc w:val="both"/>
      </w:pPr>
      <w:bookmarkStart w:id="844" w:name="bookmark844"/>
      <w:r>
        <w:rPr>
          <w:b/>
          <w:bCs/>
          <w:color w:val="000000"/>
          <w:spacing w:val="0"/>
          <w:w w:val="100"/>
          <w:position w:val="0"/>
        </w:rPr>
        <w:t>（</w:t>
      </w:r>
      <w:bookmarkEnd w:id="84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本公司存货取得时按实际成本计价。原材料、库存商品等发出时采用加权平均法计价。</w:t>
      </w:r>
    </w:p>
    <w:p>
      <w:pPr>
        <w:pStyle w:val="Style19"/>
        <w:keepNext w:val="0"/>
        <w:keepLines w:val="0"/>
        <w:widowControl w:val="0"/>
        <w:shd w:val="clear" w:color="auto" w:fill="auto"/>
        <w:tabs>
          <w:tab w:pos="810" w:val="left"/>
        </w:tabs>
        <w:bidi w:val="0"/>
        <w:spacing w:before="0" w:after="200" w:line="312" w:lineRule="exact"/>
        <w:ind w:left="0" w:right="0" w:firstLine="360"/>
        <w:jc w:val="both"/>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存货可变现净值的确定依据及存货跌价准备的计提方法</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资产负债表日，存货成本高于其可变现净值的，计提存货跌价准备。本公司通常按照类别存货项目计提存货跌价准备， 资产负债表日，以前减记存货价值的影响因素已经消失的，存货跌价准备在原已计提的金额内转回。</w:t>
      </w:r>
    </w:p>
    <w:p>
      <w:pPr>
        <w:pStyle w:val="Style19"/>
        <w:keepNext w:val="0"/>
        <w:keepLines w:val="0"/>
        <w:widowControl w:val="0"/>
        <w:shd w:val="clear" w:color="auto" w:fill="auto"/>
        <w:tabs>
          <w:tab w:pos="810" w:val="left"/>
        </w:tabs>
        <w:bidi w:val="0"/>
        <w:spacing w:before="0" w:after="200" w:line="312" w:lineRule="exact"/>
        <w:ind w:left="0" w:right="0" w:firstLine="360"/>
        <w:jc w:val="left"/>
      </w:pPr>
      <w:bookmarkStart w:id="846" w:name="bookmark846"/>
      <w:r>
        <w:rPr>
          <w:b/>
          <w:bCs/>
          <w:color w:val="000000"/>
          <w:spacing w:val="0"/>
          <w:w w:val="100"/>
          <w:position w:val="0"/>
        </w:rPr>
        <w:t>（</w:t>
      </w:r>
      <w:bookmarkEnd w:id="84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19"/>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本公司存货盘存制度采用永续盘存制。</w:t>
      </w:r>
    </w:p>
    <w:p>
      <w:pPr>
        <w:pStyle w:val="Style19"/>
        <w:keepNext w:val="0"/>
        <w:keepLines w:val="0"/>
        <w:widowControl w:val="0"/>
        <w:shd w:val="clear" w:color="auto" w:fill="auto"/>
        <w:tabs>
          <w:tab w:pos="810" w:val="left"/>
        </w:tabs>
        <w:bidi w:val="0"/>
        <w:spacing w:before="0" w:after="200" w:line="312" w:lineRule="exact"/>
        <w:ind w:left="0" w:right="0" w:firstLine="360"/>
        <w:jc w:val="left"/>
      </w:pPr>
      <w:bookmarkStart w:id="847" w:name="bookmark847"/>
      <w:r>
        <w:rPr>
          <w:b/>
          <w:bCs/>
          <w:color w:val="000000"/>
          <w:spacing w:val="0"/>
          <w:w w:val="100"/>
          <w:position w:val="0"/>
        </w:rPr>
        <w:t>（</w:t>
      </w:r>
      <w:bookmarkEnd w:id="84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低值易耗品和包装物的摊销方法</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本公司低值易耗品领用时采用一次转销法摊销。</w:t>
      </w:r>
    </w:p>
    <w:p>
      <w:pPr>
        <w:pStyle w:val="Style19"/>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周转用包装物按照一次转销法计入成本费用。</w:t>
      </w:r>
    </w:p>
    <w:p>
      <w:pPr>
        <w:pStyle w:val="Style31"/>
        <w:keepNext/>
        <w:keepLines/>
        <w:widowControl w:val="0"/>
        <w:shd w:val="clear" w:color="auto" w:fill="auto"/>
        <w:tabs>
          <w:tab w:pos="474" w:val="left"/>
        </w:tabs>
        <w:bidi w:val="0"/>
        <w:spacing w:before="0" w:after="28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48"/>
      <w:bookmarkEnd w:id="849"/>
      <w:bookmarkEnd w:id="851"/>
    </w:p>
    <w:p>
      <w:pPr>
        <w:pStyle w:val="Style19"/>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合同资产，是指公司已向客户转让商品而有权收取对价的权利，且该权利取决于时间流逝之外的其他因素。如公司向 客户销售两项可明确区分的商品，因已交付其中一项商品而有权收取款项，但收取该款项还取决于交付另一项商品的，公司 将该收款权利作为合同资产。</w:t>
      </w:r>
    </w:p>
    <w:p>
      <w:pPr>
        <w:pStyle w:val="Style19"/>
        <w:keepNext w:val="0"/>
        <w:keepLines w:val="0"/>
        <w:widowControl w:val="0"/>
        <w:shd w:val="clear" w:color="auto" w:fill="auto"/>
        <w:bidi w:val="0"/>
        <w:spacing w:before="0" w:after="900" w:line="313" w:lineRule="exact"/>
        <w:ind w:left="0" w:right="0" w:firstLine="480"/>
        <w:jc w:val="both"/>
      </w:pPr>
      <w:r>
        <w:rPr>
          <w:color w:val="000000"/>
          <w:spacing w:val="0"/>
          <w:w w:val="100"/>
          <w:position w:val="0"/>
        </w:rPr>
        <w:t>合同资产的预期信用损失的确定方法，参照本报告第十节、五、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、应收账款相关内容描述。公司在资产负债表日计 算合同资产预期信用损失，如果该预期信用损失大于当前合同资产减值准备的账面金额，公司将其差额确认为减值损失，借 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。相反，公司将差额确认为减值利得，做相反的会计记录。公司实际发生信用 损失，认定相关合同资产无法收回，经批准予以核销的，根据批准的核销金额，借记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若核销金额大于已计提的损失准备，按其差额借记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474" w:val="left"/>
        </w:tabs>
        <w:bidi w:val="0"/>
        <w:spacing w:before="0" w:after="28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2"/>
      <w:bookmarkEnd w:id="853"/>
      <w:bookmarkEnd w:id="855"/>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合同成本包括为取得合同发生的增量成本及合同履约成本。</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 xml:space="preserve">为取得合同发生的增量成本是指本公司不取得合同就不会发生的成本（如销售佣金等）。该成本预期能够收回的，本公 司将其作为合同取得成本确认为一项资产。本公司为取得合同发生的、除预期能够收回的增量成本之外的其他支出于发生时 </w:t>
      </w:r>
      <w:r>
        <w:rPr>
          <w:color w:val="000000"/>
          <w:spacing w:val="0"/>
          <w:w w:val="100"/>
          <w:position w:val="0"/>
        </w:rPr>
        <w:t>计入当期损益。</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为履行合同发生的成本，不属于存货等其他企业会计准则规范范围且同时满足下列条件的，本公司将其作为合同履约成 本确认为一项资产：</w:t>
      </w:r>
    </w:p>
    <w:p>
      <w:pPr>
        <w:pStyle w:val="Style19"/>
        <w:keepNext w:val="0"/>
        <w:keepLines w:val="0"/>
        <w:widowControl w:val="0"/>
        <w:numPr>
          <w:ilvl w:val="0"/>
          <w:numId w:val="31"/>
        </w:numPr>
        <w:shd w:val="clear" w:color="auto" w:fill="auto"/>
        <w:tabs>
          <w:tab w:pos="728" w:val="left"/>
        </w:tabs>
        <w:bidi w:val="0"/>
        <w:spacing w:before="0" w:after="200" w:line="336" w:lineRule="exact"/>
        <w:ind w:left="0" w:right="0"/>
        <w:jc w:val="both"/>
      </w:pPr>
      <w:bookmarkStart w:id="856" w:name="bookmark856"/>
      <w:bookmarkEnd w:id="856"/>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19"/>
        <w:keepNext w:val="0"/>
        <w:keepLines w:val="0"/>
        <w:widowControl w:val="0"/>
        <w:numPr>
          <w:ilvl w:val="0"/>
          <w:numId w:val="31"/>
        </w:numPr>
        <w:shd w:val="clear" w:color="auto" w:fill="auto"/>
        <w:tabs>
          <w:tab w:pos="753" w:val="left"/>
        </w:tabs>
        <w:bidi w:val="0"/>
        <w:spacing w:before="0" w:after="200" w:line="317" w:lineRule="exact"/>
        <w:ind w:left="0" w:right="0"/>
        <w:jc w:val="both"/>
      </w:pPr>
      <w:bookmarkStart w:id="857" w:name="bookmark857"/>
      <w:bookmarkEnd w:id="857"/>
      <w:r>
        <w:rPr>
          <w:color w:val="000000"/>
          <w:spacing w:val="0"/>
          <w:w w:val="100"/>
          <w:position w:val="0"/>
        </w:rPr>
        <w:t>该成本增加了本公司未来用于履行履约义务的资源；</w:t>
      </w:r>
    </w:p>
    <w:p>
      <w:pPr>
        <w:pStyle w:val="Style19"/>
        <w:keepNext w:val="0"/>
        <w:keepLines w:val="0"/>
        <w:widowControl w:val="0"/>
        <w:numPr>
          <w:ilvl w:val="0"/>
          <w:numId w:val="31"/>
        </w:numPr>
        <w:shd w:val="clear" w:color="auto" w:fill="auto"/>
        <w:tabs>
          <w:tab w:pos="753" w:val="left"/>
        </w:tabs>
        <w:bidi w:val="0"/>
        <w:spacing w:before="0" w:after="200" w:line="317" w:lineRule="exact"/>
        <w:ind w:left="0" w:right="0"/>
        <w:jc w:val="both"/>
      </w:pPr>
      <w:bookmarkStart w:id="858" w:name="bookmark858"/>
      <w:bookmarkEnd w:id="858"/>
      <w:r>
        <w:rPr>
          <w:color w:val="000000"/>
          <w:spacing w:val="0"/>
          <w:w w:val="100"/>
          <w:position w:val="0"/>
        </w:rPr>
        <w:t>该成本预期能够收回。</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）采用与该资产相关的商品或 服务收入确认相同的基础进行摊销，计入当期损益。</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当与合同成本有关的资产的账面价值高于下列两项的差额时，本公司对超出部分计提减值准备，并确认为资产减值损失：</w:t>
      </w:r>
    </w:p>
    <w:p>
      <w:pPr>
        <w:pStyle w:val="Style19"/>
        <w:keepNext w:val="0"/>
        <w:keepLines w:val="0"/>
        <w:widowControl w:val="0"/>
        <w:numPr>
          <w:ilvl w:val="0"/>
          <w:numId w:val="33"/>
        </w:numPr>
        <w:shd w:val="clear" w:color="auto" w:fill="auto"/>
        <w:tabs>
          <w:tab w:pos="753" w:val="left"/>
        </w:tabs>
        <w:bidi w:val="0"/>
        <w:spacing w:before="0" w:after="200" w:line="317" w:lineRule="exact"/>
        <w:ind w:left="0" w:right="0"/>
        <w:jc w:val="both"/>
      </w:pPr>
      <w:bookmarkStart w:id="859" w:name="bookmark859"/>
      <w:bookmarkEnd w:id="859"/>
      <w:r>
        <w:rPr>
          <w:color w:val="000000"/>
          <w:spacing w:val="0"/>
          <w:w w:val="100"/>
          <w:position w:val="0"/>
        </w:rPr>
        <w:t>本公司因转让与该资产相关的商品或服务预期能够取得的剩余对价；</w:t>
      </w:r>
    </w:p>
    <w:p>
      <w:pPr>
        <w:pStyle w:val="Style19"/>
        <w:keepNext w:val="0"/>
        <w:keepLines w:val="0"/>
        <w:widowControl w:val="0"/>
        <w:numPr>
          <w:ilvl w:val="0"/>
          <w:numId w:val="33"/>
        </w:numPr>
        <w:shd w:val="clear" w:color="auto" w:fill="auto"/>
        <w:tabs>
          <w:tab w:pos="753" w:val="left"/>
        </w:tabs>
        <w:bidi w:val="0"/>
        <w:spacing w:before="0" w:after="200" w:line="317" w:lineRule="exact"/>
        <w:ind w:left="0" w:right="0"/>
        <w:jc w:val="both"/>
      </w:pPr>
      <w:bookmarkStart w:id="860" w:name="bookmark860"/>
      <w:bookmarkEnd w:id="860"/>
      <w:r>
        <w:rPr>
          <w:color w:val="000000"/>
          <w:spacing w:val="0"/>
          <w:w w:val="100"/>
          <w:position w:val="0"/>
        </w:rPr>
        <w:t>为转让该相关商品或服务估计将要发生的成本。</w:t>
      </w:r>
    </w:p>
    <w:p>
      <w:pPr>
        <w:pStyle w:val="Style19"/>
        <w:keepNext w:val="0"/>
        <w:keepLines w:val="0"/>
        <w:widowControl w:val="0"/>
        <w:shd w:val="clear" w:color="auto" w:fill="auto"/>
        <w:bidi w:val="0"/>
        <w:spacing w:before="0" w:after="200" w:line="322" w:lineRule="exact"/>
        <w:ind w:left="0" w:right="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19"/>
        <w:keepNext w:val="0"/>
        <w:keepLines w:val="0"/>
        <w:widowControl w:val="0"/>
        <w:shd w:val="clear" w:color="auto" w:fill="auto"/>
        <w:bidi w:val="0"/>
        <w:spacing w:before="0" w:after="900" w:line="317" w:lineRule="exact"/>
        <w:ind w:left="0" w:right="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1"/>
        <w:keepNext/>
        <w:keepLines/>
        <w:widowControl w:val="0"/>
        <w:shd w:val="clear" w:color="auto" w:fill="auto"/>
        <w:bidi w:val="0"/>
        <w:spacing w:before="0" w:after="28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61"/>
      <w:bookmarkEnd w:id="862"/>
      <w:bookmarkEnd w:id="864"/>
    </w:p>
    <w:p>
      <w:pPr>
        <w:pStyle w:val="Style19"/>
        <w:keepNext w:val="0"/>
        <w:keepLines w:val="0"/>
        <w:widowControl w:val="0"/>
        <w:shd w:val="clear" w:color="auto" w:fill="auto"/>
        <w:bidi w:val="0"/>
        <w:spacing w:before="0" w:after="200" w:line="312" w:lineRule="exact"/>
        <w:ind w:left="0" w:right="0"/>
        <w:jc w:val="both"/>
      </w:pPr>
      <w:bookmarkStart w:id="865" w:name="bookmark865"/>
      <w:r>
        <w:rPr>
          <w:b/>
          <w:bCs/>
          <w:color w:val="000000"/>
          <w:spacing w:val="0"/>
          <w:w w:val="100"/>
          <w:position w:val="0"/>
        </w:rPr>
        <w:t>（</w:t>
      </w:r>
      <w:bookmarkEnd w:id="86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）持有待售的非流动资产或处置组的分类与计量</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本公司主要通过出售（包括具有商业实质的非货币性资产交换）而非持续使用一项非流动资产或处置组收回其账面价值 时，该非流动资产或处置组被划分为持有待售类别。</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上述非流动资产不包括采用公允价值模式进行后续计量的投资性房地产、采用公允价值减去出售费用后的净额计量的生 物资产、职工薪酬形成的资产、金融资产、递延所得税资产及保险合同产生的权利。</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处置组，是指在一项交易中作为整体通过出售或其他方式一并处置的一组资产，以及在该交易中转让的与这些资产直接 相关的负债。在特定情况下，处置组包括企业合并中取得的商誉等。</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同时满足下列条件的非流动资产或处置组被划分为持有待售类别：根据类似交易中出售此类资产或处置组的惯例，该非 流动资产或处置组在当前状况下即可立即出售；出售极可能发生，即已经就一项出售计划作出决议且获得确定的购买承诺， 预计出售将在一年内完成。因出售对子公司的投资等原因导致丧失对子公司控制权的，无论出售后本公司是否保留部分权益 性投资，在拟出售的对子公司投资满足持有待售类别划分条件时，在个别财务报表中将对子公司投资整体划分为持有待售类 别，在合并财务报表中将子公司所有资产和负债划分为持有待售类别。</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初始计量或在资产负债表日重新计量持有待售的非流动资产或处置组时，账面价值高于公允价值减去出售费用后净额的 </w:t>
      </w:r>
      <w:r>
        <w:rPr>
          <w:color w:val="000000"/>
          <w:spacing w:val="0"/>
          <w:w w:val="100"/>
          <w:position w:val="0"/>
        </w:rPr>
        <w:t>差额确认为资产减值损失。对于持有待售的处置组确认的资产减值损失金额，先抵减处置组中商誉的账面价值，再根据处置 组中的各项非流动资产账面价值所占比重，按比例抵减其账面价值。</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后续资产负债表日持有待售的非流动资产或处置组公允价值减去出售费用后的净额增加的，以前减记的金额予以恢复， 并在划分为持有待售类别后确认的资产减值损失金额内转回，转回金额计入当期损益。已抵减的商誉账面价值不得转回。</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持有待售的非流动资产和持有待售的处置组中的资产不计提折旧或进行摊销；持有待售的处置组中负债的利息和其他费 用继续予以确认。被划分为持有待售的联营企业或合营企业的全部或部分投资，对于划分为持有待售的部分停止权益法核算， 保留的部分(未被划分为持有待售类别)则继续采用权益法核算；当本公司因出售丧失对联营企业和合营企业的重大影响时， 停止使用权益法。</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某项非流动资产或处置组被划分为持有待售类别，但后来不再满足持有待售类别划分条件的，本公司停止将其划分为持 有待售类别，并按照下列两项金额中较低者计量：</w:t>
      </w:r>
    </w:p>
    <w:p>
      <w:pPr>
        <w:pStyle w:val="Style19"/>
        <w:keepNext w:val="0"/>
        <w:keepLines w:val="0"/>
        <w:widowControl w:val="0"/>
        <w:numPr>
          <w:ilvl w:val="0"/>
          <w:numId w:val="35"/>
        </w:numPr>
        <w:shd w:val="clear" w:color="auto" w:fill="auto"/>
        <w:tabs>
          <w:tab w:pos="714" w:val="left"/>
        </w:tabs>
        <w:bidi w:val="0"/>
        <w:spacing w:before="0" w:after="200" w:line="312" w:lineRule="exact"/>
        <w:ind w:left="0" w:right="0"/>
        <w:jc w:val="left"/>
      </w:pPr>
      <w:bookmarkStart w:id="866" w:name="bookmark866"/>
      <w:bookmarkEnd w:id="866"/>
      <w:r>
        <w:rPr>
          <w:color w:val="000000"/>
          <w:spacing w:val="0"/>
          <w:w w:val="100"/>
          <w:position w:val="0"/>
        </w:rPr>
        <w:t>该资产或处置组被划分为持有待售类别之前的账面价值，按照其假定在没有被划分为持有待售类别的情况下本应确认 的折旧、摊销或减值进行调整后的金额；</w:t>
      </w:r>
    </w:p>
    <w:p>
      <w:pPr>
        <w:pStyle w:val="Style19"/>
        <w:keepNext w:val="0"/>
        <w:keepLines w:val="0"/>
        <w:widowControl w:val="0"/>
        <w:numPr>
          <w:ilvl w:val="0"/>
          <w:numId w:val="35"/>
        </w:numPr>
        <w:shd w:val="clear" w:color="auto" w:fill="auto"/>
        <w:tabs>
          <w:tab w:pos="753" w:val="left"/>
        </w:tabs>
        <w:bidi w:val="0"/>
        <w:spacing w:before="0" w:after="200" w:line="312" w:lineRule="exact"/>
        <w:ind w:left="0" w:right="0"/>
        <w:jc w:val="left"/>
      </w:pPr>
      <w:bookmarkStart w:id="867" w:name="bookmark867"/>
      <w:bookmarkEnd w:id="867"/>
      <w:r>
        <w:rPr>
          <w:color w:val="000000"/>
          <w:spacing w:val="0"/>
          <w:w w:val="100"/>
          <w:position w:val="0"/>
        </w:rPr>
        <w:t>可收回金额。</w:t>
      </w:r>
    </w:p>
    <w:p>
      <w:pPr>
        <w:pStyle w:val="Style19"/>
        <w:keepNext w:val="0"/>
        <w:keepLines w:val="0"/>
        <w:widowControl w:val="0"/>
        <w:numPr>
          <w:ilvl w:val="0"/>
          <w:numId w:val="37"/>
        </w:numPr>
        <w:shd w:val="clear" w:color="auto" w:fill="auto"/>
        <w:tabs>
          <w:tab w:pos="830" w:val="left"/>
        </w:tabs>
        <w:bidi w:val="0"/>
        <w:spacing w:before="0" w:after="200" w:line="312" w:lineRule="exact"/>
        <w:ind w:left="0" w:right="0"/>
        <w:jc w:val="both"/>
      </w:pPr>
      <w:bookmarkStart w:id="868" w:name="bookmark868"/>
      <w:bookmarkEnd w:id="868"/>
      <w:r>
        <w:rPr>
          <w:b/>
          <w:bCs/>
          <w:color w:val="000000"/>
          <w:spacing w:val="0"/>
          <w:w w:val="100"/>
          <w:position w:val="0"/>
        </w:rPr>
        <w:t>终止经营</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终止经营，是指满足下列条件之一的已被本公司处置或被本公司划分为持有待售类别的、能够单独区分的组成部分：</w:t>
      </w:r>
    </w:p>
    <w:p>
      <w:pPr>
        <w:pStyle w:val="Style19"/>
        <w:keepNext w:val="0"/>
        <w:keepLines w:val="0"/>
        <w:widowControl w:val="0"/>
        <w:numPr>
          <w:ilvl w:val="0"/>
          <w:numId w:val="39"/>
        </w:numPr>
        <w:shd w:val="clear" w:color="auto" w:fill="auto"/>
        <w:tabs>
          <w:tab w:pos="753" w:val="left"/>
        </w:tabs>
        <w:bidi w:val="0"/>
        <w:spacing w:before="0" w:after="200" w:line="312" w:lineRule="exact"/>
        <w:ind w:left="0" w:right="0"/>
        <w:jc w:val="both"/>
      </w:pPr>
      <w:bookmarkStart w:id="869" w:name="bookmark869"/>
      <w:bookmarkEnd w:id="869"/>
      <w:r>
        <w:rPr>
          <w:color w:val="000000"/>
          <w:spacing w:val="0"/>
          <w:w w:val="100"/>
          <w:position w:val="0"/>
        </w:rPr>
        <w:t>该组成部分代表一项独立的主要业务或一个单独的主要经营地区。</w:t>
      </w:r>
    </w:p>
    <w:p>
      <w:pPr>
        <w:pStyle w:val="Style19"/>
        <w:keepNext w:val="0"/>
        <w:keepLines w:val="0"/>
        <w:widowControl w:val="0"/>
        <w:numPr>
          <w:ilvl w:val="0"/>
          <w:numId w:val="39"/>
        </w:numPr>
        <w:shd w:val="clear" w:color="auto" w:fill="auto"/>
        <w:tabs>
          <w:tab w:pos="753" w:val="left"/>
        </w:tabs>
        <w:bidi w:val="0"/>
        <w:spacing w:before="0" w:after="200" w:line="312" w:lineRule="exact"/>
        <w:ind w:left="0" w:right="0"/>
        <w:jc w:val="both"/>
      </w:pPr>
      <w:bookmarkStart w:id="870" w:name="bookmark870"/>
      <w:bookmarkEnd w:id="870"/>
      <w:r>
        <w:rPr>
          <w:color w:val="000000"/>
          <w:spacing w:val="0"/>
          <w:w w:val="100"/>
          <w:position w:val="0"/>
        </w:rPr>
        <w:t>该组成部分是拟对一项独立的主要业务或一个单独的主要经营地区进行处置的一项相关联计划的一部分。</w:t>
      </w:r>
    </w:p>
    <w:p>
      <w:pPr>
        <w:pStyle w:val="Style19"/>
        <w:keepNext w:val="0"/>
        <w:keepLines w:val="0"/>
        <w:widowControl w:val="0"/>
        <w:numPr>
          <w:ilvl w:val="0"/>
          <w:numId w:val="39"/>
        </w:numPr>
        <w:shd w:val="clear" w:color="auto" w:fill="auto"/>
        <w:tabs>
          <w:tab w:pos="753" w:val="left"/>
        </w:tabs>
        <w:bidi w:val="0"/>
        <w:spacing w:before="0" w:after="200" w:line="312" w:lineRule="exact"/>
        <w:ind w:left="0" w:right="0"/>
        <w:jc w:val="both"/>
      </w:pPr>
      <w:bookmarkStart w:id="871" w:name="bookmark871"/>
      <w:bookmarkEnd w:id="871"/>
      <w:r>
        <w:rPr>
          <w:color w:val="000000"/>
          <w:spacing w:val="0"/>
          <w:w w:val="100"/>
          <w:position w:val="0"/>
        </w:rPr>
        <w:t>该组成部分是专为转售而取得的子公司。</w:t>
      </w:r>
    </w:p>
    <w:p>
      <w:pPr>
        <w:pStyle w:val="Style19"/>
        <w:keepNext w:val="0"/>
        <w:keepLines w:val="0"/>
        <w:widowControl w:val="0"/>
        <w:numPr>
          <w:ilvl w:val="0"/>
          <w:numId w:val="37"/>
        </w:numPr>
        <w:shd w:val="clear" w:color="auto" w:fill="auto"/>
        <w:tabs>
          <w:tab w:pos="830" w:val="left"/>
        </w:tabs>
        <w:bidi w:val="0"/>
        <w:spacing w:before="0" w:after="200" w:line="312" w:lineRule="exact"/>
        <w:ind w:left="0" w:right="0"/>
        <w:jc w:val="both"/>
      </w:pPr>
      <w:bookmarkStart w:id="872" w:name="bookmark872"/>
      <w:bookmarkEnd w:id="872"/>
      <w:r>
        <w:rPr>
          <w:b/>
          <w:bCs/>
          <w:color w:val="000000"/>
          <w:spacing w:val="0"/>
          <w:w w:val="100"/>
          <w:position w:val="0"/>
        </w:rPr>
        <w:t>列报</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本公司在资产负债表中将持有待售的非流动资产或持有待售的处置组中的资产列报于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，将持有待售的处 置组中的负债列报于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本公司在利润表中分别列示持续经营损益和终止经营损益。不符合终止经营定义的持有待售的非流动资产或处置组，其 减值损失和转回金额及处置损益作为持续经营损益列报。终止经营的减值损失和转回金额等经营损益及处置损益作为终止经 营损益列报。</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拟结束使用而非出售且满足终止经营定义中有关组成部分的条件的处置组，自其停止使用日起作为终止经营列报。</w:t>
      </w:r>
    </w:p>
    <w:p>
      <w:pPr>
        <w:pStyle w:val="Style19"/>
        <w:keepNext w:val="0"/>
        <w:keepLines w:val="0"/>
        <w:widowControl w:val="0"/>
        <w:shd w:val="clear" w:color="auto" w:fill="auto"/>
        <w:bidi w:val="0"/>
        <w:spacing w:before="0" w:after="900" w:line="314" w:lineRule="exact"/>
        <w:ind w:left="0" w:right="0"/>
        <w:jc w:val="both"/>
      </w:pPr>
      <w:r>
        <w:rPr>
          <w:color w:val="000000"/>
          <w:spacing w:val="0"/>
          <w:w w:val="100"/>
          <w:position w:val="0"/>
        </w:rPr>
        <w:t>对于当期列报的终止经营，在当期财务报表中，原来作为持续经营损益列报的信息被重新作为可比会计期间的终止经营 损益列报。终止经营不再满足持有待售类别划分条件的，在当期财务报表中，原来作为终止经营损益列报的信息被重新作为 可比会计期间的持续经营损益列报。</w:t>
      </w:r>
    </w:p>
    <w:p>
      <w:pPr>
        <w:pStyle w:val="Style31"/>
        <w:keepNext/>
        <w:keepLines/>
        <w:widowControl w:val="0"/>
        <w:shd w:val="clear" w:color="auto" w:fill="auto"/>
        <w:bidi w:val="0"/>
        <w:spacing w:before="0" w:after="3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873"/>
      <w:bookmarkEnd w:id="874"/>
      <w:bookmarkEnd w:id="876"/>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7"/>
      <w:bookmarkEnd w:id="878"/>
      <w:bookmarkEnd w:id="880"/>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1"/>
      <w:bookmarkEnd w:id="882"/>
      <w:bookmarkEnd w:id="884"/>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本公司对长期应收款的确定方法及会计处理方法详见第十节、五、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本公司的长期应收款包括应收融资租赁款、应收融资租赁保证金等款项。</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本公司依据信用风险特征将应收融资租赁款、应收融资租赁保证金划分为若干组合，在组合基础上计算预期信用损失， 确定组合的依据如下：</w:t>
      </w:r>
    </w:p>
    <w:p>
      <w:pPr>
        <w:pStyle w:val="Style19"/>
        <w:keepNext w:val="0"/>
        <w:keepLines w:val="0"/>
        <w:widowControl w:val="0"/>
        <w:shd w:val="clear" w:color="auto" w:fill="auto"/>
        <w:bidi w:val="0"/>
        <w:spacing w:before="0" w:after="200" w:line="312" w:lineRule="exact"/>
        <w:ind w:left="0" w:right="0" w:firstLine="160"/>
        <w:jc w:val="left"/>
      </w:pPr>
      <w:r>
        <w:rPr>
          <w:color w:val="000000"/>
          <w:spacing w:val="0"/>
          <w:w w:val="100"/>
          <w:position w:val="0"/>
        </w:rPr>
        <w:t>应收融资租赁款、应收融资租赁保证金</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融资租赁款组合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：合并范围内关联往来组合</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融资租赁款组合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：账龄分析法组合</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对于应收融资租赁款、应收融资租赁保证金，本公司参考历史信用损失经验，结合当前状况以及对未来经济状况的预测， 通过违约风险敞口和整个存续期预期信用损失率，计算预期信用损失。</w:t>
      </w:r>
    </w:p>
    <w:p>
      <w:pPr>
        <w:pStyle w:val="Style19"/>
        <w:keepNext w:val="0"/>
        <w:keepLines w:val="0"/>
        <w:widowControl w:val="0"/>
        <w:shd w:val="clear" w:color="auto" w:fill="auto"/>
        <w:bidi w:val="0"/>
        <w:spacing w:before="0" w:after="200" w:line="326" w:lineRule="exact"/>
        <w:ind w:left="0" w:right="0"/>
        <w:jc w:val="left"/>
      </w:pPr>
      <w:r>
        <w:rPr>
          <w:color w:val="000000"/>
          <w:spacing w:val="0"/>
          <w:w w:val="100"/>
          <w:position w:val="0"/>
        </w:rPr>
        <w:t>除应收融资租赁款、应收融资租赁保证金之外的划分为组合的其他应收款和长期应收款，通过违约风险敞口和未来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债权投资、其他债权投资</w:t>
      </w:r>
    </w:p>
    <w:p>
      <w:pPr>
        <w:pStyle w:val="Style19"/>
        <w:keepNext w:val="0"/>
        <w:keepLines w:val="0"/>
        <w:widowControl w:val="0"/>
        <w:shd w:val="clear" w:color="auto" w:fill="auto"/>
        <w:bidi w:val="0"/>
        <w:spacing w:before="0" w:after="380" w:line="302" w:lineRule="exact"/>
        <w:ind w:left="0" w:right="0"/>
        <w:jc w:val="left"/>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5"/>
      <w:bookmarkEnd w:id="886"/>
      <w:bookmarkEnd w:id="888"/>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长期股权投资包括对子公司、合营企业和联营企业的权益性投资。本公司能够对被投资单位施加重大影响的，为本公司 的联营企业。</w:t>
      </w:r>
    </w:p>
    <w:p>
      <w:pPr>
        <w:pStyle w:val="Style19"/>
        <w:keepNext w:val="0"/>
        <w:keepLines w:val="0"/>
        <w:widowControl w:val="0"/>
        <w:numPr>
          <w:ilvl w:val="0"/>
          <w:numId w:val="41"/>
        </w:numPr>
        <w:shd w:val="clear" w:color="auto" w:fill="auto"/>
        <w:tabs>
          <w:tab w:pos="830" w:val="left"/>
        </w:tabs>
        <w:bidi w:val="0"/>
        <w:spacing w:before="0" w:after="200" w:line="312" w:lineRule="exact"/>
        <w:ind w:left="0" w:right="0"/>
        <w:jc w:val="left"/>
      </w:pPr>
      <w:bookmarkStart w:id="889" w:name="bookmark889"/>
      <w:bookmarkEnd w:id="889"/>
      <w:r>
        <w:rPr>
          <w:b/>
          <w:bCs/>
          <w:color w:val="000000"/>
          <w:spacing w:val="0"/>
          <w:w w:val="100"/>
          <w:position w:val="0"/>
        </w:rPr>
        <w:t>初始投资成本确定</w:t>
      </w:r>
    </w:p>
    <w:p>
      <w:pPr>
        <w:pStyle w:val="Style19"/>
        <w:keepNext w:val="0"/>
        <w:keepLines w:val="0"/>
        <w:widowControl w:val="0"/>
        <w:shd w:val="clear" w:color="auto" w:fill="auto"/>
        <w:bidi w:val="0"/>
        <w:spacing w:before="0" w:after="200" w:line="314" w:lineRule="exact"/>
        <w:ind w:left="0" w:right="0"/>
        <w:jc w:val="left"/>
      </w:pPr>
      <w:r>
        <w:rPr>
          <w:color w:val="000000"/>
          <w:spacing w:val="0"/>
          <w:w w:val="100"/>
          <w:position w:val="0"/>
        </w:rPr>
        <w:t>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期股权投资的投资成本。</w:t>
      </w:r>
    </w:p>
    <w:p>
      <w:pPr>
        <w:pStyle w:val="Style19"/>
        <w:keepNext w:val="0"/>
        <w:keepLines w:val="0"/>
        <w:widowControl w:val="0"/>
        <w:shd w:val="clear" w:color="auto" w:fill="auto"/>
        <w:bidi w:val="0"/>
        <w:spacing w:before="0" w:after="200" w:line="307" w:lineRule="exact"/>
        <w:ind w:left="0" w:right="0"/>
        <w:jc w:val="left"/>
      </w:pPr>
      <w:r>
        <w:rPr>
          <w:color w:val="000000"/>
          <w:spacing w:val="0"/>
          <w:w w:val="100"/>
          <w:position w:val="0"/>
        </w:rPr>
        <w:t>对于其他方式取得的长期股权投资：支付现金取得的长期股权投资，按照实际支付的购买价款作为初始投资成本；发行 权益性证券取得的长期股权投资，以发行权益性证券的公允价值作为初始投资成本。</w:t>
      </w:r>
    </w:p>
    <w:p>
      <w:pPr>
        <w:pStyle w:val="Style19"/>
        <w:keepNext w:val="0"/>
        <w:keepLines w:val="0"/>
        <w:widowControl w:val="0"/>
        <w:numPr>
          <w:ilvl w:val="0"/>
          <w:numId w:val="41"/>
        </w:numPr>
        <w:shd w:val="clear" w:color="auto" w:fill="auto"/>
        <w:tabs>
          <w:tab w:pos="830" w:val="left"/>
        </w:tabs>
        <w:bidi w:val="0"/>
        <w:spacing w:before="0" w:after="200" w:line="312" w:lineRule="exact"/>
        <w:ind w:left="0" w:right="0"/>
        <w:jc w:val="left"/>
      </w:pPr>
      <w:bookmarkStart w:id="890" w:name="bookmark890"/>
      <w:bookmarkEnd w:id="890"/>
      <w:r>
        <w:rPr>
          <w:b/>
          <w:bCs/>
          <w:color w:val="000000"/>
          <w:spacing w:val="0"/>
          <w:w w:val="100"/>
          <w:position w:val="0"/>
        </w:rPr>
        <w:t>后续计量及损益确认方法</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对子公司的投资，采用成本法核算，除非投资符合持有待售的条件；对联营企业和合营企业的投资，采用权益法核算。</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 xml:space="preserve">采用成本法核算的长期股权投资，除取得投资时实际支付的价款或对价中包含的已宣告但尚未发放的现金股利或利润外， </w:t>
      </w:r>
      <w:r>
        <w:rPr>
          <w:color w:val="000000"/>
          <w:spacing w:val="0"/>
          <w:w w:val="100"/>
          <w:position w:val="0"/>
        </w:rPr>
        <w:t>被投资单位宣告分派的现金股利或利润，确认为投资收益计入当期损益。</w:t>
      </w:r>
    </w:p>
    <w:p>
      <w:pPr>
        <w:pStyle w:val="Style19"/>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19"/>
        <w:keepNext w:val="0"/>
        <w:keepLines w:val="0"/>
        <w:widowControl w:val="0"/>
        <w:shd w:val="clear" w:color="auto" w:fill="auto"/>
        <w:bidi w:val="0"/>
        <w:spacing w:before="0" w:after="200" w:line="313"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认资产等的公允价值为基础，并按照本公司的会计政策及会计期间，对被投资单位的净利润进行调整后确认。</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因追加投资等原因能够对被投资单位施加重大影响或实施共同控制但不构成控制的，在转换日，按照原股权的公允价值 加上新增投资成本之和，作为改按权益法核算的初始投资成本。原股权分类为以公允价值计量且其变动计入其他综合收益的 非交易性权益工具投资的，与其相关的原计入其他综合收益的累计公允价值变动在改按权益法核算时转入留存收益。</w:t>
      </w:r>
    </w:p>
    <w:p>
      <w:pPr>
        <w:pStyle w:val="Style19"/>
        <w:keepNext w:val="0"/>
        <w:keepLines w:val="0"/>
        <w:widowControl w:val="0"/>
        <w:shd w:val="clear" w:color="auto" w:fill="auto"/>
        <w:bidi w:val="0"/>
        <w:spacing w:before="0" w:after="200" w:line="310" w:lineRule="exact"/>
        <w:ind w:left="0" w:right="0" w:firstLine="36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 原股权投资因采用权益法核算而确认的其他综合收益，在终止采用权益法核算时采用与被投资单位直接处置相关资产或负债 相同的基础进行会计处理；原股权投资相关的其他所有者权益变动转入当期损益。</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 失控制之日的公允价值与账面价值之间的差额计入当期损益。</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本公司与联营企业及合营企业之间发生的未实现内部交易损益按照持股比例计算归属于本公司的部分，在抵销基础上确 认投资损益。但本公司与被投资单位发生的未实现内部交易损失，属于所转让资产减值损失的，不予以抵销。、</w:t>
      </w:r>
    </w:p>
    <w:p>
      <w:pPr>
        <w:pStyle w:val="Style19"/>
        <w:keepNext w:val="0"/>
        <w:keepLines w:val="0"/>
        <w:widowControl w:val="0"/>
        <w:shd w:val="clear" w:color="auto" w:fill="auto"/>
        <w:bidi w:val="0"/>
        <w:spacing w:before="0" w:after="200" w:line="312" w:lineRule="exact"/>
        <w:ind w:left="0" w:right="0" w:firstLine="360"/>
        <w:jc w:val="both"/>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）确定对被投资单位具有共同控制、重大影响的依据</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19"/>
        <w:keepNext w:val="0"/>
        <w:keepLines w:val="0"/>
        <w:widowControl w:val="0"/>
        <w:shd w:val="clear" w:color="auto" w:fill="auto"/>
        <w:bidi w:val="0"/>
        <w:spacing w:before="0" w:after="200" w:line="322" w:lineRule="exact"/>
        <w:ind w:left="0" w:right="0" w:firstLine="36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的表决权股份时，一般认为对被投资单 位具有重大影响，除非有明确证据表明该种情况下不能参与被投资单位的生产经营决策，不形成重大影响；本公司拥有被投 </w:t>
      </w:r>
      <w:r>
        <w:rPr>
          <w:color w:val="000000"/>
          <w:spacing w:val="0"/>
          <w:w w:val="100"/>
          <w:position w:val="0"/>
        </w:rPr>
        <w:t>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 与被投资单位的生产经营决策，形成重大影响。</w:t>
      </w:r>
    </w:p>
    <w:p>
      <w:pPr>
        <w:pStyle w:val="Style19"/>
        <w:keepNext w:val="0"/>
        <w:keepLines w:val="0"/>
        <w:widowControl w:val="0"/>
        <w:shd w:val="clear" w:color="auto" w:fill="auto"/>
        <w:tabs>
          <w:tab w:pos="830" w:val="left"/>
        </w:tabs>
        <w:bidi w:val="0"/>
        <w:spacing w:before="0" w:after="200" w:line="317" w:lineRule="exact"/>
        <w:ind w:left="0" w:right="0"/>
        <w:jc w:val="both"/>
      </w:pPr>
      <w:bookmarkStart w:id="892" w:name="bookmark892"/>
      <w:r>
        <w:rPr>
          <w:b/>
          <w:bCs/>
          <w:color w:val="000000"/>
          <w:spacing w:val="0"/>
          <w:w w:val="100"/>
          <w:position w:val="0"/>
        </w:rPr>
        <w:t>（</w:t>
      </w:r>
      <w:bookmarkEnd w:id="89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持有待售的权益性投资</w:t>
      </w:r>
    </w:p>
    <w:p>
      <w:pPr>
        <w:pStyle w:val="Style19"/>
        <w:keepNext w:val="0"/>
        <w:keepLines w:val="0"/>
        <w:widowControl w:val="0"/>
        <w:shd w:val="clear" w:color="auto" w:fill="auto"/>
        <w:bidi w:val="0"/>
        <w:spacing w:before="0" w:after="200" w:line="322" w:lineRule="exact"/>
        <w:ind w:left="0" w:right="0"/>
        <w:jc w:val="both"/>
      </w:pPr>
      <w:r>
        <w:rPr>
          <w:color w:val="000000"/>
          <w:spacing w:val="0"/>
          <w:w w:val="100"/>
          <w:position w:val="0"/>
        </w:rPr>
        <w:t>对联营企业或合营企业的权益性投资全部或部分分类为持有待售资产的，相关会计处理见第十节、五、</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、持有待售资 产。</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对于未划分为持有待售资产的剩余权益性投资，采用权益法进行会计处理。</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已划分为持有待售的对联营企业或合营企业的权益性投资，不再符合持有待售资产分类条件的，从被分类为持有待售资 产之日起采用权益法进行追溯调整。</w:t>
      </w:r>
    </w:p>
    <w:p>
      <w:pPr>
        <w:pStyle w:val="Style19"/>
        <w:keepNext w:val="0"/>
        <w:keepLines w:val="0"/>
        <w:widowControl w:val="0"/>
        <w:shd w:val="clear" w:color="auto" w:fill="auto"/>
        <w:tabs>
          <w:tab w:pos="830" w:val="left"/>
        </w:tabs>
        <w:bidi w:val="0"/>
        <w:spacing w:before="0" w:after="200" w:line="317" w:lineRule="exact"/>
        <w:ind w:left="0" w:right="0"/>
        <w:jc w:val="both"/>
      </w:pPr>
      <w:bookmarkStart w:id="893" w:name="bookmark893"/>
      <w:r>
        <w:rPr>
          <w:b/>
          <w:bCs/>
          <w:color w:val="000000"/>
          <w:spacing w:val="0"/>
          <w:w w:val="100"/>
          <w:position w:val="0"/>
        </w:rPr>
        <w:t>（</w:t>
      </w:r>
      <w:bookmarkEnd w:id="89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减值测试方法及减值准备计提方法</w:t>
      </w:r>
    </w:p>
    <w:p>
      <w:pPr>
        <w:pStyle w:val="Style19"/>
        <w:keepNext w:val="0"/>
        <w:keepLines w:val="0"/>
        <w:widowControl w:val="0"/>
        <w:shd w:val="clear" w:color="auto" w:fill="auto"/>
        <w:bidi w:val="0"/>
        <w:spacing w:before="0" w:after="920" w:line="317" w:lineRule="exact"/>
        <w:ind w:left="0" w:right="0"/>
        <w:jc w:val="both"/>
      </w:pPr>
      <w:r>
        <w:rPr>
          <w:color w:val="000000"/>
          <w:spacing w:val="0"/>
          <w:w w:val="100"/>
          <w:position w:val="0"/>
        </w:rPr>
        <w:t>对子公司、联营企业及合营企业的投资，计提资产减值的方法见第十节、五、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、资产减值。</w:t>
      </w:r>
    </w:p>
    <w:p>
      <w:pPr>
        <w:pStyle w:val="Style31"/>
        <w:keepNext/>
        <w:keepLines/>
        <w:widowControl w:val="0"/>
        <w:shd w:val="clear" w:color="auto" w:fill="auto"/>
        <w:tabs>
          <w:tab w:pos="483" w:val="left"/>
        </w:tabs>
        <w:bidi w:val="0"/>
        <w:spacing w:before="0" w:after="28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94"/>
      <w:bookmarkEnd w:id="895"/>
      <w:bookmarkEnd w:id="897"/>
    </w:p>
    <w:p>
      <w:pPr>
        <w:pStyle w:val="Style19"/>
        <w:keepNext w:val="0"/>
        <w:keepLines w:val="0"/>
        <w:widowControl w:val="0"/>
        <w:shd w:val="clear" w:color="auto" w:fill="auto"/>
        <w:bidi w:val="0"/>
        <w:spacing w:before="0" w:after="40" w:line="317" w:lineRule="exact"/>
        <w:ind w:left="0" w:right="0" w:firstLine="0"/>
        <w:jc w:val="both"/>
      </w:pPr>
      <w:r>
        <w:rPr>
          <w:color w:val="000000"/>
          <w:spacing w:val="0"/>
          <w:w w:val="100"/>
          <w:position w:val="0"/>
        </w:rPr>
        <w:t>投资性房地产计量模式</w:t>
      </w:r>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28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98"/>
      <w:bookmarkEnd w:id="899"/>
      <w:bookmarkEnd w:id="901"/>
    </w:p>
    <w:p>
      <w:pPr>
        <w:pStyle w:val="Style19"/>
        <w:keepNext w:val="0"/>
        <w:keepLines w:val="0"/>
        <w:widowControl w:val="0"/>
        <w:shd w:val="clear" w:color="auto" w:fill="auto"/>
        <w:bidi w:val="0"/>
        <w:spacing w:before="0" w:after="200" w:line="317" w:lineRule="exact"/>
        <w:ind w:left="0" w:right="0"/>
        <w:jc w:val="left"/>
      </w:pPr>
      <w:r>
        <w:rPr>
          <w:b/>
          <w:bCs/>
          <w:color w:val="000000"/>
          <w:spacing w:val="0"/>
          <w:w w:val="100"/>
          <w:position w:val="0"/>
        </w:rPr>
        <w:t>（1）确认条件</w:t>
      </w:r>
    </w:p>
    <w:p>
      <w:pPr>
        <w:pStyle w:val="Style19"/>
        <w:keepNext w:val="0"/>
        <w:keepLines w:val="0"/>
        <w:widowControl w:val="0"/>
        <w:shd w:val="clear" w:color="auto" w:fill="auto"/>
        <w:bidi w:val="0"/>
        <w:spacing w:before="0" w:after="200" w:line="317" w:lineRule="exact"/>
        <w:ind w:left="0" w:right="0"/>
        <w:jc w:val="left"/>
      </w:pPr>
      <w:r>
        <w:rPr>
          <w:color w:val="000000"/>
          <w:spacing w:val="0"/>
          <w:w w:val="100"/>
          <w:position w:val="0"/>
        </w:rPr>
        <w:t>本公司固定资产是指为生产商品、提供劳务、出租或经营管理而持有的，使用寿命超过一个会计年度的有形资产。</w:t>
      </w:r>
    </w:p>
    <w:p>
      <w:pPr>
        <w:pStyle w:val="Style19"/>
        <w:keepNext w:val="0"/>
        <w:keepLines w:val="0"/>
        <w:widowControl w:val="0"/>
        <w:shd w:val="clear" w:color="auto" w:fill="auto"/>
        <w:bidi w:val="0"/>
        <w:spacing w:before="0" w:after="200" w:line="317" w:lineRule="exact"/>
        <w:ind w:left="0" w:right="0"/>
        <w:jc w:val="left"/>
      </w:pPr>
      <w:r>
        <w:rPr>
          <w:color w:val="000000"/>
          <w:spacing w:val="0"/>
          <w:w w:val="100"/>
          <w:position w:val="0"/>
        </w:rPr>
        <w:t>与该固定资产有关的经济利益很可能流入企业，并且该固定资产的成本能够可靠地计量时，固定资产才能予以确认。</w:t>
      </w:r>
    </w:p>
    <w:p>
      <w:pPr>
        <w:pStyle w:val="Style19"/>
        <w:keepNext w:val="0"/>
        <w:keepLines w:val="0"/>
        <w:widowControl w:val="0"/>
        <w:shd w:val="clear" w:color="auto" w:fill="auto"/>
        <w:bidi w:val="0"/>
        <w:spacing w:before="0" w:after="200" w:line="317" w:lineRule="exact"/>
        <w:ind w:left="0" w:right="0"/>
        <w:jc w:val="left"/>
      </w:pPr>
      <w:r>
        <w:rPr>
          <w:color w:val="000000"/>
          <w:spacing w:val="0"/>
          <w:w w:val="100"/>
          <w:position w:val="0"/>
        </w:rPr>
        <w:t>本公司固定资产按照取得时的实际成本进行初始计量。</w:t>
      </w:r>
    </w:p>
    <w:p>
      <w:pPr>
        <w:pStyle w:val="Style19"/>
        <w:keepNext w:val="0"/>
        <w:keepLines w:val="0"/>
        <w:widowControl w:val="0"/>
        <w:shd w:val="clear" w:color="auto" w:fill="auto"/>
        <w:bidi w:val="0"/>
        <w:spacing w:before="0" w:after="280" w:line="312" w:lineRule="exact"/>
        <w:ind w:left="0" w:right="0"/>
        <w:jc w:val="left"/>
      </w:pPr>
      <w:r>
        <w:rPr>
          <w:color w:val="000000"/>
          <w:spacing w:val="0"/>
          <w:w w:val="100"/>
          <w:position w:val="0"/>
        </w:rPr>
        <w:t>与固定资产有关的后续支出，在与其有关的经济利益很可能流入本公司且其成本能够可靠计量时，计入固定资产成本； 不符合固定资产资本化后续支出条件的固定资产日常修理费用，在发生时按照受益对象计入当期损益或计入相关资产的成本。 对于被替换的部分，终止确认其账面价值。</w:t>
      </w:r>
    </w:p>
    <w:p>
      <w:pPr>
        <w:pStyle w:val="Style28"/>
        <w:keepNext w:val="0"/>
        <w:keepLines w:val="0"/>
        <w:widowControl w:val="0"/>
        <w:shd w:val="clear" w:color="auto" w:fill="auto"/>
        <w:bidi w:val="0"/>
        <w:spacing w:before="0" w:after="0" w:line="240" w:lineRule="auto"/>
        <w:ind w:left="365" w:right="0" w:firstLine="0"/>
        <w:jc w:val="left"/>
      </w:pPr>
      <w:r>
        <w:rPr>
          <w:b/>
          <w:bCs/>
          <w:color w:val="000000"/>
          <w:spacing w:val="0"/>
          <w:w w:val="100"/>
          <w:position w:val="0"/>
        </w:rPr>
        <w:t>（2）折旧方法</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光电设备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4.75%-3.80%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47.5%-19%</w:t>
            </w: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本公司采用年限平均法计提折旧。固定资产自达到预定可使用状态时开始计提折旧，终止确认时或划分为持有待售非流</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动资产时停止计提折旧。在不考虑减值准备的情况下，按固定资产类别、预计使用寿命和预计残值。</w:t>
      </w:r>
    </w:p>
    <w:p>
      <w:pPr>
        <w:pStyle w:val="Style19"/>
        <w:keepNext w:val="0"/>
        <w:keepLines w:val="0"/>
        <w:widowControl w:val="0"/>
        <w:shd w:val="clear" w:color="auto" w:fill="auto"/>
        <w:bidi w:val="0"/>
        <w:spacing w:before="0" w:after="200" w:line="314" w:lineRule="exact"/>
        <w:ind w:left="0" w:right="0" w:firstLine="360"/>
        <w:jc w:val="left"/>
      </w:pPr>
      <w:r>
        <w:rPr>
          <w:color w:val="000000"/>
          <w:spacing w:val="0"/>
          <w:w w:val="100"/>
          <w:position w:val="0"/>
        </w:rPr>
        <w:t>其中，已计提减值准备的固定资产，还应扣除已计提的固定资产减值准备累计金额计算确定折旧率。</w:t>
      </w:r>
    </w:p>
    <w:p>
      <w:pPr>
        <w:pStyle w:val="Style19"/>
        <w:keepNext w:val="0"/>
        <w:keepLines w:val="0"/>
        <w:widowControl w:val="0"/>
        <w:shd w:val="clear" w:color="auto" w:fill="auto"/>
        <w:bidi w:val="0"/>
        <w:spacing w:before="0" w:after="200" w:line="314" w:lineRule="exact"/>
        <w:ind w:left="0" w:right="0" w:firstLine="360"/>
        <w:jc w:val="left"/>
      </w:pPr>
      <w:bookmarkStart w:id="902" w:name="bookmark902"/>
      <w:r>
        <w:rPr>
          <w:b/>
          <w:bCs/>
          <w:color w:val="000000"/>
          <w:spacing w:val="0"/>
          <w:w w:val="100"/>
          <w:position w:val="0"/>
        </w:rPr>
        <w:t>（</w:t>
      </w:r>
      <w:bookmarkEnd w:id="902"/>
      <w:r>
        <w:rPr>
          <w:b/>
          <w:bCs/>
          <w:color w:val="000000"/>
          <w:spacing w:val="0"/>
          <w:w w:val="100"/>
          <w:position w:val="0"/>
        </w:rPr>
        <w:t>3）融资租入固定资产的认定依据、计价和折旧方法</w:t>
      </w:r>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1"/>
        <w:keepNext/>
        <w:keepLines/>
        <w:widowControl w:val="0"/>
        <w:shd w:val="clear" w:color="auto" w:fill="auto"/>
        <w:tabs>
          <w:tab w:pos="501"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3"/>
      <w:bookmarkEnd w:id="904"/>
      <w:bookmarkEnd w:id="906"/>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19"/>
        <w:keepNext w:val="0"/>
        <w:keepLines w:val="0"/>
        <w:widowControl w:val="0"/>
        <w:shd w:val="clear" w:color="auto" w:fill="auto"/>
        <w:bidi w:val="0"/>
        <w:spacing w:before="0" w:after="200" w:line="314" w:lineRule="exact"/>
        <w:ind w:left="0" w:right="0"/>
        <w:jc w:val="left"/>
      </w:pPr>
      <w:r>
        <w:rPr>
          <w:color w:val="000000"/>
          <w:spacing w:val="0"/>
          <w:w w:val="100"/>
          <w:position w:val="0"/>
        </w:rPr>
        <w:t>在建工程在达到预定可使用状态时转入固定资产。</w:t>
      </w:r>
    </w:p>
    <w:p>
      <w:pPr>
        <w:pStyle w:val="Style19"/>
        <w:keepNext w:val="0"/>
        <w:keepLines w:val="0"/>
        <w:widowControl w:val="0"/>
        <w:shd w:val="clear" w:color="auto" w:fill="auto"/>
        <w:bidi w:val="0"/>
        <w:spacing w:before="0" w:after="920" w:line="314" w:lineRule="exact"/>
        <w:ind w:left="0" w:right="0"/>
        <w:jc w:val="left"/>
      </w:pPr>
      <w:r>
        <w:rPr>
          <w:color w:val="000000"/>
          <w:spacing w:val="0"/>
          <w:w w:val="100"/>
          <w:position w:val="0"/>
        </w:rPr>
        <w:t>在建工程计提资产减值方法见第十节、五、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、资产减值。</w:t>
      </w:r>
    </w:p>
    <w:p>
      <w:pPr>
        <w:pStyle w:val="Style31"/>
        <w:keepNext/>
        <w:keepLines/>
        <w:widowControl w:val="0"/>
        <w:shd w:val="clear" w:color="auto" w:fill="auto"/>
        <w:tabs>
          <w:tab w:pos="501"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7"/>
      <w:bookmarkEnd w:id="908"/>
      <w:bookmarkEnd w:id="910"/>
    </w:p>
    <w:p>
      <w:pPr>
        <w:pStyle w:val="Style19"/>
        <w:keepNext w:val="0"/>
        <w:keepLines w:val="0"/>
        <w:widowControl w:val="0"/>
        <w:shd w:val="clear" w:color="auto" w:fill="auto"/>
        <w:tabs>
          <w:tab w:pos="830" w:val="left"/>
        </w:tabs>
        <w:bidi w:val="0"/>
        <w:spacing w:before="0" w:after="200" w:line="314" w:lineRule="exact"/>
        <w:ind w:left="0" w:right="0"/>
        <w:jc w:val="left"/>
      </w:pPr>
      <w:bookmarkStart w:id="911" w:name="bookmark911"/>
      <w:r>
        <w:rPr>
          <w:b/>
          <w:bCs/>
          <w:color w:val="000000"/>
          <w:spacing w:val="0"/>
          <w:w w:val="100"/>
          <w:position w:val="0"/>
        </w:rPr>
        <w:t>（</w:t>
      </w:r>
      <w:bookmarkEnd w:id="91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w:t>
      </w:r>
    </w:p>
    <w:p>
      <w:pPr>
        <w:pStyle w:val="Style19"/>
        <w:keepNext w:val="0"/>
        <w:keepLines w:val="0"/>
        <w:widowControl w:val="0"/>
        <w:shd w:val="clear" w:color="auto" w:fill="auto"/>
        <w:bidi w:val="0"/>
        <w:spacing w:before="0" w:after="200" w:line="317" w:lineRule="exact"/>
        <w:ind w:left="0" w:right="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他借款费用，在发生时根据其发生额确认为费用，计入当期损益。借款费用同时满足下列条件的，开始资本化：</w:t>
      </w:r>
    </w:p>
    <w:p>
      <w:pPr>
        <w:pStyle w:val="Style19"/>
        <w:keepNext w:val="0"/>
        <w:keepLines w:val="0"/>
        <w:widowControl w:val="0"/>
        <w:numPr>
          <w:ilvl w:val="0"/>
          <w:numId w:val="43"/>
        </w:numPr>
        <w:shd w:val="clear" w:color="auto" w:fill="auto"/>
        <w:tabs>
          <w:tab w:pos="723" w:val="left"/>
        </w:tabs>
        <w:bidi w:val="0"/>
        <w:spacing w:before="0" w:after="200" w:line="317" w:lineRule="exact"/>
        <w:ind w:left="0" w:right="0"/>
        <w:jc w:val="left"/>
      </w:pPr>
      <w:bookmarkStart w:id="912" w:name="bookmark912"/>
      <w:bookmarkEnd w:id="912"/>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19"/>
        <w:keepNext w:val="0"/>
        <w:keepLines w:val="0"/>
        <w:widowControl w:val="0"/>
        <w:numPr>
          <w:ilvl w:val="0"/>
          <w:numId w:val="43"/>
        </w:numPr>
        <w:shd w:val="clear" w:color="auto" w:fill="auto"/>
        <w:tabs>
          <w:tab w:pos="753" w:val="left"/>
        </w:tabs>
        <w:bidi w:val="0"/>
        <w:spacing w:before="0" w:after="200" w:line="314" w:lineRule="exact"/>
        <w:ind w:left="0" w:right="0"/>
        <w:jc w:val="left"/>
      </w:pPr>
      <w:bookmarkStart w:id="913" w:name="bookmark913"/>
      <w:bookmarkEnd w:id="913"/>
      <w:r>
        <w:rPr>
          <w:color w:val="000000"/>
          <w:spacing w:val="0"/>
          <w:w w:val="100"/>
          <w:position w:val="0"/>
        </w:rPr>
        <w:t>借款费用已经发生；</w:t>
      </w:r>
    </w:p>
    <w:p>
      <w:pPr>
        <w:pStyle w:val="Style19"/>
        <w:keepNext w:val="0"/>
        <w:keepLines w:val="0"/>
        <w:widowControl w:val="0"/>
        <w:numPr>
          <w:ilvl w:val="0"/>
          <w:numId w:val="43"/>
        </w:numPr>
        <w:shd w:val="clear" w:color="auto" w:fill="auto"/>
        <w:tabs>
          <w:tab w:pos="753" w:val="left"/>
        </w:tabs>
        <w:bidi w:val="0"/>
        <w:spacing w:before="0" w:after="200" w:line="314" w:lineRule="exact"/>
        <w:ind w:left="0" w:right="0"/>
        <w:jc w:val="left"/>
      </w:pPr>
      <w:bookmarkStart w:id="914" w:name="bookmark914"/>
      <w:bookmarkEnd w:id="914"/>
      <w:r>
        <w:rPr>
          <w:color w:val="000000"/>
          <w:spacing w:val="0"/>
          <w:w w:val="100"/>
          <w:position w:val="0"/>
        </w:rPr>
        <w:t>为使资产达到预定可使用或者可销售状态所必要的购建或者生产活动已经开始。</w:t>
      </w:r>
    </w:p>
    <w:p>
      <w:pPr>
        <w:pStyle w:val="Style19"/>
        <w:keepNext w:val="0"/>
        <w:keepLines w:val="0"/>
        <w:widowControl w:val="0"/>
        <w:shd w:val="clear" w:color="auto" w:fill="auto"/>
        <w:tabs>
          <w:tab w:pos="830" w:val="left"/>
        </w:tabs>
        <w:bidi w:val="0"/>
        <w:spacing w:before="0" w:after="200" w:line="314" w:lineRule="exact"/>
        <w:ind w:left="0" w:right="0"/>
        <w:jc w:val="left"/>
      </w:pPr>
      <w:bookmarkStart w:id="915" w:name="bookmark915"/>
      <w:r>
        <w:rPr>
          <w:b/>
          <w:bCs/>
          <w:color w:val="000000"/>
          <w:spacing w:val="0"/>
          <w:w w:val="100"/>
          <w:position w:val="0"/>
        </w:rPr>
        <w:t>（</w:t>
      </w:r>
      <w:bookmarkEnd w:id="91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19"/>
        <w:keepNext w:val="0"/>
        <w:keepLines w:val="0"/>
        <w:widowControl w:val="0"/>
        <w:shd w:val="clear" w:color="auto" w:fill="auto"/>
        <w:bidi w:val="0"/>
        <w:spacing w:before="0" w:after="200" w:line="307" w:lineRule="exact"/>
        <w:ind w:left="0" w:right="0"/>
        <w:jc w:val="left"/>
      </w:pPr>
      <w:r>
        <w:rPr>
          <w:color w:val="000000"/>
          <w:spacing w:val="0"/>
          <w:w w:val="100"/>
          <w:position w:val="0"/>
        </w:rPr>
        <w:t>本公司购建或者生产符合资本化条件的资产达到预定可使用或者可销售状态时，借款费用停止资本化。在符合资本化条 件的资产达到预定可使用或者可销售状态之后所发生的借款费用，在发生时根据其发生额确认为费用，计入当期损益。</w:t>
      </w:r>
    </w:p>
    <w:p>
      <w:pPr>
        <w:pStyle w:val="Style19"/>
        <w:keepNext w:val="0"/>
        <w:keepLines w:val="0"/>
        <w:widowControl w:val="0"/>
        <w:shd w:val="clear" w:color="auto" w:fill="auto"/>
        <w:bidi w:val="0"/>
        <w:spacing w:before="0" w:after="200" w:line="322" w:lineRule="exact"/>
        <w:ind w:left="0" w:right="0"/>
        <w:jc w:val="left"/>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正常中断期间的借款费用继续资本化。</w:t>
      </w:r>
    </w:p>
    <w:p>
      <w:pPr>
        <w:pStyle w:val="Style19"/>
        <w:keepNext w:val="0"/>
        <w:keepLines w:val="0"/>
        <w:widowControl w:val="0"/>
        <w:shd w:val="clear" w:color="auto" w:fill="auto"/>
        <w:tabs>
          <w:tab w:pos="830" w:val="left"/>
        </w:tabs>
        <w:bidi w:val="0"/>
        <w:spacing w:before="0" w:after="200" w:line="314" w:lineRule="exact"/>
        <w:ind w:left="0" w:right="0"/>
        <w:jc w:val="left"/>
      </w:pPr>
      <w:bookmarkStart w:id="916" w:name="bookmark916"/>
      <w:r>
        <w:rPr>
          <w:b/>
          <w:bCs/>
          <w:color w:val="000000"/>
          <w:spacing w:val="0"/>
          <w:w w:val="100"/>
          <w:position w:val="0"/>
        </w:rPr>
        <w:t>（</w:t>
      </w:r>
      <w:bookmarkEnd w:id="91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借款费用资本化率以及资本化金额的计算方法</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9"/>
        <w:keepNext w:val="0"/>
        <w:keepLines w:val="0"/>
        <w:widowControl w:val="0"/>
        <w:shd w:val="clear" w:color="auto" w:fill="auto"/>
        <w:bidi w:val="0"/>
        <w:spacing w:before="0" w:after="200" w:line="314" w:lineRule="exact"/>
        <w:ind w:left="0" w:right="0"/>
        <w:jc w:val="left"/>
      </w:pPr>
      <w:r>
        <w:rPr>
          <w:color w:val="000000"/>
          <w:spacing w:val="0"/>
          <w:w w:val="100"/>
          <w:position w:val="0"/>
        </w:rPr>
        <w:t>资本化期间内，外币专门借款的汇兑差额全部予以资本化；外币一般借款的汇兑差额计入当期损益。</w:t>
      </w:r>
    </w:p>
    <w:p>
      <w:pPr>
        <w:pStyle w:val="Style31"/>
        <w:keepNext/>
        <w:keepLines/>
        <w:widowControl w:val="0"/>
        <w:shd w:val="clear" w:color="auto" w:fill="auto"/>
        <w:tabs>
          <w:tab w:pos="483"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7"/>
      <w:bookmarkEnd w:id="918"/>
      <w:bookmarkEnd w:id="920"/>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2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21"/>
      <w:bookmarkEnd w:id="922"/>
      <w:bookmarkEnd w:id="924"/>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28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25"/>
      <w:bookmarkEnd w:id="926"/>
      <w:bookmarkEnd w:id="928"/>
    </w:p>
    <w:p>
      <w:pPr>
        <w:pStyle w:val="Style19"/>
        <w:keepNext w:val="0"/>
        <w:keepLines w:val="0"/>
        <w:widowControl w:val="0"/>
        <w:shd w:val="clear" w:color="auto" w:fill="auto"/>
        <w:tabs>
          <w:tab w:pos="850" w:val="left"/>
        </w:tabs>
        <w:bidi w:val="0"/>
        <w:spacing w:before="0" w:after="200" w:line="312" w:lineRule="exact"/>
        <w:ind w:left="0" w:right="0" w:firstLine="400"/>
        <w:jc w:val="both"/>
      </w:pPr>
      <w:bookmarkStart w:id="929" w:name="bookmark929"/>
      <w:r>
        <w:rPr>
          <w:b/>
          <w:bCs/>
          <w:color w:val="000000"/>
          <w:spacing w:val="0"/>
          <w:w w:val="100"/>
          <w:position w:val="0"/>
        </w:rPr>
        <w:t>（</w:t>
      </w:r>
      <w:bookmarkEnd w:id="92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使用权资产确认条件</w:t>
      </w:r>
    </w:p>
    <w:p>
      <w:pPr>
        <w:pStyle w:val="Style1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使用权资产是指本公司作为承租人可在租赁期内使用租赁资产的权利。</w:t>
      </w:r>
    </w:p>
    <w:p>
      <w:pPr>
        <w:pStyle w:val="Style1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在租赁期开始日，使用权资产按照成本进行初始计量。该成本包括：租赁负债的初始计量金额；在租赁期开始日或之前 支付的租赁付款额，存在租赁激励的，扣除已享受的租赁激励相关金额；本公司作为承租人发生的初始直接费用；本公司作 为承租人为拆卸及移除租赁资产、复原租赁资产所在场地或将租赁资产恢复至租赁条款约定状态预计将发生的成本。本公司 作为承租人按照《企业会计准则第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号——或有事项》对拆除复原等成本进行确认和计量。后续就租赁负债的任何重新计量 作出调整。</w:t>
      </w:r>
    </w:p>
    <w:p>
      <w:pPr>
        <w:pStyle w:val="Style19"/>
        <w:keepNext w:val="0"/>
        <w:keepLines w:val="0"/>
        <w:widowControl w:val="0"/>
        <w:shd w:val="clear" w:color="auto" w:fill="auto"/>
        <w:tabs>
          <w:tab w:pos="850" w:val="left"/>
        </w:tabs>
        <w:bidi w:val="0"/>
        <w:spacing w:before="0" w:after="200" w:line="312" w:lineRule="exact"/>
        <w:ind w:left="0" w:right="0" w:firstLine="400"/>
        <w:jc w:val="both"/>
      </w:pPr>
      <w:bookmarkStart w:id="930" w:name="bookmark930"/>
      <w:r>
        <w:rPr>
          <w:b/>
          <w:bCs/>
          <w:color w:val="000000"/>
          <w:spacing w:val="0"/>
          <w:w w:val="100"/>
          <w:position w:val="0"/>
        </w:rPr>
        <w:t>（</w:t>
      </w:r>
      <w:bookmarkEnd w:id="93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使用权资产的折旧方法</w:t>
      </w:r>
    </w:p>
    <w:p>
      <w:pPr>
        <w:pStyle w:val="Style19"/>
        <w:keepNext w:val="0"/>
        <w:keepLines w:val="0"/>
        <w:widowControl w:val="0"/>
        <w:shd w:val="clear" w:color="auto" w:fill="auto"/>
        <w:bidi w:val="0"/>
        <w:spacing w:before="0" w:after="200" w:line="314" w:lineRule="exact"/>
        <w:ind w:left="0" w:right="0" w:firstLine="400"/>
        <w:jc w:val="both"/>
      </w:pPr>
      <w:r>
        <w:rPr>
          <w:color w:val="000000"/>
          <w:spacing w:val="0"/>
          <w:w w:val="100"/>
          <w:position w:val="0"/>
        </w:rPr>
        <w:t>本公司采用直线法计提折旧。本公司作为承租人能够合理确定租赁期届满时取得租赁资产所有权的，在租赁资产剩余使 用寿命内计提折旧。无法合理确定租赁期届满时能够取得租赁资产所有权的，在租赁期与租赁资产剩余使用寿命两者孰短的 期间内计提折旧。</w:t>
      </w:r>
    </w:p>
    <w:p>
      <w:pPr>
        <w:pStyle w:val="Style19"/>
        <w:keepNext w:val="0"/>
        <w:keepLines w:val="0"/>
        <w:widowControl w:val="0"/>
        <w:shd w:val="clear" w:color="auto" w:fill="auto"/>
        <w:tabs>
          <w:tab w:pos="850" w:val="left"/>
        </w:tabs>
        <w:bidi w:val="0"/>
        <w:spacing w:before="0" w:after="900" w:line="312" w:lineRule="exact"/>
        <w:ind w:left="0" w:right="0" w:firstLine="400"/>
        <w:jc w:val="both"/>
      </w:pPr>
      <w:bookmarkStart w:id="931" w:name="bookmark931"/>
      <w:r>
        <w:rPr>
          <w:b/>
          <w:bCs/>
          <w:color w:val="000000"/>
          <w:spacing w:val="0"/>
          <w:w w:val="100"/>
          <w:position w:val="0"/>
        </w:rPr>
        <w:t>（</w:t>
      </w:r>
      <w:bookmarkEnd w:id="93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使用权资产的减值测试方法、减值准备计提方法见第十节、五、</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、资产减值。</w:t>
      </w:r>
    </w:p>
    <w:p>
      <w:pPr>
        <w:pStyle w:val="Style31"/>
        <w:keepNext/>
        <w:keepLines/>
        <w:widowControl w:val="0"/>
        <w:shd w:val="clear" w:color="auto" w:fill="auto"/>
        <w:bidi w:val="0"/>
        <w:spacing w:before="0" w:after="28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32"/>
      <w:bookmarkEnd w:id="933"/>
      <w:bookmarkEnd w:id="935"/>
    </w:p>
    <w:p>
      <w:pPr>
        <w:pStyle w:val="Style19"/>
        <w:keepNext w:val="0"/>
        <w:keepLines w:val="0"/>
        <w:widowControl w:val="0"/>
        <w:shd w:val="clear" w:color="auto" w:fill="auto"/>
        <w:bidi w:val="0"/>
        <w:spacing w:before="0" w:after="200" w:line="310" w:lineRule="exact"/>
        <w:ind w:left="0" w:right="0" w:firstLine="400"/>
        <w:jc w:val="both"/>
      </w:pPr>
      <w:bookmarkStart w:id="936" w:name="bookmark936"/>
      <w:r>
        <w:rPr>
          <w:b/>
          <w:bCs/>
          <w:color w:val="000000"/>
          <w:spacing w:val="0"/>
          <w:w w:val="100"/>
          <w:position w:val="0"/>
        </w:rPr>
        <w:t>（</w:t>
      </w:r>
      <w:bookmarkEnd w:id="936"/>
      <w:r>
        <w:rPr>
          <w:b/>
          <w:bCs/>
          <w:color w:val="000000"/>
          <w:spacing w:val="0"/>
          <w:w w:val="100"/>
          <w:position w:val="0"/>
        </w:rPr>
        <w:t>1）计价方法、使用寿命、减值测试</w:t>
      </w:r>
    </w:p>
    <w:p>
      <w:pPr>
        <w:pStyle w:val="Style19"/>
        <w:keepNext w:val="0"/>
        <w:keepLines w:val="0"/>
        <w:widowControl w:val="0"/>
        <w:shd w:val="clear" w:color="auto" w:fill="auto"/>
        <w:bidi w:val="0"/>
        <w:spacing w:before="0" w:after="200" w:line="310" w:lineRule="exact"/>
        <w:ind w:left="0" w:right="0" w:firstLine="400"/>
        <w:jc w:val="both"/>
      </w:pPr>
      <w:r>
        <w:rPr>
          <w:color w:val="000000"/>
          <w:spacing w:val="0"/>
          <w:w w:val="100"/>
          <w:position w:val="0"/>
        </w:rPr>
        <w:t>本公司无形资产包括土地使用权、软件、专利等。</w:t>
      </w:r>
    </w:p>
    <w:p>
      <w:pPr>
        <w:pStyle w:val="Style19"/>
        <w:keepNext w:val="0"/>
        <w:keepLines w:val="0"/>
        <w:widowControl w:val="0"/>
        <w:shd w:val="clear" w:color="auto" w:fill="auto"/>
        <w:bidi w:val="0"/>
        <w:spacing w:before="0" w:after="200" w:line="310" w:lineRule="exact"/>
        <w:ind w:left="0" w:right="0" w:firstLine="400"/>
        <w:jc w:val="both"/>
      </w:pPr>
      <w:r>
        <w:rPr>
          <w:color w:val="000000"/>
          <w:spacing w:val="0"/>
          <w:w w:val="100"/>
          <w:position w:val="0"/>
        </w:rPr>
        <w:t>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式的，采用直线法摊销；使用寿命不确定的无形资产，不作摊销。</w:t>
      </w:r>
    </w:p>
    <w:p>
      <w:pPr>
        <w:pStyle w:val="Style19"/>
        <w:keepNext w:val="0"/>
        <w:keepLines w:val="0"/>
        <w:widowControl w:val="0"/>
        <w:shd w:val="clear" w:color="auto" w:fill="auto"/>
        <w:bidi w:val="0"/>
        <w:spacing w:before="0" w:after="280" w:line="310" w:lineRule="exact"/>
        <w:ind w:left="0" w:right="0" w:firstLine="400"/>
        <w:jc w:val="both"/>
      </w:pPr>
      <w:r>
        <w:rPr>
          <w:color w:val="000000"/>
          <w:spacing w:val="0"/>
          <w:w w:val="100"/>
          <w:position w:val="0"/>
        </w:rPr>
        <w:t>使用寿命有限的无形资产摊销方法如下：</w:t>
      </w:r>
    </w:p>
    <w:tbl>
      <w:tblPr>
        <w:tblOverlap w:val="never"/>
        <w:jc w:val="center"/>
        <w:tblLayout w:type="fixed"/>
      </w:tblPr>
      <w:tblGrid>
        <w:gridCol w:w="3634"/>
        <w:gridCol w:w="3480"/>
        <w:gridCol w:w="2592"/>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b/>
                <w:bCs/>
                <w:color w:val="000000"/>
                <w:spacing w:val="0"/>
                <w:w w:val="100"/>
                <w:position w:val="0"/>
                <w:sz w:val="17"/>
                <w:szCs w:val="17"/>
              </w:rPr>
              <w:t>类别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860" w:right="0" w:firstLine="0"/>
              <w:jc w:val="left"/>
              <w:rPr>
                <w:sz w:val="17"/>
                <w:szCs w:val="17"/>
              </w:rPr>
            </w:pPr>
            <w:r>
              <w:rPr>
                <w:rFonts w:ascii="SimSun" w:eastAsia="SimSun" w:hAnsi="SimSun" w:cs="SimSun"/>
                <w:b/>
                <w:bCs/>
                <w:color w:val="000000"/>
                <w:spacing w:val="0"/>
                <w:w w:val="100"/>
                <w:position w:val="0"/>
                <w:sz w:val="17"/>
                <w:szCs w:val="17"/>
              </w:rPr>
              <w:t>使用寿命</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b/>
                <w:bCs/>
                <w:color w:val="000000"/>
                <w:spacing w:val="0"/>
                <w:w w:val="100"/>
                <w:position w:val="0"/>
                <w:sz w:val="17"/>
                <w:szCs w:val="17"/>
              </w:rPr>
              <w:t>摊销方法</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土地使用权证</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7"/>
                <w:szCs w:val="17"/>
              </w:rPr>
            </w:pPr>
            <w:r>
              <w:rPr>
                <w:color w:val="000000"/>
                <w:spacing w:val="0"/>
                <w:w w:val="100"/>
                <w:position w:val="0"/>
                <w:sz w:val="18"/>
                <w:szCs w:val="18"/>
              </w:rPr>
              <w:t>3-6</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预计受益期间</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7"/>
                <w:szCs w:val="17"/>
              </w:rPr>
            </w:pPr>
            <w:r>
              <w:rPr>
                <w:rFonts w:ascii="SimSun" w:eastAsia="SimSun" w:hAnsi="SimSun" w:cs="SimSun"/>
                <w:color w:val="000000"/>
                <w:spacing w:val="0"/>
                <w:w w:val="100"/>
                <w:position w:val="0"/>
                <w:sz w:val="17"/>
                <w:szCs w:val="17"/>
              </w:rPr>
              <w:t>预计受益期间</w:t>
            </w:r>
          </w:p>
        </w:tc>
      </w:tr>
      <w:tr>
        <w:trPr>
          <w:trHeight w:val="283"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本公司于每年年度终了，对使用寿命有限的无形资产的使用寿命及摊销方法进行复核，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与以前估计不同的，调整原先估</w:t>
            </w:r>
          </w:p>
        </w:tc>
      </w:tr>
    </w:tbl>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计数，并按会计估计变更处理。</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资产负债表日预计某项无形资产已经不能给企业带来未来经济利益的，将该项无形资产的账面价值全部转入当期损益。</w:t>
      </w:r>
    </w:p>
    <w:p>
      <w:pPr>
        <w:pStyle w:val="Style19"/>
        <w:keepNext w:val="0"/>
        <w:keepLines w:val="0"/>
        <w:widowControl w:val="0"/>
        <w:shd w:val="clear" w:color="auto" w:fill="auto"/>
        <w:bidi w:val="0"/>
        <w:spacing w:before="0" w:after="520" w:line="312" w:lineRule="exact"/>
        <w:ind w:left="0" w:right="0"/>
        <w:jc w:val="left"/>
      </w:pPr>
      <w:r>
        <w:rPr>
          <w:color w:val="000000"/>
          <w:spacing w:val="0"/>
          <w:w w:val="100"/>
          <w:position w:val="0"/>
        </w:rPr>
        <w:t>无形资产计提资产减值方法见第十节、五、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、资产减值。</w:t>
      </w:r>
    </w:p>
    <w:p>
      <w:pPr>
        <w:pStyle w:val="Style19"/>
        <w:keepNext w:val="0"/>
        <w:keepLines w:val="0"/>
        <w:widowControl w:val="0"/>
        <w:shd w:val="clear" w:color="auto" w:fill="auto"/>
        <w:bidi w:val="0"/>
        <w:spacing w:before="0" w:after="200" w:line="312" w:lineRule="exact"/>
        <w:ind w:left="0" w:right="0"/>
        <w:jc w:val="both"/>
      </w:pPr>
      <w:bookmarkStart w:id="937" w:name="bookmark937"/>
      <w:r>
        <w:rPr>
          <w:b/>
          <w:bCs/>
          <w:color w:val="000000"/>
          <w:spacing w:val="0"/>
          <w:w w:val="100"/>
          <w:position w:val="0"/>
        </w:rPr>
        <w:t>（</w:t>
      </w:r>
      <w:bookmarkEnd w:id="937"/>
      <w:r>
        <w:rPr>
          <w:b/>
          <w:bCs/>
          <w:color w:val="000000"/>
          <w:spacing w:val="0"/>
          <w:w w:val="100"/>
          <w:position w:val="0"/>
        </w:rPr>
        <w:t>2）内部研究开发支出会计政策</w:t>
      </w:r>
    </w:p>
    <w:p>
      <w:pPr>
        <w:pStyle w:val="Style1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26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38"/>
      <w:bookmarkEnd w:id="939"/>
      <w:bookmarkEnd w:id="941"/>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对子公司、联营企业和合营企业的长期股权投资、固定资产、在建工程、使用权资产、无形资产、商誉、等（存货、递 延所得税资产、金融资产除外）的资产减值，按以下方法确定：</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19"/>
        <w:keepNext w:val="0"/>
        <w:keepLines w:val="0"/>
        <w:widowControl w:val="0"/>
        <w:shd w:val="clear" w:color="auto" w:fill="auto"/>
        <w:bidi w:val="0"/>
        <w:spacing w:before="0" w:after="400" w:line="312" w:lineRule="exact"/>
        <w:ind w:left="0" w:right="0"/>
        <w:jc w:val="both"/>
      </w:pPr>
      <w:r>
        <w:rPr>
          <w:color w:val="000000"/>
          <w:spacing w:val="0"/>
          <w:w w:val="100"/>
          <w:position w:val="0"/>
        </w:rPr>
        <w:t>资产减值损失一经确认，在以后会计期间不再转回。</w:t>
      </w:r>
    </w:p>
    <w:p>
      <w:pPr>
        <w:pStyle w:val="Style31"/>
        <w:keepNext/>
        <w:keepLines/>
        <w:widowControl w:val="0"/>
        <w:shd w:val="clear" w:color="auto" w:fill="auto"/>
        <w:tabs>
          <w:tab w:pos="483" w:val="left"/>
        </w:tabs>
        <w:bidi w:val="0"/>
        <w:spacing w:before="0" w:after="26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2"/>
      <w:bookmarkEnd w:id="943"/>
      <w:bookmarkEnd w:id="945"/>
    </w:p>
    <w:p>
      <w:pPr>
        <w:pStyle w:val="Style19"/>
        <w:keepNext w:val="0"/>
        <w:keepLines w:val="0"/>
        <w:widowControl w:val="0"/>
        <w:shd w:val="clear" w:color="auto" w:fill="auto"/>
        <w:bidi w:val="0"/>
        <w:spacing w:before="0" w:after="900" w:line="317"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1"/>
        <w:keepNext/>
        <w:keepLines/>
        <w:widowControl w:val="0"/>
        <w:shd w:val="clear" w:color="auto" w:fill="auto"/>
        <w:bidi w:val="0"/>
        <w:spacing w:before="0" w:after="40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46"/>
      <w:bookmarkEnd w:id="947"/>
      <w:bookmarkEnd w:id="949"/>
    </w:p>
    <w:p>
      <w:pPr>
        <w:pStyle w:val="Style19"/>
        <w:keepNext w:val="0"/>
        <w:keepLines w:val="0"/>
        <w:widowControl w:val="0"/>
        <w:shd w:val="clear" w:color="auto" w:fill="auto"/>
        <w:bidi w:val="0"/>
        <w:spacing w:before="0" w:after="200" w:line="240" w:lineRule="auto"/>
        <w:ind w:left="0" w:right="0"/>
        <w:jc w:val="left"/>
      </w:pPr>
      <w:r>
        <w:rPr>
          <w:color w:val="000000"/>
          <w:spacing w:val="0"/>
          <w:w w:val="100"/>
          <w:position w:val="0"/>
        </w:rPr>
        <w:t>本公司将已收或应收客户对价而应向客户转让商品的义务部分确认为合同负债。</w:t>
      </w:r>
    </w:p>
    <w:p>
      <w:pPr>
        <w:pStyle w:val="Style31"/>
        <w:keepNext/>
        <w:keepLines/>
        <w:widowControl w:val="0"/>
        <w:shd w:val="clear" w:color="auto" w:fill="auto"/>
        <w:bidi w:val="0"/>
        <w:spacing w:before="0" w:after="2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50"/>
      <w:bookmarkEnd w:id="951"/>
      <w:bookmarkEnd w:id="953"/>
    </w:p>
    <w:p>
      <w:pPr>
        <w:pStyle w:val="Style19"/>
        <w:keepNext w:val="0"/>
        <w:keepLines w:val="0"/>
        <w:widowControl w:val="0"/>
        <w:shd w:val="clear" w:color="auto" w:fill="auto"/>
        <w:tabs>
          <w:tab w:pos="833" w:val="left"/>
        </w:tabs>
        <w:bidi w:val="0"/>
        <w:spacing w:before="0" w:after="200" w:line="313" w:lineRule="exact"/>
        <w:ind w:left="0" w:right="0"/>
        <w:jc w:val="left"/>
      </w:pPr>
      <w:bookmarkStart w:id="954" w:name="bookmark954"/>
      <w:r>
        <w:rPr>
          <w:b/>
          <w:bCs/>
          <w:color w:val="000000"/>
          <w:spacing w:val="0"/>
          <w:w w:val="100"/>
          <w:position w:val="0"/>
        </w:rPr>
        <w:t>（</w:t>
      </w:r>
      <w:bookmarkEnd w:id="954"/>
      <w:r>
        <w:rPr>
          <w:b/>
          <w:bCs/>
          <w:color w:val="000000"/>
          <w:spacing w:val="0"/>
          <w:w w:val="100"/>
          <w:position w:val="0"/>
        </w:rPr>
        <w:t>1）</w:t>
        <w:tab/>
        <w:t>短期薪酬的会计处理方法</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本公司在职工提供服务的会计期间，将实际发生的职工工资、奖金、按规定的基准和比例为职工缴纳的医疗保险费、工 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19"/>
        <w:keepNext w:val="0"/>
        <w:keepLines w:val="0"/>
        <w:widowControl w:val="0"/>
        <w:shd w:val="clear" w:color="auto" w:fill="auto"/>
        <w:tabs>
          <w:tab w:pos="833" w:val="left"/>
        </w:tabs>
        <w:bidi w:val="0"/>
        <w:spacing w:before="0" w:after="200" w:line="313" w:lineRule="exact"/>
        <w:ind w:left="0" w:right="0"/>
        <w:jc w:val="both"/>
      </w:pPr>
      <w:bookmarkStart w:id="955" w:name="bookmark955"/>
      <w:r>
        <w:rPr>
          <w:b/>
          <w:bCs/>
          <w:color w:val="000000"/>
          <w:spacing w:val="0"/>
          <w:w w:val="100"/>
          <w:position w:val="0"/>
        </w:rPr>
        <w:t>（</w:t>
      </w:r>
      <w:bookmarkEnd w:id="955"/>
      <w:r>
        <w:rPr>
          <w:b/>
          <w:bCs/>
          <w:color w:val="000000"/>
          <w:spacing w:val="0"/>
          <w:w w:val="100"/>
          <w:position w:val="0"/>
        </w:rPr>
        <w:t>2）</w:t>
        <w:tab/>
        <w:t>离职后福利的会计处理方法</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再承担进一步支付义务的离职后福利计划；设定受益计划，是指除设定提存计划以外的离职后福利计划。</w:t>
      </w:r>
    </w:p>
    <w:p>
      <w:pPr>
        <w:pStyle w:val="Style19"/>
        <w:keepNext w:val="0"/>
        <w:keepLines w:val="0"/>
        <w:widowControl w:val="0"/>
        <w:shd w:val="clear" w:color="auto" w:fill="auto"/>
        <w:bidi w:val="0"/>
        <w:spacing w:before="0" w:after="200" w:line="313" w:lineRule="exact"/>
        <w:ind w:left="0" w:right="0"/>
        <w:jc w:val="left"/>
      </w:pPr>
      <w:r>
        <w:rPr>
          <w:color w:val="000000"/>
          <w:spacing w:val="0"/>
          <w:w w:val="100"/>
          <w:position w:val="0"/>
        </w:rPr>
        <w:t>设定提存计划</w:t>
      </w:r>
    </w:p>
    <w:p>
      <w:pPr>
        <w:pStyle w:val="Style19"/>
        <w:keepNext w:val="0"/>
        <w:keepLines w:val="0"/>
        <w:widowControl w:val="0"/>
        <w:shd w:val="clear" w:color="auto" w:fill="auto"/>
        <w:bidi w:val="0"/>
        <w:spacing w:before="0" w:after="200" w:line="313" w:lineRule="exact"/>
        <w:ind w:left="0" w:right="0"/>
        <w:jc w:val="left"/>
      </w:pPr>
      <w:r>
        <w:rPr>
          <w:color w:val="000000"/>
          <w:spacing w:val="0"/>
          <w:w w:val="100"/>
          <w:position w:val="0"/>
        </w:rPr>
        <w:t>设定提存计划包括基本养老保险、失业保险等。</w:t>
      </w:r>
    </w:p>
    <w:p>
      <w:pPr>
        <w:pStyle w:val="Style19"/>
        <w:keepNext w:val="0"/>
        <w:keepLines w:val="0"/>
        <w:widowControl w:val="0"/>
        <w:shd w:val="clear" w:color="auto" w:fill="auto"/>
        <w:bidi w:val="0"/>
        <w:spacing w:before="0" w:after="200" w:line="313" w:lineRule="exact"/>
        <w:ind w:left="0" w:right="0"/>
        <w:jc w:val="left"/>
      </w:pPr>
      <w:r>
        <w:rPr>
          <w:color w:val="000000"/>
          <w:spacing w:val="0"/>
          <w:w w:val="100"/>
          <w:position w:val="0"/>
        </w:rPr>
        <w:t>在职工提供服务的会计期间，根据设定提存计划计算的应缴存金额确认为负债，并计入当期损益或相关资产成本。</w:t>
      </w:r>
    </w:p>
    <w:p>
      <w:pPr>
        <w:pStyle w:val="Style19"/>
        <w:keepNext w:val="0"/>
        <w:keepLines w:val="0"/>
        <w:widowControl w:val="0"/>
        <w:shd w:val="clear" w:color="auto" w:fill="auto"/>
        <w:bidi w:val="0"/>
        <w:spacing w:before="0" w:after="200" w:line="313" w:lineRule="exact"/>
        <w:ind w:left="0" w:right="0"/>
        <w:jc w:val="left"/>
      </w:pPr>
      <w:r>
        <w:rPr>
          <w:color w:val="000000"/>
          <w:spacing w:val="0"/>
          <w:w w:val="100"/>
          <w:position w:val="0"/>
        </w:rPr>
        <w:t>设定受益计划</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对于设定受益计划，在年度资产负债表日由独立精算师进行精算估值，以预期累积福利单位法确定提供福利的成本。本 公司设定受益计划导致的职工薪酬成本包括下列组成部分：</w:t>
      </w:r>
    </w:p>
    <w:p>
      <w:pPr>
        <w:pStyle w:val="Style19"/>
        <w:keepNext w:val="0"/>
        <w:keepLines w:val="0"/>
        <w:widowControl w:val="0"/>
        <w:numPr>
          <w:ilvl w:val="0"/>
          <w:numId w:val="45"/>
        </w:numPr>
        <w:shd w:val="clear" w:color="auto" w:fill="auto"/>
        <w:tabs>
          <w:tab w:pos="726" w:val="left"/>
        </w:tabs>
        <w:bidi w:val="0"/>
        <w:spacing w:before="0" w:after="200" w:line="312" w:lineRule="exact"/>
        <w:ind w:left="0" w:right="0"/>
        <w:jc w:val="both"/>
      </w:pPr>
      <w:bookmarkStart w:id="956" w:name="bookmark956"/>
      <w:bookmarkEnd w:id="956"/>
      <w:r>
        <w:rPr>
          <w:color w:val="000000"/>
          <w:spacing w:val="0"/>
          <w:w w:val="100"/>
          <w:position w:val="0"/>
        </w:rPr>
        <w:t>服务成本，包括当期服务成本、过去服务成本和结算利得或损失。其中，当期服务成本，是指职工当期提供服务所导 致的设定受益计划义务现值的增加额；过去服务成本，是指设定受益计划修改所导致的与以前期间职工服务相关的设定受益 计划义务现值的增加或减少。</w:t>
      </w:r>
    </w:p>
    <w:p>
      <w:pPr>
        <w:pStyle w:val="Style19"/>
        <w:keepNext w:val="0"/>
        <w:keepLines w:val="0"/>
        <w:widowControl w:val="0"/>
        <w:numPr>
          <w:ilvl w:val="0"/>
          <w:numId w:val="45"/>
        </w:numPr>
        <w:shd w:val="clear" w:color="auto" w:fill="auto"/>
        <w:tabs>
          <w:tab w:pos="721" w:val="left"/>
        </w:tabs>
        <w:bidi w:val="0"/>
        <w:spacing w:before="0" w:after="200" w:line="312" w:lineRule="exact"/>
        <w:ind w:left="0" w:right="0"/>
        <w:jc w:val="both"/>
      </w:pPr>
      <w:bookmarkStart w:id="957" w:name="bookmark957"/>
      <w:bookmarkEnd w:id="957"/>
      <w:r>
        <w:rPr>
          <w:color w:val="000000"/>
          <w:spacing w:val="0"/>
          <w:w w:val="100"/>
          <w:position w:val="0"/>
        </w:rPr>
        <w:t>设定受益计划净负债或净资产的利息净额，包括计划资产的利息收益、设定受益计划义务的利息费用以及资产上限影 响的利息。</w:t>
      </w:r>
    </w:p>
    <w:p>
      <w:pPr>
        <w:pStyle w:val="Style19"/>
        <w:keepNext w:val="0"/>
        <w:keepLines w:val="0"/>
        <w:widowControl w:val="0"/>
        <w:numPr>
          <w:ilvl w:val="0"/>
          <w:numId w:val="45"/>
        </w:numPr>
        <w:shd w:val="clear" w:color="auto" w:fill="auto"/>
        <w:tabs>
          <w:tab w:pos="751" w:val="left"/>
        </w:tabs>
        <w:bidi w:val="0"/>
        <w:spacing w:before="0" w:after="200" w:line="313" w:lineRule="exact"/>
        <w:ind w:left="0" w:right="0"/>
        <w:jc w:val="both"/>
      </w:pPr>
      <w:bookmarkStart w:id="958" w:name="bookmark958"/>
      <w:bookmarkEnd w:id="958"/>
      <w:r>
        <w:rPr>
          <w:color w:val="000000"/>
          <w:spacing w:val="0"/>
          <w:w w:val="100"/>
          <w:position w:val="0"/>
        </w:rPr>
        <w:t>重新计量设定受益计划净负债或净资产所产生的变动。</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除非其他会计准则要求或允许职工福利成本计入资产成本，本公司将上述第①和②项计入当期损益；第③项计入其他综 合收益且不会在后续会计期间转回至损益，在原设定受益计划终止时在权益范围内将原计入其他综合收益的部分全部结转至 未分配利润。</w:t>
      </w:r>
    </w:p>
    <w:p>
      <w:pPr>
        <w:pStyle w:val="Style19"/>
        <w:keepNext w:val="0"/>
        <w:keepLines w:val="0"/>
        <w:widowControl w:val="0"/>
        <w:shd w:val="clear" w:color="auto" w:fill="auto"/>
        <w:tabs>
          <w:tab w:pos="833" w:val="left"/>
        </w:tabs>
        <w:bidi w:val="0"/>
        <w:spacing w:before="0" w:after="200" w:line="313" w:lineRule="exact"/>
        <w:ind w:left="0" w:right="0"/>
        <w:jc w:val="both"/>
      </w:pPr>
      <w:bookmarkStart w:id="959" w:name="bookmark959"/>
      <w:r>
        <w:rPr>
          <w:b/>
          <w:bCs/>
          <w:color w:val="000000"/>
          <w:spacing w:val="0"/>
          <w:w w:val="100"/>
          <w:position w:val="0"/>
        </w:rPr>
        <w:t>（</w:t>
      </w:r>
      <w:bookmarkEnd w:id="959"/>
      <w:r>
        <w:rPr>
          <w:b/>
          <w:bCs/>
          <w:color w:val="000000"/>
          <w:spacing w:val="0"/>
          <w:w w:val="100"/>
          <w:position w:val="0"/>
        </w:rPr>
        <w:t>3）</w:t>
        <w:tab/>
        <w:t>辞退福利的会计处理方法</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本公司向职工提供辞退福利的，在下列两者孰早日确认辞退福利产生的职工薪酬负债，并计入当期损益：本公司不能单 方面撤回因解除劳动关系计划或裁减建议所提供的辞退福利时;本公司确认与涉及支付辞退福利的重组相关的成本或费用时。</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pStyle w:val="Style19"/>
        <w:keepNext w:val="0"/>
        <w:keepLines w:val="0"/>
        <w:widowControl w:val="0"/>
        <w:shd w:val="clear" w:color="auto" w:fill="auto"/>
        <w:tabs>
          <w:tab w:pos="833" w:val="left"/>
        </w:tabs>
        <w:bidi w:val="0"/>
        <w:spacing w:before="0" w:after="200" w:line="313" w:lineRule="exact"/>
        <w:ind w:left="0" w:right="0"/>
        <w:jc w:val="both"/>
      </w:pPr>
      <w:bookmarkStart w:id="960" w:name="bookmark960"/>
      <w:r>
        <w:rPr>
          <w:b/>
          <w:bCs/>
          <w:color w:val="000000"/>
          <w:spacing w:val="0"/>
          <w:w w:val="100"/>
          <w:position w:val="0"/>
        </w:rPr>
        <w:t>（</w:t>
      </w:r>
      <w:bookmarkEnd w:id="960"/>
      <w:r>
        <w:rPr>
          <w:b/>
          <w:bCs/>
          <w:color w:val="000000"/>
          <w:spacing w:val="0"/>
          <w:w w:val="100"/>
          <w:position w:val="0"/>
        </w:rPr>
        <w:t>4）</w:t>
        <w:tab/>
        <w:t>其他长期职工福利的会计处理方法</w:t>
      </w:r>
    </w:p>
    <w:p>
      <w:pPr>
        <w:pStyle w:val="Style19"/>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重新计量设定受益计划净 </w:t>
      </w:r>
      <w:r>
        <w:rPr>
          <w:color w:val="000000"/>
          <w:spacing w:val="0"/>
          <w:w w:val="100"/>
          <w:position w:val="0"/>
        </w:rPr>
        <w:t>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31"/>
        <w:keepNext/>
        <w:keepLines/>
        <w:widowControl w:val="0"/>
        <w:shd w:val="clear" w:color="auto" w:fill="auto"/>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61"/>
      <w:bookmarkEnd w:id="962"/>
      <w:bookmarkEnd w:id="964"/>
    </w:p>
    <w:p>
      <w:pPr>
        <w:pStyle w:val="Style19"/>
        <w:keepNext w:val="0"/>
        <w:keepLines w:val="0"/>
        <w:widowControl w:val="0"/>
        <w:shd w:val="clear" w:color="auto" w:fill="auto"/>
        <w:tabs>
          <w:tab w:pos="834" w:val="left"/>
        </w:tabs>
        <w:bidi w:val="0"/>
        <w:spacing w:before="0" w:after="200" w:line="312" w:lineRule="exact"/>
        <w:ind w:left="0" w:right="0"/>
        <w:jc w:val="both"/>
      </w:pPr>
      <w:bookmarkStart w:id="965" w:name="bookmark965"/>
      <w:r>
        <w:rPr>
          <w:b/>
          <w:bCs/>
          <w:color w:val="000000"/>
          <w:spacing w:val="0"/>
          <w:w w:val="100"/>
          <w:position w:val="0"/>
        </w:rPr>
        <w:t>（</w:t>
      </w:r>
      <w:bookmarkEnd w:id="965"/>
      <w:r>
        <w:rPr>
          <w:b/>
          <w:bCs/>
          <w:color w:val="000000"/>
          <w:spacing w:val="0"/>
          <w:w w:val="100"/>
          <w:position w:val="0"/>
        </w:rPr>
        <w:t>1）</w:t>
        <w:tab/>
        <w:t>租赁的识别</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在合同开始日，本公司作为承租人或出租人评估合同中的客户是否有权获得在使用期间内因使用已识别资产所产生的几 乎全部经济利益，并有权在该使用期间主导已识别资产的使用。如果合同中一方让渡了在一定期间内控制一项或多项已识别 资产使用的权利以换取对价，则本公司认定合同为租赁或者包含租赁。</w:t>
      </w:r>
    </w:p>
    <w:p>
      <w:pPr>
        <w:pStyle w:val="Style19"/>
        <w:keepNext w:val="0"/>
        <w:keepLines w:val="0"/>
        <w:widowControl w:val="0"/>
        <w:shd w:val="clear" w:color="auto" w:fill="auto"/>
        <w:tabs>
          <w:tab w:pos="834" w:val="left"/>
        </w:tabs>
        <w:bidi w:val="0"/>
        <w:spacing w:before="0" w:after="200" w:line="312" w:lineRule="exact"/>
        <w:ind w:left="0" w:right="0"/>
        <w:jc w:val="both"/>
      </w:pPr>
      <w:bookmarkStart w:id="966" w:name="bookmark966"/>
      <w:r>
        <w:rPr>
          <w:b/>
          <w:bCs/>
          <w:color w:val="000000"/>
          <w:spacing w:val="0"/>
          <w:w w:val="100"/>
          <w:position w:val="0"/>
        </w:rPr>
        <w:t>（</w:t>
      </w:r>
      <w:bookmarkEnd w:id="966"/>
      <w:r>
        <w:rPr>
          <w:b/>
          <w:bCs/>
          <w:color w:val="000000"/>
          <w:spacing w:val="0"/>
          <w:w w:val="100"/>
          <w:position w:val="0"/>
        </w:rPr>
        <w:t>2）</w:t>
        <w:tab/>
        <w:t>本公司作为承租人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在租赁期开始日，本公司对所有租赁确认使用权资产和租赁负债，简化处理的短期租赁和低价值资产租赁除外。</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使用权资产的会计政策见第十节、五、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、使用权资产。</w:t>
      </w:r>
    </w:p>
    <w:p>
      <w:pPr>
        <w:pStyle w:val="Style19"/>
        <w:keepNext w:val="0"/>
        <w:keepLines w:val="0"/>
        <w:widowControl w:val="0"/>
        <w:shd w:val="clear" w:color="auto" w:fill="auto"/>
        <w:bidi w:val="0"/>
        <w:spacing w:before="0" w:after="200" w:line="313" w:lineRule="exact"/>
        <w:ind w:left="0" w:right="0"/>
        <w:jc w:val="both"/>
      </w:pPr>
      <w:r>
        <w:rPr>
          <w:color w:val="000000"/>
          <w:spacing w:val="0"/>
          <w:w w:val="100"/>
          <w:position w:val="0"/>
        </w:rPr>
        <w:t>租赁负债按照租赁期开始日尚未支付的租赁付款额采用租赁内含利率计算的现值进行初始计量，无法确定租赁内含利率 的，采用增量借款利率作为折现率。租赁付款额包括：固定付款额及实质固定付款额，存在租赁激励的，扣除租赁激励相关 金额；取决于指数或比率的可变租赁付款额；购买选择权的行权价格，前提是承租人合理确定将行使该选择权；行使终止租 赁选择权需支付的款项，前提是租赁期反映出承租人将行使终止租赁选择权；以及根据承租人提供的担保余值预计应支付的 款项。后续按照固定的周期性利率计算租赁负债在租赁期内各期间的利息费用，并计入当期损益。未纳入租赁负债计量的可 变租赁付款额在实际发生时计入当期损益。</w:t>
      </w:r>
    </w:p>
    <w:p>
      <w:pPr>
        <w:pStyle w:val="Style19"/>
        <w:keepNext w:val="0"/>
        <w:keepLines w:val="0"/>
        <w:widowControl w:val="0"/>
        <w:shd w:val="clear" w:color="auto" w:fill="auto"/>
        <w:bidi w:val="0"/>
        <w:spacing w:before="0" w:after="200" w:line="312" w:lineRule="exact"/>
        <w:ind w:left="0" w:right="0"/>
        <w:jc w:val="both"/>
      </w:pPr>
      <w:r>
        <w:rPr>
          <w:b/>
          <w:bCs/>
          <w:color w:val="000000"/>
          <w:spacing w:val="0"/>
          <w:w w:val="100"/>
          <w:position w:val="0"/>
        </w:rPr>
        <w:t>短期租赁</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个月的租赁，包含购买选择权的租赁除外。</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本公司将短期租赁的租赁付款额，在租赁期内各个期间按照直线法的方法计入相关资产成本或当期损益。</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对于短期租赁，本公司按照租赁资产的类别将下列资产类型中满足短期租赁条件的项目选择采用上述简化处理方法。</w:t>
      </w:r>
    </w:p>
    <w:p>
      <w:pPr>
        <w:pStyle w:val="Style19"/>
        <w:keepNext w:val="0"/>
        <w:keepLines w:val="0"/>
        <w:widowControl w:val="0"/>
        <w:shd w:val="clear" w:color="auto" w:fill="auto"/>
        <w:bidi w:val="0"/>
        <w:spacing w:before="0" w:after="200" w:line="312" w:lineRule="exact"/>
        <w:ind w:left="0" w:right="0"/>
        <w:jc w:val="left"/>
      </w:pPr>
      <w:r>
        <w:rPr>
          <w:b/>
          <w:bCs/>
          <w:color w:val="000000"/>
          <w:spacing w:val="0"/>
          <w:w w:val="100"/>
          <w:position w:val="0"/>
        </w:rPr>
        <w:t>低价值资产租赁</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低价值资产租赁是指单项租赁资产为全新资产时价值低于</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万元的租赁。</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本公司将低价值资产租赁的租赁付款额，在租赁期内各个期间按照直线法的方法计入相关资产成本或当期损益。</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对于低价值资产租赁，本公司根据每项租赁的具体情况选择采用上述简化处理方法。</w:t>
      </w:r>
    </w:p>
    <w:p>
      <w:pPr>
        <w:pStyle w:val="Style19"/>
        <w:keepNext w:val="0"/>
        <w:keepLines w:val="0"/>
        <w:widowControl w:val="0"/>
        <w:shd w:val="clear" w:color="auto" w:fill="auto"/>
        <w:bidi w:val="0"/>
        <w:spacing w:before="0" w:after="200" w:line="312" w:lineRule="exact"/>
        <w:ind w:left="0" w:right="0"/>
        <w:jc w:val="left"/>
      </w:pPr>
      <w:r>
        <w:rPr>
          <w:b/>
          <w:bCs/>
          <w:color w:val="000000"/>
          <w:spacing w:val="0"/>
          <w:w w:val="100"/>
          <w:position w:val="0"/>
        </w:rPr>
        <w:t>租赁变更</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租赁发生变更且同时符合下列条件的，本公司将该租赁变更作为一项单独租赁进行会计处理：①该租赁变更通过增加一 项或多项租赁资产的使用权而扩大了租赁范围;②增加的对价与租赁范围扩大部分的单独价格按该合同情况调整后的金额相 当。</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除新冠肺炎疫情直接引发的合同变更采用简化方法外，租赁变更未作为一项单独租赁进行会计处理的，在租赁变更生效 日，本公司重新分摊变更后合同的对价，重新确定租赁期，并按照变更后租赁付款额和修订后的折现率计算的现值重新计量 租赁负债。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 xml:space="preserve">租赁变更导致租赁范围缩小或租赁期缩短的，本公司相应调减使用权资产的账面价值，并将部分终止或完全终止租赁的 </w:t>
      </w:r>
      <w:r>
        <w:rPr>
          <w:color w:val="000000"/>
          <w:spacing w:val="0"/>
          <w:w w:val="100"/>
          <w:position w:val="0"/>
        </w:rPr>
        <w:t>相关利得或损失计入当期损益。</w:t>
      </w:r>
    </w:p>
    <w:p>
      <w:pPr>
        <w:pStyle w:val="Style19"/>
        <w:keepNext w:val="0"/>
        <w:keepLines w:val="0"/>
        <w:widowControl w:val="0"/>
        <w:shd w:val="clear" w:color="auto" w:fill="auto"/>
        <w:bidi w:val="0"/>
        <w:spacing w:before="0" w:after="200" w:line="312" w:lineRule="exact"/>
        <w:ind w:left="0" w:right="0" w:firstLine="360"/>
        <w:jc w:val="left"/>
      </w:pPr>
      <w:r>
        <w:rPr>
          <w:color w:val="000000"/>
          <w:spacing w:val="0"/>
          <w:w w:val="100"/>
          <w:position w:val="0"/>
        </w:rPr>
        <w:t>其他租赁变更导致租赁负债重新计量的，本公司相应调整使用权资产的账面价值。</w:t>
      </w:r>
    </w:p>
    <w:p>
      <w:pPr>
        <w:pStyle w:val="Style19"/>
        <w:keepNext w:val="0"/>
        <w:keepLines w:val="0"/>
        <w:widowControl w:val="0"/>
        <w:shd w:val="clear" w:color="auto" w:fill="auto"/>
        <w:tabs>
          <w:tab w:pos="797" w:val="left"/>
        </w:tabs>
        <w:bidi w:val="0"/>
        <w:spacing w:before="0" w:after="200" w:line="312" w:lineRule="exact"/>
        <w:ind w:left="0" w:right="0" w:firstLine="360"/>
        <w:jc w:val="left"/>
      </w:pPr>
      <w:bookmarkStart w:id="967" w:name="bookmark967"/>
      <w:r>
        <w:rPr>
          <w:b/>
          <w:bCs/>
          <w:color w:val="000000"/>
          <w:spacing w:val="0"/>
          <w:w w:val="100"/>
          <w:position w:val="0"/>
        </w:rPr>
        <w:t>（</w:t>
      </w:r>
      <w:bookmarkEnd w:id="967"/>
      <w:r>
        <w:rPr>
          <w:b/>
          <w:bCs/>
          <w:color w:val="000000"/>
          <w:spacing w:val="0"/>
          <w:w w:val="100"/>
          <w:position w:val="0"/>
        </w:rPr>
        <w:t>3）</w:t>
        <w:tab/>
        <w:t>本公司作为出租人</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本公司作为出租人时，将实质上转移了与资产所有权有关的全部风险和报酬的租赁确认为融资租赁，除融资租赁之外的 其他租赁确认为经营租赁。</w:t>
      </w:r>
    </w:p>
    <w:p>
      <w:pPr>
        <w:pStyle w:val="Style19"/>
        <w:keepNext w:val="0"/>
        <w:keepLines w:val="0"/>
        <w:widowControl w:val="0"/>
        <w:shd w:val="clear" w:color="auto" w:fill="auto"/>
        <w:bidi w:val="0"/>
        <w:spacing w:before="0" w:after="200" w:line="312" w:lineRule="exact"/>
        <w:ind w:left="0" w:right="0" w:firstLine="360"/>
        <w:jc w:val="left"/>
      </w:pPr>
      <w:r>
        <w:rPr>
          <w:b/>
          <w:bCs/>
          <w:color w:val="000000"/>
          <w:spacing w:val="0"/>
          <w:w w:val="100"/>
          <w:position w:val="0"/>
        </w:rPr>
        <w:t>融资租赁</w:t>
      </w:r>
    </w:p>
    <w:p>
      <w:pPr>
        <w:pStyle w:val="Style19"/>
        <w:keepNext w:val="0"/>
        <w:keepLines w:val="0"/>
        <w:widowControl w:val="0"/>
        <w:shd w:val="clear" w:color="auto" w:fill="auto"/>
        <w:bidi w:val="0"/>
        <w:spacing w:before="0" w:after="200" w:line="310" w:lineRule="exact"/>
        <w:ind w:left="0" w:right="0" w:firstLine="360"/>
        <w:jc w:val="both"/>
      </w:pPr>
      <w:r>
        <w:rPr>
          <w:color w:val="000000"/>
          <w:spacing w:val="0"/>
          <w:w w:val="100"/>
          <w:position w:val="0"/>
        </w:rPr>
        <w:t>融资租赁中，在租赁期开始日本公司按租赁投资净额作为应收融资租赁款的入账价值，租赁投资净额为未担保余值和租 赁期开始日尚未收到的租赁收款额按照租赁内含利率折现的现值之和。本公司作为出租人按照固定的周期性利率计算并确认 租赁期内各个期间的利息收入。本公司作为出租人取得的未纳入租赁投资净额计量的可变租赁付款额在实际发生时计入当期 损益。</w:t>
      </w:r>
    </w:p>
    <w:p>
      <w:pPr>
        <w:pStyle w:val="Style19"/>
        <w:keepNext w:val="0"/>
        <w:keepLines w:val="0"/>
        <w:widowControl w:val="0"/>
        <w:shd w:val="clear" w:color="auto" w:fill="auto"/>
        <w:bidi w:val="0"/>
        <w:spacing w:before="0" w:after="200" w:line="322" w:lineRule="exact"/>
        <w:ind w:left="0" w:right="0" w:firstLine="360"/>
        <w:jc w:val="both"/>
      </w:pPr>
      <w:r>
        <w:rPr>
          <w:color w:val="000000"/>
          <w:spacing w:val="0"/>
          <w:w w:val="100"/>
          <w:position w:val="0"/>
        </w:rPr>
        <w:t>应收融资租赁款的终止确认和减值按照《企业会计准则第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号——金融工具确认和计量》和《企业会计准则第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 金融资产转移》的规定进行会计处理。</w:t>
      </w:r>
    </w:p>
    <w:p>
      <w:pPr>
        <w:pStyle w:val="Style19"/>
        <w:keepNext w:val="0"/>
        <w:keepLines w:val="0"/>
        <w:widowControl w:val="0"/>
        <w:shd w:val="clear" w:color="auto" w:fill="auto"/>
        <w:bidi w:val="0"/>
        <w:spacing w:before="0" w:after="200" w:line="312" w:lineRule="exact"/>
        <w:ind w:left="0" w:right="0" w:firstLine="360"/>
        <w:jc w:val="both"/>
      </w:pPr>
      <w:r>
        <w:rPr>
          <w:b/>
          <w:bCs/>
          <w:color w:val="000000"/>
          <w:spacing w:val="0"/>
          <w:w w:val="100"/>
          <w:position w:val="0"/>
        </w:rPr>
        <w:t>经营租赁</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经营租赁中的租金，本公司在租赁期内各个期间按照直线法确认当期损益。发生的与经营租赁有关的初始直接费用应当 资本化，在租赁期内按照与租金收入确认相同的基础进行分摊，分期计入当期损益。取得的与经营租赁有关的未计入租赁收 款额的可变租赁付款额，在实际发生时计入当期损益。</w:t>
      </w:r>
    </w:p>
    <w:p>
      <w:pPr>
        <w:pStyle w:val="Style19"/>
        <w:keepNext w:val="0"/>
        <w:keepLines w:val="0"/>
        <w:widowControl w:val="0"/>
        <w:shd w:val="clear" w:color="auto" w:fill="auto"/>
        <w:bidi w:val="0"/>
        <w:spacing w:before="0" w:after="200" w:line="312" w:lineRule="exact"/>
        <w:ind w:left="0" w:right="0" w:firstLine="360"/>
        <w:jc w:val="both"/>
      </w:pPr>
      <w:r>
        <w:rPr>
          <w:b/>
          <w:bCs/>
          <w:color w:val="000000"/>
          <w:spacing w:val="0"/>
          <w:w w:val="100"/>
          <w:position w:val="0"/>
        </w:rPr>
        <w:t>租赁变更</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除新冠肺炎疫情直接引发的合同变更采用简化方法外，经营租赁发生变更的，本公司自变更生效日起将其作为一项新租 赁进行会计处理，与变更前租赁有关的预收或应收租赁收款额视为新租赁的收款额。</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除新冠肺炎疫情直接引发的合同变更采用简化方法外，融资租赁发生变更且同时符合下列条件的，本公司将该变更作为 一项单独租赁进行会计处理：①该变更通过增加一项或多项租赁资产的使用权而扩大了租赁范围；②增加的对价与租赁范围 扩大部分的单独价格按该合同情况调整后的金额相当。</w:t>
      </w:r>
    </w:p>
    <w:p>
      <w:pPr>
        <w:pStyle w:val="Style19"/>
        <w:keepNext w:val="0"/>
        <w:keepLines w:val="0"/>
        <w:widowControl w:val="0"/>
        <w:shd w:val="clear" w:color="auto" w:fill="auto"/>
        <w:bidi w:val="0"/>
        <w:spacing w:before="0" w:after="320" w:line="309" w:lineRule="exact"/>
        <w:ind w:left="0" w:right="0" w:firstLine="360"/>
        <w:jc w:val="both"/>
      </w:pPr>
      <w:r>
        <w:rPr>
          <w:color w:val="000000"/>
          <w:spacing w:val="0"/>
          <w:w w:val="100"/>
          <w:position w:val="0"/>
        </w:rPr>
        <w:t>融资租赁发生变更未作为一项单独租赁进行会计处理的，本公司分别下列情形对变更后的租赁进行处理：①假如变更在 租赁开始日生效，该租赁会被分类为经营租赁的，本公司自租赁变更生效日开始将其作为一项新租赁进行会计处理，并以租 赁变更生效日前的租赁投资净额作为租赁资产的账面价值；②假如变更在租赁开始日生效，该租赁会被分类为融资租赁的， 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号——金融工具确认和计量》关于修改或重新议定合同的规定进行会计处理。</w:t>
      </w:r>
    </w:p>
    <w:p>
      <w:pPr>
        <w:pStyle w:val="Style19"/>
        <w:keepNext w:val="0"/>
        <w:keepLines w:val="0"/>
        <w:widowControl w:val="0"/>
        <w:shd w:val="clear" w:color="auto" w:fill="auto"/>
        <w:tabs>
          <w:tab w:pos="797" w:val="left"/>
        </w:tabs>
        <w:bidi w:val="0"/>
        <w:spacing w:before="0" w:after="200" w:line="240" w:lineRule="auto"/>
        <w:ind w:left="0" w:right="0" w:firstLine="360"/>
        <w:jc w:val="both"/>
      </w:pPr>
      <w:bookmarkStart w:id="968" w:name="bookmark968"/>
      <w:r>
        <w:rPr>
          <w:b/>
          <w:bCs/>
          <w:color w:val="000000"/>
          <w:spacing w:val="0"/>
          <w:w w:val="100"/>
          <w:position w:val="0"/>
        </w:rPr>
        <w:t>（</w:t>
      </w:r>
      <w:bookmarkEnd w:id="968"/>
      <w:r>
        <w:rPr>
          <w:b/>
          <w:bCs/>
          <w:color w:val="000000"/>
          <w:spacing w:val="0"/>
          <w:w w:val="100"/>
          <w:position w:val="0"/>
        </w:rPr>
        <w:t>4）</w:t>
        <w:tab/>
        <w:t>转租赁</w:t>
      </w:r>
    </w:p>
    <w:p>
      <w:pPr>
        <w:pStyle w:val="Style19"/>
        <w:keepNext w:val="0"/>
        <w:keepLines w:val="0"/>
        <w:widowControl w:val="0"/>
        <w:shd w:val="clear" w:color="auto" w:fill="auto"/>
        <w:bidi w:val="0"/>
        <w:spacing w:before="0" w:after="200" w:line="307" w:lineRule="exact"/>
        <w:ind w:left="0" w:right="0" w:firstLine="360"/>
        <w:jc w:val="both"/>
      </w:pPr>
      <w:r>
        <w:rPr>
          <w:color w:val="000000"/>
          <w:spacing w:val="0"/>
          <w:w w:val="100"/>
          <w:position w:val="0"/>
        </w:rPr>
        <w:t>本公司作为转租出租人时，基于原租赁产生的使用权资产对转租赁进行分类。原租赁为短期租赁，且本公司对原租赁进 行简化处理的，将该转租赁分类为经营租赁。</w:t>
      </w:r>
    </w:p>
    <w:p>
      <w:pPr>
        <w:pStyle w:val="Style19"/>
        <w:keepNext w:val="0"/>
        <w:keepLines w:val="0"/>
        <w:widowControl w:val="0"/>
        <w:shd w:val="clear" w:color="auto" w:fill="auto"/>
        <w:tabs>
          <w:tab w:pos="797" w:val="left"/>
        </w:tabs>
        <w:bidi w:val="0"/>
        <w:spacing w:before="0" w:after="200" w:line="312" w:lineRule="exact"/>
        <w:ind w:left="0" w:right="0" w:firstLine="360"/>
        <w:jc w:val="both"/>
      </w:pPr>
      <w:bookmarkStart w:id="969" w:name="bookmark969"/>
      <w:r>
        <w:rPr>
          <w:b/>
          <w:bCs/>
          <w:color w:val="000000"/>
          <w:spacing w:val="0"/>
          <w:w w:val="100"/>
          <w:position w:val="0"/>
        </w:rPr>
        <w:t>（</w:t>
      </w:r>
      <w:bookmarkEnd w:id="969"/>
      <w:r>
        <w:rPr>
          <w:b/>
          <w:bCs/>
          <w:color w:val="000000"/>
          <w:spacing w:val="0"/>
          <w:w w:val="100"/>
          <w:position w:val="0"/>
        </w:rPr>
        <w:t>5）</w:t>
        <w:tab/>
        <w:t>售后回租</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承租人和出租人按照《企业会计准则第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号——收入》的规定，评估确定售后租回交易中的资产转让是否属于销售。</w:t>
      </w:r>
    </w:p>
    <w:p>
      <w:pPr>
        <w:pStyle w:val="Style19"/>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 xml:space="preserve">售后租回交易中的资产转让属于销售的，承租人按原资产账面价值中与租回获得的使用权有关的部分，计量售后租回所 形成的使用权资产，并仅就转让至出租人的权利确认相关利得或损失；出租人根据其他适用的企业会计准则对资产购买进行 </w:t>
      </w:r>
      <w:r>
        <w:rPr>
          <w:color w:val="000000"/>
          <w:spacing w:val="0"/>
          <w:w w:val="100"/>
          <w:position w:val="0"/>
        </w:rPr>
        <w:t>会计处理，并根据本准则对资产出租进行会计处理。</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售后租回交易中的资产转让不属于销售的，承租人继续确认被转让资产，同时确认一项与转让收入等额的金融负债，并 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号——金融工具确认和计量》对该金融负债进行会计处理；出租人不确认被转让资产，但确认一项 与转让收入等额的金融资产，并按照《企业会计准则第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号——金融工具确认和计量》对该金融资产进行会计处理。</w:t>
      </w:r>
    </w:p>
    <w:p>
      <w:pPr>
        <w:pStyle w:val="Style19"/>
        <w:keepNext w:val="0"/>
        <w:keepLines w:val="0"/>
        <w:widowControl w:val="0"/>
        <w:shd w:val="clear" w:color="auto" w:fill="auto"/>
        <w:bidi w:val="0"/>
        <w:spacing w:before="0" w:after="200" w:line="317" w:lineRule="exact"/>
        <w:ind w:left="0" w:right="0"/>
        <w:jc w:val="both"/>
      </w:pPr>
      <w:bookmarkStart w:id="970" w:name="bookmark970"/>
      <w:r>
        <w:rPr>
          <w:b/>
          <w:bCs/>
          <w:color w:val="000000"/>
          <w:spacing w:val="0"/>
          <w:w w:val="100"/>
          <w:position w:val="0"/>
        </w:rPr>
        <w:t>（</w:t>
      </w:r>
      <w:bookmarkEnd w:id="970"/>
      <w:r>
        <w:rPr>
          <w:b/>
          <w:bCs/>
          <w:color w:val="000000"/>
          <w:spacing w:val="0"/>
          <w:w w:val="100"/>
          <w:position w:val="0"/>
        </w:rPr>
        <w:t>6）新冠肺炎疫情引发的租金减让</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对于由新冠肺炎疫情直接引发的、本公司与承租人或出租人就现有租赁合同达成的租金减免、延期支付等租金减让，同 时满足下列条件的，本公司对房屋及建筑物等类别租赁采用简化方法：</w:t>
      </w:r>
    </w:p>
    <w:p>
      <w:pPr>
        <w:pStyle w:val="Style19"/>
        <w:keepNext w:val="0"/>
        <w:keepLines w:val="0"/>
        <w:widowControl w:val="0"/>
        <w:numPr>
          <w:ilvl w:val="0"/>
          <w:numId w:val="47"/>
        </w:numPr>
        <w:shd w:val="clear" w:color="auto" w:fill="auto"/>
        <w:tabs>
          <w:tab w:pos="725" w:val="left"/>
        </w:tabs>
        <w:bidi w:val="0"/>
        <w:spacing w:before="0" w:after="200" w:line="317" w:lineRule="exact"/>
        <w:ind w:left="0" w:right="0"/>
        <w:jc w:val="both"/>
      </w:pPr>
      <w:bookmarkStart w:id="971" w:name="bookmark971"/>
      <w:bookmarkEnd w:id="971"/>
      <w:r>
        <w:rPr>
          <w:color w:val="000000"/>
          <w:spacing w:val="0"/>
          <w:w w:val="100"/>
          <w:position w:val="0"/>
        </w:rPr>
        <w:t>减让后的租赁对价较减让前减少或基本不变，其中，租赁对价未折现或按减让前折现率折现均可；</w:t>
      </w:r>
    </w:p>
    <w:p>
      <w:pPr>
        <w:pStyle w:val="Style19"/>
        <w:keepNext w:val="0"/>
        <w:keepLines w:val="0"/>
        <w:widowControl w:val="0"/>
        <w:numPr>
          <w:ilvl w:val="0"/>
          <w:numId w:val="47"/>
        </w:numPr>
        <w:shd w:val="clear" w:color="auto" w:fill="auto"/>
        <w:tabs>
          <w:tab w:pos="725" w:val="left"/>
        </w:tabs>
        <w:bidi w:val="0"/>
        <w:spacing w:before="0" w:after="200" w:line="317" w:lineRule="exact"/>
        <w:ind w:left="0" w:right="0"/>
        <w:jc w:val="both"/>
      </w:pPr>
      <w:bookmarkStart w:id="972" w:name="bookmark972"/>
      <w:bookmarkEnd w:id="972"/>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p>
    <w:p>
      <w:pPr>
        <w:pStyle w:val="Style19"/>
        <w:keepNext w:val="0"/>
        <w:keepLines w:val="0"/>
        <w:widowControl w:val="0"/>
        <w:numPr>
          <w:ilvl w:val="0"/>
          <w:numId w:val="47"/>
        </w:numPr>
        <w:shd w:val="clear" w:color="auto" w:fill="auto"/>
        <w:tabs>
          <w:tab w:pos="725" w:val="left"/>
        </w:tabs>
        <w:bidi w:val="0"/>
        <w:spacing w:before="0" w:after="200" w:line="317" w:lineRule="exact"/>
        <w:ind w:left="0" w:right="0"/>
        <w:jc w:val="both"/>
      </w:pPr>
      <w:bookmarkStart w:id="973" w:name="bookmark973"/>
      <w:bookmarkEnd w:id="973"/>
      <w:r>
        <w:rPr>
          <w:color w:val="000000"/>
          <w:spacing w:val="0"/>
          <w:w w:val="100"/>
          <w:position w:val="0"/>
        </w:rPr>
        <w:t>综合考虑定性和定量因素后认定租赁的其他条款和条件无重大变化。</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本公司不评估是否发生租赁变更。</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当本公司作为承租人时，本公司继续按照与减让前一致的折现率计算租赁负债的利息费用并计入当期损益，继续按照与 减让前一致的方法对使用权资产进行计提折旧等后续计量。发生租金减免的，本公司将减免的租金作为可变租赁付款额，在 达成减让协议等解除原租金支付义务时，按未折现或减让前折现率折现金额冲减相关资产成本或费用，同时相应调整租赁负 债；延期支付租金的，本公司在实际支付时冲减前期确认的租赁负债。对于采用简化处理的短期租赁和低价值资产租赁，本 公司继续按照与减让前一致的方法将原合同租金计入相关资产成本或费用。发生租金减免的，本公司将减免的租金作为可变 租赁付款额，在减免期间冲减相关资产成本或费用;延期支付租金的，本公司在原支付期间将应支付的租金确认为应付款项， 在实际支付时冲减前期确认的应付款项。</w:t>
      </w:r>
    </w:p>
    <w:p>
      <w:pPr>
        <w:pStyle w:val="Style19"/>
        <w:keepNext w:val="0"/>
        <w:keepLines w:val="0"/>
        <w:widowControl w:val="0"/>
        <w:shd w:val="clear" w:color="auto" w:fill="auto"/>
        <w:bidi w:val="0"/>
        <w:spacing w:before="0" w:after="380" w:line="317" w:lineRule="exact"/>
        <w:ind w:left="0" w:right="0"/>
        <w:jc w:val="both"/>
      </w:pPr>
      <w:r>
        <w:rPr>
          <w:color w:val="000000"/>
          <w:spacing w:val="0"/>
          <w:w w:val="100"/>
          <w:position w:val="0"/>
        </w:rPr>
        <w:t>当本公司作为出租人时，对于经营租赁，本公司继续按照与减让前一致的方法将原合同租金确认为租赁收入。发生租金 减免的，本公司将减免的租金作为可变租赁付款额，在减免期间冲减租赁收入；延期收取租金的，本公司在原收取期间将应 收取的租金确认为应收款项，并在实际收到时冲减前期确认的应收款项。对于融资租赁，本公司继续按照与减让前一致的折 现率计算利息并确认为租赁收入。发生租金减免的，本公司将减免的租金作为可变租赁付款额，在达成减让协议等放弃原租 金收取权利时，按未折现或减让前折现率折现金额冲减原确认的租赁收入，不足冲减的部分计入投资收益，同时相应调整应 收融资租赁款；延期收取租金的，本公司在实际收到时冲减前期确认的应收融资租赁款。</w:t>
      </w:r>
    </w:p>
    <w:p>
      <w:pPr>
        <w:pStyle w:val="Style31"/>
        <w:keepNext/>
        <w:keepLines/>
        <w:widowControl w:val="0"/>
        <w:shd w:val="clear" w:color="auto" w:fill="auto"/>
        <w:bidi w:val="0"/>
        <w:spacing w:before="0" w:after="26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974"/>
      <w:bookmarkEnd w:id="975"/>
      <w:bookmarkEnd w:id="977"/>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如果与或有事项相关的义务同时符合以下条件，本公司将其确认为预计负债：</w:t>
      </w:r>
    </w:p>
    <w:p>
      <w:pPr>
        <w:pStyle w:val="Style19"/>
        <w:keepNext w:val="0"/>
        <w:keepLines w:val="0"/>
        <w:widowControl w:val="0"/>
        <w:shd w:val="clear" w:color="auto" w:fill="auto"/>
        <w:tabs>
          <w:tab w:pos="797" w:val="left"/>
        </w:tabs>
        <w:bidi w:val="0"/>
        <w:spacing w:before="0" w:after="200" w:line="317" w:lineRule="exact"/>
        <w:ind w:left="0" w:right="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19"/>
        <w:keepNext w:val="0"/>
        <w:keepLines w:val="0"/>
        <w:widowControl w:val="0"/>
        <w:shd w:val="clear" w:color="auto" w:fill="auto"/>
        <w:tabs>
          <w:tab w:pos="797" w:val="left"/>
        </w:tabs>
        <w:bidi w:val="0"/>
        <w:spacing w:before="0" w:after="200" w:line="317" w:lineRule="exact"/>
        <w:ind w:left="0" w:right="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该义务的履行很可能导致经济利益流出本公司；</w:t>
      </w:r>
    </w:p>
    <w:p>
      <w:pPr>
        <w:pStyle w:val="Style19"/>
        <w:keepNext w:val="0"/>
        <w:keepLines w:val="0"/>
        <w:widowControl w:val="0"/>
        <w:shd w:val="clear" w:color="auto" w:fill="auto"/>
        <w:tabs>
          <w:tab w:pos="797" w:val="left"/>
        </w:tabs>
        <w:bidi w:val="0"/>
        <w:spacing w:before="0" w:after="200" w:line="317" w:lineRule="exact"/>
        <w:ind w:left="0" w:right="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如果清偿已确认预计负债所需支出全部或部分预期由第三方或其他方补偿，则补偿金额只能在基本确定能收到时，作为</w:t>
      </w:r>
    </w:p>
    <w:p>
      <w:pPr>
        <w:pStyle w:val="Style1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资产单独确认。确认的补偿金额不超过所确认负债的账面价值。</w:t>
      </w:r>
    </w:p>
    <w:p>
      <w:pPr>
        <w:pStyle w:val="Style31"/>
        <w:keepNext/>
        <w:keepLines/>
        <w:widowControl w:val="0"/>
        <w:shd w:val="clear" w:color="auto" w:fill="auto"/>
        <w:tabs>
          <w:tab w:pos="529" w:val="left"/>
        </w:tabs>
        <w:bidi w:val="0"/>
        <w:spacing w:before="0" w:after="2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1"/>
      <w:bookmarkEnd w:id="982"/>
      <w:bookmarkEnd w:id="984"/>
    </w:p>
    <w:p>
      <w:pPr>
        <w:pStyle w:val="Style1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529" w:val="left"/>
        </w:tabs>
        <w:bidi w:val="0"/>
        <w:spacing w:before="0" w:after="2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5"/>
      <w:bookmarkEnd w:id="986"/>
      <w:bookmarkEnd w:id="988"/>
    </w:p>
    <w:p>
      <w:pPr>
        <w:pStyle w:val="Style1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529" w:val="left"/>
        </w:tabs>
        <w:bidi w:val="0"/>
        <w:spacing w:before="0" w:after="2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89"/>
      <w:bookmarkEnd w:id="990"/>
      <w:bookmarkEnd w:id="992"/>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收入确认和计量所采用的会计政策</w:t>
      </w:r>
    </w:p>
    <w:p>
      <w:pPr>
        <w:pStyle w:val="Style19"/>
        <w:keepNext w:val="0"/>
        <w:keepLines w:val="0"/>
        <w:widowControl w:val="0"/>
        <w:shd w:val="clear" w:color="auto" w:fill="auto"/>
        <w:bidi w:val="0"/>
        <w:spacing w:before="0" w:after="200" w:line="312" w:lineRule="exact"/>
        <w:ind w:left="0" w:right="0"/>
        <w:jc w:val="both"/>
      </w:pPr>
      <w:r>
        <w:rPr>
          <w:b/>
          <w:bCs/>
          <w:color w:val="000000"/>
          <w:spacing w:val="0"/>
          <w:w w:val="100"/>
          <w:position w:val="0"/>
        </w:rPr>
        <w:t>（1）一般原则</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本公司在履行了合同中的履约义务，即在客户取得相关商品或服务的控制权时确认收入。</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19"/>
        <w:keepNext w:val="0"/>
        <w:keepLines w:val="0"/>
        <w:widowControl w:val="0"/>
        <w:shd w:val="clear" w:color="auto" w:fill="auto"/>
        <w:bidi w:val="0"/>
        <w:spacing w:before="0" w:after="160" w:line="312" w:lineRule="exact"/>
        <w:ind w:left="0" w:right="0"/>
        <w:jc w:val="both"/>
      </w:pPr>
      <w:r>
        <w:rPr>
          <w:color w:val="000000"/>
          <w:spacing w:val="0"/>
          <w:w w:val="100"/>
          <w:position w:val="0"/>
        </w:rPr>
        <w:t>满足下列条件之一时，本公司属于在某一时段内履行履约义务；否则，属于在某一时点履行履约义务：</w:t>
      </w:r>
    </w:p>
    <w:p>
      <w:pPr>
        <w:pStyle w:val="Style19"/>
        <w:keepNext w:val="0"/>
        <w:keepLines w:val="0"/>
        <w:widowControl w:val="0"/>
        <w:numPr>
          <w:ilvl w:val="0"/>
          <w:numId w:val="49"/>
        </w:numPr>
        <w:shd w:val="clear" w:color="auto" w:fill="auto"/>
        <w:tabs>
          <w:tab w:pos="753" w:val="left"/>
        </w:tabs>
        <w:bidi w:val="0"/>
        <w:spacing w:before="0" w:after="200" w:line="312" w:lineRule="exact"/>
        <w:ind w:left="0" w:right="0"/>
        <w:jc w:val="both"/>
      </w:pPr>
      <w:bookmarkStart w:id="993" w:name="bookmark993"/>
      <w:bookmarkEnd w:id="993"/>
      <w:r>
        <w:rPr>
          <w:color w:val="000000"/>
          <w:spacing w:val="0"/>
          <w:w w:val="100"/>
          <w:position w:val="0"/>
        </w:rPr>
        <w:t>客户在本公司履约的同时即取得并消耗本公司履约所带来的经济利益。</w:t>
      </w:r>
    </w:p>
    <w:p>
      <w:pPr>
        <w:pStyle w:val="Style19"/>
        <w:keepNext w:val="0"/>
        <w:keepLines w:val="0"/>
        <w:widowControl w:val="0"/>
        <w:numPr>
          <w:ilvl w:val="0"/>
          <w:numId w:val="49"/>
        </w:numPr>
        <w:shd w:val="clear" w:color="auto" w:fill="auto"/>
        <w:tabs>
          <w:tab w:pos="753" w:val="left"/>
        </w:tabs>
        <w:bidi w:val="0"/>
        <w:spacing w:before="0" w:after="160" w:line="312" w:lineRule="exact"/>
        <w:ind w:left="0" w:right="0"/>
        <w:jc w:val="both"/>
      </w:pPr>
      <w:bookmarkStart w:id="994" w:name="bookmark994"/>
      <w:bookmarkEnd w:id="994"/>
      <w:r>
        <w:rPr>
          <w:color w:val="000000"/>
          <w:spacing w:val="0"/>
          <w:w w:val="100"/>
          <w:position w:val="0"/>
        </w:rPr>
        <w:t>客户能够控制本公司履约过程中在建的商品。</w:t>
      </w:r>
    </w:p>
    <w:p>
      <w:pPr>
        <w:pStyle w:val="Style19"/>
        <w:keepNext w:val="0"/>
        <w:keepLines w:val="0"/>
        <w:widowControl w:val="0"/>
        <w:numPr>
          <w:ilvl w:val="0"/>
          <w:numId w:val="49"/>
        </w:numPr>
        <w:shd w:val="clear" w:color="auto" w:fill="auto"/>
        <w:tabs>
          <w:tab w:pos="728" w:val="left"/>
        </w:tabs>
        <w:bidi w:val="0"/>
        <w:spacing w:before="0" w:after="200" w:line="346" w:lineRule="exact"/>
        <w:ind w:left="0" w:right="0"/>
        <w:jc w:val="both"/>
      </w:pPr>
      <w:bookmarkStart w:id="995" w:name="bookmark995"/>
      <w:bookmarkEnd w:id="995"/>
      <w:r>
        <w:rPr>
          <w:color w:val="000000"/>
          <w:spacing w:val="0"/>
          <w:w w:val="100"/>
          <w:position w:val="0"/>
        </w:rPr>
        <w:t>本公司履约过程中所产出的商品具有不可替代用途，且本公司在整个合同期间内有权就累计至今已完成的履约部分收 取款项。</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19"/>
        <w:keepNext w:val="0"/>
        <w:keepLines w:val="0"/>
        <w:widowControl w:val="0"/>
        <w:numPr>
          <w:ilvl w:val="0"/>
          <w:numId w:val="51"/>
        </w:numPr>
        <w:shd w:val="clear" w:color="auto" w:fill="auto"/>
        <w:tabs>
          <w:tab w:pos="753" w:val="left"/>
        </w:tabs>
        <w:bidi w:val="0"/>
        <w:spacing w:before="0" w:after="200" w:line="312" w:lineRule="exact"/>
        <w:ind w:left="0" w:right="0"/>
        <w:jc w:val="both"/>
      </w:pPr>
      <w:bookmarkStart w:id="996" w:name="bookmark996"/>
      <w:bookmarkEnd w:id="996"/>
      <w:r>
        <w:rPr>
          <w:color w:val="000000"/>
          <w:spacing w:val="0"/>
          <w:w w:val="100"/>
          <w:position w:val="0"/>
        </w:rPr>
        <w:t>本公司就该商品或服务享有现时收款权利，即客户就该商品负有现时付款义务。</w:t>
      </w:r>
    </w:p>
    <w:p>
      <w:pPr>
        <w:pStyle w:val="Style19"/>
        <w:keepNext w:val="0"/>
        <w:keepLines w:val="0"/>
        <w:widowControl w:val="0"/>
        <w:numPr>
          <w:ilvl w:val="0"/>
          <w:numId w:val="51"/>
        </w:numPr>
        <w:shd w:val="clear" w:color="auto" w:fill="auto"/>
        <w:tabs>
          <w:tab w:pos="753" w:val="left"/>
        </w:tabs>
        <w:bidi w:val="0"/>
        <w:spacing w:before="0" w:after="200" w:line="312" w:lineRule="exact"/>
        <w:ind w:left="0" w:right="0"/>
        <w:jc w:val="both"/>
      </w:pPr>
      <w:bookmarkStart w:id="997" w:name="bookmark997"/>
      <w:bookmarkEnd w:id="997"/>
      <w:r>
        <w:rPr>
          <w:color w:val="000000"/>
          <w:spacing w:val="0"/>
          <w:w w:val="100"/>
          <w:position w:val="0"/>
        </w:rPr>
        <w:t>本公司已将该商品的法定所有权转移给客户，即客户已拥有该商品的法定所有权。</w:t>
      </w:r>
    </w:p>
    <w:p>
      <w:pPr>
        <w:pStyle w:val="Style19"/>
        <w:keepNext w:val="0"/>
        <w:keepLines w:val="0"/>
        <w:widowControl w:val="0"/>
        <w:numPr>
          <w:ilvl w:val="0"/>
          <w:numId w:val="51"/>
        </w:numPr>
        <w:shd w:val="clear" w:color="auto" w:fill="auto"/>
        <w:tabs>
          <w:tab w:pos="753" w:val="left"/>
        </w:tabs>
        <w:bidi w:val="0"/>
        <w:spacing w:before="0" w:after="200" w:line="312" w:lineRule="exact"/>
        <w:ind w:left="0" w:right="0"/>
        <w:jc w:val="both"/>
      </w:pPr>
      <w:bookmarkStart w:id="998" w:name="bookmark998"/>
      <w:bookmarkEnd w:id="998"/>
      <w:r>
        <w:rPr>
          <w:color w:val="000000"/>
          <w:spacing w:val="0"/>
          <w:w w:val="100"/>
          <w:position w:val="0"/>
        </w:rPr>
        <w:t>本公司已将该商品的实物转移给客户，即客户已实物占有该商品。</w:t>
      </w:r>
    </w:p>
    <w:p>
      <w:pPr>
        <w:pStyle w:val="Style19"/>
        <w:keepNext w:val="0"/>
        <w:keepLines w:val="0"/>
        <w:widowControl w:val="0"/>
        <w:numPr>
          <w:ilvl w:val="0"/>
          <w:numId w:val="51"/>
        </w:numPr>
        <w:shd w:val="clear" w:color="auto" w:fill="auto"/>
        <w:tabs>
          <w:tab w:pos="753" w:val="left"/>
        </w:tabs>
        <w:bidi w:val="0"/>
        <w:spacing w:before="0" w:after="200" w:line="312" w:lineRule="exact"/>
        <w:ind w:left="0" w:right="0"/>
        <w:jc w:val="both"/>
      </w:pPr>
      <w:bookmarkStart w:id="999" w:name="bookmark999"/>
      <w:bookmarkEnd w:id="999"/>
      <w:r>
        <w:rPr>
          <w:color w:val="000000"/>
          <w:spacing w:val="0"/>
          <w:w w:val="100"/>
          <w:position w:val="0"/>
        </w:rPr>
        <w:t>本公司已将该商品所有权上的主要风险和报酬转移给客户，即客户已取得该商品所有权上的主要风险和报酬。</w:t>
      </w:r>
    </w:p>
    <w:p>
      <w:pPr>
        <w:pStyle w:val="Style19"/>
        <w:keepNext w:val="0"/>
        <w:keepLines w:val="0"/>
        <w:widowControl w:val="0"/>
        <w:numPr>
          <w:ilvl w:val="0"/>
          <w:numId w:val="51"/>
        </w:numPr>
        <w:shd w:val="clear" w:color="auto" w:fill="auto"/>
        <w:tabs>
          <w:tab w:pos="753" w:val="left"/>
        </w:tabs>
        <w:bidi w:val="0"/>
        <w:spacing w:before="0" w:after="200" w:line="312" w:lineRule="exact"/>
        <w:ind w:left="0" w:right="0"/>
        <w:jc w:val="both"/>
      </w:pPr>
      <w:bookmarkStart w:id="1000" w:name="bookmark1000"/>
      <w:bookmarkEnd w:id="1000"/>
      <w:r>
        <w:rPr>
          <w:color w:val="000000"/>
          <w:spacing w:val="0"/>
          <w:w w:val="100"/>
          <w:position w:val="0"/>
        </w:rPr>
        <w:t>客户已接受该商品或服务。</w:t>
      </w:r>
    </w:p>
    <w:p>
      <w:pPr>
        <w:pStyle w:val="Style19"/>
        <w:keepNext w:val="0"/>
        <w:keepLines w:val="0"/>
        <w:widowControl w:val="0"/>
        <w:numPr>
          <w:ilvl w:val="0"/>
          <w:numId w:val="51"/>
        </w:numPr>
        <w:shd w:val="clear" w:color="auto" w:fill="auto"/>
        <w:tabs>
          <w:tab w:pos="753" w:val="left"/>
        </w:tabs>
        <w:bidi w:val="0"/>
        <w:spacing w:before="0" w:after="200" w:line="312" w:lineRule="exact"/>
        <w:ind w:left="0" w:right="0"/>
        <w:jc w:val="both"/>
      </w:pPr>
      <w:bookmarkStart w:id="1001" w:name="bookmark1001"/>
      <w:bookmarkEnd w:id="1001"/>
      <w:r>
        <w:rPr>
          <w:color w:val="000000"/>
          <w:spacing w:val="0"/>
          <w:w w:val="100"/>
          <w:position w:val="0"/>
        </w:rPr>
        <w:t>其他表明客户已取得商品控制权的迹象。</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本公司已向客户转让商品或服务而有权收取对价的权利（且该权利取决于时间流逝之外的其他因素）作为合同资产，合 同资产以预期信用损失为基础计提减值（参见第十节、五、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））。本公司拥有的、无条件（仅取决于时间流逝）向客 </w:t>
      </w:r>
      <w:r>
        <w:rPr>
          <w:color w:val="000000"/>
          <w:spacing w:val="0"/>
          <w:w w:val="100"/>
          <w:position w:val="0"/>
        </w:rPr>
        <w:t>户收取对价的权利作为应收款项列示。本公司已收或应收客户对价而应向客户转让商品或服务的义务作为合同负债。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19"/>
        <w:keepNext w:val="0"/>
        <w:keepLines w:val="0"/>
        <w:widowControl w:val="0"/>
        <w:shd w:val="clear" w:color="auto" w:fill="auto"/>
        <w:bidi w:val="0"/>
        <w:spacing w:before="0" w:after="200" w:line="312" w:lineRule="exact"/>
        <w:ind w:left="0" w:right="0"/>
        <w:jc w:val="both"/>
      </w:pPr>
      <w:r>
        <w:rPr>
          <w:b/>
          <w:bCs/>
          <w:color w:val="000000"/>
          <w:spacing w:val="0"/>
          <w:w w:val="100"/>
          <w:position w:val="0"/>
        </w:rPr>
        <w:t>（2）具体方法</w:t>
      </w:r>
    </w:p>
    <w:p>
      <w:pPr>
        <w:pStyle w:val="Style19"/>
        <w:keepNext w:val="0"/>
        <w:keepLines w:val="0"/>
        <w:widowControl w:val="0"/>
        <w:numPr>
          <w:ilvl w:val="0"/>
          <w:numId w:val="53"/>
        </w:numPr>
        <w:shd w:val="clear" w:color="auto" w:fill="auto"/>
        <w:tabs>
          <w:tab w:pos="745" w:val="left"/>
        </w:tabs>
        <w:bidi w:val="0"/>
        <w:spacing w:before="0" w:after="200" w:line="312" w:lineRule="exact"/>
        <w:ind w:left="0" w:right="0"/>
        <w:jc w:val="both"/>
      </w:pPr>
      <w:bookmarkStart w:id="1002" w:name="bookmark1002"/>
      <w:bookmarkEnd w:id="1002"/>
      <w:r>
        <w:rPr>
          <w:color w:val="000000"/>
          <w:spacing w:val="0"/>
          <w:w w:val="100"/>
          <w:position w:val="0"/>
        </w:rPr>
        <w:t>内销收入：</w:t>
      </w:r>
    </w:p>
    <w:p>
      <w:pPr>
        <w:pStyle w:val="Style19"/>
        <w:keepNext w:val="0"/>
        <w:keepLines w:val="0"/>
        <w:widowControl w:val="0"/>
        <w:numPr>
          <w:ilvl w:val="0"/>
          <w:numId w:val="55"/>
        </w:numPr>
        <w:shd w:val="clear" w:color="auto" w:fill="auto"/>
        <w:tabs>
          <w:tab w:pos="624" w:val="left"/>
        </w:tabs>
        <w:bidi w:val="0"/>
        <w:spacing w:before="0" w:after="200" w:line="322" w:lineRule="exact"/>
        <w:ind w:left="0" w:right="0"/>
        <w:jc w:val="both"/>
      </w:pPr>
      <w:bookmarkStart w:id="1003" w:name="bookmark1003"/>
      <w:bookmarkEnd w:id="1003"/>
      <w:r>
        <w:rPr>
          <w:color w:val="000000"/>
          <w:spacing w:val="0"/>
          <w:w w:val="100"/>
          <w:position w:val="0"/>
        </w:rPr>
        <w:t>电源类和逆变器类业务，在产品运输至客户指定地点或交付给客户后，相关控制权已转移至客户，因此，将客户签收 日期作为销售收入确认时点；</w:t>
      </w:r>
    </w:p>
    <w:p>
      <w:pPr>
        <w:pStyle w:val="Style19"/>
        <w:keepNext w:val="0"/>
        <w:keepLines w:val="0"/>
        <w:widowControl w:val="0"/>
        <w:numPr>
          <w:ilvl w:val="0"/>
          <w:numId w:val="55"/>
        </w:numPr>
        <w:shd w:val="clear" w:color="auto" w:fill="auto"/>
        <w:tabs>
          <w:tab w:pos="663" w:val="left"/>
        </w:tabs>
        <w:bidi w:val="0"/>
        <w:spacing w:before="0" w:after="200" w:line="317" w:lineRule="exact"/>
        <w:ind w:left="0" w:right="0"/>
        <w:jc w:val="both"/>
      </w:pPr>
      <w:bookmarkStart w:id="1004" w:name="bookmark1004"/>
      <w:bookmarkEnd w:id="1004"/>
      <w:r>
        <w:rPr>
          <w:color w:val="000000"/>
          <w:spacing w:val="0"/>
          <w:w w:val="100"/>
          <w:position w:val="0"/>
        </w:rPr>
        <w:t>光伏电站业务收入确认方法：光伏电站依据当期与电网公司确认的《电量结算单》，配比销售电价及补贴电价确认收 入。</w:t>
      </w:r>
    </w:p>
    <w:p>
      <w:pPr>
        <w:pStyle w:val="Style19"/>
        <w:keepNext w:val="0"/>
        <w:keepLines w:val="0"/>
        <w:widowControl w:val="0"/>
        <w:numPr>
          <w:ilvl w:val="0"/>
          <w:numId w:val="53"/>
        </w:numPr>
        <w:shd w:val="clear" w:color="auto" w:fill="auto"/>
        <w:tabs>
          <w:tab w:pos="720" w:val="left"/>
        </w:tabs>
        <w:bidi w:val="0"/>
        <w:spacing w:before="0" w:after="200" w:line="312" w:lineRule="exact"/>
        <w:ind w:left="0" w:right="0"/>
        <w:jc w:val="both"/>
      </w:pPr>
      <w:bookmarkStart w:id="1005" w:name="bookmark1005"/>
      <w:bookmarkEnd w:id="1005"/>
      <w:r>
        <w:rPr>
          <w:color w:val="000000"/>
          <w:spacing w:val="0"/>
          <w:w w:val="100"/>
          <w:position w:val="0"/>
        </w:rPr>
        <w:t>出口收入：出口货物报关单列示的出口日期即结关日期，结关日期是指载货工具于出口前办理完海关手续，海关准许 离岗出行的日期。货物结关后，相关控制权已经转移至客户，因此，将采用结关日期作为出口销售收入确认时点。</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同类业务采用不同经营模式导致收入确认会计政策存在差异的情况</w:t>
      </w:r>
    </w:p>
    <w:p>
      <w:pPr>
        <w:pStyle w:val="Style31"/>
        <w:keepNext/>
        <w:keepLines/>
        <w:widowControl w:val="0"/>
        <w:shd w:val="clear" w:color="auto" w:fill="auto"/>
        <w:bidi w:val="0"/>
        <w:spacing w:before="0" w:after="2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4</w:t>
      </w:r>
      <w:bookmarkEnd w:id="100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6"/>
      <w:bookmarkEnd w:id="1007"/>
      <w:bookmarkEnd w:id="1009"/>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政府补助在满足政府补助所附条件并能够收到时确认。</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对于货币性资产的政府补助，按照收到或应收的金额计量。对于非货币性资产的政府补助，按照公允价值计量；公允价 值不能够可靠取得的，按照名义金额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与资产相关的政府补助，是指本公司取得的、用于购建或以其他方式形成长期资产的政府补助；除此之外，作为与收益 相关的政府补助。</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与资产相关的政府补助，冲减相关资产的账面价值，或者确认为递延收益在相关资产使用期限内按照合理、系统的方法 分期计入损益。与收益相关的政府补助，用于补偿已发生的相关成本费用或损失的，计入当期损益或冲减相关成本；用于补 偿以后期间的相关成本费用或损失的，则计入递延收益，于相关成本费用或损失确认期间计入当期损益或冲减相关成本。按 照名义金额计量的政府补助，直接计入当期损益。本公司对相同或类似的政府补助业务，采用一致的方法处理。</w:t>
      </w:r>
    </w:p>
    <w:p>
      <w:pPr>
        <w:pStyle w:val="Style19"/>
        <w:keepNext w:val="0"/>
        <w:keepLines w:val="0"/>
        <w:widowControl w:val="0"/>
        <w:shd w:val="clear" w:color="auto" w:fill="auto"/>
        <w:bidi w:val="0"/>
        <w:spacing w:before="0" w:after="200" w:line="322" w:lineRule="exact"/>
        <w:ind w:left="0" w:right="0"/>
        <w:jc w:val="both"/>
      </w:pPr>
      <w:r>
        <w:rPr>
          <w:color w:val="000000"/>
          <w:spacing w:val="0"/>
          <w:w w:val="100"/>
          <w:position w:val="0"/>
        </w:rPr>
        <w:t>与日常活动相关的政府补助，按照经济业务实质，计入其他收益或冲减相关成本费用。与日常活动无关的政府补助，计 入营业外收支。</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取得的政策性优惠贷款贴息，如果财政将贴息资金拨付给贷款银行，以实际收到的借款金额作为借款的入账价值，按照 借款本金和政策性优惠利率计算借款费用。如果财政将贴息资金直接拨付给本公司，贴息冲减借款费用。</w:t>
      </w:r>
    </w:p>
    <w:p>
      <w:pPr>
        <w:pStyle w:val="Style31"/>
        <w:keepNext/>
        <w:keepLines/>
        <w:widowControl w:val="0"/>
        <w:shd w:val="clear" w:color="auto" w:fill="auto"/>
        <w:tabs>
          <w:tab w:pos="463" w:val="left"/>
        </w:tabs>
        <w:bidi w:val="0"/>
        <w:spacing w:before="0" w:after="2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4</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0"/>
      <w:bookmarkEnd w:id="1011"/>
      <w:bookmarkEnd w:id="1013"/>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本公司根据资产、负债于资产负债表日的账面价值与计税基础之间的暂时性差异，采用资产负债表债务法确认递延所得 税。</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各项应纳税暂时性差异均确认相关的递延所得税负债，除非该应纳税暂时性差异是在以下交易中产生的：</w:t>
      </w:r>
    </w:p>
    <w:p>
      <w:pPr>
        <w:pStyle w:val="Style19"/>
        <w:keepNext w:val="0"/>
        <w:keepLines w:val="0"/>
        <w:widowControl w:val="0"/>
        <w:shd w:val="clear" w:color="auto" w:fill="auto"/>
        <w:tabs>
          <w:tab w:pos="881" w:val="left"/>
        </w:tabs>
        <w:bidi w:val="0"/>
        <w:spacing w:before="0" w:after="200" w:line="312" w:lineRule="exact"/>
        <w:ind w:left="0" w:right="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商誉的初始确认，或者具有以下特征的交易中产生的资产或负债的初始确认：该交易不是企业合并，并且交易发 生时既不影响会计利润也不影响应纳税所得额；</w:t>
      </w:r>
    </w:p>
    <w:p>
      <w:pPr>
        <w:pStyle w:val="Style19"/>
        <w:keepNext w:val="0"/>
        <w:keepLines w:val="0"/>
        <w:widowControl w:val="0"/>
        <w:shd w:val="clear" w:color="auto" w:fill="auto"/>
        <w:bidi w:val="0"/>
        <w:spacing w:before="0" w:after="200" w:line="326" w:lineRule="exact"/>
        <w:ind w:left="0" w:right="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对于与子公司、合营企业及联营企业投资相关的应纳税暂时性差异，该暂时性差异转回的时间能够控制并且该暂 时性差异在可预见的未来很可能不会转回。</w:t>
      </w:r>
    </w:p>
    <w:p>
      <w:pPr>
        <w:pStyle w:val="Style19"/>
        <w:keepNext w:val="0"/>
        <w:keepLines w:val="0"/>
        <w:widowControl w:val="0"/>
        <w:shd w:val="clear" w:color="auto" w:fill="auto"/>
        <w:bidi w:val="0"/>
        <w:spacing w:before="0" w:after="200" w:line="305" w:lineRule="exact"/>
        <w:ind w:left="0" w:right="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19"/>
        <w:keepNext w:val="0"/>
        <w:keepLines w:val="0"/>
        <w:widowControl w:val="0"/>
        <w:shd w:val="clear" w:color="auto" w:fill="auto"/>
        <w:tabs>
          <w:tab w:pos="805" w:val="left"/>
        </w:tabs>
        <w:bidi w:val="0"/>
        <w:spacing w:before="0" w:after="200" w:line="312" w:lineRule="exact"/>
        <w:ind w:left="0" w:right="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该交易不是企业合并，并且交易发生时既不影响会计利润也不影响应纳税所得额；</w:t>
      </w:r>
    </w:p>
    <w:p>
      <w:pPr>
        <w:pStyle w:val="Style19"/>
        <w:keepNext w:val="0"/>
        <w:keepLines w:val="0"/>
        <w:widowControl w:val="0"/>
        <w:shd w:val="clear" w:color="auto" w:fill="auto"/>
        <w:bidi w:val="0"/>
        <w:spacing w:before="0" w:after="200" w:line="326" w:lineRule="exact"/>
        <w:ind w:left="0" w:right="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于资产负债表日，本公司对递延所得税资产和递延所得税负债，按照预期收回该资产或清偿该负债期间的适用税率计量， 并反映资产负债表日预期收回资产或清偿负债方式的所得税影响。</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1"/>
        <w:keepNext/>
        <w:keepLines/>
        <w:widowControl w:val="0"/>
        <w:shd w:val="clear" w:color="auto" w:fill="auto"/>
        <w:tabs>
          <w:tab w:pos="463" w:val="left"/>
        </w:tabs>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4</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18"/>
      <w:bookmarkEnd w:id="1019"/>
      <w:bookmarkEnd w:id="1021"/>
    </w:p>
    <w:p>
      <w:pPr>
        <w:pStyle w:val="Style19"/>
        <w:keepNext w:val="0"/>
        <w:keepLines w:val="0"/>
        <w:widowControl w:val="0"/>
        <w:shd w:val="clear" w:color="auto" w:fill="auto"/>
        <w:tabs>
          <w:tab w:pos="815" w:val="left"/>
        </w:tabs>
        <w:bidi w:val="0"/>
        <w:spacing w:before="0" w:after="200" w:line="312" w:lineRule="exact"/>
        <w:ind w:left="0" w:right="0"/>
        <w:jc w:val="both"/>
      </w:pPr>
      <w:bookmarkStart w:id="1022" w:name="bookmark1022"/>
      <w:r>
        <w:rPr>
          <w:b/>
          <w:bCs/>
          <w:color w:val="000000"/>
          <w:spacing w:val="0"/>
          <w:w w:val="100"/>
          <w:position w:val="0"/>
        </w:rPr>
        <w:t>（</w:t>
      </w:r>
      <w:bookmarkEnd w:id="1022"/>
      <w:r>
        <w:rPr>
          <w:b/>
          <w:bCs/>
          <w:color w:val="000000"/>
          <w:spacing w:val="0"/>
          <w:w w:val="100"/>
          <w:position w:val="0"/>
        </w:rPr>
        <w:t>1）</w:t>
        <w:tab/>
        <w:t>经营租赁的会计处理方法</w:t>
      </w:r>
    </w:p>
    <w:p>
      <w:pPr>
        <w:pStyle w:val="Style19"/>
        <w:keepNext w:val="0"/>
        <w:keepLines w:val="0"/>
        <w:widowControl w:val="0"/>
        <w:shd w:val="clear" w:color="auto" w:fill="auto"/>
        <w:bidi w:val="0"/>
        <w:spacing w:before="0" w:after="200" w:line="314" w:lineRule="exact"/>
        <w:ind w:left="0" w:right="0"/>
        <w:jc w:val="both"/>
      </w:pPr>
      <w:r>
        <w:rPr>
          <w:color w:val="000000"/>
          <w:spacing w:val="0"/>
          <w:w w:val="100"/>
          <w:position w:val="0"/>
        </w:rPr>
        <w:t>经营租赁中的租金，本公司在租赁期内各个期间按照直线法确认当期损益。发生的与经营租赁有关的初始直接费用应当 资本化，在租赁期内按照与租金收入确认相同的基础进行分摊，分期计入当期损益。取得的与经营租赁有关的未计入租赁收 款额的可变租赁付款额，在实际发生时计入当期损益。</w:t>
      </w:r>
    </w:p>
    <w:p>
      <w:pPr>
        <w:pStyle w:val="Style19"/>
        <w:keepNext w:val="0"/>
        <w:keepLines w:val="0"/>
        <w:widowControl w:val="0"/>
        <w:shd w:val="clear" w:color="auto" w:fill="auto"/>
        <w:tabs>
          <w:tab w:pos="815" w:val="left"/>
        </w:tabs>
        <w:bidi w:val="0"/>
        <w:spacing w:before="0" w:after="200" w:line="312" w:lineRule="exact"/>
        <w:ind w:left="0" w:right="0"/>
        <w:jc w:val="both"/>
      </w:pPr>
      <w:bookmarkStart w:id="1023" w:name="bookmark1023"/>
      <w:r>
        <w:rPr>
          <w:b/>
          <w:bCs/>
          <w:color w:val="000000"/>
          <w:spacing w:val="0"/>
          <w:w w:val="100"/>
          <w:position w:val="0"/>
        </w:rPr>
        <w:t>（</w:t>
      </w:r>
      <w:bookmarkEnd w:id="1023"/>
      <w:r>
        <w:rPr>
          <w:b/>
          <w:bCs/>
          <w:color w:val="000000"/>
          <w:spacing w:val="0"/>
          <w:w w:val="100"/>
          <w:position w:val="0"/>
        </w:rPr>
        <w:t>2）</w:t>
        <w:tab/>
        <w:t>融资租赁的会计处理方法</w:t>
      </w:r>
    </w:p>
    <w:p>
      <w:pPr>
        <w:pStyle w:val="Style19"/>
        <w:keepNext w:val="0"/>
        <w:keepLines w:val="0"/>
        <w:widowControl w:val="0"/>
        <w:shd w:val="clear" w:color="auto" w:fill="auto"/>
        <w:bidi w:val="0"/>
        <w:spacing w:before="0" w:after="200" w:line="310" w:lineRule="exact"/>
        <w:ind w:left="0" w:right="0"/>
        <w:jc w:val="both"/>
      </w:pPr>
      <w:r>
        <w:rPr>
          <w:color w:val="000000"/>
          <w:spacing w:val="0"/>
          <w:w w:val="100"/>
          <w:position w:val="0"/>
        </w:rPr>
        <w:t>融资租赁中，在租赁期开始日本公司按租赁投资净额作为应收融资租赁款的入账价值，租赁投资净额为未担保余值和租 赁期开始日尚未收到的租赁收款额按照租赁内含利率折现的现值之和。本公司作为出租人按照固定的周期性利率计算并确认 租赁期内各个期间的利息收入。本公司作为出租人取得的未纳入租赁投资净额计量的可变租赁付款额在实际发生时计入当期 损益。</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应收融资租赁款的终止确认和减值按照《企业会计准则第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号——金融工具确认和计量》和《企业会计准则第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p>
    <w:p>
      <w:pPr>
        <w:pStyle w:val="Style19"/>
        <w:keepNext w:val="0"/>
        <w:keepLines w:val="0"/>
        <w:widowControl w:val="0"/>
        <w:shd w:val="clear" w:color="auto" w:fill="auto"/>
        <w:bidi w:val="0"/>
        <w:spacing w:before="0" w:after="900" w:line="240" w:lineRule="auto"/>
        <w:ind w:left="0" w:right="0" w:firstLine="0"/>
        <w:jc w:val="left"/>
      </w:pPr>
      <w:r>
        <w:rPr>
          <w:color w:val="000000"/>
          <w:spacing w:val="0"/>
          <w:w w:val="100"/>
          <w:position w:val="0"/>
        </w:rPr>
        <w:t>金融资产转移》的规定进行会计处理。</w:t>
      </w:r>
    </w:p>
    <w:p>
      <w:pPr>
        <w:pStyle w:val="Style31"/>
        <w:keepNext/>
        <w:keepLines/>
        <w:widowControl w:val="0"/>
        <w:shd w:val="clear" w:color="auto" w:fill="auto"/>
        <w:tabs>
          <w:tab w:pos="483" w:val="left"/>
        </w:tabs>
        <w:bidi w:val="0"/>
        <w:spacing w:before="0" w:after="26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4</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24"/>
      <w:bookmarkEnd w:id="1025"/>
      <w:bookmarkEnd w:id="1027"/>
    </w:p>
    <w:p>
      <w:pPr>
        <w:pStyle w:val="Style19"/>
        <w:keepNext w:val="0"/>
        <w:keepLines w:val="0"/>
        <w:widowControl w:val="0"/>
        <w:shd w:val="clear" w:color="auto" w:fill="auto"/>
        <w:bidi w:val="0"/>
        <w:spacing w:before="0" w:after="0" w:line="313" w:lineRule="exact"/>
        <w:ind w:left="0" w:right="0"/>
        <w:jc w:val="left"/>
      </w:pPr>
      <w:r>
        <w:rPr>
          <w:color w:val="212121"/>
          <w:spacing w:val="0"/>
          <w:w w:val="100"/>
          <w:position w:val="0"/>
        </w:rPr>
        <w:t>本公司根据历史经验和其它因素，包括对未来事项的合理预期，对所采用的重要会计估计</w:t>
      </w:r>
      <w:r>
        <w:rPr>
          <w:color w:val="000000"/>
          <w:spacing w:val="0"/>
          <w:w w:val="100"/>
          <w:position w:val="0"/>
        </w:rPr>
        <w:t>和关键假设进行持续的评价。 很可能导致下一会计年度资产和负债的账面价值出现重大调整风险的重要会计估计和关键假设列示如下：</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金融资产的分类</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本公司在确定金融资产的分类时涉及的重大判断包括业务模式及合同现金流量特征的分析等。</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本公司在金融资产组合的层次上确定管理金融资产的业务模式，考虑的因素包括评价和向关键管理人员报告金融资产业 绩的方式、影响金融资产业绩的风险及其管理方式、以及相关业务管理人员获得报酬的方式等。</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本公司在评估金融资产的合同现金流量是否与基本借贷安排相一致时，存在以下主要判断：本金是否可能因提前还款等 原因导致在存续期内的时间分布或者金额发生变动；利息是否仅包括货币时间价值、信用风险、其他基本借贷风险以及与成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本和利润的对价。例如，提前偿付的金额是否仅反映了尚未支付的本金及以未偿付本金为基础的利息，以及因提前终止合同 而支付的合理补偿。</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应收账款预期信用损失的计量</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本公司通过应收账款违约风险敞口和预期信用损失率计算应收账款预期信用损失，并基于违约概率和违约损失率确定预 期信用损失率。在确定预期信用损失率时，本公司使用内部历史信用损失经验等数据，并结合当前状况和前瞻性信息对历史 数据进行调整。在考虑前瞻性信息时，本公司使用的指标包括经济下滑的风险、外部市场环境、技术环境和客户情况的变化 等。本公司定期监控并复核与预期信用损失计算相关的假设。</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商誉减值</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本公司至少每年评估商誉是否发生减值。这要求对分配了商誉的资产组的使用价值进行估计。估计使用价值时，本公司 需要估计未来来自资产组的现金流量，同时选择恰当的折现率计算未来现金流量的现值。</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开发支出</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确定资本化的金额时，管理层必须做出有关资产的预期未来现金的产生、应采用的折现率以及预计受益期间的假设。</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19"/>
        <w:keepNext w:val="0"/>
        <w:keepLines w:val="0"/>
        <w:widowControl w:val="0"/>
        <w:shd w:val="clear" w:color="auto" w:fill="auto"/>
        <w:bidi w:val="0"/>
        <w:spacing w:before="0" w:after="0" w:line="313" w:lineRule="exact"/>
        <w:ind w:left="0" w:right="0"/>
        <w:jc w:val="both"/>
      </w:pPr>
      <w:r>
        <w:rPr>
          <w:color w:val="000000"/>
          <w:spacing w:val="0"/>
          <w:w w:val="100"/>
          <w:position w:val="0"/>
        </w:rPr>
        <w:t>未上市权益投资的公允价值确定</w:t>
      </w:r>
    </w:p>
    <w:p>
      <w:pPr>
        <w:pStyle w:val="Style19"/>
        <w:keepNext w:val="0"/>
        <w:keepLines w:val="0"/>
        <w:widowControl w:val="0"/>
        <w:shd w:val="clear" w:color="auto" w:fill="auto"/>
        <w:bidi w:val="0"/>
        <w:spacing w:before="0" w:after="360" w:line="313" w:lineRule="exact"/>
        <w:ind w:left="0" w:right="0"/>
        <w:jc w:val="both"/>
      </w:pPr>
      <w:r>
        <w:rPr>
          <w:color w:val="000000"/>
          <w:spacing w:val="0"/>
          <w:w w:val="100"/>
          <w:position w:val="0"/>
        </w:rPr>
        <w:t>未上市的权益投资的公允价值是根据具有类似条款和风险特征的项目当前折现率折现的预计未来现金流量。这种估价要 求本公司估计预期未来现金流量和折现率，因此具有不确定性。在有限情况下，如果用以确定公允价值的信息不足，或者公 允价值的可能估计金额分布范围很广，而成本代表了该范围内对公允价值的最佳估计的，该成本可代表其在该分布范围内对 公允价值的恰当估计。</w:t>
      </w:r>
    </w:p>
    <w:p>
      <w:pPr>
        <w:pStyle w:val="Style31"/>
        <w:keepNext/>
        <w:keepLines/>
        <w:widowControl w:val="0"/>
        <w:shd w:val="clear" w:color="auto" w:fill="auto"/>
        <w:tabs>
          <w:tab w:pos="483" w:val="left"/>
        </w:tabs>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28"/>
      <w:bookmarkEnd w:id="1029"/>
      <w:bookmarkEnd w:id="1031"/>
    </w:p>
    <w:p>
      <w:pPr>
        <w:pStyle w:val="Style39"/>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2"/>
      <w:bookmarkEnd w:id="1033"/>
      <w:bookmarkEnd w:id="103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日起执行财政部 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年颁布的《企业会计准则第</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租赁（修订）》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董事会审批通过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①</w:t>
            </w:r>
          </w:p>
        </w:tc>
      </w:tr>
    </w:tbl>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①新租赁准则</w:t>
      </w:r>
    </w:p>
    <w:p>
      <w:pPr>
        <w:pStyle w:val="Style19"/>
        <w:keepNext w:val="0"/>
        <w:keepLines w:val="0"/>
        <w:widowControl w:val="0"/>
        <w:shd w:val="clear" w:color="auto" w:fill="auto"/>
        <w:bidi w:val="0"/>
        <w:spacing w:before="0" w:after="200" w:line="315"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号——租赁（修订）》，要求在境内外同时上市的企业以及在境外上市并采 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 对会计政策相关内容进行了调整。变更后的会计政策参见第十节、五、</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、租赁负债。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对于首次执行日前已存在的合同，本公司在首次执行日选择不重新评估其是否为租赁或者包含租赁。对首次执行日之后 签订或变更的合同，本公司按照新租赁准则中租赁的定义评估合同是否为租赁或者包含租赁。</w:t>
      </w:r>
    </w:p>
    <w:p>
      <w:pPr>
        <w:pStyle w:val="Style19"/>
        <w:keepNext w:val="0"/>
        <w:keepLines w:val="0"/>
        <w:widowControl w:val="0"/>
        <w:shd w:val="clear" w:color="auto" w:fill="auto"/>
        <w:bidi w:val="0"/>
        <w:spacing w:before="0" w:after="200" w:line="312" w:lineRule="exact"/>
        <w:ind w:left="0" w:right="0"/>
        <w:jc w:val="both"/>
      </w:pPr>
      <w:r>
        <w:rPr>
          <w:b/>
          <w:bCs/>
          <w:color w:val="000000"/>
          <w:spacing w:val="0"/>
          <w:w w:val="100"/>
          <w:position w:val="0"/>
        </w:rPr>
        <w:t>作为承租人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新租赁准则要求承租人对所有租赁确认使用权资产和租赁负债，简化处理的短期租赁和低价值资产租赁除外，并分别确 认折旧和利息费用。</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新租赁准则允许承租人选择下列方法之一对租赁进行衔接会计处理：</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号一计政策、会计估计变更和差错更正》的规定采用追溯调整法处理。</w:t>
      </w:r>
    </w:p>
    <w:p>
      <w:pPr>
        <w:pStyle w:val="Style19"/>
        <w:keepNext w:val="0"/>
        <w:keepLines w:val="0"/>
        <w:widowControl w:val="0"/>
        <w:shd w:val="clear" w:color="auto" w:fill="auto"/>
        <w:bidi w:val="0"/>
        <w:spacing w:before="0" w:after="200" w:line="307" w:lineRule="exact"/>
        <w:ind w:left="440" w:right="0" w:hanging="440"/>
        <w:jc w:val="both"/>
      </w:pPr>
      <w:r>
        <w:rPr>
          <w:color w:val="000000"/>
          <w:spacing w:val="0"/>
          <w:w w:val="100"/>
          <w:position w:val="0"/>
        </w:rPr>
        <w:t>•</w:t>
      </w:r>
      <w:r>
        <w:rPr>
          <w:color w:val="000000"/>
          <w:spacing w:val="0"/>
          <w:w w:val="100"/>
          <w:position w:val="0"/>
        </w:rPr>
        <w:t>根据首次执行本准则的累积影响数，调整首次执行本准则当年年初留存收益及财务报表其他相关项目金额，不调整可 比期间信息。</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本公司按照新租赁准则的规定，对于首次执行日新租赁准则与现行租赁准则的差异追溯调整入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年年初留存收益。同 时，本公司未对比较财务报表数据进行调整。</w:t>
      </w:r>
    </w:p>
    <w:p>
      <w:pPr>
        <w:pStyle w:val="Style19"/>
        <w:keepNext w:val="0"/>
        <w:keepLines w:val="0"/>
        <w:widowControl w:val="0"/>
        <w:shd w:val="clear" w:color="auto" w:fill="auto"/>
        <w:bidi w:val="0"/>
        <w:spacing w:before="0" w:after="200" w:line="312" w:lineRule="exact"/>
        <w:ind w:left="440" w:right="0" w:hanging="440"/>
        <w:jc w:val="both"/>
      </w:pPr>
      <w:r>
        <w:rPr>
          <w:color w:val="000000"/>
          <w:spacing w:val="0"/>
          <w:w w:val="100"/>
          <w:position w:val="0"/>
        </w:rPr>
        <w:t>•</w:t>
      </w:r>
      <w:r>
        <w:rPr>
          <w:color w:val="000000"/>
          <w:spacing w:val="0"/>
          <w:w w:val="100"/>
          <w:position w:val="0"/>
        </w:rPr>
        <w:t>对于首次执行日之前的融资租赁，本公司按照融资租入资产和应付融资租赁款的原账面价值，分别计量使用权资产和 租赁负债；</w:t>
      </w:r>
    </w:p>
    <w:p>
      <w:pPr>
        <w:pStyle w:val="Style19"/>
        <w:keepNext w:val="0"/>
        <w:keepLines w:val="0"/>
        <w:widowControl w:val="0"/>
        <w:shd w:val="clear" w:color="auto" w:fill="auto"/>
        <w:bidi w:val="0"/>
        <w:spacing w:before="0" w:after="200" w:line="312" w:lineRule="exact"/>
        <w:ind w:left="440" w:right="0" w:hanging="440"/>
        <w:jc w:val="both"/>
      </w:pPr>
      <w:r>
        <w:rPr>
          <w:color w:val="000000"/>
          <w:spacing w:val="0"/>
          <w:w w:val="100"/>
          <w:position w:val="0"/>
        </w:rPr>
        <w:t>•</w:t>
      </w:r>
      <w:r>
        <w:rPr>
          <w:color w:val="000000"/>
          <w:spacing w:val="0"/>
          <w:w w:val="100"/>
          <w:position w:val="0"/>
        </w:rPr>
        <w:t>对于首次执行日之前的经营租赁，本公司根据剩余租赁付款额按首次执行日的增量借款利率折现的现值计量租赁负债， 并对于所有租赁按照与租赁负债相等的金额，并根据预付租金进行必要调整计量使用权资产。</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在首次执行日，本公司按照第十节、五、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对使用权资产进行减值测试并进行相应的会计处理。</w:t>
      </w:r>
    </w:p>
    <w:p>
      <w:pPr>
        <w:pStyle w:val="Style19"/>
        <w:keepNext w:val="0"/>
        <w:keepLines w:val="0"/>
        <w:widowControl w:val="0"/>
        <w:shd w:val="clear" w:color="auto" w:fill="auto"/>
        <w:bidi w:val="0"/>
        <w:spacing w:before="0" w:after="200" w:line="326" w:lineRule="exact"/>
        <w:ind w:left="0" w:right="0"/>
        <w:jc w:val="both"/>
      </w:pPr>
      <w:r>
        <w:rPr>
          <w:color w:val="000000"/>
          <w:spacing w:val="0"/>
          <w:w w:val="100"/>
          <w:position w:val="0"/>
        </w:rPr>
        <w:t>本公司对首次执行日之前租赁资产属于低价值资产的经营租赁或将于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个月内完成的经营租赁，采用简化处理，未确认 使用权资产和租赁负债。</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本公司对于首次执行日之前的经营租赁，采用了下列简化处理：</w:t>
      </w:r>
    </w:p>
    <w:p>
      <w:pPr>
        <w:pStyle w:val="Style19"/>
        <w:keepNext w:val="0"/>
        <w:keepLines w:val="0"/>
        <w:widowControl w:val="0"/>
        <w:shd w:val="clear" w:color="auto" w:fill="auto"/>
        <w:bidi w:val="0"/>
        <w:spacing w:before="0" w:after="200" w:line="317" w:lineRule="exact"/>
        <w:ind w:left="440" w:right="0" w:hanging="440"/>
        <w:jc w:val="both"/>
      </w:pPr>
      <w:r>
        <w:rPr>
          <w:color w:val="000000"/>
          <w:spacing w:val="0"/>
          <w:w w:val="100"/>
          <w:position w:val="0"/>
        </w:rPr>
        <w:t>•</w:t>
      </w:r>
      <w:r>
        <w:rPr>
          <w:color w:val="000000"/>
          <w:spacing w:val="0"/>
          <w:w w:val="100"/>
          <w:position w:val="0"/>
        </w:rPr>
        <w:t>计量租赁负债时，具有相似特征的租赁采用同一折现率，所采用的增量借款利率的加权平均值为</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；使用权资产的 计量不包含初始直接费用；</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存在续租选择权或终止租赁选择权的，本公司根据首次执行日前选择权的实际行使及其他最新情况确定租赁期；</w:t>
      </w:r>
    </w:p>
    <w:p>
      <w:pPr>
        <w:pStyle w:val="Style19"/>
        <w:keepNext w:val="0"/>
        <w:keepLines w:val="0"/>
        <w:widowControl w:val="0"/>
        <w:shd w:val="clear" w:color="auto" w:fill="auto"/>
        <w:bidi w:val="0"/>
        <w:spacing w:before="0" w:after="200" w:line="312" w:lineRule="exact"/>
        <w:ind w:left="440" w:right="0" w:hanging="440"/>
        <w:jc w:val="both"/>
      </w:pPr>
      <w:r>
        <w:rPr>
          <w:color w:val="000000"/>
          <w:spacing w:val="0"/>
          <w:w w:val="100"/>
          <w:position w:val="0"/>
        </w:rPr>
        <w:t>•</w:t>
      </w:r>
      <w:r>
        <w:rPr>
          <w:color w:val="000000"/>
          <w:spacing w:val="0"/>
          <w:w w:val="100"/>
          <w:position w:val="0"/>
        </w:rPr>
        <w:t>作为使用权资产减值测试的替代，本公司评估包含租赁的合同在首次执行日前是否为亏损合同，并根据首次执行日前 计入资产负债表的亏损准备金额调整使用权资产；</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w:t>
      </w:r>
      <w:r>
        <w:rPr>
          <w:color w:val="000000"/>
          <w:spacing w:val="0"/>
          <w:w w:val="100"/>
          <w:position w:val="0"/>
        </w:rPr>
        <w:t>首次执行日前的租赁变更，本公司根据租赁变更的最终安排进行会计处理。</w:t>
      </w:r>
    </w:p>
    <w:p>
      <w:pPr>
        <w:pStyle w:val="Style19"/>
        <w:keepNext w:val="0"/>
        <w:keepLines w:val="0"/>
        <w:widowControl w:val="0"/>
        <w:shd w:val="clear" w:color="auto" w:fill="auto"/>
        <w:bidi w:val="0"/>
        <w:spacing w:before="0" w:after="200" w:line="312" w:lineRule="exact"/>
        <w:ind w:left="0" w:right="0" w:firstLine="0"/>
        <w:jc w:val="left"/>
      </w:pPr>
      <w:r>
        <w:rPr>
          <w:b/>
          <w:bCs/>
          <w:color w:val="000000"/>
          <w:spacing w:val="0"/>
          <w:w w:val="100"/>
          <w:position w:val="0"/>
        </w:rPr>
        <w:t>执行新租赁准则对</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日合并资产负债表项目的影响如下：</w:t>
      </w:r>
      <w:r>
        <w:br w:type="page"/>
      </w:r>
    </w:p>
    <w:tbl>
      <w:tblPr>
        <w:tblOverlap w:val="never"/>
        <w:jc w:val="center"/>
        <w:tblLayout w:type="fixed"/>
      </w:tblPr>
      <w:tblGrid>
        <w:gridCol w:w="2352"/>
        <w:gridCol w:w="2683"/>
        <w:gridCol w:w="1454"/>
        <w:gridCol w:w="1334"/>
        <w:gridCol w:w="1685"/>
      </w:tblGrid>
      <w:tr>
        <w:trPr>
          <w:trHeight w:val="9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b/>
                <w:bCs/>
                <w:color w:val="000000"/>
                <w:spacing w:val="0"/>
                <w:w w:val="100"/>
                <w:position w:val="0"/>
                <w:sz w:val="17"/>
                <w:szCs w:val="17"/>
              </w:rPr>
              <w:t>调整前账面金额（</w:t>
            </w:r>
            <w:r>
              <w:rPr>
                <w:b/>
                <w:bCs/>
                <w:color w:val="000000"/>
                <w:spacing w:val="0"/>
                <w:w w:val="100"/>
                <w:position w:val="0"/>
              </w:rPr>
              <w:t>2020</w:t>
            </w:r>
            <w:r>
              <w:rPr>
                <w:rFonts w:ascii="SimSun" w:eastAsia="SimSun" w:hAnsi="SimSun" w:cs="SimSun"/>
                <w:b/>
                <w:bCs/>
                <w:color w:val="000000"/>
                <w:spacing w:val="0"/>
                <w:w w:val="100"/>
                <w:position w:val="0"/>
                <w:sz w:val="17"/>
                <w:szCs w:val="17"/>
              </w:rPr>
              <w:t>年</w:t>
            </w:r>
            <w:r>
              <w:rPr>
                <w:b/>
                <w:bCs/>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重分类</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重新计量</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调整后账面金额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日）</w:t>
            </w:r>
          </w:p>
        </w:tc>
      </w:tr>
      <w:tr>
        <w:trPr>
          <w:trHeight w:val="341"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4,167,564.38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-166,666.67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4,000,897.71</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2,769,041.13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2,234,594.46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5,003,635.59</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31,863,598.38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31,863,598.38</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14,158,653.22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-3,323,100.17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10,835,553.05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资产总额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21,095,258.73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-3,489,766.84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34,098,192.84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51,703,684.73</w:t>
            </w:r>
          </w:p>
        </w:tc>
      </w:tr>
      <w:tr>
        <w:trPr>
          <w:trHeight w:val="341"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23,462,918.46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7,292,752.39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30,755,670.85</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23,315,673.61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23,315,673.61</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负债总额</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23,462,918.46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30,608,426.00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54,071,344.46</w:t>
            </w:r>
          </w:p>
        </w:tc>
      </w:tr>
    </w:tbl>
    <w:p>
      <w:pPr>
        <w:pStyle w:val="Style28"/>
        <w:keepNext w:val="0"/>
        <w:keepLines w:val="0"/>
        <w:widowControl w:val="0"/>
        <w:shd w:val="clear" w:color="auto" w:fill="auto"/>
        <w:bidi w:val="0"/>
        <w:spacing w:before="0" w:after="0" w:line="326" w:lineRule="exact"/>
        <w:ind w:left="19" w:right="0" w:firstLine="0"/>
        <w:jc w:val="left"/>
      </w:pPr>
      <w:r>
        <w:rPr>
          <w:color w:val="000000"/>
          <w:spacing w:val="0"/>
          <w:w w:val="100"/>
          <w:position w:val="0"/>
        </w:rPr>
        <w:t>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年度财务报表中披露的重大经营租赁尚未支付的最低租赁付款额，本公司按照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日作为承租人的增量 借款利率，将原租赁准则下披露的尚未支付的最低经营租赁付款额调整为新租赁准则下确认的租赁负债的调节表如下：</w:t>
      </w:r>
    </w:p>
    <w:p>
      <w:pPr>
        <w:widowControl w:val="0"/>
        <w:spacing w:after="219" w:line="1" w:lineRule="exact"/>
      </w:pPr>
    </w:p>
    <w:p>
      <w:pPr>
        <w:widowControl w:val="0"/>
        <w:spacing w:line="1" w:lineRule="exact"/>
      </w:pPr>
    </w:p>
    <w:tbl>
      <w:tblPr>
        <w:tblOverlap w:val="never"/>
        <w:jc w:val="center"/>
        <w:tblLayout w:type="fixed"/>
      </w:tblPr>
      <w:tblGrid>
        <w:gridCol w:w="5203"/>
        <w:gridCol w:w="2630"/>
        <w:gridCol w:w="1675"/>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日重大经营租赁最低租赁付款额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A</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36,941,715.52</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减：采用简化处理的短期租赁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B</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减：采用简化处理的低价值资产租赁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加：重新评估租赁期对最低租赁付款额的调整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D</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加：取决于指数或比率的可变租赁付款额调节</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E</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F</w:t>
            </w:r>
            <w:r>
              <w:rPr>
                <w:color w:val="000000"/>
                <w:spacing w:val="0"/>
                <w:w w:val="100"/>
                <w:position w:val="0"/>
              </w:rPr>
              <w:t>=</w:t>
            </w:r>
            <w:r>
              <w:rPr>
                <w:color w:val="000000"/>
                <w:spacing w:val="0"/>
                <w:w w:val="100"/>
                <w:position w:val="0"/>
              </w:rPr>
              <w:t>A-B-C+D+E</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36,941,715.52</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减：增值税</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G</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1,569,789.55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调整后的经营租赁承诺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H</w:t>
            </w:r>
            <w:r>
              <w:rPr>
                <w:rFonts w:ascii="SimSun" w:eastAsia="SimSun" w:hAnsi="SimSun" w:cs="SimSun"/>
                <w:color w:val="000000"/>
                <w:spacing w:val="0"/>
                <w:w w:val="100"/>
                <w:position w:val="0"/>
              </w:rPr>
              <w:t>二</w:t>
            </w:r>
            <w:r>
              <w:rPr>
                <w:color w:val="000000"/>
                <w:spacing w:val="0"/>
                <w:w w:val="100"/>
                <w:position w:val="0"/>
              </w:rPr>
              <w:t>F-G</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35,371,925.97</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日经营租赁付款额现值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I</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30,608,426.00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日应付融资租赁款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J</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日租赁负债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K=I+J</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30,608,426.00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其中：一年内到期的非流动负债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7,292,752.39</w:t>
            </w:r>
          </w:p>
        </w:tc>
      </w:tr>
      <w:tr>
        <w:trPr>
          <w:trHeight w:val="5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日使用权资产的账面价值构成如下：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2021.01.01</w:t>
            </w:r>
          </w:p>
        </w:tc>
      </w:tr>
      <w:tr>
        <w:trPr>
          <w:trHeight w:val="341"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使用权资产：</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对于首次执行日前的经营租赁确认的使用权资产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34,098,192.83</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原租赁准则下确认的融资租入资产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34,098,192.83</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执行新租赁准则对</w:t>
            </w: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年度财务报表项目的影响如下：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22"/>
              <w:keepNext w:val="0"/>
              <w:keepLines w:val="0"/>
              <w:widowControl w:val="0"/>
              <w:shd w:val="clear" w:color="auto" w:fill="auto"/>
              <w:tabs>
                <w:tab w:pos="3427" w:val="left"/>
              </w:tabs>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合并资产负债表项目</w:t>
              <w:tab/>
            </w:r>
            <w:r>
              <w:rPr>
                <w:b/>
                <w:bCs/>
                <w:color w:val="000000"/>
                <w:spacing w:val="0"/>
                <w:w w:val="100"/>
                <w:position w:val="0"/>
                <w:sz w:val="18"/>
                <w:szCs w:val="18"/>
              </w:rPr>
              <w:t>2021.12.31</w:t>
            </w:r>
            <w:r>
              <w:rPr>
                <w:rFonts w:ascii="SimSun" w:eastAsia="SimSun" w:hAnsi="SimSun" w:cs="SimSun"/>
                <w:b/>
                <w:bCs/>
                <w:color w:val="000000"/>
                <w:spacing w:val="0"/>
                <w:w w:val="100"/>
                <w:position w:val="0"/>
                <w:sz w:val="17"/>
                <w:szCs w:val="17"/>
              </w:rPr>
              <w:t>报表数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840" w:firstLine="0"/>
              <w:jc w:val="right"/>
              <w:rPr>
                <w:sz w:val="17"/>
                <w:szCs w:val="17"/>
              </w:rPr>
            </w:pPr>
            <w:r>
              <w:rPr>
                <w:rFonts w:ascii="SimSun" w:eastAsia="SimSun" w:hAnsi="SimSun" w:cs="SimSun"/>
                <w:b/>
                <w:bCs/>
                <w:color w:val="000000"/>
                <w:spacing w:val="0"/>
                <w:w w:val="100"/>
                <w:position w:val="0"/>
                <w:sz w:val="17"/>
                <w:szCs w:val="17"/>
              </w:rPr>
              <w:t>假设按原租赁准则</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b/>
                <w:bCs/>
                <w:color w:val="000000"/>
                <w:spacing w:val="0"/>
                <w:w w:val="100"/>
                <w:position w:val="0"/>
                <w:sz w:val="17"/>
                <w:szCs w:val="17"/>
              </w:rPr>
              <w:t>增加</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减少</w:t>
            </w: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346"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tabs>
                <w:tab w:pos="3984"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长期应收款</w:t>
              <w:tab/>
            </w:r>
            <w:r>
              <w:rPr>
                <w:color w:val="000000"/>
                <w:spacing w:val="0"/>
                <w:w w:val="100"/>
                <w:position w:val="0"/>
              </w:rPr>
              <w:t>964,902.93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-438,998.00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1,403,900.93</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tabs>
                <w:tab w:pos="3754"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使用权资产</w:t>
              <w:tab/>
            </w:r>
            <w:r>
              <w:rPr>
                <w:color w:val="000000"/>
                <w:spacing w:val="0"/>
                <w:w w:val="100"/>
                <w:position w:val="0"/>
              </w:rPr>
              <w:t>26,105,852.33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840" w:firstLine="0"/>
              <w:jc w:val="righ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26,105,852.33</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tabs>
                <w:tab w:pos="3850"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长期待摊费用</w:t>
              <w:tab/>
            </w:r>
            <w:r>
              <w:rPr>
                <w:color w:val="000000"/>
                <w:spacing w:val="0"/>
                <w:w w:val="100"/>
                <w:position w:val="0"/>
              </w:rPr>
              <w:t>9,741,005.52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12,790,752.16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-3,049,746.64</w:t>
            </w:r>
          </w:p>
        </w:tc>
      </w:tr>
    </w:tbl>
    <w:p>
      <w:pPr>
        <w:widowControl w:val="0"/>
        <w:spacing w:line="1" w:lineRule="exact"/>
      </w:pPr>
    </w:p>
    <w:tbl>
      <w:tblPr>
        <w:tblOverlap w:val="never"/>
        <w:jc w:val="left"/>
        <w:tblLayout w:type="fixed"/>
      </w:tblPr>
      <w:tblGrid>
        <w:gridCol w:w="2794"/>
        <w:gridCol w:w="2491"/>
        <w:gridCol w:w="2222"/>
        <w:gridCol w:w="1618"/>
      </w:tblGrid>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1,736,978,228.92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1,712,518,222.32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24,460,006.60</w:t>
            </w:r>
          </w:p>
        </w:tc>
      </w:tr>
      <w:tr>
        <w:trPr>
          <w:trHeight w:val="341"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15,997,499.52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7,759,452.73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8,238,046.79</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17,159,798.32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17,159,798.32</w:t>
            </w:r>
          </w:p>
        </w:tc>
      </w:tr>
      <w:tr>
        <w:trPr>
          <w:trHeight w:val="28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1,021,723,885.28</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996,326,040.16</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25,397,845.12</w:t>
            </w:r>
          </w:p>
        </w:tc>
      </w:tr>
    </w:tbl>
    <w:p>
      <w:pPr>
        <w:widowControl w:val="0"/>
        <w:spacing w:after="739" w:line="1" w:lineRule="exact"/>
      </w:pPr>
    </w:p>
    <w:p>
      <w:pPr>
        <w:widowControl w:val="0"/>
        <w:spacing w:line="1" w:lineRule="exact"/>
      </w:pPr>
    </w:p>
    <w:tbl>
      <w:tblPr>
        <w:tblOverlap w:val="never"/>
        <w:jc w:val="left"/>
        <w:tblLayout w:type="fixed"/>
      </w:tblPr>
      <w:tblGrid>
        <w:gridCol w:w="2506"/>
        <w:gridCol w:w="2765"/>
        <w:gridCol w:w="2179"/>
        <w:gridCol w:w="1675"/>
      </w:tblGrid>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合并利润表项目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年度报表数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假设按原租赁准则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增加</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减少</w:t>
            </w: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1,625,883,691.81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1,626,297,718.67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-414,026.86</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1,353,378,995.04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1,353,908,400.69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-529,405.65</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69,231,219.91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69,467,838.18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-236,618.27</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14,195,614.60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12,905,779.03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1,289,835.57</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损益合计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64,226,787.55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65,164,626.07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-937,838.52</w:t>
            </w:r>
          </w:p>
        </w:tc>
      </w:tr>
      <w:tr>
        <w:trPr>
          <w:trHeight w:val="283" w:hRule="exact"/>
        </w:trPr>
        <w:tc>
          <w:tcPr>
            <w:gridSpan w:val="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作为出租人</w:t>
            </w:r>
          </w:p>
        </w:tc>
      </w:tr>
    </w:tbl>
    <w:p>
      <w:pPr>
        <w:widowControl w:val="0"/>
        <w:spacing w:after="199" w:line="1" w:lineRule="exact"/>
      </w:pP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根据新租赁准则，本公司无需对其作为出租人的租赁按照衔接规定进行调整，但需自首次执行新租赁准则之日按照新租 赁准则进行会计处理。</w:t>
      </w:r>
    </w:p>
    <w:p>
      <w:pPr>
        <w:pStyle w:val="Style19"/>
        <w:keepNext w:val="0"/>
        <w:keepLines w:val="0"/>
        <w:widowControl w:val="0"/>
        <w:shd w:val="clear" w:color="auto" w:fill="auto"/>
        <w:bidi w:val="0"/>
        <w:spacing w:before="0" w:after="200" w:line="312" w:lineRule="exact"/>
        <w:ind w:left="0" w:right="0" w:firstLine="360"/>
        <w:jc w:val="both"/>
      </w:pPr>
      <w:r>
        <w:rPr>
          <w:b/>
          <w:bCs/>
          <w:color w:val="000000"/>
          <w:spacing w:val="0"/>
          <w:w w:val="100"/>
          <w:position w:val="0"/>
        </w:rPr>
        <w:t>售后租回</w:t>
      </w:r>
    </w:p>
    <w:p>
      <w:pPr>
        <w:pStyle w:val="Style19"/>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对于首次执行日前已存在的售后租回交易，本公司在首次执行日不重新评估资产转让是否符合收入准则作为销售进行会 计处理的规定。对于首次执行日前应当作为销售和融资租赁进行会计处理的售后租回交易，本公司作为卖方（承租人）按照 与首次执行日存在的其他融资租赁相同的方法对租回进行会计处理，并继续在租赁期内摊销相关递延收益或损失。对于首次 执行日前应当作为销售和经营租赁进行会计处理的售后租回交易，本公司作为卖方（承租人）应当按照与首次执行日存在的 其他经营租赁相同的方法对租回进行会计处理，并根据首次执行日前计入资产负债表的相关递延收益或损失调整使用权资产。</w:t>
      </w:r>
    </w:p>
    <w:p>
      <w:pPr>
        <w:pStyle w:val="Style19"/>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对于首次执行日后的交易，本公司作为卖方（承租人）按照收入准则的规定，评估确定售后租回交易中的资产转让是否 属于销售。</w:t>
      </w:r>
    </w:p>
    <w:p>
      <w:pPr>
        <w:pStyle w:val="Style39"/>
        <w:keepNext/>
        <w:keepLines/>
        <w:widowControl w:val="0"/>
        <w:shd w:val="clear" w:color="auto" w:fill="auto"/>
        <w:tabs>
          <w:tab w:pos="493" w:val="left"/>
        </w:tabs>
        <w:bidi w:val="0"/>
        <w:spacing w:before="0" w:line="240" w:lineRule="auto"/>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6"/>
      <w:bookmarkEnd w:id="1037"/>
      <w:bookmarkEnd w:id="1039"/>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40"/>
      <w:bookmarkEnd w:id="1041"/>
      <w:bookmarkEnd w:id="1043"/>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合并资产负债表</w:t>
      </w:r>
    </w:p>
    <w:p>
      <w:pPr>
        <w:pStyle w:val="Style19"/>
        <w:keepNext w:val="0"/>
        <w:keepLines w:val="0"/>
        <w:widowControl w:val="0"/>
        <w:shd w:val="clear" w:color="auto" w:fill="auto"/>
        <w:bidi w:val="0"/>
        <w:spacing w:before="0" w:after="60" w:line="240" w:lineRule="auto"/>
        <w:ind w:left="0" w:right="18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358,871,313.66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358,871,313.66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81,620,079.73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81,620,079.73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465,039,249.85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465,039,249.85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28,921,565.78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28,921,565.78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4,167,564.38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4,000,897.71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-166,666.67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37,483,511.10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37,483,511.10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1,112,000.00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154,339,823.59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154,339,823.59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15,620,530.84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15,620,530.84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4,838,779.33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4,838,779.33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41,066,395.05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41,066,395.05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1,191,968,813.31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1,191,802,146.64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-166,666.67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2,769,041.13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5,003,635.59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2,234,594.46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77,241,535.62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77,241,535.62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7,281,365.84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7,281,365.84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361,243,092.71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361,243,092.71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7,590,000.00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7,590,000.00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31,863,598.38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31,863,598.38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19,876,162.55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19,876,162.55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14,158,653.22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10,835,553.05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-3,323,100.17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33,251,412.67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33,251,412.67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16,137,246.66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16,137,246.66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539,548,510.40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570,323,603.07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30,775,092.67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1,731,517,323.71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1,762,125,749.71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30,608,426.00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390,191,644.45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390,191,644.45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16,403,229.34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16,403,229.34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491,200,475.02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491,200,475.02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1,568,160.00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1,568,160.00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15,850,416.56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15,850,416.56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25,149,865.84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25,149,865.84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8,476,524.88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8,476,524.88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22,478,544.93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22,478,544.93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23,462,918.46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30,755,670.85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7,292,752.39</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7,836,441.25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7,836,441.25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1,002,618,220.73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1,009,910,973.12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7,292,752.39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23,315,673.61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23,315,673.61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7,259,452.73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7,259,452.73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19,586,380.30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19,586,380.30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9,153,680.87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9,153,680.87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35,999,513.90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59,315,187.51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23,315,673.61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1,038,617,734.63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1,069,226,160.63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30,608,426.00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274,327,707.00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274,327,707.00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411,478,059.38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411,478,059.38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-20,803,965.14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-20,803,965.14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25,571,701.00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25,571,701.00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2,374,976.09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2,374,976.09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692,948,478.33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692,948,478.33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692,899,589.08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692,899,589.08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1,731,517,323.71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1,762,125,749.71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30,608,426.00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①新租赁准则</w:t>
      </w:r>
    </w:p>
    <w:p>
      <w:pPr>
        <w:pStyle w:val="Style19"/>
        <w:keepNext w:val="0"/>
        <w:keepLines w:val="0"/>
        <w:widowControl w:val="0"/>
        <w:shd w:val="clear" w:color="auto" w:fill="auto"/>
        <w:bidi w:val="0"/>
        <w:spacing w:before="0" w:after="0" w:line="315" w:lineRule="exact"/>
        <w:ind w:left="0" w:right="0" w:firstLine="3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号——租赁（修订）》，要求在境内外同时上市的企业以及在境外上市并采 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 则，对会计政策相关内容进行了调整。详见第十节、五、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母公司资产负债表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250,571,317.54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250,571,317.54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16,542,157.70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16,542,157.70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189,449,356.87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189,449,356.87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3,953,920.00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3,953,920.00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2,448,462.48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2,448,462.48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353,989,739.05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353,989,739.05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5,418,958.15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5,418,958.15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15,681,600.00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15,681,600.00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7,249,213.64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7,249,213.64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845,304,725.43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845,304,725.43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546,500,909.03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546,500,909.03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7,200,252.00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7,200,252.00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14,018,793.79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14,018,793.79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24,056,715.14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-24,056,715.14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1,818,917.51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1,818,917.51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365,767.55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365,767.55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34,038,456.38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34,038,456.38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14,509,295.95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14,509,295.95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618,452,392.21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642,509,107.35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-24,056,715.14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1,463,757,117.64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1,487,813,832.78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-24,056,715.14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120,191,644.45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120,191,644.45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270,000,000.00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143,853,790.02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143,853,790.02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1,568,160.00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1,568,160.00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4,275,765.08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4,275,765.08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5,524,707.04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5,524,707.04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798,496.75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798,496.75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140,898,767.42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140,898,767.42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6,810,829.67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-6,810,829.67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213,980.37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213,980.37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687,325,311.13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694,136,140.80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-6,810,829.67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17,245,885.47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-17,245,885.47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4,144,960.72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4,144,960.72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4,144,960.72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21,390,846.19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-17,245,885.47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691,470,271.85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715,526,986.99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-24,056,715.14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274,327,707.00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274,327,707.00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438,644,178.21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438,644,178.21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-19,885,078.98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-19,885,078.98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25,571,701.00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25,571,701.00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53,628,338.56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53,628,338.56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772,286,845.79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772,286,845.79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1,463,757,117.64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1,487,813,832.78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-24,056,715.14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79" w:line="1" w:lineRule="exact"/>
      </w:pPr>
    </w:p>
    <w:p>
      <w:pPr>
        <w:pStyle w:val="Style19"/>
        <w:keepNext w:val="0"/>
        <w:keepLines w:val="0"/>
        <w:widowControl w:val="0"/>
        <w:shd w:val="clear" w:color="auto" w:fill="auto"/>
        <w:bidi w:val="0"/>
        <w:spacing w:before="0" w:after="0" w:line="315" w:lineRule="exact"/>
        <w:ind w:left="0" w:right="0" w:firstLine="360"/>
        <w:jc w:val="left"/>
      </w:pPr>
      <w:r>
        <w:rPr>
          <w:color w:val="000000"/>
          <w:spacing w:val="0"/>
          <w:w w:val="100"/>
          <w:position w:val="0"/>
        </w:rPr>
        <w:t>①新租赁准则</w:t>
      </w:r>
    </w:p>
    <w:p>
      <w:pPr>
        <w:pStyle w:val="Style19"/>
        <w:keepNext w:val="0"/>
        <w:keepLines w:val="0"/>
        <w:widowControl w:val="0"/>
        <w:shd w:val="clear" w:color="auto" w:fill="auto"/>
        <w:bidi w:val="0"/>
        <w:spacing w:before="0" w:after="380" w:line="315" w:lineRule="exact"/>
        <w:ind w:left="0" w:right="0" w:firstLine="30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号——租赁（修订）》，要求在境内外同时上市的企业以及在境外上市并采 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 则，对会计政策相关内容进行了调整。详见第十节、五、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9"/>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44"/>
      <w:bookmarkEnd w:id="1045"/>
      <w:bookmarkEnd w:id="1047"/>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48"/>
      <w:bookmarkEnd w:id="1049"/>
      <w:bookmarkEnd w:id="1050"/>
    </w:p>
    <w:p>
      <w:pPr>
        <w:pStyle w:val="Style25"/>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六</w:t>
      </w:r>
      <w:bookmarkEnd w:id="1053"/>
      <w:r>
        <w:rPr>
          <w:color w:val="000000"/>
          <w:spacing w:val="0"/>
          <w:w w:val="100"/>
          <w:position w:val="0"/>
        </w:rPr>
        <w:t>、税项</w:t>
      </w:r>
      <w:bookmarkEnd w:id="1051"/>
      <w:bookmarkEnd w:id="1052"/>
      <w:bookmarkEnd w:id="1054"/>
    </w:p>
    <w:p>
      <w:pPr>
        <w:pStyle w:val="Style31"/>
        <w:keepNext/>
        <w:keepLines/>
        <w:widowControl w:val="0"/>
        <w:shd w:val="clear" w:color="auto" w:fill="auto"/>
        <w:bidi w:val="0"/>
        <w:spacing w:before="0" w:after="32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1</w:t>
      </w:r>
      <w:bookmarkEnd w:id="1057"/>
      <w:r>
        <w:rPr>
          <w:color w:val="000000"/>
          <w:spacing w:val="0"/>
          <w:w w:val="100"/>
          <w:position w:val="0"/>
        </w:rPr>
        <w:t>、主要税种及税率</w:t>
      </w:r>
      <w:bookmarkEnd w:id="1055"/>
      <w:bookmarkEnd w:id="1056"/>
      <w:bookmarkEnd w:id="105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境内销售一般货物、提供不动产租赁服 务，销售不动产、其他应税销售服务行 为、简易计税方法、销售出口货物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或</w:t>
            </w:r>
            <w:r>
              <w:rPr>
                <w:color w:val="000000"/>
                <w:spacing w:val="0"/>
                <w:w w:val="100"/>
                <w:position w:val="0"/>
              </w:rPr>
              <w:t>6%</w:t>
            </w:r>
            <w:r>
              <w:rPr>
                <w:rFonts w:ascii="SimSun" w:eastAsia="SimSun" w:hAnsi="SimSun" w:cs="SimSun"/>
                <w:color w:val="000000"/>
                <w:spacing w:val="0"/>
                <w:w w:val="100"/>
                <w:position w:val="0"/>
                <w:sz w:val="17"/>
                <w:szCs w:val="17"/>
              </w:rPr>
              <w:t>或</w:t>
            </w:r>
            <w:r>
              <w:rPr>
                <w:color w:val="000000"/>
                <w:spacing w:val="0"/>
                <w:w w:val="100"/>
                <w:position w:val="0"/>
              </w:rPr>
              <w:t>5%</w:t>
            </w:r>
            <w:r>
              <w:rPr>
                <w:rFonts w:ascii="SimSun" w:eastAsia="SimSun" w:hAnsi="SimSun" w:cs="SimSun"/>
                <w:color w:val="000000"/>
                <w:spacing w:val="0"/>
                <w:w w:val="100"/>
                <w:position w:val="0"/>
                <w:sz w:val="17"/>
                <w:szCs w:val="17"/>
              </w:rPr>
              <w:t>或</w:t>
            </w:r>
            <w:r>
              <w:rPr>
                <w:color w:val="000000"/>
                <w:spacing w:val="0"/>
                <w:w w:val="100"/>
                <w:position w:val="0"/>
              </w:rPr>
              <w:t>3%</w:t>
            </w:r>
            <w:r>
              <w:rPr>
                <w:rFonts w:ascii="SimSun" w:eastAsia="SimSun" w:hAnsi="SimSun" w:cs="SimSun"/>
                <w:color w:val="000000"/>
                <w:spacing w:val="0"/>
                <w:w w:val="100"/>
                <w:position w:val="0"/>
                <w:sz w:val="17"/>
                <w:szCs w:val="17"/>
              </w:rPr>
              <w:t>或</w:t>
            </w: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 xml:space="preserve">或 </w:t>
            </w: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房产原值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城镇土地使用税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土地面积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廿</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深圳茂硕电气有限公司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深圳茂硕新能源技术研究院有限公司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深圳茂硕新能源科技有限公司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瑞盈茂硕融资租赁（深圳）有限公司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惠州茂硕能源科技有限公司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萍乡茂硕新能源科技有限公司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新余茂硕新能源科技有限公司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海宁茂硕诺华能源有限公司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河北茂硕燚晶光伏电力开发有限公司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茂硕能源科技（香港）国际有限公司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加码技术（香港）有限公司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color w:val="000000"/>
          <w:spacing w:val="0"/>
          <w:w w:val="100"/>
          <w:position w:val="0"/>
        </w:rPr>
        <w:t>、税收优惠</w:t>
      </w:r>
      <w:bookmarkEnd w:id="1059"/>
      <w:bookmarkEnd w:id="1060"/>
      <w:bookmarkEnd w:id="1062"/>
    </w:p>
    <w:p>
      <w:pPr>
        <w:pStyle w:val="Style19"/>
        <w:keepNext w:val="0"/>
        <w:keepLines w:val="0"/>
        <w:widowControl w:val="0"/>
        <w:shd w:val="clear" w:color="auto" w:fill="auto"/>
        <w:bidi w:val="0"/>
        <w:spacing w:before="0" w:after="200" w:line="240" w:lineRule="auto"/>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日被认定为高新技术企业，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月期满后于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日重新被认定为高新技术企业，本 </w:t>
      </w: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9"/>
        <w:keepNext w:val="0"/>
        <w:keepLines w:val="0"/>
        <w:widowControl w:val="0"/>
        <w:shd w:val="clear" w:color="auto" w:fill="auto"/>
        <w:bidi w:val="0"/>
        <w:spacing w:before="0" w:after="200" w:line="317" w:lineRule="exact"/>
        <w:ind w:left="0" w:right="0" w:firstLine="400"/>
        <w:jc w:val="both"/>
      </w:pPr>
      <w:r>
        <w:rPr>
          <w:color w:val="000000"/>
          <w:spacing w:val="0"/>
          <w:w w:val="100"/>
          <w:position w:val="0"/>
        </w:rPr>
        <w:t>本公司之子公司茂硕电子、茂硕电气于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日被认定为高新技术企业，茂硕电子、茂硕电气可以在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9"/>
        <w:keepNext w:val="0"/>
        <w:keepLines w:val="0"/>
        <w:widowControl w:val="0"/>
        <w:shd w:val="clear" w:color="auto" w:fill="auto"/>
        <w:bidi w:val="0"/>
        <w:spacing w:before="0" w:after="380" w:line="310" w:lineRule="exact"/>
        <w:ind w:left="0" w:right="0" w:firstLine="400"/>
        <w:jc w:val="both"/>
      </w:pPr>
      <w:r>
        <w:rPr>
          <w:color w:val="000000"/>
          <w:spacing w:val="0"/>
          <w:w w:val="100"/>
          <w:position w:val="0"/>
        </w:rPr>
        <w:t>萍乡茂硕、新余茂硕从事的行业属于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国家重点扶持的公共设施项目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，根据《中华人民共和国企业所得税法》，萍乡茂 硕、新余茂硕享受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自项目取得第一笔生产经营收入所属纳税年度起，第一年至第三年免征企业所得税，第四年至第六年减 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的优惠政策，据此萍乡茂硕、新余茂硕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年度减半征收企业所得税。</w:t>
      </w:r>
    </w:p>
    <w:p>
      <w:pPr>
        <w:pStyle w:val="Style31"/>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color w:val="000000"/>
          <w:spacing w:val="0"/>
          <w:w w:val="100"/>
          <w:position w:val="0"/>
        </w:rPr>
        <w:t>、其他</w:t>
      </w:r>
      <w:bookmarkEnd w:id="1063"/>
      <w:bookmarkEnd w:id="1064"/>
      <w:bookmarkEnd w:id="1066"/>
    </w:p>
    <w:p>
      <w:pPr>
        <w:pStyle w:val="Style25"/>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七</w:t>
      </w:r>
      <w:bookmarkEnd w:id="1069"/>
      <w:r>
        <w:rPr>
          <w:color w:val="000000"/>
          <w:spacing w:val="0"/>
          <w:w w:val="100"/>
          <w:position w:val="0"/>
        </w:rPr>
        <w:t>、合并财务报表项目注释</w:t>
      </w:r>
      <w:bookmarkEnd w:id="1067"/>
      <w:bookmarkEnd w:id="1068"/>
      <w:bookmarkEnd w:id="1070"/>
    </w:p>
    <w:p>
      <w:pPr>
        <w:pStyle w:val="Style31"/>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color w:val="000000"/>
          <w:spacing w:val="0"/>
          <w:w w:val="100"/>
          <w:position w:val="0"/>
        </w:rPr>
        <w:t>、货币资金</w:t>
      </w:r>
      <w:bookmarkEnd w:id="1071"/>
      <w:bookmarkEnd w:id="1072"/>
      <w:bookmarkEnd w:id="107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151,811.02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217,629,048.94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221,177,646.03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32,552,244.14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137,541,856.61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250,216,489.35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358,871,313.66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14,668,722.98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6,324,138.76</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34,491,556.08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139,378,336.76</w:t>
            </w:r>
          </w:p>
        </w:tc>
      </w:tr>
    </w:tbl>
    <w:p>
      <w:pPr>
        <w:widowControl w:val="0"/>
        <w:spacing w:after="79" w:line="1" w:lineRule="exact"/>
      </w:pP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期末，本公司抵押、质押或冻结、或存放在境外且资金汇回受到限制的款项:</w:t>
      </w:r>
    </w:p>
    <w:tbl>
      <w:tblPr>
        <w:tblOverlap w:val="never"/>
        <w:jc w:val="center"/>
        <w:tblLayout w:type="fixed"/>
      </w:tblPr>
      <w:tblGrid>
        <w:gridCol w:w="3586"/>
        <w:gridCol w:w="3792"/>
        <w:gridCol w:w="1982"/>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2021.12.31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2020.12.31</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30,351,820.80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137,526,926.54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14,930.07</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远期结汇保证金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2,200,423.34</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诉讼冻结资金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1,576,644.07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1,836,480.15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工商变更冻结资金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362,667.87</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34,491,556.08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139,378,336.76</w:t>
            </w:r>
          </w:p>
        </w:tc>
      </w:tr>
    </w:tbl>
    <w:p>
      <w:pPr>
        <w:widowControl w:val="0"/>
        <w:spacing w:after="839" w:line="1" w:lineRule="exact"/>
      </w:pPr>
    </w:p>
    <w:p>
      <w:pPr>
        <w:pStyle w:val="Style31"/>
        <w:keepNext/>
        <w:keepLines/>
        <w:widowControl w:val="0"/>
        <w:shd w:val="clear" w:color="auto" w:fill="auto"/>
        <w:bidi w:val="0"/>
        <w:spacing w:before="0" w:after="38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color w:val="000000"/>
          <w:spacing w:val="0"/>
          <w:w w:val="100"/>
          <w:position w:val="0"/>
        </w:rPr>
        <w:t>、交易性金融资产</w:t>
      </w:r>
      <w:bookmarkEnd w:id="1075"/>
      <w:bookmarkEnd w:id="1076"/>
      <w:bookmarkEnd w:id="107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113,700.00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远期结汇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113,700.00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113,700.00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color w:val="000000"/>
          <w:spacing w:val="0"/>
          <w:w w:val="100"/>
          <w:position w:val="0"/>
        </w:rPr>
        <w:t>、衍生金融资产</w:t>
      </w:r>
      <w:bookmarkEnd w:id="1079"/>
      <w:bookmarkEnd w:id="1080"/>
      <w:bookmarkEnd w:id="108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color w:val="000000"/>
          <w:spacing w:val="0"/>
          <w:w w:val="100"/>
          <w:position w:val="0"/>
        </w:rPr>
        <w:t>、应收票据</w:t>
      </w:r>
      <w:bookmarkEnd w:id="1083"/>
      <w:bookmarkEnd w:id="1084"/>
      <w:bookmarkEnd w:id="1086"/>
    </w:p>
    <w:p>
      <w:pPr>
        <w:pStyle w:val="Style39"/>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87"/>
      <w:bookmarkEnd w:id="1088"/>
      <w:bookmarkEnd w:id="10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90,811,142.94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65,586,891.25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13,784,457.09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16,033,188.48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104,595,600.03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81,620,079.73</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105,750,</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1,155,21</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104,595,6</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82,494,94</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874,864.34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81,620,07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无风险银行之外的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承兑票据组合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105,750,</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1,155,21</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104,595,6</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82,494,94</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874,864.34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81,620,07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105,750,</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1,155,21</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104,595,6</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82,494,94</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874,864.34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81,620,07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按组合计提坏账准备：无风险银行之外的承兑票据组合</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无风险银行之外的承兑票据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105,750,813.05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1,155,213.02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105,750,813.05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1,155,213.02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以无风险银行承兑之外的银行承兑汇票和商业承兑汇票的账龄作为信用特征。</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1"/>
      <w:bookmarkEnd w:id="1092"/>
      <w:bookmarkEnd w:id="109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无风险银行之外 的承兑票据组合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874,864.34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280,348.68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1,155,213.02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874,864.34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280,348.68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1,155,213.02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95"/>
      <w:bookmarkEnd w:id="1096"/>
      <w:bookmarkEnd w:id="109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99"/>
      <w:bookmarkEnd w:id="1100"/>
      <w:bookmarkEnd w:id="110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73,423,425.11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10,444,677.36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83,868,102.47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03"/>
      <w:bookmarkEnd w:id="1104"/>
      <w:bookmarkEnd w:id="110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07"/>
      <w:bookmarkEnd w:id="1108"/>
      <w:bookmarkEnd w:id="11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tabs>
                <w:tab w:pos="1822" w:val="left"/>
                <w:tab w:pos="3618" w:val="left"/>
              </w:tabs>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tab/>
              <w:t>应收票据性质</w:t>
              <w:tab/>
              <w:t>核销金额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款项是否由关联交</w:t>
            </w:r>
          </w:p>
          <w:p>
            <w:pPr>
              <w:pStyle w:val="Style22"/>
              <w:keepNext w:val="0"/>
              <w:keepLines w:val="0"/>
              <w:widowControl w:val="0"/>
              <w:shd w:val="clear" w:color="auto" w:fill="auto"/>
              <w:tabs>
                <w:tab w:pos="1765" w:val="left"/>
              </w:tabs>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3720" w:right="0" w:firstLine="0"/>
              <w:jc w:val="left"/>
              <w:rPr>
                <w:sz w:val="17"/>
                <w:szCs w:val="17"/>
              </w:rPr>
            </w:pPr>
            <w:r>
              <w:rPr>
                <w:rFonts w:ascii="SimSun" w:eastAsia="SimSun" w:hAnsi="SimSun" w:cs="SimSun"/>
                <w:color w:val="000000"/>
                <w:spacing w:val="0"/>
                <w:w w:val="100"/>
                <w:position w:val="0"/>
                <w:sz w:val="17"/>
                <w:szCs w:val="17"/>
              </w:rPr>
              <w:t>易产生</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1"/>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5</w:t>
      </w:r>
      <w:bookmarkEnd w:id="1113"/>
      <w:r>
        <w:rPr>
          <w:color w:val="000000"/>
          <w:spacing w:val="0"/>
          <w:w w:val="100"/>
          <w:position w:val="0"/>
        </w:rPr>
        <w:t>、应收账款</w:t>
      </w:r>
      <w:bookmarkEnd w:id="1111"/>
      <w:bookmarkEnd w:id="1112"/>
      <w:bookmarkEnd w:id="1114"/>
    </w:p>
    <w:p>
      <w:pPr>
        <w:pStyle w:val="Style39"/>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15"/>
      <w:bookmarkEnd w:id="1116"/>
      <w:bookmarkEnd w:id="111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66,649,5</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65,425,7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1,223,863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64,936,38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62,920,74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2,015,643.0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572,531,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31,956,9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540,574,6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497,168,4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34,144,79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463,023,60</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506,752,</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28,865,8</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477,886,6</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439,303,3</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34,144,79</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405,158,50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政府机构应收款项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65,779,0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3,091,10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62,687,95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57,865,10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57,865,100.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639,181,</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97,382,6</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541,798,4</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562,104,7</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97,065,54</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465,039,24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按单项计提坏账准备：单项计提预期信用损失的应收账款</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深圳骑客智能科技有限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20,135,129.39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20,135,129.39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重庆瑞耕达网络科技有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10,152,002.27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10,152,002.27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SRiLLUMINATION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4,716,732.54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4,716,732.54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斐翔供应链管理</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3,507,119.67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3,507,119.67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深圳市华冠光电科技有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3,136,624.50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1,913,340.95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北京汉能户用薄膜发电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2,795,120.25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2,795,120.25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深圳市赢新光电发展有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2,393,117.58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2,393,117.58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彩虹奥特姆</w:t>
            </w:r>
            <w:r>
              <w:rPr>
                <w:color w:val="000000"/>
                <w:spacing w:val="0"/>
                <w:w w:val="100"/>
                <w:position w:val="0"/>
                <w:sz w:val="18"/>
                <w:szCs w:val="18"/>
              </w:rPr>
              <w:t>（</w:t>
            </w:r>
            <w:r>
              <w:rPr>
                <w:rFonts w:ascii="SimSun" w:eastAsia="SimSun" w:hAnsi="SimSun" w:cs="SimSun"/>
                <w:color w:val="000000"/>
                <w:spacing w:val="0"/>
                <w:w w:val="100"/>
                <w:position w:val="0"/>
                <w:sz w:val="17"/>
                <w:szCs w:val="17"/>
              </w:rPr>
              <w:t>湖北</w:t>
            </w:r>
            <w:r>
              <w:rPr>
                <w:color w:val="000000"/>
                <w:spacing w:val="0"/>
                <w:w w:val="100"/>
                <w:position w:val="0"/>
                <w:sz w:val="18"/>
                <w:szCs w:val="18"/>
              </w:rPr>
              <w:t>）</w:t>
            </w:r>
            <w:r>
              <w:rPr>
                <w:rFonts w:ascii="SimSun" w:eastAsia="SimSun" w:hAnsi="SimSun" w:cs="SimSun"/>
                <w:color w:val="000000"/>
                <w:spacing w:val="0"/>
                <w:w w:val="100"/>
                <w:position w:val="0"/>
                <w:sz w:val="17"/>
                <w:szCs w:val="17"/>
              </w:rPr>
              <w:t>光电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2,267,884.25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2,267,884.25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辽宁宝林集团节能科技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1,860,746.07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1,860,746.07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贵州瑞凯科技有限公司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1,843,288.43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1,843,288.43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东莞市鑫诠光电技术有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1,501,006.95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1,501,006.95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山西广禾电力工程有限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河南茂硕电气有限公司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1,171,369.00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1,171,369.00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山西茂硕光伏电力股份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徐州市光伏宇网络技术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860,851.20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860,851.20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深圳市新科微实业有限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697,894.08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697,894.08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平定县红日光伏电力有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670,900.00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670,900.00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深圳市睿悟科技有限公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662,442.57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662,442.57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临沂金七星新能源有限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443,095.00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443,095.00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河南中云创光电科技股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416,910.00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416,910.00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陕西翼翔新能源科技有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401,940.00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401,940.00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浙江东能光电科技股份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398,280.00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398,280.00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深圳赢新华科有限公司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372,777.20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372,777.20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山东菲牛太阳能科技有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348,100.00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348,100.00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IRESASIAPACIFICPTY</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347,839.06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347,839.06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浙江上航太科新能源有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336,100.00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336,100.00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佛山市南海区璐璐电子 照明科技有限公司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253,498.19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253,498.19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苏州欧姆尼克新能源科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189,668.49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189,668.49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深圳市麦澜创新科技有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177,453.54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177,453.54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浙江省通益新能源科技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128,003.50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128,003.50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2,382,906.01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2,382,326.20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66,649,564.74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65,425,701.38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按组合计提坏账准备：账龄分析法组合</w:t>
      </w:r>
    </w:p>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474,379,968.91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1,306,169.83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4,004,102.18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319,689.35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687,991.26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90,504.74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1,020,274.22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489,323.52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26,660,152.96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26,660,152.96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506,752,489.53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28,865,840.40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除合并范围内关联往来组合、政府机构应收款项组合之外的应收款项。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按组合计提坏账准备：政府机构应收款项组合</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15,332,107.42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720,489.75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13,919,697.64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654,117.48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13,560,211.02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637,224.41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14,719,335.44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691,694.24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8,247,708.82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387,578.14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65,779,060.34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3,091,104.02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主要包括应收政府部门款项，如应收国家电网电费、应收国家财政支付的电费补贴款等。</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489,712,076.33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23,497,614.93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21,492,933.89</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104,478,489.47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39,991,321.59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64,487,167.88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639,181,114.62</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9"/>
      <w:bookmarkEnd w:id="1120"/>
      <w:bookmarkEnd w:id="112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97,065,540.20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9,814,946.76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9,305,384.45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192,456.71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97,382,645.80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97,065,540.20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9,814,946.76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9,305,384.45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192,456.71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97,382,645.80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中微光电子</w:t>
            </w:r>
            <w:r>
              <w:rPr>
                <w:color w:val="000000"/>
                <w:spacing w:val="0"/>
                <w:w w:val="100"/>
                <w:position w:val="0"/>
                <w:sz w:val="18"/>
                <w:szCs w:val="18"/>
              </w:rPr>
              <w:t>（</w:t>
            </w:r>
            <w:r>
              <w:rPr>
                <w:rFonts w:ascii="SimSun" w:eastAsia="SimSun" w:hAnsi="SimSun" w:cs="SimSun"/>
                <w:color w:val="000000"/>
                <w:spacing w:val="0"/>
                <w:w w:val="100"/>
                <w:position w:val="0"/>
                <w:sz w:val="17"/>
                <w:szCs w:val="17"/>
              </w:rPr>
              <w:t>潍坊</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2,073,100.56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广州港钜电子制品有限公司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742,269.45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深圳市斯派克光电科技有限公司沙井分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335,608.89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捷永实业有限公司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193,123.95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遂宁创维光电科技有限公司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181,376.78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3,525,479.63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3"/>
      <w:bookmarkEnd w:id="1124"/>
      <w:bookmarkEnd w:id="112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192,456.71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连云港芮能光伏科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192,456.71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192,456.71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法院已终结执行。</w:t>
      </w:r>
    </w:p>
    <w:p>
      <w:pPr>
        <w:pStyle w:val="Style39"/>
        <w:keepNext/>
        <w:keepLines/>
        <w:widowControl w:val="0"/>
        <w:shd w:val="clear" w:color="auto" w:fill="auto"/>
        <w:bidi w:val="0"/>
        <w:spacing w:before="0" w:after="42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27"/>
      <w:bookmarkEnd w:id="1128"/>
      <w:bookmarkEnd w:id="113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64,831,532.63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3,091,104.02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49,001,763.16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3,439,615.93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38,843,277.85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1,469,939.39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26,208,919.15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73,028.06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20,135,129.39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20,135,129.39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199,020,622.18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131"/>
      <w:bookmarkEnd w:id="1132"/>
      <w:bookmarkEnd w:id="113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135"/>
      <w:bookmarkEnd w:id="1136"/>
      <w:bookmarkEnd w:id="1138"/>
    </w:p>
    <w:p>
      <w:pPr>
        <w:pStyle w:val="Style31"/>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6</w:t>
      </w:r>
      <w:bookmarkEnd w:id="1141"/>
      <w:r>
        <w:rPr>
          <w:color w:val="000000"/>
          <w:spacing w:val="0"/>
          <w:w w:val="100"/>
          <w:position w:val="0"/>
        </w:rPr>
        <w:t>、应收款项融资</w:t>
      </w:r>
      <w:bookmarkEnd w:id="1139"/>
      <w:bookmarkEnd w:id="1140"/>
      <w:bookmarkEnd w:id="114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9,702,641.86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28,921,565.78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减：其他综合收益</w:t>
            </w:r>
            <w:r>
              <w:rPr>
                <w:color w:val="000000"/>
                <w:spacing w:val="0"/>
                <w:w w:val="100"/>
                <w:position w:val="0"/>
                <w:sz w:val="18"/>
                <w:szCs w:val="18"/>
              </w:rPr>
              <w:t>-</w:t>
            </w: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-192,131.09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9,510,510.77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28,921,565.78</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200" w:line="317" w:lineRule="exact"/>
        <w:ind w:left="0" w:right="0"/>
        <w:jc w:val="both"/>
      </w:pPr>
      <w:r>
        <w:rPr>
          <w:color w:val="000000"/>
          <w:spacing w:val="0"/>
          <w:w w:val="100"/>
          <w:position w:val="0"/>
        </w:rPr>
        <w:t>说明：本公司所属部分子公司视其日常资金管理的需要将一部分银行承兑汇票进行贴现和背书，故将该子公司的银行承 兑汇票分类为以公允价值计量且其变动计入其他综合收益的金融资产。</w:t>
      </w:r>
    </w:p>
    <w:p>
      <w:pPr>
        <w:pStyle w:val="Style19"/>
        <w:keepNext w:val="0"/>
        <w:keepLines w:val="0"/>
        <w:widowControl w:val="0"/>
        <w:shd w:val="clear" w:color="auto" w:fill="auto"/>
        <w:bidi w:val="0"/>
        <w:spacing w:before="0" w:after="200" w:line="322" w:lineRule="exact"/>
        <w:ind w:left="0" w:right="0"/>
        <w:jc w:val="both"/>
      </w:pPr>
      <w:r>
        <w:rPr>
          <w:color w:val="000000"/>
          <w:spacing w:val="0"/>
          <w:w w:val="100"/>
          <w:position w:val="0"/>
        </w:rPr>
        <w:t>本公司无单项计提减值准备的银行承兑汇票。于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日，本公司认为所持有的银行承兑汇票不存在重大信用风 险，不会因银行违约而产生重大损失。</w:t>
      </w:r>
    </w:p>
    <w:p>
      <w:pPr>
        <w:pStyle w:val="Style19"/>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280" w:line="319" w:lineRule="exact"/>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7</w:t>
      </w:r>
      <w:bookmarkEnd w:id="1145"/>
      <w:r>
        <w:rPr>
          <w:color w:val="000000"/>
          <w:spacing w:val="0"/>
          <w:w w:val="100"/>
          <w:position w:val="0"/>
        </w:rPr>
        <w:t>、预付款项</w:t>
      </w:r>
      <w:bookmarkEnd w:id="1143"/>
      <w:bookmarkEnd w:id="1144"/>
      <w:bookmarkEnd w:id="1146"/>
    </w:p>
    <w:p>
      <w:pPr>
        <w:pStyle w:val="Style39"/>
        <w:keepNext/>
        <w:keepLines/>
        <w:widowControl w:val="0"/>
        <w:numPr>
          <w:ilvl w:val="0"/>
          <w:numId w:val="57"/>
        </w:numPr>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预付款项按账龄列示</w:t>
      </w:r>
      <w:bookmarkEnd w:id="1147"/>
      <w:bookmarkEnd w:id="1148"/>
      <w:bookmarkEnd w:id="1150"/>
    </w:p>
    <w:p>
      <w:pPr>
        <w:pStyle w:val="Style19"/>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6,454,028.07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3,604,653.23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394,003.50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230,777.34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212,483.51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165,467.14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7,085,621.11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4,000,897.71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numPr>
          <w:ilvl w:val="0"/>
          <w:numId w:val="57"/>
        </w:numPr>
        <w:shd w:val="clear" w:color="auto" w:fill="auto"/>
        <w:bidi w:val="0"/>
        <w:spacing w:before="0" w:line="240" w:lineRule="auto"/>
        <w:ind w:left="0" w:right="0" w:firstLine="0"/>
        <w:jc w:val="both"/>
      </w:pPr>
      <w:bookmarkStart w:id="1151" w:name="bookmark1151"/>
      <w:bookmarkStart w:id="1152" w:name="bookmark1152"/>
      <w:bookmarkStart w:id="1153" w:name="bookmark1153"/>
      <w:bookmarkStart w:id="1154" w:name="bookmark1154"/>
      <w:bookmarkEnd w:id="1153"/>
      <w:r>
        <w:rPr>
          <w:color w:val="000000"/>
          <w:spacing w:val="0"/>
          <w:w w:val="100"/>
          <w:position w:val="0"/>
        </w:rPr>
        <w:t>按预付对象归集的期末余额前五名的预付款情况</w:t>
      </w:r>
      <w:bookmarkEnd w:id="1151"/>
      <w:bookmarkEnd w:id="1152"/>
      <w:bookmarkEnd w:id="1154"/>
    </w:p>
    <w:tbl>
      <w:tblPr>
        <w:tblOverlap w:val="never"/>
        <w:jc w:val="center"/>
        <w:tblLayout w:type="fixed"/>
      </w:tblPr>
      <w:tblGrid>
        <w:gridCol w:w="3014"/>
        <w:gridCol w:w="3926"/>
        <w:gridCol w:w="2371"/>
      </w:tblGrid>
      <w:tr>
        <w:trPr>
          <w:trHeight w:val="667"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单位名称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2440" w:right="0" w:firstLine="0"/>
              <w:jc w:val="left"/>
              <w:rPr>
                <w:sz w:val="17"/>
                <w:szCs w:val="17"/>
              </w:rPr>
            </w:pPr>
            <w:r>
              <w:rPr>
                <w:rFonts w:ascii="SimSun" w:eastAsia="SimSun" w:hAnsi="SimSun" w:cs="SimSun"/>
                <w:b/>
                <w:bCs/>
                <w:color w:val="000000"/>
                <w:spacing w:val="0"/>
                <w:w w:val="100"/>
                <w:position w:val="0"/>
                <w:sz w:val="17"/>
                <w:szCs w:val="17"/>
              </w:rPr>
              <w:t>预付款项</w:t>
            </w:r>
          </w:p>
          <w:p>
            <w:pPr>
              <w:pStyle w:val="Style22"/>
              <w:keepNext w:val="0"/>
              <w:keepLines w:val="0"/>
              <w:widowControl w:val="0"/>
              <w:shd w:val="clear" w:color="auto" w:fill="auto"/>
              <w:bidi w:val="0"/>
              <w:spacing w:before="0" w:after="0" w:line="240" w:lineRule="auto"/>
              <w:ind w:left="244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占预付款项期末余额</w:t>
            </w:r>
          </w:p>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b/>
                <w:bCs/>
                <w:color w:val="000000"/>
                <w:spacing w:val="0"/>
                <w:w w:val="100"/>
                <w:position w:val="0"/>
                <w:sz w:val="17"/>
                <w:szCs w:val="17"/>
              </w:rPr>
              <w:t>合计数的比例</w:t>
            </w:r>
            <w:r>
              <w:rPr>
                <w:rFonts w:ascii="SimSun" w:eastAsia="SimSun" w:hAnsi="SimSun" w:cs="SimSun"/>
                <w:b/>
                <w:bCs/>
                <w:color w:val="000000"/>
                <w:spacing w:val="0"/>
                <w:w w:val="100"/>
                <w:position w:val="0"/>
                <w:sz w:val="19"/>
                <w:szCs w:val="19"/>
              </w:rPr>
              <w:t>％</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554,258.01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526,360.00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487,600.00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410,000.00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360,930.00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720" w:firstLine="0"/>
              <w:jc w:val="right"/>
            </w:pPr>
            <w:r>
              <w:rPr>
                <w:b/>
                <w:bCs/>
                <w:color w:val="000000"/>
                <w:spacing w:val="0"/>
                <w:w w:val="100"/>
                <w:position w:val="0"/>
              </w:rPr>
              <w:t>2,339,148.01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33.01</w:t>
            </w:r>
          </w:p>
        </w:tc>
      </w:tr>
    </w:tbl>
    <w:p>
      <w:pPr>
        <w:widowControl w:val="0"/>
        <w:spacing w:after="3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8</w:t>
      </w:r>
      <w:bookmarkEnd w:id="1157"/>
      <w:r>
        <w:rPr>
          <w:color w:val="000000"/>
          <w:spacing w:val="0"/>
          <w:w w:val="100"/>
          <w:position w:val="0"/>
        </w:rPr>
        <w:t>、其他应收款</w:t>
      </w:r>
      <w:bookmarkEnd w:id="1155"/>
      <w:bookmarkEnd w:id="1156"/>
      <w:bookmarkEnd w:id="1158"/>
    </w:p>
    <w:p>
      <w:pPr>
        <w:pStyle w:val="Style19"/>
        <w:keepNext w:val="0"/>
        <w:keepLines w:val="0"/>
        <w:widowControl w:val="0"/>
        <w:shd w:val="clear" w:color="auto" w:fill="auto"/>
        <w:bidi w:val="0"/>
        <w:spacing w:before="0" w:after="80" w:line="240" w:lineRule="auto"/>
        <w:ind w:left="89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16,384,490.76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36,371,511.10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16,384,490.76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37,483,511.10</w:t>
            </w:r>
          </w:p>
        </w:tc>
      </w:tr>
    </w:tbl>
    <w:p>
      <w:pPr>
        <w:pStyle w:val="Style39"/>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9"/>
      <w:bookmarkEnd w:id="1160"/>
      <w:bookmarkEnd w:id="1162"/>
    </w:p>
    <w:p>
      <w:pPr>
        <w:pStyle w:val="Style60"/>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color w:val="000000"/>
          <w:spacing w:val="0"/>
          <w:w w:val="100"/>
          <w:position w:val="0"/>
        </w:rPr>
        <w:t>）应收利息分类</w:t>
      </w:r>
      <w:bookmarkEnd w:id="1163"/>
      <w:bookmarkEnd w:id="1164"/>
      <w:bookmarkEnd w:id="116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color w:val="000000"/>
          <w:spacing w:val="0"/>
          <w:w w:val="100"/>
          <w:position w:val="0"/>
        </w:rPr>
        <w:t>）重要逾期利息</w:t>
      </w:r>
      <w:bookmarkEnd w:id="1167"/>
      <w:bookmarkEnd w:id="1168"/>
      <w:bookmarkEnd w:id="117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）坏账准备计提情况</w:t>
      </w:r>
      <w:bookmarkEnd w:id="1171"/>
      <w:bookmarkEnd w:id="1172"/>
      <w:bookmarkEnd w:id="117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75"/>
      <w:bookmarkEnd w:id="1176"/>
      <w:bookmarkEnd w:id="1178"/>
    </w:p>
    <w:p>
      <w:pPr>
        <w:pStyle w:val="Style60"/>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color w:val="000000"/>
          <w:spacing w:val="0"/>
          <w:w w:val="100"/>
          <w:position w:val="0"/>
        </w:rPr>
        <w:t>）应收股利分类</w:t>
      </w:r>
      <w:bookmarkEnd w:id="1179"/>
      <w:bookmarkEnd w:id="1180"/>
      <w:bookmarkEnd w:id="118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湖南省方正达电子科技有限公司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1,112,000.00</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83"/>
      <w:bookmarkEnd w:id="1184"/>
      <w:bookmarkEnd w:id="118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359" w:line="1" w:lineRule="exact"/>
      </w:pPr>
    </w:p>
    <w:p>
      <w:pPr>
        <w:pStyle w:val="Style60"/>
        <w:keepNext/>
        <w:keepLines/>
        <w:widowControl w:val="0"/>
        <w:shd w:val="clear" w:color="auto" w:fill="auto"/>
        <w:bidi w:val="0"/>
        <w:spacing w:before="0" w:after="24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color w:val="000000"/>
          <w:spacing w:val="0"/>
          <w:w w:val="100"/>
          <w:position w:val="0"/>
        </w:rPr>
        <w:t>）坏账准备计提情况</w:t>
      </w:r>
      <w:bookmarkEnd w:id="1187"/>
      <w:bookmarkEnd w:id="1188"/>
      <w:bookmarkEnd w:id="1190"/>
    </w:p>
    <w:p>
      <w:pPr>
        <w:pStyle w:val="Style19"/>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39"/>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91"/>
      <w:bookmarkEnd w:id="1192"/>
      <w:bookmarkEnd w:id="1194"/>
    </w:p>
    <w:p>
      <w:pPr>
        <w:pStyle w:val="Style60"/>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color w:val="000000"/>
          <w:spacing w:val="0"/>
          <w:w w:val="100"/>
          <w:position w:val="0"/>
        </w:rPr>
        <w:t>）其他应收款按款项性质分类情况</w:t>
      </w:r>
      <w:bookmarkEnd w:id="1195"/>
      <w:bookmarkEnd w:id="1196"/>
      <w:bookmarkEnd w:id="119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应收出口退税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4,597,877.48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23,061,783.31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3,408,274.26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3,611,800.28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2,840,350.08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5,545,768.87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应收赔偿款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1,838,018.00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1,838,018.00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378,127.75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994,979.81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157,715.92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21,157,627.38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45,967,011.38</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color w:val="000000"/>
          <w:spacing w:val="0"/>
          <w:w w:val="100"/>
          <w:position w:val="0"/>
        </w:rPr>
        <w:t>）坏账准备计提情况</w:t>
      </w:r>
      <w:bookmarkEnd w:id="1199"/>
      <w:bookmarkEnd w:id="1200"/>
      <w:bookmarkEnd w:id="120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1,477,545.38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8,117,954.90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9,595,500.28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111,419.87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111,419.87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685,833.64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720,403.83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389,530.14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5,126,285.90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5,515,816.04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26,951.45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1,011,165.56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3,761,971.06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4,773,136.62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7,140,220.19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8,013,663.27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195,116.82</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5,808,627.10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2,757,522.91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3,051,104.19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21,157,627.38</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color w:val="000000"/>
          <w:spacing w:val="0"/>
          <w:w w:val="100"/>
          <w:position w:val="0"/>
        </w:rPr>
        <w:t>）本期计提、收回或转回的坏账准备情况</w:t>
      </w:r>
      <w:bookmarkEnd w:id="1203"/>
      <w:bookmarkEnd w:id="1204"/>
      <w:bookmarkEnd w:id="120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8,117,954.90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685,833.64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5,126,285.90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26,951.45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3,761,971.06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1,477,545.38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34,570.19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389,530.14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-111,419.87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1,011,165.56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9,595,500.28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720,403.83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5,515,816.04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26,951.45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4,773,136.62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孙慧慧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代付农民工工资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1,381,000.00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珠海赛比特电气设备有限公司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245,285.90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5,126,285.90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color w:val="000000"/>
          <w:spacing w:val="0"/>
          <w:w w:val="100"/>
          <w:position w:val="0"/>
        </w:rPr>
        <w:t>）本期实际核销的其他应收款情况</w:t>
      </w:r>
      <w:bookmarkEnd w:id="1207"/>
      <w:bookmarkEnd w:id="1208"/>
      <w:bookmarkEnd w:id="1210"/>
    </w:p>
    <w:p>
      <w:pPr>
        <w:pStyle w:val="Style19"/>
        <w:keepNext w:val="0"/>
        <w:keepLines w:val="0"/>
        <w:widowControl w:val="0"/>
        <w:shd w:val="clear" w:color="auto" w:fill="auto"/>
        <w:bidi w:val="0"/>
        <w:spacing w:before="0" w:after="60" w:line="240" w:lineRule="auto"/>
        <w:ind w:left="8940" w:right="0" w:firstLine="0"/>
        <w:jc w:val="left"/>
      </w:pPr>
      <w:bookmarkStart w:id="1211" w:name="bookmark1211"/>
      <w:r>
        <w:rPr>
          <w:color w:val="000000"/>
          <w:spacing w:val="0"/>
          <w:w w:val="100"/>
          <w:position w:val="0"/>
        </w:rPr>
        <w:t>单</w:t>
      </w:r>
      <w:bookmarkEnd w:id="1211"/>
      <w:r>
        <w:rPr>
          <w:color w:val="000000"/>
          <w:spacing w:val="0"/>
          <w:w w:val="100"/>
          <w:position w:val="0"/>
        </w:rPr>
        <w:t>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26,951.45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1627" w:hRule="exact"/>
        </w:trPr>
        <w:tc>
          <w:tcPr>
            <w:gridSpan w:val="4"/>
            <w:tcBorders>
              <w:top w:val="single" w:sz="4"/>
            </w:tcBorders>
            <w:shd w:val="clear" w:color="auto" w:fill="FFFFFF"/>
            <w:vAlign w:val="top"/>
          </w:tcPr>
          <w:p>
            <w:pPr>
              <w:pStyle w:val="Style22"/>
              <w:keepNext w:val="0"/>
              <w:keepLines w:val="0"/>
              <w:widowControl w:val="0"/>
              <w:shd w:val="clear" w:color="auto" w:fill="auto"/>
              <w:bidi w:val="0"/>
              <w:spacing w:before="100" w:after="36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其他应收款核销说明：</w:t>
            </w:r>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212" w:name="bookmark1212"/>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）按欠款方归集的期末余额前五名的其他应收款情况</w:t>
            </w:r>
            <w:bookmarkEnd w:id="121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占其他应收款期末</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bl>
    <w:p>
      <w:pPr>
        <w:widowControl w:val="0"/>
        <w:spacing w:line="1" w:lineRule="exact"/>
      </w:pPr>
      <w:r>
        <w:br w:type="page"/>
      </w:r>
    </w:p>
    <w:tbl>
      <w:tblPr>
        <w:tblOverlap w:val="never"/>
        <w:jc w:val="center"/>
        <w:tblLayout w:type="fixed"/>
      </w:tblPr>
      <w:tblGrid>
        <w:gridCol w:w="1598"/>
        <w:gridCol w:w="1594"/>
        <w:gridCol w:w="1598"/>
        <w:gridCol w:w="1589"/>
        <w:gridCol w:w="1598"/>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388,287.67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应收出口退税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4,597,877.48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应收赔偿款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1,838,018.00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1,838,018.00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1,017,901.00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15,172,596.48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2,845,105.67</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6</w:t>
      </w:r>
      <w:bookmarkEnd w:id="1215"/>
      <w:r>
        <w:rPr>
          <w:color w:val="000000"/>
          <w:spacing w:val="0"/>
          <w:w w:val="100"/>
          <w:position w:val="0"/>
        </w:rPr>
        <w:t>）涉及政府补助的应收款项</w:t>
      </w:r>
      <w:bookmarkEnd w:id="1213"/>
      <w:bookmarkEnd w:id="1214"/>
      <w:bookmarkEnd w:id="121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widowControl w:val="0"/>
        <w:spacing w:after="319" w:line="1" w:lineRule="exact"/>
      </w:pPr>
    </w:p>
    <w:p>
      <w:pPr>
        <w:pStyle w:val="Style60"/>
        <w:keepNext/>
        <w:keepLines/>
        <w:widowControl w:val="0"/>
        <w:shd w:val="clear" w:color="auto" w:fill="auto"/>
        <w:tabs>
          <w:tab w:pos="392" w:val="left"/>
        </w:tabs>
        <w:bidi w:val="0"/>
        <w:spacing w:before="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7</w:t>
      </w:r>
      <w:bookmarkEnd w:id="1219"/>
      <w:r>
        <w:rPr>
          <w:color w:val="000000"/>
          <w:spacing w:val="0"/>
          <w:w w:val="100"/>
          <w:position w:val="0"/>
        </w:rPr>
        <w:t>）</w:t>
        <w:tab/>
        <w:t>因金融资产转移而终止确认的其他应收款</w:t>
      </w:r>
      <w:bookmarkEnd w:id="1217"/>
      <w:bookmarkEnd w:id="1218"/>
      <w:bookmarkEnd w:id="1220"/>
    </w:p>
    <w:p>
      <w:pPr>
        <w:pStyle w:val="Style60"/>
        <w:keepNext/>
        <w:keepLines/>
        <w:widowControl w:val="0"/>
        <w:shd w:val="clear" w:color="auto" w:fill="auto"/>
        <w:tabs>
          <w:tab w:pos="397" w:val="left"/>
        </w:tabs>
        <w:bidi w:val="0"/>
        <w:spacing w:before="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8</w:t>
      </w:r>
      <w:bookmarkEnd w:id="1223"/>
      <w:r>
        <w:rPr>
          <w:color w:val="000000"/>
          <w:spacing w:val="0"/>
          <w:w w:val="100"/>
          <w:position w:val="0"/>
        </w:rPr>
        <w:t>）</w:t>
        <w:tab/>
        <w:t>转移其他应收款且继续涉入形成的资产、负债金额</w:t>
      </w:r>
      <w:bookmarkEnd w:id="1221"/>
      <w:bookmarkEnd w:id="1222"/>
      <w:bookmarkEnd w:id="1224"/>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9</w:t>
      </w:r>
      <w:bookmarkEnd w:id="1227"/>
      <w:r>
        <w:rPr>
          <w:color w:val="000000"/>
          <w:spacing w:val="0"/>
          <w:w w:val="100"/>
          <w:position w:val="0"/>
        </w:rPr>
        <w:t>、存货</w:t>
      </w:r>
      <w:bookmarkEnd w:id="1225"/>
      <w:bookmarkEnd w:id="1226"/>
      <w:bookmarkEnd w:id="1228"/>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9"/>
      <w:bookmarkEnd w:id="1230"/>
      <w:bookmarkEnd w:id="1232"/>
    </w:p>
    <w:p>
      <w:pPr>
        <w:pStyle w:val="Style19"/>
        <w:keepNext w:val="0"/>
        <w:keepLines w:val="0"/>
        <w:widowControl w:val="0"/>
        <w:shd w:val="clear" w:color="auto" w:fill="auto"/>
        <w:bidi w:val="0"/>
        <w:spacing w:before="0" w:after="80" w:line="240" w:lineRule="auto"/>
        <w:ind w:left="0" w:right="0" w:firstLine="0"/>
        <w:jc w:val="right"/>
      </w:pPr>
      <w:bookmarkStart w:id="1233" w:name="bookmark1233"/>
      <w:r>
        <w:rPr>
          <w:color w:val="000000"/>
          <w:spacing w:val="0"/>
          <w:w w:val="100"/>
          <w:position w:val="0"/>
        </w:rPr>
        <w:t>单</w:t>
      </w:r>
      <w:bookmarkEnd w:id="1233"/>
      <w:r>
        <w:rPr>
          <w:color w:val="000000"/>
          <w:spacing w:val="0"/>
          <w:w w:val="100"/>
          <w:position w:val="0"/>
        </w:rPr>
        <w:t>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98,469,382.03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2,033,913.99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96,435,468.04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55,556,814.42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1,546,525.32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54,010,289.10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21,412,977.17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21,412,977.17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15,202,457.60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27,118.05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15,175,339.55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68,243,255.44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6,000,302.63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62,242,952.81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35,559,687.08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3,875,793.55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31,683,893.53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164,612.23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43,465.36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39,047,761.24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39,047,761.24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27,660,026.17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27,660,026.17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12,698,077.03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12,698,077.03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12,802,828.78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12,802,828.78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10,993,235.61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1,119,583.06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9,873,652.55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13,500,896.54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536,915.44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12,963,981.10</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43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251,029,300.75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9,153,799.68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241,875,501.07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160,326,175.95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5,986,352.36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154,339,823.59</w:t>
            </w:r>
          </w:p>
        </w:tc>
      </w:tr>
      <w:tr>
        <w:trPr>
          <w:trHeight w:val="1272" w:hRule="exact"/>
        </w:trPr>
        <w:tc>
          <w:tcPr>
            <w:gridSpan w:val="7"/>
            <w:tcBorders>
              <w:top w:val="single" w:sz="4"/>
            </w:tcBorders>
            <w:shd w:val="clear" w:color="auto" w:fill="FFFFFF"/>
            <w:vAlign w:val="bottom"/>
          </w:tcPr>
          <w:p>
            <w:pPr>
              <w:pStyle w:val="Style22"/>
              <w:keepNext w:val="0"/>
              <w:keepLines w:val="0"/>
              <w:widowControl w:val="0"/>
              <w:shd w:val="clear" w:color="auto" w:fill="auto"/>
              <w:bidi w:val="0"/>
              <w:spacing w:before="0" w:after="380" w:line="240" w:lineRule="auto"/>
              <w:ind w:left="0" w:right="0" w:firstLine="0"/>
              <w:jc w:val="left"/>
              <w:rPr>
                <w:sz w:val="20"/>
                <w:szCs w:val="20"/>
              </w:rPr>
            </w:pPr>
            <w:bookmarkStart w:id="1234" w:name="bookmark1234"/>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）存货跌价准备和合同履约成本减值准备</w:t>
            </w:r>
            <w:bookmarkEnd w:id="1234"/>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1,546,525.32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2,477,387.94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1,989,999.27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2,033,913.99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3,875,793.55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5,511,199.43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3,386,690.35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6,000,302.63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536,915.44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3,636,962.78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3,054,295.16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1,119,583.06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5,986,352.36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11,625,550.15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8,458,102.83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9,153,799.68</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5"/>
      <w:bookmarkEnd w:id="1236"/>
      <w:bookmarkEnd w:id="1238"/>
    </w:p>
    <w:p>
      <w:pPr>
        <w:pStyle w:val="Style39"/>
        <w:keepNext/>
        <w:keepLines/>
        <w:widowControl w:val="0"/>
        <w:shd w:val="clear" w:color="auto" w:fill="auto"/>
        <w:tabs>
          <w:tab w:pos="493" w:val="left"/>
        </w:tabs>
        <w:bidi w:val="0"/>
        <w:spacing w:before="0" w:after="36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39"/>
      <w:bookmarkEnd w:id="1240"/>
      <w:bookmarkEnd w:id="1242"/>
    </w:p>
    <w:p>
      <w:pPr>
        <w:pStyle w:val="Style31"/>
        <w:keepNext/>
        <w:keepLines/>
        <w:widowControl w:val="0"/>
        <w:shd w:val="clear" w:color="auto" w:fill="auto"/>
        <w:bidi w:val="0"/>
        <w:spacing w:before="0" w:after="40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43"/>
      <w:bookmarkEnd w:id="1244"/>
      <w:bookmarkEnd w:id="124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47"/>
      <w:bookmarkEnd w:id="1248"/>
      <w:bookmarkEnd w:id="125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说明：本公司董事会于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日批准将公司持有湖南省方正达电子科技有限公司（目标公司）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的股权作价</w:t>
        <w:br w:type="page"/>
      </w:r>
      <w:r>
        <w:rPr>
          <w:rFonts w:ascii="Times New Roman" w:eastAsia="Times New Roman" w:hAnsi="Times New Roman" w:cs="Times New Roman"/>
          <w:color w:val="000000"/>
          <w:spacing w:val="0"/>
          <w:w w:val="100"/>
          <w:position w:val="0"/>
          <w:sz w:val="18"/>
          <w:szCs w:val="18"/>
        </w:rPr>
        <w:t>1,568.16</w:t>
      </w:r>
      <w:r>
        <w:rPr>
          <w:color w:val="000000"/>
          <w:spacing w:val="0"/>
          <w:w w:val="100"/>
          <w:position w:val="0"/>
        </w:rPr>
        <w:t>万元转让给目标公司大股东方笑求，双方已签订股权转让协议，截止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日，尚未完成股权交割和工商变 更手续，该股权转让交易预计在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年内完成，因此，公司将上述拟处置股权划分为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持有待售资产匚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 司与目标公司大股东完成股权交割和工商变更手续。</w:t>
      </w:r>
    </w:p>
    <w:p>
      <w:pPr>
        <w:pStyle w:val="Style31"/>
        <w:keepNext/>
        <w:keepLines/>
        <w:widowControl w:val="0"/>
        <w:shd w:val="clear" w:color="auto" w:fill="auto"/>
        <w:bidi w:val="0"/>
        <w:spacing w:before="0" w:after="38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51"/>
      <w:bookmarkEnd w:id="1252"/>
      <w:bookmarkEnd w:id="1254"/>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年内到期的融资租赁保证金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3,073,238.80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4,838,779.33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年内到期的应收融资租赁款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1,179,594.52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4,252,833.32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4,838,779.33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55"/>
      <w:bookmarkEnd w:id="1256"/>
      <w:bookmarkEnd w:id="125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预交税款及待抵扣增值税进项税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61,372,064.96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40,915,983.91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944,924.03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待摊租金、保险等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158,554.08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150,411.14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62,475,543.07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41,066,395.05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59"/>
      <w:bookmarkEnd w:id="1260"/>
      <w:bookmarkEnd w:id="126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63"/>
      <w:bookmarkEnd w:id="1264"/>
      <w:bookmarkEnd w:id="1266"/>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本期公允价</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累计在其他 综合收益中 确认的损失 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67"/>
      <w:bookmarkEnd w:id="1268"/>
      <w:bookmarkEnd w:id="1270"/>
    </w:p>
    <w:p>
      <w:pPr>
        <w:pStyle w:val="Style39"/>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71"/>
      <w:bookmarkEnd w:id="1272"/>
      <w:bookmarkEnd w:id="1274"/>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3504"/>
        <w:gridCol w:w="3499"/>
        <w:gridCol w:w="117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bl>
    <w:p>
      <w:pPr>
        <w:widowControl w:val="0"/>
        <w:spacing w:line="1" w:lineRule="exact"/>
      </w:pPr>
      <w:r>
        <w:br w:type="page"/>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2,159,955.78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15,458.33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2,144,497.45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2,234,594.46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2,234,594.46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其中：未实 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139,939.22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融资租赁款保证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3,073,238.80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3,073,238.80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w:t>
            </w: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 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-592,179.54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w:t>
            </w:r>
            <w:r>
              <w:rPr>
                <w:color w:val="000000"/>
                <w:spacing w:val="0"/>
                <w:w w:val="100"/>
                <w:position w:val="0"/>
                <w:sz w:val="18"/>
                <w:szCs w:val="18"/>
              </w:rPr>
              <w:t>1</w:t>
            </w:r>
            <w:r>
              <w:rPr>
                <w:rFonts w:ascii="SimSun" w:eastAsia="SimSun" w:hAnsi="SimSun" w:cs="SimSun"/>
                <w:color w:val="000000"/>
                <w:spacing w:val="0"/>
                <w:w w:val="100"/>
                <w:position w:val="0"/>
                <w:sz w:val="17"/>
                <w:szCs w:val="17"/>
              </w:rPr>
              <w:t>年内到期的 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-4,252,833.32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-4,252,833.32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-4,838,779.33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-4,838,779.33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980,361.26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15,458.33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964,902.93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5,003,635.59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5,003,635.59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15,458.33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15,458.33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15,458.33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15,458.33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5"/>
      <w:bookmarkEnd w:id="1276"/>
      <w:bookmarkEnd w:id="1278"/>
    </w:p>
    <w:p>
      <w:pPr>
        <w:pStyle w:val="Style39"/>
        <w:keepNext/>
        <w:keepLines/>
        <w:widowControl w:val="0"/>
        <w:shd w:val="clear" w:color="auto" w:fill="auto"/>
        <w:tabs>
          <w:tab w:pos="493" w:val="left"/>
        </w:tabs>
        <w:bidi w:val="0"/>
        <w:spacing w:before="0" w:line="240" w:lineRule="auto"/>
        <w:ind w:left="0" w:right="0" w:firstLine="0"/>
        <w:jc w:val="both"/>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79"/>
      <w:bookmarkEnd w:id="1280"/>
      <w:bookmarkEnd w:id="1282"/>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83"/>
      <w:bookmarkEnd w:id="1284"/>
      <w:bookmarkEnd w:id="128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71,229,62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2,470,931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73,700,55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正达电子</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新余市茂</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硕海量投</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资企业</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（有限合</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4,831,511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908,277.0</w:t>
            </w:r>
          </w:p>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5,739,788</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新余市神 木园农业 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983,039.7</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-73,538.4</w:t>
            </w:r>
          </w:p>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909,501.3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深圳市钢 盾科技有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197,363.5</w:t>
            </w:r>
          </w:p>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-20,310.7</w:t>
            </w:r>
          </w:p>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177,052.8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山西茂硕</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光伏电力</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661,699.9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深圳华智</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测控技术</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273,411.6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77,241,53</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3,285,359</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73,700,55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6,826,342</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935,111.6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77,241,53</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3,285,359</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73,700,55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6,826,342</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935,111.6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87"/>
      <w:bookmarkEnd w:id="1288"/>
      <w:bookmarkEnd w:id="129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湖南省方正达电子科技有限公司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2,114,900.00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4,373,475.00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安徽新国利英核能源有限公司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1,046,966.00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1,046,966.00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河南弘康茂硕电气科技有限公司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386,280.00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深圳茂硕祥泰科技有限公司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深圳极数充新能源科技有限公司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81,113.84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深圳市聚电网络科技有限公司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1,224,531.00</w:t>
            </w:r>
          </w:p>
        </w:tc>
      </w:tr>
    </w:tbl>
    <w:p>
      <w:pPr>
        <w:widowControl w:val="0"/>
        <w:spacing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深圳茂硕尚世文化传媒有限公司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佛山市南海区联合广东新光源产业创新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Glamorsky</w:t>
            </w:r>
            <w:r>
              <w:rPr>
                <w:rFonts w:ascii="SimSun" w:eastAsia="SimSun" w:hAnsi="SimSun" w:cs="SimSun"/>
                <w:color w:val="000000"/>
                <w:spacing w:val="0"/>
                <w:w w:val="100"/>
                <w:position w:val="0"/>
                <w:sz w:val="17"/>
                <w:szCs w:val="17"/>
              </w:rPr>
              <w:t>，</w:t>
            </w:r>
            <w:r>
              <w:rPr>
                <w:color w:val="000000"/>
                <w:spacing w:val="0"/>
                <w:w w:val="100"/>
                <w:position w:val="0"/>
              </w:rPr>
              <w:t>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深圳市迈斯达尔医疗器械有限公司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湖北迈斯达尔医疗器械有限公司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39,160,183.17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7,281,365.84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bl>
    <w:p>
      <w:pPr>
        <w:pStyle w:val="Style1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由于湖南省方正达电子科技有限公司是本公司出于战略目的而计划长期持有的投资，因此本公司将其指定为以公允价值 计量且其变动计入其他综合收益的金融资产。</w:t>
      </w:r>
    </w:p>
    <w:p>
      <w:pPr>
        <w:pStyle w:val="Style19"/>
        <w:keepNext w:val="0"/>
        <w:keepLines w:val="0"/>
        <w:widowControl w:val="0"/>
        <w:shd w:val="clear" w:color="auto" w:fill="auto"/>
        <w:bidi w:val="0"/>
        <w:spacing w:before="0" w:after="920" w:line="313" w:lineRule="exact"/>
        <w:ind w:left="0" w:right="0"/>
        <w:jc w:val="both"/>
      </w:pPr>
      <w:r>
        <w:rPr>
          <w:color w:val="000000"/>
          <w:spacing w:val="0"/>
          <w:w w:val="100"/>
          <w:position w:val="0"/>
        </w:rPr>
        <w:t>说明：截至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日，本公司对安徽新国利英核能源有限公司尚未出资的认缴资本为</w:t>
      </w:r>
      <w:r>
        <w:rPr>
          <w:rFonts w:ascii="Times New Roman" w:eastAsia="Times New Roman" w:hAnsi="Times New Roman" w:cs="Times New Roman"/>
          <w:color w:val="000000"/>
          <w:spacing w:val="0"/>
          <w:w w:val="100"/>
          <w:position w:val="0"/>
          <w:sz w:val="18"/>
          <w:szCs w:val="18"/>
        </w:rPr>
        <w:t>13,000,000.00</w:t>
      </w:r>
      <w:r>
        <w:rPr>
          <w:color w:val="000000"/>
          <w:spacing w:val="0"/>
          <w:w w:val="100"/>
          <w:position w:val="0"/>
        </w:rPr>
        <w:t>元、对河南弘 康茂硕电气科技有限公司尚未出资的认缴资本为</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 xml:space="preserve">元、对深圳茂硕祥泰科技有限公司尚未出资的认缴资本为 </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元、对深圳极数充新能源科技有限公司尚未出资的认缴资本为</w:t>
      </w:r>
      <w:r>
        <w:rPr>
          <w:rFonts w:ascii="Times New Roman" w:eastAsia="Times New Roman" w:hAnsi="Times New Roman" w:cs="Times New Roman"/>
          <w:color w:val="000000"/>
          <w:spacing w:val="0"/>
          <w:w w:val="100"/>
          <w:position w:val="0"/>
          <w:sz w:val="18"/>
          <w:szCs w:val="18"/>
        </w:rPr>
        <w:t>3,692,742.17</w:t>
      </w:r>
      <w:r>
        <w:rPr>
          <w:color w:val="000000"/>
          <w:spacing w:val="0"/>
          <w:w w:val="100"/>
          <w:position w:val="0"/>
        </w:rPr>
        <w:t>元、对深圳茂硕尚世文化传媒有限公司 尚未出资的认缴资本为</w:t>
      </w:r>
      <w:r>
        <w:rPr>
          <w:rFonts w:ascii="Times New Roman" w:eastAsia="Times New Roman" w:hAnsi="Times New Roman" w:cs="Times New Roman"/>
          <w:color w:val="000000"/>
          <w:spacing w:val="0"/>
          <w:w w:val="100"/>
          <w:position w:val="0"/>
          <w:sz w:val="18"/>
          <w:szCs w:val="18"/>
        </w:rPr>
        <w:t>171,000.00</w:t>
      </w:r>
      <w:r>
        <w:rPr>
          <w:color w:val="000000"/>
          <w:spacing w:val="0"/>
          <w:w w:val="100"/>
          <w:position w:val="0"/>
        </w:rPr>
        <w:t>元、对深圳市迈斯达尔医疗器械有限公司尚未出资的认缴资本为</w:t>
      </w:r>
      <w:r>
        <w:rPr>
          <w:rFonts w:ascii="Times New Roman" w:eastAsia="Times New Roman" w:hAnsi="Times New Roman" w:cs="Times New Roman"/>
          <w:color w:val="000000"/>
          <w:spacing w:val="0"/>
          <w:w w:val="100"/>
          <w:position w:val="0"/>
          <w:sz w:val="18"/>
          <w:szCs w:val="18"/>
        </w:rPr>
        <w:t>155,000.00</w:t>
      </w:r>
      <w:r>
        <w:rPr>
          <w:color w:val="000000"/>
          <w:spacing w:val="0"/>
          <w:w w:val="100"/>
          <w:position w:val="0"/>
        </w:rPr>
        <w:t>元、对湖北迈斯 达尔医疗器械有限公司尚未出资的认缴资本为</w:t>
      </w:r>
      <w:r>
        <w:rPr>
          <w:rFonts w:ascii="Times New Roman" w:eastAsia="Times New Roman" w:hAnsi="Times New Roman" w:cs="Times New Roman"/>
          <w:color w:val="000000"/>
          <w:spacing w:val="0"/>
          <w:w w:val="100"/>
          <w:position w:val="0"/>
          <w:sz w:val="18"/>
          <w:szCs w:val="18"/>
        </w:rPr>
        <w:t>301,176.48</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91"/>
      <w:bookmarkEnd w:id="1292"/>
      <w:bookmarkEnd w:id="129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95"/>
      <w:bookmarkEnd w:id="1296"/>
      <w:bookmarkEnd w:id="1298"/>
    </w:p>
    <w:p>
      <w:pPr>
        <w:pStyle w:val="Style39"/>
        <w:keepNext/>
        <w:keepLines/>
        <w:widowControl w:val="0"/>
        <w:shd w:val="clear" w:color="auto" w:fill="auto"/>
        <w:tabs>
          <w:tab w:pos="493" w:val="left"/>
        </w:tabs>
        <w:bidi w:val="0"/>
        <w:spacing w:before="0" w:line="240" w:lineRule="auto"/>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99"/>
      <w:bookmarkEnd w:id="1300"/>
      <w:bookmarkEnd w:id="1302"/>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03"/>
      <w:bookmarkEnd w:id="1304"/>
      <w:bookmarkEnd w:id="1306"/>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07"/>
      <w:bookmarkEnd w:id="1308"/>
      <w:bookmarkEnd w:id="131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1"/>
      <w:bookmarkEnd w:id="1312"/>
      <w:bookmarkEnd w:id="131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349,055,849.10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361,243,092.71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349,055,849.10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361,243,092.71</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5"/>
      <w:bookmarkEnd w:id="1316"/>
      <w:bookmarkEnd w:id="131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光电设备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办公及其他设备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221,001,909.99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296,439,645.00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77,226,219.52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25,202,897.56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21,070,016.43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640,940,688.50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6,786,493.84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6,403,835.07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951,150.56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14,141,479.47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5,996,268.33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6,403,835.07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951,150.56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13,351,253.96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790,225.51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790,225.51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2,139,956.97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404,280.39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973,617.48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3,517,854.84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1,031,476.48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404,280.39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973,617.48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2,409,374.35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 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1,108,480.49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137,866.96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1,108,480.49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221,001,909.99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296,439,645.00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81,872,756.39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31,202,452.24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21,047,549.51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651,564,313.13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43,480,599.97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55,899,582.85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31,220,341.38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17,484,354.01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15,586,100.13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163,670,978.34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7,001,652.87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7,294,948.48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7,022,712.20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3,259,099.03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948,703.19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25,527,115.77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7,001,652.87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7,294,948.48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7,022,712.20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3,259,099.03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948,703.19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25,527,115.77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1,706,300.50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923,935.72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2,958,654.38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792,592.21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328,418.16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920,608.75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2,041,619.12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 他减少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913,708.29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112,057.28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917,035.26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50,482,252.84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63,194,531.33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36,536,753.08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20,415,034.88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15,610,867.60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186,239,439.73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114,275,344.14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1,637,548.79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116,026,617.45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136,501.04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242,406.85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83,185.33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136,501.04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242,406.85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114,275,344.14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1,720,734.12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250,225.56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116,269,024.30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170,519,657.15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118,969,769.53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43,615,269.19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10,537,191.80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5,413,961.43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349,055,849.10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177,521,310.02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126,264,718.01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44,368,329.35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7,604,819.03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5,483,916.30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361,243,092.71</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9"/>
      <w:bookmarkEnd w:id="1320"/>
      <w:bookmarkEnd w:id="132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3,352,564.14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1,621,395.89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1,565,367.10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165,801.15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16,419.22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3,368,983.36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1,633,087.23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1,569,274.02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166,622.11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23"/>
      <w:bookmarkEnd w:id="1324"/>
      <w:bookmarkEnd w:id="1326"/>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27"/>
      <w:bookmarkEnd w:id="1328"/>
      <w:bookmarkEnd w:id="133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6,102,409.07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人才安居工程，目前无法办理房产证</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31"/>
      <w:bookmarkEnd w:id="1332"/>
      <w:bookmarkEnd w:id="133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35"/>
      <w:bookmarkEnd w:id="1336"/>
      <w:bookmarkEnd w:id="133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7,590,000.00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7,590,000.00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7,590,000.00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39"/>
      <w:bookmarkEnd w:id="1340"/>
      <w:bookmarkEnd w:id="134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何家边</w:t>
            </w:r>
            <w:r>
              <w:rPr>
                <w:color w:val="000000"/>
                <w:spacing w:val="0"/>
                <w:w w:val="100"/>
                <w:position w:val="0"/>
              </w:rPr>
              <w:t>3.44MW</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太阳能光伏电站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16,793,274.52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9,203,274.52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16,793,274.52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9,203,274.52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16,793,274.52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9,203,274.52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7,590,000.00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16,793,274.52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9,203,274.52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7,590,000.00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43"/>
      <w:bookmarkEnd w:id="1344"/>
      <w:bookmarkEnd w:id="134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何家边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3.44MW</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23,873,3</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7,590,00</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太阳能</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光伏电</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23,873,3</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7,590,00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47"/>
      <w:bookmarkEnd w:id="1348"/>
      <w:bookmarkEnd w:id="135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51"/>
      <w:bookmarkEnd w:id="1352"/>
      <w:bookmarkEnd w:id="135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55"/>
      <w:bookmarkEnd w:id="1356"/>
      <w:bookmarkEnd w:id="1358"/>
    </w:p>
    <w:p>
      <w:pPr>
        <w:pStyle w:val="Style39"/>
        <w:keepNext/>
        <w:keepLines/>
        <w:widowControl w:val="0"/>
        <w:shd w:val="clear" w:color="auto" w:fill="auto"/>
        <w:tabs>
          <w:tab w:pos="493" w:val="left"/>
        </w:tabs>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59"/>
      <w:bookmarkEnd w:id="1360"/>
      <w:bookmarkEnd w:id="136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63"/>
      <w:bookmarkEnd w:id="1364"/>
      <w:bookmarkEnd w:id="136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67"/>
      <w:bookmarkEnd w:id="1368"/>
      <w:bookmarkEnd w:id="137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1"/>
      <w:bookmarkEnd w:id="1372"/>
      <w:bookmarkEnd w:id="137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会计政策变更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27,206,124.24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4,657,474.14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31,863,598.38</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2,306,269.30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2,306,269.30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29,512,393.54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4,657,474.14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34,169,867.68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7,740,953.54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323,061.81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8,064,015.35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7,740,953.54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323,061.81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8,064,015.35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21,771,440.00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4,334,412.33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26,105,852.33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27,206,124.24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4,657,474.14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31,863,598.38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75"/>
      <w:bookmarkEnd w:id="1376"/>
      <w:bookmarkEnd w:id="1378"/>
    </w:p>
    <w:p>
      <w:pPr>
        <w:pStyle w:val="Style39"/>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9"/>
      <w:bookmarkEnd w:id="1380"/>
      <w:bookmarkEnd w:id="138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技术方案</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9,684,021.77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15,701,863.15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55,045,884.92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311,144.64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311,144.64</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311,144.64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5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9,684,021.77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29,360,000.00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16,013,007.79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55,357,029.56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2,027,189.69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20,901,666.73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11,906,885.06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35,135,741.48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197,313.87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4,833,333.29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1,174,167.96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6,204,815.12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197,313.87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4,833,333.29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1,174,167.96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6,204,815.12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2,224,503.56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25,735,000.02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13,081,053.02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41,340,556.60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33,980.89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7,459,518.21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3,624,999.98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2,897,973.88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13,982,492.07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7,656,832.08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8,458,333.27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3,760,997.20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19,876,162.55</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9"/>
        <w:keepNext/>
        <w:keepLines/>
        <w:widowControl w:val="0"/>
        <w:shd w:val="clear" w:color="auto" w:fill="auto"/>
        <w:bidi w:val="0"/>
        <w:spacing w:before="0" w:after="42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3"/>
      <w:bookmarkEnd w:id="1384"/>
      <w:bookmarkEnd w:id="138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20" w:line="240" w:lineRule="auto"/>
        <w:ind w:left="0" w:right="0" w:firstLine="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87"/>
      <w:bookmarkEnd w:id="1388"/>
      <w:bookmarkEnd w:id="139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确认为无形</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91"/>
      <w:bookmarkEnd w:id="1392"/>
      <w:bookmarkEnd w:id="1393"/>
    </w:p>
    <w:p>
      <w:pPr>
        <w:pStyle w:val="Style39"/>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94"/>
      <w:bookmarkEnd w:id="1395"/>
      <w:bookmarkEnd w:id="1397"/>
    </w:p>
    <w:p>
      <w:pPr>
        <w:pStyle w:val="Style19"/>
        <w:keepNext w:val="0"/>
        <w:keepLines w:val="0"/>
        <w:widowControl w:val="0"/>
        <w:shd w:val="clear" w:color="auto" w:fill="auto"/>
        <w:bidi w:val="0"/>
        <w:spacing w:before="0" w:after="80" w:line="240" w:lineRule="auto"/>
        <w:ind w:left="8940" w:right="0" w:firstLine="0"/>
        <w:jc w:val="left"/>
      </w:pPr>
      <w:bookmarkStart w:id="1398" w:name="bookmark1398"/>
      <w:r>
        <w:rPr>
          <w:color w:val="000000"/>
          <w:spacing w:val="0"/>
          <w:w w:val="100"/>
          <w:position w:val="0"/>
        </w:rPr>
        <w:t>单</w:t>
      </w:r>
      <w:bookmarkEnd w:id="1398"/>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深圳茂硕新能源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10,451,110.03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10,451,110.03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10,451,110.03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10,451,110.03</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99"/>
      <w:bookmarkEnd w:id="1400"/>
      <w:bookmarkEnd w:id="140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深圳茂硕新能源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10,451,110.03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10,451,110.03</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10,451,110.03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10,451,110.03</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03"/>
      <w:bookmarkEnd w:id="1404"/>
      <w:bookmarkEnd w:id="140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10,046,712.47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1,267,754.31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2,420,717.27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8,893,749.51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106,557.66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106,557.66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SAP</w:t>
            </w:r>
            <w:r>
              <w:rPr>
                <w:rFonts w:ascii="SimSun" w:eastAsia="SimSun" w:hAnsi="SimSun" w:cs="SimSun"/>
                <w:color w:val="000000"/>
                <w:spacing w:val="0"/>
                <w:w w:val="100"/>
                <w:position w:val="0"/>
                <w:sz w:val="17"/>
                <w:szCs w:val="17"/>
              </w:rPr>
              <w:t>系统项目实施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324,853.90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326,079.42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357,429.02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440,253.73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847,256.01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10,835,553.05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2,199,060.55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3,293,608.08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9,741,005.52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7"/>
      <w:bookmarkEnd w:id="1408"/>
      <w:bookmarkEnd w:id="1410"/>
    </w:p>
    <w:p>
      <w:pPr>
        <w:pStyle w:val="Style39"/>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11"/>
      <w:bookmarkEnd w:id="1412"/>
      <w:bookmarkEnd w:id="141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71,868,821.83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10,898,452.88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110,185,059.18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16,603,142.06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11,763,719.73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1,778,618.23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7,541,358.73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1,818,957.48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78,870,091.90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12,619,961.26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58,889,121.76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9,282,409.88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365,431.09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13,260,714.00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1,989,107.10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1,736,321.30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392,289.69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17,579,387.42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2,636,908.11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16,476,290.67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2,471,443.60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3,309,884.92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496,482.73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4,627,085.72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694,062.86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183,757,336.89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28,485,237.88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212,715,951.36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33,251,412.67</w:t>
            </w:r>
          </w:p>
        </w:tc>
      </w:tr>
    </w:tbl>
    <w:p>
      <w:pPr>
        <w:spacing w:lineRule="exact" w:line="1"/>
        <w:rPr>
          <w:sz w:val="2"/>
          <w:szCs w:val="2"/>
        </w:rPr>
      </w:pPr>
      <w:r>
        <w:br w:type="page"/>
      </w:r>
    </w:p>
    <w:p>
      <w:pPr>
        <w:pStyle w:val="Style39"/>
        <w:keepNext/>
        <w:keepLines/>
        <w:widowControl w:val="0"/>
        <w:shd w:val="clear" w:color="auto" w:fill="auto"/>
        <w:bidi w:val="0"/>
        <w:spacing w:before="0" w:after="40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15"/>
      <w:bookmarkEnd w:id="1416"/>
      <w:bookmarkEnd w:id="141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其他权益工具投资公允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23,145.00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9"/>
      <w:bookmarkEnd w:id="1420"/>
      <w:bookmarkEnd w:id="142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28,485,237.89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33,251,412.67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23,145.00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23"/>
      <w:bookmarkEnd w:id="1424"/>
      <w:bookmarkEnd w:id="142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212,388,678.31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169,648,301.60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92,676,876.88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83,101,355.57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44,681,517.06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8,314,286.16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2,228,787.49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4,526,595.15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2,003,353.74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3,110,089.63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353,979,213.48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268,700,628.11</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w:t>
      </w:r>
      <w:bookmarkEnd w:id="142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27"/>
      <w:bookmarkEnd w:id="1428"/>
      <w:bookmarkEnd w:id="143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4,947,391.20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21,932,731.74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22,479,535.95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26,173,984.94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26,893,208.69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9,483,017.06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17,896,606.38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6,390,761.49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10,884,613.35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28,696,381.65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92,676,876.88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83,101,355.57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1"/>
      <w:bookmarkEnd w:id="1432"/>
      <w:bookmarkEnd w:id="143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创意大厦使用权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12,841,967.8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12,841,967.8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13,691,377.9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13,691,377.9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2,792,568.00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2,792,568.00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2,445,868.71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2,445,868.71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4,641,469.59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4,641,469.59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20,276,005.4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20,276,005.4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16,137,246.6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16,137,246.6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5"/>
      <w:bookmarkEnd w:id="1436"/>
      <w:bookmarkEnd w:id="1438"/>
    </w:p>
    <w:p>
      <w:pPr>
        <w:pStyle w:val="Style39"/>
        <w:keepNext/>
        <w:keepLines/>
        <w:widowControl w:val="0"/>
        <w:shd w:val="clear" w:color="auto" w:fill="auto"/>
        <w:bidi w:val="0"/>
        <w:spacing w:before="0" w:line="240" w:lineRule="auto"/>
        <w:ind w:left="0" w:right="0" w:firstLine="0"/>
        <w:jc w:val="both"/>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9"/>
      <w:bookmarkEnd w:id="1440"/>
      <w:bookmarkEnd w:id="144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75,956,400.00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260,610,722.22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828,111.30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9,580,922.23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254,784,511.30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390,191,644.45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p>
      <w:pPr>
        <w:pStyle w:val="Style22"/>
        <w:keepNext w:val="0"/>
        <w:keepLines w:val="0"/>
        <w:widowControl w:val="0"/>
        <w:shd w:val="clear" w:color="auto" w:fill="auto"/>
        <w:bidi w:val="0"/>
        <w:spacing w:before="0" w:after="220" w:line="307" w:lineRule="exact"/>
        <w:ind w:left="0" w:right="0" w:firstLine="380"/>
        <w:jc w:val="both"/>
        <w:rPr>
          <w:sz w:val="17"/>
          <w:szCs w:val="17"/>
        </w:rPr>
      </w:pPr>
      <w:r>
        <w:rPr>
          <w:rFonts w:ascii="SimSun" w:eastAsia="SimSun" w:hAnsi="SimSun" w:cs="SimSun"/>
          <w:color w:val="000000"/>
          <w:spacing w:val="0"/>
          <w:w w:val="100"/>
          <w:position w:val="0"/>
          <w:sz w:val="17"/>
          <w:szCs w:val="17"/>
        </w:rPr>
        <w:t xml:space="preserve">说明：用于质押的财产为编号为 </w:t>
      </w:r>
      <w:r>
        <w:rPr>
          <w:color w:val="000000"/>
          <w:spacing w:val="0"/>
          <w:w w:val="100"/>
          <w:position w:val="0"/>
          <w:sz w:val="18"/>
          <w:szCs w:val="18"/>
        </w:rPr>
        <w:t>ZL201710293414.1</w:t>
      </w:r>
      <w:r>
        <w:rPr>
          <w:rFonts w:ascii="SimSun" w:eastAsia="SimSun" w:hAnsi="SimSun" w:cs="SimSun"/>
          <w:color w:val="000000"/>
          <w:spacing w:val="0"/>
          <w:w w:val="100"/>
          <w:position w:val="0"/>
          <w:sz w:val="17"/>
          <w:szCs w:val="17"/>
        </w:rPr>
        <w:t>、</w:t>
      </w:r>
      <w:r>
        <w:rPr>
          <w:color w:val="000000"/>
          <w:spacing w:val="0"/>
          <w:w w:val="100"/>
          <w:position w:val="0"/>
          <w:sz w:val="18"/>
          <w:szCs w:val="18"/>
        </w:rPr>
        <w:t>ZL201610010112.4</w:t>
      </w:r>
      <w:r>
        <w:rPr>
          <w:rFonts w:ascii="SimSun" w:eastAsia="SimSun" w:hAnsi="SimSun" w:cs="SimSun"/>
          <w:color w:val="000000"/>
          <w:spacing w:val="0"/>
          <w:w w:val="100"/>
          <w:position w:val="0"/>
          <w:sz w:val="17"/>
          <w:szCs w:val="17"/>
        </w:rPr>
        <w:t>、</w:t>
      </w:r>
      <w:r>
        <w:rPr>
          <w:color w:val="000000"/>
          <w:spacing w:val="0"/>
          <w:w w:val="100"/>
          <w:position w:val="0"/>
          <w:sz w:val="18"/>
          <w:szCs w:val="18"/>
        </w:rPr>
        <w:t>ZL201710311878.0</w:t>
      </w:r>
      <w:r>
        <w:rPr>
          <w:rFonts w:ascii="SimSun" w:eastAsia="SimSun" w:hAnsi="SimSun" w:cs="SimSun"/>
          <w:color w:val="000000"/>
          <w:spacing w:val="0"/>
          <w:w w:val="100"/>
          <w:position w:val="0"/>
          <w:sz w:val="17"/>
          <w:szCs w:val="17"/>
        </w:rPr>
        <w:t>、</w:t>
      </w:r>
      <w:r>
        <w:rPr>
          <w:color w:val="000000"/>
          <w:spacing w:val="0"/>
          <w:w w:val="100"/>
          <w:position w:val="0"/>
          <w:sz w:val="18"/>
          <w:szCs w:val="18"/>
        </w:rPr>
        <w:t>ZL201921070762.3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ZL201820524582.7</w:t>
      </w:r>
      <w:r>
        <w:rPr>
          <w:rFonts w:ascii="SimSun" w:eastAsia="SimSun" w:hAnsi="SimSun" w:cs="SimSun"/>
          <w:color w:val="000000"/>
          <w:spacing w:val="0"/>
          <w:w w:val="100"/>
          <w:position w:val="0"/>
          <w:sz w:val="17"/>
          <w:szCs w:val="17"/>
        </w:rPr>
        <w:t>、</w:t>
      </w:r>
      <w:r>
        <w:rPr>
          <w:color w:val="000000"/>
          <w:spacing w:val="0"/>
          <w:w w:val="100"/>
          <w:position w:val="0"/>
          <w:sz w:val="18"/>
          <w:szCs w:val="18"/>
        </w:rPr>
        <w:t>ZL201820096184.X</w:t>
      </w:r>
      <w:r>
        <w:rPr>
          <w:rFonts w:ascii="SimSun" w:eastAsia="SimSun" w:hAnsi="SimSun" w:cs="SimSun"/>
          <w:color w:val="000000"/>
          <w:spacing w:val="0"/>
          <w:w w:val="100"/>
          <w:position w:val="0"/>
          <w:sz w:val="17"/>
          <w:szCs w:val="17"/>
        </w:rPr>
        <w:t>的发明专利及子公司新余茂硕</w:t>
      </w:r>
      <w:r>
        <w:rPr>
          <w:color w:val="000000"/>
          <w:spacing w:val="0"/>
          <w:w w:val="100"/>
          <w:position w:val="0"/>
          <w:sz w:val="18"/>
          <w:szCs w:val="18"/>
        </w:rPr>
        <w:t>100.00%</w:t>
      </w:r>
      <w:r>
        <w:rPr>
          <w:rFonts w:ascii="SimSun" w:eastAsia="SimSun" w:hAnsi="SimSun" w:cs="SimSun"/>
          <w:color w:val="000000"/>
          <w:spacing w:val="0"/>
          <w:w w:val="100"/>
          <w:position w:val="0"/>
          <w:sz w:val="17"/>
          <w:szCs w:val="17"/>
        </w:rPr>
        <w:t>股权。</w:t>
      </w:r>
    </w:p>
    <w:p>
      <w:pPr>
        <w:pStyle w:val="Style19"/>
        <w:keepNext w:val="0"/>
        <w:keepLines w:val="0"/>
        <w:widowControl w:val="0"/>
        <w:shd w:val="clear" w:color="auto" w:fill="auto"/>
        <w:bidi w:val="0"/>
        <w:spacing w:before="0" w:after="300" w:line="307" w:lineRule="exact"/>
        <w:ind w:left="0" w:right="0"/>
        <w:jc w:val="both"/>
      </w:pPr>
      <w:r>
        <w:rPr>
          <w:color w:val="000000"/>
          <w:spacing w:val="0"/>
          <w:w w:val="100"/>
          <w:position w:val="0"/>
        </w:rPr>
        <w:t>用于抵押的财产为编号为粤房地权证博罗字第</w:t>
      </w:r>
      <w:r>
        <w:rPr>
          <w:rFonts w:ascii="Times New Roman" w:eastAsia="Times New Roman" w:hAnsi="Times New Roman" w:cs="Times New Roman"/>
          <w:color w:val="000000"/>
          <w:spacing w:val="0"/>
          <w:w w:val="100"/>
          <w:position w:val="0"/>
          <w:sz w:val="18"/>
          <w:szCs w:val="18"/>
        </w:rPr>
        <w:t>1100022058</w:t>
      </w:r>
      <w:r>
        <w:rPr>
          <w:color w:val="000000"/>
          <w:spacing w:val="0"/>
          <w:w w:val="100"/>
          <w:position w:val="0"/>
        </w:rPr>
        <w:t>号、粤房地权证博罗字第</w:t>
      </w:r>
      <w:r>
        <w:rPr>
          <w:rFonts w:ascii="Times New Roman" w:eastAsia="Times New Roman" w:hAnsi="Times New Roman" w:cs="Times New Roman"/>
          <w:color w:val="000000"/>
          <w:spacing w:val="0"/>
          <w:w w:val="100"/>
          <w:position w:val="0"/>
          <w:sz w:val="18"/>
          <w:szCs w:val="18"/>
        </w:rPr>
        <w:t>1100022059</w:t>
      </w:r>
      <w:r>
        <w:rPr>
          <w:color w:val="000000"/>
          <w:spacing w:val="0"/>
          <w:w w:val="100"/>
          <w:position w:val="0"/>
        </w:rPr>
        <w:t xml:space="preserve">号、粤房地权证博罗字第 </w:t>
      </w:r>
      <w:r>
        <w:rPr>
          <w:rFonts w:ascii="Times New Roman" w:eastAsia="Times New Roman" w:hAnsi="Times New Roman" w:cs="Times New Roman"/>
          <w:color w:val="000000"/>
          <w:spacing w:val="0"/>
          <w:w w:val="100"/>
          <w:position w:val="0"/>
          <w:sz w:val="18"/>
          <w:szCs w:val="18"/>
        </w:rPr>
        <w:t>1100022060</w:t>
      </w:r>
      <w:r>
        <w:rPr>
          <w:color w:val="000000"/>
          <w:spacing w:val="0"/>
          <w:w w:val="100"/>
          <w:position w:val="0"/>
        </w:rPr>
        <w:t>号、粤房地权证博罗字第</w:t>
      </w:r>
      <w:r>
        <w:rPr>
          <w:rFonts w:ascii="Times New Roman" w:eastAsia="Times New Roman" w:hAnsi="Times New Roman" w:cs="Times New Roman"/>
          <w:color w:val="000000"/>
          <w:spacing w:val="0"/>
          <w:w w:val="100"/>
          <w:position w:val="0"/>
          <w:sz w:val="18"/>
          <w:szCs w:val="18"/>
        </w:rPr>
        <w:t>1100022061</w:t>
      </w:r>
      <w:r>
        <w:rPr>
          <w:color w:val="000000"/>
          <w:spacing w:val="0"/>
          <w:w w:val="100"/>
          <w:position w:val="0"/>
        </w:rPr>
        <w:t>号、博府国用（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011611</w:t>
      </w:r>
      <w:r>
        <w:rPr>
          <w:color w:val="000000"/>
          <w:spacing w:val="0"/>
          <w:w w:val="100"/>
          <w:position w:val="0"/>
        </w:rPr>
        <w:t>号；博府国用（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011171</w:t>
      </w:r>
      <w:r>
        <w:rPr>
          <w:color w:val="000000"/>
          <w:spacing w:val="0"/>
          <w:w w:val="100"/>
          <w:position w:val="0"/>
        </w:rPr>
        <w:t>号的不动产。</w:t>
      </w:r>
    </w:p>
    <w:p>
      <w:pPr>
        <w:pStyle w:val="Style39"/>
        <w:keepNext/>
        <w:keepLines/>
        <w:widowControl w:val="0"/>
        <w:numPr>
          <w:ilvl w:val="0"/>
          <w:numId w:val="59"/>
        </w:numPr>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已逾期未偿还的短期借款情况</w:t>
      </w:r>
      <w:bookmarkEnd w:id="1443"/>
      <w:bookmarkEnd w:id="1444"/>
      <w:bookmarkEnd w:id="144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47"/>
      <w:bookmarkEnd w:id="1448"/>
      <w:bookmarkEnd w:id="145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51"/>
      <w:bookmarkEnd w:id="1452"/>
      <w:bookmarkEnd w:id="145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55"/>
      <w:bookmarkEnd w:id="1456"/>
      <w:bookmarkEnd w:id="145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85,573,746.39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16,403,229.34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85,573,746.39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16,403,229.34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9"/>
      <w:bookmarkEnd w:id="1460"/>
      <w:bookmarkEnd w:id="1462"/>
    </w:p>
    <w:p>
      <w:pPr>
        <w:pStyle w:val="Style39"/>
        <w:keepNext/>
        <w:keepLines/>
        <w:widowControl w:val="0"/>
        <w:numPr>
          <w:ilvl w:val="0"/>
          <w:numId w:val="61"/>
        </w:numPr>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应付账款列示</w:t>
      </w:r>
      <w:bookmarkEnd w:id="1463"/>
      <w:bookmarkEnd w:id="1464"/>
      <w:bookmarkEnd w:id="146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433,726,277.34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474,318,089.42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应付加工费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21,985,410.82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11,902,494.32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474,394.49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2,129,551.13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431,364.65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2,444,889.66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381,850.33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3,313,310.25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23,600.16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459,939,557.55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491,200,475.02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7"/>
      <w:bookmarkEnd w:id="1468"/>
      <w:bookmarkEnd w:id="1470"/>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71"/>
      <w:bookmarkEnd w:id="1472"/>
      <w:bookmarkEnd w:id="1474"/>
    </w:p>
    <w:p>
      <w:pPr>
        <w:pStyle w:val="Style39"/>
        <w:keepNext/>
        <w:keepLines/>
        <w:widowControl w:val="0"/>
        <w:shd w:val="clear" w:color="auto" w:fill="auto"/>
        <w:bidi w:val="0"/>
        <w:spacing w:before="0" w:line="240" w:lineRule="auto"/>
        <w:ind w:left="0" w:right="0" w:firstLine="0"/>
        <w:jc w:val="both"/>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75"/>
      <w:bookmarkEnd w:id="1476"/>
      <w:bookmarkEnd w:id="147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1,568,160.00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1,568,160.00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9"/>
      <w:bookmarkEnd w:id="1480"/>
      <w:bookmarkEnd w:id="148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83"/>
      <w:bookmarkEnd w:id="1484"/>
      <w:bookmarkEnd w:id="1486"/>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24,641,662.41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23,686,857.81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减：计入其他非流动负债的合同负债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-7,097,668.39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-7,836,441.25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17,543,994.02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15,850,416.56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7"/>
      <w:bookmarkEnd w:id="1488"/>
      <w:bookmarkEnd w:id="1490"/>
    </w:p>
    <w:p>
      <w:pPr>
        <w:pStyle w:val="Style39"/>
        <w:keepNext/>
        <w:keepLines/>
        <w:widowControl w:val="0"/>
        <w:shd w:val="clear" w:color="auto" w:fill="auto"/>
        <w:bidi w:val="0"/>
        <w:spacing w:before="0" w:after="40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91"/>
      <w:bookmarkEnd w:id="1492"/>
      <w:bookmarkEnd w:id="149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25,149,865.84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232,253,498.65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233,476,270.58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23,927,093.91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10,020,741.96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10,020,106.01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476,405.71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476,405.71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25,149,865.84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242,750,646.32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243,972,782.30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23,927,729.86</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95"/>
      <w:bookmarkEnd w:id="1496"/>
      <w:bookmarkEnd w:id="149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25,145,680.66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218,985,527.00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220,231,026.60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23,900,181.06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6,331,715.75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6,309,036.75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2,600,474.40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2,600,425.73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2,111,844.86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2,111,860.36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152,997.73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152,941.16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255,402.41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255,394.81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3,914,488.24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3,914,488.24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421,293.26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421,293.26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25,149,865.84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232,253,498.65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233,476,270.58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23,927,093.91</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99"/>
      <w:bookmarkEnd w:id="1500"/>
      <w:bookmarkEnd w:id="150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9,883,749.58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9,883,127.49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136,992.38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136,978.52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10,020,741.96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10,020,106.01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635.95</w:t>
            </w:r>
          </w:p>
        </w:tc>
      </w:tr>
    </w:tbl>
    <w:p>
      <w:pPr>
        <w:widowControl w:val="0"/>
        <w:spacing w:after="79" w:line="1" w:lineRule="exact"/>
      </w:pP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本公司本期共为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位已离职员工支付辞退福利共</w:t>
      </w:r>
      <w:r>
        <w:rPr>
          <w:rFonts w:ascii="Times New Roman" w:eastAsia="Times New Roman" w:hAnsi="Times New Roman" w:cs="Times New Roman"/>
          <w:color w:val="000000"/>
          <w:spacing w:val="0"/>
          <w:w w:val="100"/>
          <w:position w:val="0"/>
          <w:sz w:val="18"/>
          <w:szCs w:val="18"/>
        </w:rPr>
        <w:t>476,405.71</w:t>
      </w:r>
      <w:r>
        <w:rPr>
          <w:color w:val="000000"/>
          <w:spacing w:val="0"/>
          <w:w w:val="100"/>
          <w:position w:val="0"/>
        </w:rPr>
        <w:t>元，均为解除劳动合同的离职补偿金。</w:t>
      </w:r>
      <w:r>
        <w:br w:type="page"/>
      </w:r>
    </w:p>
    <w:p>
      <w:pPr>
        <w:pStyle w:val="Style31"/>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3"/>
      <w:bookmarkEnd w:id="1504"/>
      <w:bookmarkEnd w:id="150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8,387,220.92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6,144,673.49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6,392,373.21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898,220.59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611,551.92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1,052,204.99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126,205.21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156,536.82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149,980.53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105,725.75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54,087.95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70,029.00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46,685.98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15,757,478.39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8,476,524.88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07"/>
      <w:bookmarkEnd w:id="1508"/>
      <w:bookmarkEnd w:id="151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14,622,310.94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22,478,544.93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14,622,310.94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22,478,544.93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11"/>
      <w:bookmarkEnd w:id="1512"/>
      <w:bookmarkEnd w:id="151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9"/>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15"/>
      <w:bookmarkEnd w:id="1516"/>
      <w:bookmarkEnd w:id="151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9"/>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19"/>
      <w:bookmarkEnd w:id="1520"/>
      <w:bookmarkEnd w:id="1522"/>
    </w:p>
    <w:p>
      <w:pPr>
        <w:pStyle w:val="Style60"/>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1</w:t>
      </w:r>
      <w:bookmarkEnd w:id="1525"/>
      <w:r>
        <w:rPr>
          <w:color w:val="000000"/>
          <w:spacing w:val="0"/>
          <w:w w:val="100"/>
          <w:position w:val="0"/>
        </w:rPr>
        <w:t>）按款项性质列示其他应付款</w:t>
      </w:r>
      <w:bookmarkEnd w:id="1523"/>
      <w:bookmarkEnd w:id="1524"/>
      <w:bookmarkEnd w:id="152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应付服务费用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6,654,619.60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13,288,449.59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2,897,700.96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2,085,925.53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2,009,766.96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676,294.63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2,019,749.06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人才补贴款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555,102.00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应付食堂费用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353,698.70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模具款尾款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178,567.44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应付技术使用费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176,847.58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348,989.15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员工报销款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636,864.05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应退政府补助款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982,533.35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883,567.55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14,622,310.94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22,478,544.93</w:t>
            </w:r>
          </w:p>
        </w:tc>
      </w:tr>
    </w:tbl>
    <w:p>
      <w:pPr>
        <w:widowControl w:val="0"/>
        <w:spacing w:after="379" w:line="1" w:lineRule="exact"/>
      </w:pPr>
    </w:p>
    <w:p>
      <w:pPr>
        <w:pStyle w:val="Style60"/>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bookmarkEnd w:id="152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7"/>
      <w:bookmarkEnd w:id="1528"/>
      <w:bookmarkEnd w:id="153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31"/>
      <w:bookmarkEnd w:id="1532"/>
      <w:bookmarkEnd w:id="153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35"/>
      <w:bookmarkEnd w:id="1536"/>
      <w:bookmarkEnd w:id="1538"/>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7,259,452.73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23,462,918.46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8,738,046.79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7,292,752.39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15,997,499.52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30,755,670.85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39"/>
      <w:bookmarkEnd w:id="1540"/>
      <w:bookmarkEnd w:id="154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已背书未到期的票据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83,868,102.47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7,097,668.39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7,836,441.25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90,965,770.86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7,836,441.25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3"/>
      <w:bookmarkEnd w:id="1544"/>
      <w:bookmarkEnd w:id="1546"/>
    </w:p>
    <w:p>
      <w:pPr>
        <w:pStyle w:val="Style39"/>
        <w:keepNext/>
        <w:keepLines/>
        <w:widowControl w:val="0"/>
        <w:shd w:val="clear" w:color="auto" w:fill="auto"/>
        <w:bidi w:val="0"/>
        <w:spacing w:before="0" w:line="240" w:lineRule="auto"/>
        <w:ind w:left="0" w:right="0" w:firstLine="0"/>
        <w:jc w:val="both"/>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7"/>
      <w:bookmarkEnd w:id="1548"/>
      <w:bookmarkEnd w:id="1550"/>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其他说明，包括利率区间:</w:t>
      </w:r>
      <w:r>
        <w:br w:type="page"/>
      </w:r>
    </w:p>
    <w:p>
      <w:pPr>
        <w:pStyle w:val="Style31"/>
        <w:keepNext/>
        <w:keepLines/>
        <w:widowControl w:val="0"/>
        <w:shd w:val="clear" w:color="auto" w:fill="auto"/>
        <w:bidi w:val="0"/>
        <w:spacing w:before="0" w:after="38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1"/>
      <w:bookmarkEnd w:id="1552"/>
      <w:bookmarkEnd w:id="1554"/>
    </w:p>
    <w:p>
      <w:pPr>
        <w:pStyle w:val="Style39"/>
        <w:keepNext/>
        <w:keepLines/>
        <w:widowControl w:val="0"/>
        <w:shd w:val="clear" w:color="auto" w:fill="auto"/>
        <w:bidi w:val="0"/>
        <w:spacing w:before="0" w:line="240" w:lineRule="auto"/>
        <w:ind w:left="0" w:right="0" w:firstLine="0"/>
        <w:jc w:val="both"/>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55"/>
      <w:bookmarkEnd w:id="1556"/>
      <w:bookmarkEnd w:id="155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59"/>
      <w:bookmarkEnd w:id="1560"/>
      <w:bookmarkEnd w:id="15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63"/>
      <w:bookmarkEnd w:id="1564"/>
      <w:bookmarkEnd w:id="1566"/>
    </w:p>
    <w:p>
      <w:pPr>
        <w:pStyle w:val="Style39"/>
        <w:keepNext/>
        <w:keepLines/>
        <w:widowControl w:val="0"/>
        <w:shd w:val="clear" w:color="auto" w:fill="auto"/>
        <w:tabs>
          <w:tab w:pos="493" w:val="left"/>
        </w:tabs>
        <w:bidi w:val="0"/>
        <w:spacing w:before="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67"/>
      <w:bookmarkEnd w:id="1568"/>
      <w:bookmarkEnd w:id="157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71"/>
      <w:bookmarkEnd w:id="1572"/>
      <w:bookmarkEnd w:id="157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深圳市桑泰工业园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17,275,133.59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24,056,715.15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海宁市长安镇工厂屋顶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3,077,527.93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3,149,409.10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海宁市盐仓开发区工厂屋顶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2,230,132.02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石家庄市长安区土地使用权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1,909,955.78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2,067,927.78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萍乡市高坑镇土地使用权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1,405,095.79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1,334,373.97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-8,738,046.79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-7,292,752.39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17,159,798.32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23,315,673.61</w:t>
            </w:r>
          </w:p>
        </w:tc>
      </w:tr>
    </w:tbl>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44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年计提的租赁负债利息费用金额为人民币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,289,835.57</w:t>
      </w:r>
      <w:r>
        <w:rPr>
          <w:color w:val="000000"/>
          <w:spacing w:val="0"/>
          <w:w w:val="100"/>
          <w:position w:val="0"/>
        </w:rPr>
        <w:t>万元，计入到财务费用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利息支出中。</w:t>
      </w:r>
    </w:p>
    <w:p>
      <w:pPr>
        <w:pStyle w:val="Style31"/>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75"/>
      <w:bookmarkEnd w:id="1576"/>
      <w:bookmarkEnd w:id="157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7,259,452.73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7,259,452.73</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79"/>
      <w:bookmarkEnd w:id="1580"/>
      <w:bookmarkEnd w:id="158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7,259,452.73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30,722,371.19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减：一年内到期长期应付款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-7,259,452.73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-23,462,918.46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83"/>
      <w:bookmarkEnd w:id="1584"/>
      <w:bookmarkEnd w:id="158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87"/>
      <w:bookmarkEnd w:id="1588"/>
      <w:bookmarkEnd w:id="1590"/>
    </w:p>
    <w:p>
      <w:pPr>
        <w:pStyle w:val="Style39"/>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91"/>
      <w:bookmarkEnd w:id="1592"/>
      <w:bookmarkEnd w:id="159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95"/>
      <w:bookmarkEnd w:id="1596"/>
      <w:bookmarkEnd w:id="159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计划资产:</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设定受益计划重大精算假设及敏感性分析结果说明：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99"/>
      <w:bookmarkEnd w:id="1600"/>
      <w:bookmarkEnd w:id="1602"/>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1,087,523.85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946,346.85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合同纠纷</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18,796,394.31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18,640,033.45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茂硕电子和茂硕电气销售的 产品附有质保期，按照销售额 计提质量保证金</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19,883,918.16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19,586,380.30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after="380" w:line="240" w:lineRule="auto"/>
        <w:ind w:left="0" w:right="0" w:firstLine="0"/>
        <w:jc w:val="both"/>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03"/>
      <w:bookmarkEnd w:id="1604"/>
      <w:bookmarkEnd w:id="1606"/>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9,153,680.87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3,615,008.46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5,538,672.41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9,153,680.87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3,615,008.46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5,538,672.41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99" w:line="1" w:lineRule="exact"/>
      </w:pPr>
    </w:p>
    <w:p>
      <w:pPr>
        <w:pStyle w:val="Style1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说明：计入递延收益的政府补助详见第十节、七、</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、政府补助。</w:t>
      </w:r>
    </w:p>
    <w:p>
      <w:pPr>
        <w:pStyle w:val="Style31"/>
        <w:keepNext/>
        <w:keepLines/>
        <w:widowControl w:val="0"/>
        <w:shd w:val="clear" w:color="auto" w:fill="auto"/>
        <w:bidi w:val="0"/>
        <w:spacing w:before="0" w:after="38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07"/>
      <w:bookmarkEnd w:id="1608"/>
      <w:bookmarkEnd w:id="1610"/>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11"/>
      <w:bookmarkEnd w:id="1612"/>
      <w:bookmarkEnd w:id="161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274,327,707.00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274,327,707.00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14"/>
      <w:bookmarkEnd w:id="1615"/>
      <w:bookmarkEnd w:id="1617"/>
    </w:p>
    <w:p>
      <w:pPr>
        <w:pStyle w:val="Style39"/>
        <w:keepNext/>
        <w:keepLines/>
        <w:widowControl w:val="0"/>
        <w:shd w:val="clear" w:color="auto" w:fill="auto"/>
        <w:tabs>
          <w:tab w:pos="493"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18"/>
      <w:bookmarkEnd w:id="1619"/>
      <w:bookmarkEnd w:id="1621"/>
    </w:p>
    <w:p>
      <w:pPr>
        <w:pStyle w:val="Style39"/>
        <w:keepNext/>
        <w:keepLines/>
        <w:widowControl w:val="0"/>
        <w:shd w:val="clear" w:color="auto" w:fill="auto"/>
        <w:tabs>
          <w:tab w:pos="493" w:val="left"/>
        </w:tabs>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22"/>
      <w:bookmarkEnd w:id="1623"/>
      <w:bookmarkEnd w:id="162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1"/>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26"/>
      <w:bookmarkEnd w:id="1627"/>
      <w:bookmarkEnd w:id="162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383,499,045.04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383,499,045.04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27,979,014.34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27,979,014.34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411,478,059.38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411,478,059.38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0"/>
      <w:bookmarkEnd w:id="1631"/>
      <w:bookmarkEnd w:id="163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1"/>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4"/>
      <w:bookmarkEnd w:id="1635"/>
      <w:bookmarkEnd w:id="163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税前发生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税后归属</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于少数股</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-20,803,965.</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-40,122,58</w:t>
            </w:r>
          </w:p>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1,749,446.</w:t>
            </w:r>
          </w:p>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-41,872,03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-62,675,</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998.13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56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-20,803,965.</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-39,930,45</w:t>
            </w:r>
          </w:p>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1,778,265.</w:t>
            </w:r>
          </w:p>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41,708,72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-62,512,</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686.71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-192,131.0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-28,819.67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-163,311.4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-163,311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-20,803,965.</w:t>
            </w:r>
          </w:p>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-40,122,58</w:t>
            </w:r>
          </w:p>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1,749,446.</w:t>
            </w:r>
          </w:p>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-41,872,03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-62,675,</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998.13</w:t>
            </w:r>
          </w:p>
        </w:tc>
      </w:tr>
    </w:tbl>
    <w:p>
      <w:pPr>
        <w:widowControl w:val="0"/>
        <w:spacing w:after="79" w:line="1" w:lineRule="exact"/>
      </w:pP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19"/>
        <w:keepNext w:val="0"/>
        <w:keepLines w:val="0"/>
        <w:widowControl w:val="0"/>
        <w:shd w:val="clear" w:color="auto" w:fill="auto"/>
        <w:bidi w:val="0"/>
        <w:spacing w:before="0" w:after="220" w:line="240" w:lineRule="auto"/>
        <w:ind w:left="0" w:right="0"/>
        <w:jc w:val="left"/>
      </w:pPr>
      <w:r>
        <w:rPr>
          <w:color w:val="000000"/>
          <w:spacing w:val="0"/>
          <w:w w:val="100"/>
          <w:position w:val="0"/>
        </w:rPr>
        <w:t>说明：其他综合收益的税后净额本期发生额为</w:t>
      </w:r>
      <w:r>
        <w:rPr>
          <w:rFonts w:ascii="Times New Roman" w:eastAsia="Times New Roman" w:hAnsi="Times New Roman" w:cs="Times New Roman"/>
          <w:color w:val="000000"/>
          <w:spacing w:val="0"/>
          <w:w w:val="100"/>
          <w:position w:val="0"/>
          <w:sz w:val="18"/>
          <w:szCs w:val="18"/>
        </w:rPr>
        <w:t>-41,872,032.99</w:t>
      </w:r>
      <w:r>
        <w:rPr>
          <w:color w:val="000000"/>
          <w:spacing w:val="0"/>
          <w:w w:val="100"/>
          <w:position w:val="0"/>
        </w:rPr>
        <w:t xml:space="preserve">元。其中，归属于母公司股东的其他综合收益的税后净额 </w:t>
      </w:r>
      <w:r>
        <w:rPr>
          <w:color w:val="000000"/>
          <w:spacing w:val="0"/>
          <w:w w:val="100"/>
          <w:position w:val="0"/>
        </w:rPr>
        <w:t>本期发生额为</w:t>
      </w:r>
      <w:r>
        <w:rPr>
          <w:rFonts w:ascii="Times New Roman" w:eastAsia="Times New Roman" w:hAnsi="Times New Roman" w:cs="Times New Roman"/>
          <w:color w:val="000000"/>
          <w:spacing w:val="0"/>
          <w:w w:val="100"/>
          <w:position w:val="0"/>
          <w:sz w:val="18"/>
          <w:szCs w:val="18"/>
        </w:rPr>
        <w:t>-41,872,032.99</w:t>
      </w:r>
      <w:r>
        <w:rPr>
          <w:color w:val="000000"/>
          <w:spacing w:val="0"/>
          <w:w w:val="100"/>
          <w:position w:val="0"/>
        </w:rPr>
        <w:t>元；归属于少数股东的其他综合收益的税后净额的本期发生额为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900" w:line="302" w:lineRule="exact"/>
        <w:ind w:left="0" w:right="0" w:firstLine="300"/>
        <w:jc w:val="both"/>
      </w:pPr>
      <w:r>
        <w:rPr>
          <w:color w:val="000000"/>
          <w:spacing w:val="0"/>
          <w:w w:val="100"/>
          <w:position w:val="0"/>
        </w:rPr>
        <w:t>本期其他综合收益变动的主要原因为其他权益工具投资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湖南省方正达电子科技有限公司公允价值变动，即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年初始确 认金额</w:t>
      </w:r>
      <w:r>
        <w:rPr>
          <w:rFonts w:ascii="Times New Roman" w:eastAsia="Times New Roman" w:hAnsi="Times New Roman" w:cs="Times New Roman"/>
          <w:color w:val="000000"/>
          <w:spacing w:val="0"/>
          <w:w w:val="100"/>
          <w:position w:val="0"/>
          <w:sz w:val="18"/>
          <w:szCs w:val="18"/>
        </w:rPr>
        <w:t>71,508,096.00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日公允价值为</w:t>
      </w:r>
      <w:r>
        <w:rPr>
          <w:rFonts w:ascii="Times New Roman" w:eastAsia="Times New Roman" w:hAnsi="Times New Roman" w:cs="Times New Roman"/>
          <w:color w:val="000000"/>
          <w:spacing w:val="0"/>
          <w:w w:val="100"/>
          <w:position w:val="0"/>
          <w:sz w:val="18"/>
          <w:szCs w:val="18"/>
        </w:rPr>
        <w:t>35,321,100.00</w:t>
      </w:r>
      <w:r>
        <w:rPr>
          <w:color w:val="000000"/>
          <w:spacing w:val="0"/>
          <w:w w:val="100"/>
          <w:position w:val="0"/>
        </w:rPr>
        <w:t>元，评估减值</w:t>
      </w:r>
      <w:r>
        <w:rPr>
          <w:rFonts w:ascii="Times New Roman" w:eastAsia="Times New Roman" w:hAnsi="Times New Roman" w:cs="Times New Roman"/>
          <w:color w:val="000000"/>
          <w:spacing w:val="0"/>
          <w:w w:val="100"/>
          <w:position w:val="0"/>
          <w:sz w:val="18"/>
          <w:szCs w:val="18"/>
        </w:rPr>
        <w:t>36,186,996.00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38"/>
      <w:bookmarkEnd w:id="1639"/>
      <w:bookmarkEnd w:id="164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42"/>
      <w:bookmarkEnd w:id="1643"/>
      <w:bookmarkEnd w:id="164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25,571,701.00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25,571,701.00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25,571,701.00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25,571,701.00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1"/>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46"/>
      <w:bookmarkEnd w:id="1647"/>
      <w:bookmarkEnd w:id="164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2,374,976.09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-56,796,709.72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2,374,976.09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-56,796,709.72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66,527,720.89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62,868,342.32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-3,696,656.51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68,902,696.99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2,374,976.09</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40" w:line="240" w:lineRule="auto"/>
        <w:ind w:left="0" w:right="0" w:firstLine="0"/>
        <w:jc w:val="left"/>
      </w:pPr>
      <w:bookmarkStart w:id="1650" w:name="bookmark1650"/>
      <w:r>
        <w:rPr>
          <w:rFonts w:ascii="Times New Roman" w:eastAsia="Times New Roman" w:hAnsi="Times New Roman" w:cs="Times New Roman"/>
          <w:color w:val="000000"/>
          <w:spacing w:val="0"/>
          <w:w w:val="100"/>
          <w:position w:val="0"/>
          <w:sz w:val="18"/>
          <w:szCs w:val="18"/>
        </w:rPr>
        <w:t>1</w:t>
      </w:r>
      <w:bookmarkEnd w:id="16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651" w:name="bookmark1651"/>
      <w:r>
        <w:rPr>
          <w:rFonts w:ascii="Times New Roman" w:eastAsia="Times New Roman" w:hAnsi="Times New Roman" w:cs="Times New Roman"/>
          <w:color w:val="000000"/>
          <w:spacing w:val="0"/>
          <w:w w:val="100"/>
          <w:position w:val="0"/>
          <w:sz w:val="18"/>
          <w:szCs w:val="18"/>
        </w:rPr>
        <w:t>2</w:t>
      </w:r>
      <w:bookmarkEnd w:id="16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652" w:name="bookmark1652"/>
      <w:r>
        <w:rPr>
          <w:rFonts w:ascii="Times New Roman" w:eastAsia="Times New Roman" w:hAnsi="Times New Roman" w:cs="Times New Roman"/>
          <w:color w:val="000000"/>
          <w:spacing w:val="0"/>
          <w:w w:val="100"/>
          <w:position w:val="0"/>
          <w:sz w:val="18"/>
          <w:szCs w:val="18"/>
        </w:rPr>
        <w:t>3</w:t>
      </w:r>
      <w:bookmarkEnd w:id="16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653" w:name="bookmark1653"/>
      <w:r>
        <w:rPr>
          <w:rFonts w:ascii="Times New Roman" w:eastAsia="Times New Roman" w:hAnsi="Times New Roman" w:cs="Times New Roman"/>
          <w:color w:val="000000"/>
          <w:spacing w:val="0"/>
          <w:w w:val="100"/>
          <w:position w:val="0"/>
          <w:sz w:val="18"/>
          <w:szCs w:val="18"/>
        </w:rPr>
        <w:t>4</w:t>
      </w:r>
      <w:bookmarkEnd w:id="16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380" w:line="240" w:lineRule="auto"/>
        <w:ind w:left="0" w:right="0" w:firstLine="0"/>
        <w:jc w:val="left"/>
      </w:pPr>
      <w:bookmarkStart w:id="1654" w:name="bookmark1654"/>
      <w:r>
        <w:rPr>
          <w:rFonts w:ascii="Times New Roman" w:eastAsia="Times New Roman" w:hAnsi="Times New Roman" w:cs="Times New Roman"/>
          <w:color w:val="000000"/>
          <w:spacing w:val="0"/>
          <w:w w:val="100"/>
          <w:position w:val="0"/>
          <w:sz w:val="18"/>
          <w:szCs w:val="18"/>
        </w:rPr>
        <w:t>5</w:t>
      </w:r>
      <w:bookmarkEnd w:id="16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55"/>
      <w:bookmarkEnd w:id="1656"/>
      <w:bookmarkEnd w:id="165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1,620,208,663.25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1,349,885,203.16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1,228,700,359.16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969,459,484.10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5,675,028.56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3,493,791.88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6,258,347.54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4,857,803.47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1,625,883,691.81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1,353,378,995.04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1,234,958,706.70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974,317,287.57</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光伏逆变器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876,129,767.01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876,129,767.01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驱动电源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706,443,243.39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706,443,243.39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光伏逆变器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1,923,707.71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1,923,707.71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35,711,945.14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35,711,945.14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3,200,336.16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3,375,697.49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销售材料、其他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362,246.83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1,270,581.67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96,113.74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569,149.33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2,299,331.07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253,233,115.72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253,233,115.72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驱动电源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560,579,046.62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560,579,046.62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光伏逆变器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399,541.15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35,711,945.14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35,711,945.14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3,200,336.16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3,375,697.49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销售材料、其他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362,246.83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1,270,581.67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569,149.33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2,299,331.07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SPS</w:t>
            </w:r>
            <w:r>
              <w:rPr>
                <w:rFonts w:ascii="SimSun" w:eastAsia="SimSun" w:hAnsi="SimSun" w:cs="SimSun"/>
                <w:color w:val="000000"/>
                <w:spacing w:val="0"/>
                <w:w w:val="100"/>
                <w:position w:val="0"/>
                <w:sz w:val="17"/>
                <w:szCs w:val="17"/>
              </w:rPr>
              <w:t>开关电源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622,896,651.29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622,896,651.29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驱动电源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145,864,196.77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145,864,196.77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光伏逆变器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1,524,166.56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1,524,166.56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876,492,013.84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707,713,825.06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2,100,308.54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35,808,058.88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3,769,485.49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1,625,883,691.81</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400" w:line="322"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59"/>
      <w:bookmarkEnd w:id="1660"/>
      <w:bookmarkEnd w:id="166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2,616,702.51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2,046,833.74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1,919,797.51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1,640,018.82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1,514,768.04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1,496,465.56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81,377.40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1,617,566.68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1,061,576.99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7,754,322.14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6,329,332.51</w:t>
            </w:r>
          </w:p>
        </w:tc>
      </w:tr>
    </w:tbl>
    <w:p>
      <w:pPr>
        <w:widowControl w:val="0"/>
        <w:spacing w:after="79" w:line="1" w:lineRule="exact"/>
      </w:pP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说明：各项税金及附加的计缴标准详见第十节、六、税项。</w:t>
      </w:r>
    </w:p>
    <w:p>
      <w:pPr>
        <w:pStyle w:val="Style31"/>
        <w:keepNext/>
        <w:keepLines/>
        <w:widowControl w:val="0"/>
        <w:shd w:val="clear" w:color="auto" w:fill="auto"/>
        <w:bidi w:val="0"/>
        <w:spacing w:before="0" w:after="40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63"/>
      <w:bookmarkEnd w:id="1664"/>
      <w:bookmarkEnd w:id="166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29,077,892.61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22,347,998.62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售后品质费用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8,831,754.32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14,138,182.67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4,766,029.16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8,601,665.64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4,248,290.35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广告宣传费及展览费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1,457,123.21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1,903,044.92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1,376,609.39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1,718,951.79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低值易耗品与材料费用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1,340,966.28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1,278,564.26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1,138,546.05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703,883.94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897,050.89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资产折旧</w:t>
            </w:r>
            <w:r>
              <w:rPr>
                <w:color w:val="000000"/>
                <w:spacing w:val="0"/>
                <w:w w:val="100"/>
                <w:position w:val="0"/>
                <w:sz w:val="18"/>
                <w:szCs w:val="18"/>
              </w:rPr>
              <w:t>/</w:t>
            </w:r>
            <w:r>
              <w:rPr>
                <w:rFonts w:ascii="SimSun" w:eastAsia="SimSun" w:hAnsi="SimSun" w:cs="SimSun"/>
                <w:color w:val="000000"/>
                <w:spacing w:val="0"/>
                <w:w w:val="100"/>
                <w:position w:val="0"/>
                <w:sz w:val="17"/>
                <w:szCs w:val="17"/>
              </w:rPr>
              <w:t>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315,797.47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65,739.20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170,268.59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99,487.96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1,861,777.28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1,620,033.20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55,482,105.60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52,477,552.20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67"/>
      <w:bookmarkEnd w:id="1668"/>
      <w:bookmarkEnd w:id="167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45,017,394.53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32,755,134.38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中介服务及咨询费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5,191,084.12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5,087,227.80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4,197,647.21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2,991,651.88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5,340,097.75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3,648,515.25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1,968,258.47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813,107.16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1,575,888.38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2,431,125.04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1,112,966.90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1,690,768.37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988,166.90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719,694.89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942,179.88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458,262.96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360,415.41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268,369.71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346,373.92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313,190.78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352,735.55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2,389,130.65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173,428.37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454,817.45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2,414,054.20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1,664,582.52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970,936.67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69,231,219.91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57,405,987.19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71"/>
      <w:bookmarkEnd w:id="1672"/>
      <w:bookmarkEnd w:id="167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40,915,136.85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30,336,048.40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检验费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8,629,951.87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9,651,450.60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4,928,021.50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4,871,632.11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3,472,567.32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2,027,296.02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2,569,381.11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2,610,221.70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模具费用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631,622.63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701,089.75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540,469.17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199,842.67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381,054.72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662,283.49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审厂费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380,970.58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357,226.32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2,764.57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889,965.12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1,394,564.50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1,156,246.59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63,872,042.14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53,466,067.34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75"/>
      <w:bookmarkEnd w:id="1676"/>
      <w:bookmarkEnd w:id="167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10,835,183.43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24,011,416.23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3,216,246.70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2,634,316.31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5,928,634.03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18,543,049.89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减：汇兑损益资本化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648,043.84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-4,465.30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14,195,614.60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39,915,684.51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79"/>
      <w:bookmarkEnd w:id="1680"/>
      <w:bookmarkEnd w:id="168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3,615,008.46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2,281,629.31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2,929,970.55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10,774,217.14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代扣个税手续费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96,496.73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157,901.12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83"/>
      <w:bookmarkEnd w:id="1684"/>
      <w:bookmarkEnd w:id="168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3,285,359.12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5,422,985.70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-2,192,455.85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6,458,400.00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1,902,109.12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3,340,555.46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处置划分为持有待售资产的长期股权投资 产生的投资收益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61,069.16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处置衍生金融资产取得的投资收益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396,628.77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处置应收款项融资取得的投资收益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-228,239.43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9,367,639.12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9,160,169.93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87"/>
      <w:bookmarkEnd w:id="1688"/>
      <w:bookmarkEnd w:id="169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91"/>
      <w:bookmarkEnd w:id="1692"/>
      <w:bookmarkEnd w:id="169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113,700.00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00"/>
              <w:jc w:val="left"/>
              <w:rPr>
                <w:sz w:val="17"/>
                <w:szCs w:val="17"/>
              </w:rPr>
            </w:pPr>
            <w:r>
              <w:rPr>
                <w:rFonts w:ascii="SimSun" w:eastAsia="SimSun" w:hAnsi="SimSun" w:cs="SimSun"/>
                <w:color w:val="000000"/>
                <w:spacing w:val="0"/>
                <w:w w:val="100"/>
                <w:position w:val="0"/>
                <w:sz w:val="17"/>
                <w:szCs w:val="17"/>
              </w:rPr>
              <w:t>其中：衍生金融工具产生的公允价 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113,700.00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95"/>
      <w:bookmarkEnd w:id="1696"/>
      <w:bookmarkEnd w:id="169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4,795,412.21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-1,395,472.05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-15,458.33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-280,348.68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402,699.33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-509,553.49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-3,067,028.67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3,990,051.71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-4,059,801.39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9"/>
      <w:bookmarkEnd w:id="1700"/>
      <w:bookmarkEnd w:id="170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-4,149,425.04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-5,213,437.76</w:t>
            </w:r>
          </w:p>
        </w:tc>
      </w:tr>
    </w:tbl>
    <w:p>
      <w:pPr>
        <w:widowControl w:val="0"/>
        <w:spacing w:line="1" w:lineRule="exact"/>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-242,406.85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-1,707,773.02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-33,980.89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-4,391,831.89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-6,955,191.67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03"/>
      <w:bookmarkEnd w:id="1704"/>
      <w:bookmarkEnd w:id="170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固定资产处置利得（损失以</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-229,825.86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2,058,590.71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-229,825.86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2,058,590.71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7</w:t>
      </w:r>
      <w:bookmarkEnd w:id="170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07"/>
      <w:bookmarkEnd w:id="1708"/>
      <w:bookmarkEnd w:id="171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812,361.52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81,393.98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812,361.52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676,519.82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676,519.82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赞助收入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625,665.50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490,149.35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625,665.50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非流动资产报废利得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保险赔款收入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221,581.55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221,581.55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2,357,300.17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699,885.11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2,357,300.17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7</w:t>
      </w:r>
      <w:bookmarkEnd w:id="171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11"/>
      <w:bookmarkEnd w:id="1712"/>
      <w:bookmarkEnd w:id="171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206,600.17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1,181,654.67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206,600.17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150,562.44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15,926.56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415,300.00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642,659.11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415,300.00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235,757.23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235,757.23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873,583.96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1,978,200.16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873,583.96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15"/>
      <w:bookmarkEnd w:id="1716"/>
      <w:bookmarkEnd w:id="1718"/>
    </w:p>
    <w:p>
      <w:pPr>
        <w:pStyle w:val="Style39"/>
        <w:keepNext/>
        <w:keepLines/>
        <w:widowControl w:val="0"/>
        <w:shd w:val="clear" w:color="auto" w:fill="auto"/>
        <w:bidi w:val="0"/>
        <w:spacing w:before="0" w:line="240" w:lineRule="auto"/>
        <w:ind w:left="0" w:right="0" w:firstLine="0"/>
        <w:jc w:val="both"/>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19"/>
      <w:bookmarkEnd w:id="1720"/>
      <w:bookmarkEnd w:id="172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3,057,247.76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-1,325,252.74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8,136,128.82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1,561,734.99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11,193,376.58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236,482.25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22"/>
      <w:bookmarkEnd w:id="1723"/>
      <w:bookmarkEnd w:id="172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78,944,317.41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pPr>
            <w:r>
              <w:rPr>
                <w:color w:val="000000"/>
                <w:spacing w:val="0"/>
                <w:w w:val="100"/>
                <w:position w:val="0"/>
              </w:rPr>
              <w:t>8,462,098.36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pPr>
            <w:r>
              <w:rPr>
                <w:color w:val="000000"/>
                <w:spacing w:val="0"/>
                <w:w w:val="100"/>
                <w:position w:val="0"/>
              </w:rPr>
              <w:t>2,487,501.83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248,253.09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165,647.58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权益法核算的合营企业和联营企业损益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-574,246.66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无须纳税的收入（以</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-968,760.00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利用以前年度未确认可抵扣亏损和可抵扣暂时性差异的纳税 影响（以</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-1,122,214.40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未确认可抵扣亏损和可抵扣暂时性差异的纳税影响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pPr>
            <w:r>
              <w:rPr>
                <w:color w:val="000000"/>
                <w:spacing w:val="0"/>
                <w:w w:val="100"/>
                <w:position w:val="0"/>
              </w:rPr>
              <w:t>5,319,990.64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研究开发费加成扣除的纳税影响（以</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-8,968,217.32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both"/>
            </w:pPr>
            <w:r>
              <w:rPr>
                <w:color w:val="000000"/>
                <w:spacing w:val="0"/>
                <w:w w:val="100"/>
                <w:position w:val="0"/>
              </w:rPr>
              <w:t>6,143,323.47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11,193,376.58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tabs>
          <w:tab w:pos="478" w:val="left"/>
        </w:tabs>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26"/>
      <w:bookmarkEnd w:id="1727"/>
      <w:bookmarkEnd w:id="172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详见附注第十节，七，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7</w:t>
      </w:r>
      <w:bookmarkEnd w:id="173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30"/>
      <w:bookmarkEnd w:id="1731"/>
      <w:bookmarkEnd w:id="1733"/>
    </w:p>
    <w:p>
      <w:pPr>
        <w:pStyle w:val="Style39"/>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34"/>
      <w:bookmarkEnd w:id="1735"/>
      <w:bookmarkEnd w:id="173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3,254,667.28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11,483,118.26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31,234,166.16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17,894,904.59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3,216,246.70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1,427,936.18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37,705,080.14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30,805,959.03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7"/>
      <w:bookmarkEnd w:id="1738"/>
      <w:bookmarkEnd w:id="173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17,026,466.93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17,427,860.55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17,931,547.75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12,384,221.96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14,556,316.47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11,432,751.98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32,499,672.02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38,914,892.08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473,943.31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600,860.43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付现营业外支出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266,983.79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288,288.84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支付受限货币资金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1,939,311.94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5,423,176.53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84,694,242.21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86,472,052.37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0"/>
      <w:bookmarkEnd w:id="1741"/>
      <w:bookmarkEnd w:id="174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远期结汇保证金及收益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6,101,157.94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6,351,157.94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9"/>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44"/>
      <w:bookmarkEnd w:id="1745"/>
      <w:bookmarkEnd w:id="174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远期结汇保证金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与投资相关的费用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253,200.56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8,250,000.00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253,200.56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48"/>
      <w:bookmarkEnd w:id="1749"/>
      <w:bookmarkEnd w:id="175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131,972,534.22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70,369,624.88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131,972,534.22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70,369,624.88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52"/>
      <w:bookmarkEnd w:id="1753"/>
      <w:bookmarkEnd w:id="175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136,060,325.59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13,658,609.96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39,176,702.54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8,150,657.92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定向增发费用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82,860.06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24,467,127.94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177,346,478.13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56"/>
      <w:bookmarkEnd w:id="1757"/>
      <w:bookmarkEnd w:id="1759"/>
    </w:p>
    <w:p>
      <w:pPr>
        <w:pStyle w:val="Style39"/>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0"/>
      <w:bookmarkEnd w:id="1761"/>
      <w:bookmarkEnd w:id="176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67,750,940.83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62,949,513.23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401,780.18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11,014,993.06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25,527,115.77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25,565,848.92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8,064,015.35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6,204,815.12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5,817,555.96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3,293,608.08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3,503,164.81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229,825.86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-2,059,589.99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189,853.17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1,181,654.67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10,835,183.43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29,806,675.17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-9,367,639.12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-9,160,169.93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4,766,174.78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-1,325,252.74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-90,703,124.80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-39,252,896.43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-132,708,109.71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59,162,820.75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116,049,459.59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-108,433,355.34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8,938,909.98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10,443,343.53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47,709,872.12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215,724,933.27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219,492,976.90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219,492,976.90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174,833,997.60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-3,768,043.63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44,658,979.30</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63"/>
      <w:bookmarkEnd w:id="1764"/>
      <w:bookmarkEnd w:id="176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66"/>
      <w:bookmarkEnd w:id="1767"/>
      <w:bookmarkEnd w:id="176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70"/>
      <w:bookmarkEnd w:id="1771"/>
      <w:bookmarkEnd w:id="177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215,724,933.27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219,492,976.90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151,811.02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215,689,737.00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219,341,165.88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215,724,933.27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219,492,976.90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8</w:t>
      </w:r>
      <w:bookmarkEnd w:id="1776"/>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74"/>
      <w:bookmarkEnd w:id="1775"/>
      <w:bookmarkEnd w:id="177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8</w:t>
      </w:r>
      <w:bookmarkEnd w:id="178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78"/>
      <w:bookmarkEnd w:id="1779"/>
      <w:bookmarkEnd w:id="178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34,491,556.08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银行承兑汇票保证金、远期结汇保证金、 诉讼冻结资金、工商变更冻结资金</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173,035,141.73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惠州茂硕厂房银行授信抵押、萍乡茂硕 光伏电站售后回租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7,459,518.21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惠州茂硕土地使用权授信抵押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214,986,216.02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900" w:line="240" w:lineRule="auto"/>
        <w:ind w:left="0" w:right="0" w:firstLine="0"/>
        <w:jc w:val="left"/>
      </w:pPr>
      <w:r>
        <w:rPr>
          <w:color w:val="000000"/>
          <w:spacing w:val="0"/>
          <w:w w:val="100"/>
          <w:position w:val="0"/>
        </w:rPr>
        <w:t>本公司将全资子公司新余茂硕全部股权用于贷款质押。</w:t>
      </w:r>
    </w:p>
    <w:p>
      <w:pPr>
        <w:pStyle w:val="Style31"/>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8</w:t>
      </w:r>
      <w:bookmarkEnd w:id="178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82"/>
      <w:bookmarkEnd w:id="1783"/>
      <w:bookmarkEnd w:id="1785"/>
    </w:p>
    <w:p>
      <w:pPr>
        <w:pStyle w:val="Style39"/>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6"/>
      <w:bookmarkEnd w:id="1787"/>
      <w:bookmarkEnd w:id="178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11,234,934.54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71,630,572.15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153,880.18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231,831.51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189,545.44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8.6064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澳元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32,976,726.34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210,249,714.10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1,851,706.40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1,513,955.15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1,344,374.14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8,571,326.23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317,543.91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784,781.39</w:t>
            </w:r>
          </w:p>
        </w:tc>
      </w:tr>
    </w:tbl>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line="326" w:lineRule="exact"/>
        <w:ind w:left="0" w:right="0" w:firstLine="0"/>
        <w:jc w:val="both"/>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89"/>
      <w:bookmarkEnd w:id="1790"/>
      <w:bookmarkEnd w:id="1791"/>
    </w:p>
    <w:p>
      <w:pPr>
        <w:pStyle w:val="Style1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326" w:lineRule="exact"/>
        <w:ind w:left="0" w:right="0" w:firstLine="0"/>
        <w:jc w:val="both"/>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8</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92"/>
      <w:bookmarkEnd w:id="1793"/>
      <w:bookmarkEnd w:id="1795"/>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83" w:val="left"/>
        </w:tabs>
        <w:bidi w:val="0"/>
        <w:spacing w:before="0" w:after="280" w:line="326" w:lineRule="exact"/>
        <w:ind w:left="0" w:right="0" w:firstLine="0"/>
        <w:jc w:val="both"/>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8</w:t>
      </w:r>
      <w:bookmarkEnd w:id="179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96"/>
      <w:bookmarkEnd w:id="1797"/>
      <w:bookmarkEnd w:id="1799"/>
    </w:p>
    <w:p>
      <w:pPr>
        <w:pStyle w:val="Style39"/>
        <w:keepNext/>
        <w:keepLines/>
        <w:widowControl w:val="0"/>
        <w:shd w:val="clear" w:color="auto" w:fill="auto"/>
        <w:bidi w:val="0"/>
        <w:spacing w:before="0" w:line="326" w:lineRule="exact"/>
        <w:ind w:left="0" w:right="0" w:firstLine="0"/>
        <w:jc w:val="both"/>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0"/>
      <w:bookmarkEnd w:id="1801"/>
      <w:bookmarkEnd w:id="180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）计入递延收益的政府补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3,615,008.46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3,615,008.46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）计入其他收益的政府补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2,929,970.55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2,929,970.55</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）冲减相关成本的政府补 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753,900.00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753,900.00</w:t>
            </w:r>
          </w:p>
        </w:tc>
      </w:tr>
    </w:tbl>
    <w:p>
      <w:pPr>
        <w:widowControl w:val="0"/>
        <w:spacing w:after="279" w:line="1" w:lineRule="exact"/>
      </w:pPr>
    </w:p>
    <w:p>
      <w:pPr>
        <w:pStyle w:val="Style39"/>
        <w:keepNext/>
        <w:keepLines/>
        <w:widowControl w:val="0"/>
        <w:shd w:val="clear" w:color="auto" w:fill="auto"/>
        <w:bidi w:val="0"/>
        <w:spacing w:before="0" w:line="240" w:lineRule="auto"/>
        <w:ind w:left="0" w:right="0" w:firstLine="0"/>
        <w:jc w:val="both"/>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3"/>
      <w:bookmarkEnd w:id="1804"/>
      <w:bookmarkEnd w:id="1805"/>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高效恒流智能</w:t>
            </w:r>
            <w:r>
              <w:rPr>
                <w:color w:val="000000"/>
                <w:spacing w:val="0"/>
                <w:w w:val="100"/>
                <w:position w:val="0"/>
                <w:sz w:val="18"/>
                <w:szCs w:val="18"/>
              </w:rPr>
              <w:t>LED</w:t>
            </w:r>
            <w:r>
              <w:rPr>
                <w:rFonts w:ascii="SimSun" w:eastAsia="SimSun" w:hAnsi="SimSun" w:cs="SimSun"/>
                <w:color w:val="000000"/>
                <w:spacing w:val="0"/>
                <w:w w:val="100"/>
                <w:position w:val="0"/>
                <w:sz w:val="17"/>
                <w:szCs w:val="17"/>
              </w:rPr>
              <w:t>驱动产业化项目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2,057,018.74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项目终止</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06"/>
      <w:bookmarkEnd w:id="1807"/>
      <w:bookmarkEnd w:id="1808"/>
    </w:p>
    <w:p>
      <w:pPr>
        <w:pStyle w:val="Style25"/>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八</w:t>
      </w:r>
      <w:bookmarkEnd w:id="1811"/>
      <w:r>
        <w:rPr>
          <w:color w:val="000000"/>
          <w:spacing w:val="0"/>
          <w:w w:val="100"/>
          <w:position w:val="0"/>
        </w:rPr>
        <w:t>、合并范围的变更</w:t>
      </w:r>
      <w:bookmarkEnd w:id="1809"/>
      <w:bookmarkEnd w:id="1810"/>
      <w:bookmarkEnd w:id="1812"/>
    </w:p>
    <w:p>
      <w:pPr>
        <w:pStyle w:val="Style31"/>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1</w:t>
      </w:r>
      <w:bookmarkEnd w:id="1815"/>
      <w:r>
        <w:rPr>
          <w:color w:val="000000"/>
          <w:spacing w:val="0"/>
          <w:w w:val="100"/>
          <w:position w:val="0"/>
        </w:rPr>
        <w:t>、非同一控制下企业合并</w:t>
      </w:r>
      <w:bookmarkEnd w:id="1813"/>
      <w:bookmarkEnd w:id="1814"/>
      <w:bookmarkEnd w:id="1816"/>
    </w:p>
    <w:p>
      <w:pPr>
        <w:pStyle w:val="Style39"/>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7"/>
      <w:bookmarkEnd w:id="1818"/>
      <w:bookmarkEnd w:id="181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被购买方名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股权取得时</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股权取得比</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购买日的确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购买日至期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购买日至期</w:t>
            </w:r>
          </w:p>
        </w:tc>
      </w:tr>
    </w:tbl>
    <w:p>
      <w:pPr>
        <w:widowControl w:val="0"/>
        <w:spacing w:line="1" w:lineRule="exact"/>
      </w:pPr>
      <w:r>
        <w:br w:type="page"/>
      </w:r>
    </w:p>
    <w:tbl>
      <w:tblPr>
        <w:tblOverlap w:val="never"/>
        <w:jc w:val="center"/>
        <w:tblLayout w:type="fixed"/>
      </w:tblPr>
      <w:tblGrid>
        <w:gridCol w:w="1066"/>
        <w:gridCol w:w="1066"/>
        <w:gridCol w:w="1066"/>
        <w:gridCol w:w="1061"/>
        <w:gridCol w:w="1066"/>
        <w:gridCol w:w="1066"/>
        <w:gridCol w:w="1061"/>
        <w:gridCol w:w="1061"/>
        <w:gridCol w:w="1075"/>
      </w:tblGrid>
      <w:tr>
        <w:trPr>
          <w:trHeight w:val="686" w:hRule="exact"/>
        </w:trPr>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末被购买方 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末被购买方 的净利润</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40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20"/>
      <w:bookmarkEnd w:id="1821"/>
      <w:bookmarkEnd w:id="182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9"/>
        <w:keepNext/>
        <w:keepLines/>
        <w:widowControl w:val="0"/>
        <w:numPr>
          <w:ilvl w:val="0"/>
          <w:numId w:val="63"/>
        </w:numPr>
        <w:shd w:val="clear" w:color="auto" w:fill="auto"/>
        <w:bidi w:val="0"/>
        <w:spacing w:before="0" w:after="400" w:line="240" w:lineRule="auto"/>
        <w:ind w:left="0" w:right="0" w:firstLine="0"/>
        <w:jc w:val="left"/>
      </w:pPr>
      <w:bookmarkStart w:id="1823" w:name="bookmark1823"/>
      <w:bookmarkStart w:id="1824" w:name="bookmark1824"/>
      <w:bookmarkStart w:id="1825" w:name="bookmark1825"/>
      <w:bookmarkStart w:id="1826" w:name="bookmark1826"/>
      <w:bookmarkEnd w:id="1825"/>
      <w:r>
        <w:rPr>
          <w:color w:val="000000"/>
          <w:spacing w:val="0"/>
          <w:w w:val="100"/>
          <w:position w:val="0"/>
        </w:rPr>
        <w:t>被购买方于购买日可辨认资产、负债</w:t>
      </w:r>
      <w:bookmarkEnd w:id="1823"/>
      <w:bookmarkEnd w:id="1824"/>
      <w:bookmarkEnd w:id="182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27"/>
      <w:bookmarkEnd w:id="1828"/>
      <w:bookmarkEnd w:id="183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493" w:val="left"/>
        </w:tabs>
        <w:bidi w:val="0"/>
        <w:spacing w:before="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31"/>
      <w:bookmarkEnd w:id="1832"/>
      <w:bookmarkEnd w:id="1834"/>
    </w:p>
    <w:p>
      <w:pPr>
        <w:pStyle w:val="Style39"/>
        <w:keepNext/>
        <w:keepLines/>
        <w:widowControl w:val="0"/>
        <w:shd w:val="clear" w:color="auto" w:fill="auto"/>
        <w:tabs>
          <w:tab w:pos="493" w:val="left"/>
        </w:tabs>
        <w:bidi w:val="0"/>
        <w:spacing w:before="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35"/>
      <w:bookmarkEnd w:id="1836"/>
      <w:bookmarkEnd w:id="1838"/>
    </w:p>
    <w:p>
      <w:pPr>
        <w:pStyle w:val="Style31"/>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2</w:t>
      </w:r>
      <w:bookmarkEnd w:id="1841"/>
      <w:r>
        <w:rPr>
          <w:color w:val="000000"/>
          <w:spacing w:val="0"/>
          <w:w w:val="100"/>
          <w:position w:val="0"/>
        </w:rPr>
        <w:t>、同一控制下企业合并</w:t>
      </w:r>
      <w:bookmarkEnd w:id="1839"/>
      <w:bookmarkEnd w:id="1840"/>
      <w:bookmarkEnd w:id="1842"/>
    </w:p>
    <w:p>
      <w:pPr>
        <w:pStyle w:val="Style39"/>
        <w:keepNext/>
        <w:keepLines/>
        <w:widowControl w:val="0"/>
        <w:shd w:val="clear" w:color="auto" w:fill="auto"/>
        <w:bidi w:val="0"/>
        <w:spacing w:before="0" w:line="240" w:lineRule="auto"/>
        <w:ind w:left="0" w:right="0" w:firstLine="0"/>
        <w:jc w:val="left"/>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43"/>
      <w:bookmarkEnd w:id="1844"/>
      <w:bookmarkEnd w:id="184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企业合并中</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取得的权益</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构成同一控</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初至合并日</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被合并方的</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比较期间被</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合并方的净</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46"/>
      <w:bookmarkEnd w:id="1847"/>
      <w:bookmarkEnd w:id="18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49"/>
      <w:bookmarkEnd w:id="1850"/>
      <w:bookmarkEnd w:id="185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3</w:t>
      </w:r>
      <w:bookmarkEnd w:id="1855"/>
      <w:r>
        <w:rPr>
          <w:color w:val="000000"/>
          <w:spacing w:val="0"/>
          <w:w w:val="100"/>
          <w:position w:val="0"/>
        </w:rPr>
        <w:t>、</w:t>
        <w:tab/>
        <w:t>反向购买</w:t>
      </w:r>
      <w:bookmarkEnd w:id="1853"/>
      <w:bookmarkEnd w:id="1854"/>
      <w:bookmarkEnd w:id="1856"/>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4</w:t>
      </w:r>
      <w:bookmarkEnd w:id="1859"/>
      <w:r>
        <w:rPr>
          <w:color w:val="000000"/>
          <w:spacing w:val="0"/>
          <w:w w:val="100"/>
          <w:position w:val="0"/>
        </w:rPr>
        <w:t>、</w:t>
        <w:tab/>
        <w:t>处置子公司</w:t>
      </w:r>
      <w:bookmarkEnd w:id="1857"/>
      <w:bookmarkEnd w:id="1858"/>
      <w:bookmarkEnd w:id="1860"/>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5</w:t>
      </w:r>
      <w:bookmarkEnd w:id="1863"/>
      <w:r>
        <w:rPr>
          <w:color w:val="000000"/>
          <w:spacing w:val="0"/>
          <w:w w:val="100"/>
          <w:position w:val="0"/>
        </w:rPr>
        <w:t>、</w:t>
        <w:tab/>
        <w:t>其他原因的合并范围变动</w:t>
      </w:r>
      <w:bookmarkEnd w:id="1861"/>
      <w:bookmarkEnd w:id="1862"/>
      <w:bookmarkEnd w:id="1864"/>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说明其他原因导致的合并范围变动（如，新设子公司、清算子公司等）及其相关情况:</w:t>
      </w:r>
      <w:r>
        <w:br w:type="page"/>
      </w:r>
    </w:p>
    <w:p>
      <w:pPr>
        <w:pStyle w:val="Style31"/>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6</w:t>
      </w:r>
      <w:bookmarkEnd w:id="1867"/>
      <w:r>
        <w:rPr>
          <w:color w:val="000000"/>
          <w:spacing w:val="0"/>
          <w:w w:val="100"/>
          <w:position w:val="0"/>
        </w:rPr>
        <w:t>、其他</w:t>
      </w:r>
      <w:bookmarkEnd w:id="1865"/>
      <w:bookmarkEnd w:id="1866"/>
      <w:bookmarkEnd w:id="186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本期纳入合并财务报表范围的主体与上期相比减少宁夏茂硕富寅能源科技有限公司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家，该公司于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日注销。</w:t>
      </w:r>
    </w:p>
    <w:p>
      <w:pPr>
        <w:pStyle w:val="Style25"/>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九</w:t>
      </w:r>
      <w:bookmarkEnd w:id="1871"/>
      <w:r>
        <w:rPr>
          <w:color w:val="000000"/>
          <w:spacing w:val="0"/>
          <w:w w:val="100"/>
          <w:position w:val="0"/>
        </w:rPr>
        <w:t>、在其他主体中的权益</w:t>
      </w:r>
      <w:bookmarkEnd w:id="1869"/>
      <w:bookmarkEnd w:id="1870"/>
      <w:bookmarkEnd w:id="1872"/>
    </w:p>
    <w:p>
      <w:pPr>
        <w:pStyle w:val="Style31"/>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1</w:t>
      </w:r>
      <w:bookmarkEnd w:id="1875"/>
      <w:r>
        <w:rPr>
          <w:color w:val="000000"/>
          <w:spacing w:val="0"/>
          <w:w w:val="100"/>
          <w:position w:val="0"/>
        </w:rPr>
        <w:t>、在子公司中的权益</w:t>
      </w:r>
      <w:bookmarkEnd w:id="1873"/>
      <w:bookmarkEnd w:id="1874"/>
      <w:bookmarkEnd w:id="1876"/>
    </w:p>
    <w:p>
      <w:pPr>
        <w:pStyle w:val="Style39"/>
        <w:keepNext/>
        <w:keepLines/>
        <w:widowControl w:val="0"/>
        <w:shd w:val="clear" w:color="auto" w:fill="auto"/>
        <w:bidi w:val="0"/>
        <w:spacing w:before="0" w:after="36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77"/>
      <w:bookmarkEnd w:id="1878"/>
      <w:bookmarkEnd w:id="1879"/>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深圳茂硕新能源 技术研究院有限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惠州茂硕能源科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广东惠州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广东惠州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深圳茂硕电子科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茂硕能源科技</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（香港）国际有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深圳茂硕新能源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海宁茂硕诺华能 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浙江海宁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浙江海宁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深圳茂硕电气有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新余茂硕新能源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江西新余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萍乡茂硕新能源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江西萍乡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江西萍乡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灵武市茂硕新能 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宁夏灵武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宁夏灵武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江苏茂硕新能源 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江苏连云港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江苏连云港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加码技术有限公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茂硕科技有限公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瑞盈茂硕融资租 赁（深圳）有限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加码技术</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河北茂硕燚晶光 伏电力开发有限 公司</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河北石家庄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河北石家庄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电气设备销售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茂硕电源控股子公司茂硕电气直接持有河北茂硕燚晶光伏电力开发有限公司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的股权，茂硕电源通过持有茂硕电气</w:t>
      </w:r>
      <w:r>
        <w:rPr>
          <w:rFonts w:ascii="Times New Roman" w:eastAsia="Times New Roman" w:hAnsi="Times New Roman" w:cs="Times New Roman"/>
          <w:color w:val="000000"/>
          <w:spacing w:val="0"/>
          <w:w w:val="100"/>
          <w:position w:val="0"/>
          <w:sz w:val="18"/>
          <w:szCs w:val="18"/>
        </w:rPr>
        <w:t xml:space="preserve">79.55% </w:t>
      </w:r>
      <w:r>
        <w:rPr>
          <w:color w:val="000000"/>
          <w:spacing w:val="0"/>
          <w:w w:val="100"/>
          <w:position w:val="0"/>
        </w:rPr>
        <w:t>的股权间接持有河北茂硕燚晶光伏电力开发有限公司</w:t>
      </w:r>
      <w:r>
        <w:rPr>
          <w:rFonts w:ascii="Times New Roman" w:eastAsia="Times New Roman" w:hAnsi="Times New Roman" w:cs="Times New Roman"/>
          <w:color w:val="000000"/>
          <w:spacing w:val="0"/>
          <w:w w:val="100"/>
          <w:position w:val="0"/>
          <w:sz w:val="18"/>
          <w:szCs w:val="18"/>
        </w:rPr>
        <w:t>40.57%</w:t>
      </w:r>
      <w:r>
        <w:rPr>
          <w:color w:val="000000"/>
          <w:spacing w:val="0"/>
          <w:w w:val="100"/>
          <w:position w:val="0"/>
        </w:rPr>
        <w:t>的股权。</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80"/>
      <w:bookmarkEnd w:id="1881"/>
      <w:bookmarkEnd w:id="1882"/>
    </w:p>
    <w:p>
      <w:pPr>
        <w:pStyle w:val="Style1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海宁茂硕诺华能源有限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1,131,987.96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11,843,377.29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深圳茂硕电气有限公司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91,231.96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-10,669,046.62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83"/>
      <w:bookmarkEnd w:id="1884"/>
      <w:bookmarkEnd w:id="1886"/>
    </w:p>
    <w:p>
      <w:pPr>
        <w:pStyle w:val="Style1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海宁茂</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硕诺华</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能源有</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3,692,22</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53,538,9</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57,231,1</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11,772,5</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5,174,99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16,947,5</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3,275,44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51,001,0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54,276,5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17,843,2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17,843,2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17,843,2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深圳茂</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硕电气</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1,956,32</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1,027,24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2,983,56</w:t>
            </w:r>
          </w:p>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52,904,3</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2,197,36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55,101,7</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3,525,86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884,929.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4,410,79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54,901,1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2,103,41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57,004,5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94.21</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海宁茂硕诺</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华能源有限</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12,789,605.1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3,850,299.19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3,850,299.19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7,811,005.15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12,669,256.3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2,195,493.90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2,195,493.90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11,098,109.2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深圳茂硕电</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气有限公司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382,572.01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475,612.39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475,612.39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-339,792.61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829,771.88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-2,740,067.50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-2,740,067.50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867,873.81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87"/>
      <w:bookmarkEnd w:id="1888"/>
      <w:bookmarkEnd w:id="1890"/>
    </w:p>
    <w:p>
      <w:pPr>
        <w:pStyle w:val="Style39"/>
        <w:keepNext/>
        <w:keepLines/>
        <w:widowControl w:val="0"/>
        <w:shd w:val="clear" w:color="auto" w:fill="auto"/>
        <w:tabs>
          <w:tab w:pos="493" w:val="left"/>
        </w:tabs>
        <w:bidi w:val="0"/>
        <w:spacing w:before="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91"/>
      <w:bookmarkEnd w:id="1892"/>
      <w:bookmarkEnd w:id="189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2</w:t>
      </w:r>
      <w:bookmarkEnd w:id="1897"/>
      <w:r>
        <w:rPr>
          <w:color w:val="000000"/>
          <w:spacing w:val="0"/>
          <w:w w:val="100"/>
          <w:position w:val="0"/>
        </w:rPr>
        <w:t>、在子公司的所有者权益份额发生变化且仍控制子公司的交易</w:t>
      </w:r>
      <w:bookmarkEnd w:id="1895"/>
      <w:bookmarkEnd w:id="1896"/>
      <w:bookmarkEnd w:id="1898"/>
    </w:p>
    <w:p>
      <w:pPr>
        <w:pStyle w:val="Style39"/>
        <w:keepNext/>
        <w:keepLines/>
        <w:widowControl w:val="0"/>
        <w:shd w:val="clear" w:color="auto" w:fill="auto"/>
        <w:tabs>
          <w:tab w:pos="493" w:val="left"/>
        </w:tabs>
        <w:bidi w:val="0"/>
        <w:spacing w:before="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99"/>
      <w:bookmarkEnd w:id="1900"/>
      <w:bookmarkEnd w:id="1902"/>
    </w:p>
    <w:p>
      <w:pPr>
        <w:pStyle w:val="Style39"/>
        <w:keepNext/>
        <w:keepLines/>
        <w:widowControl w:val="0"/>
        <w:shd w:val="clear" w:color="auto" w:fill="auto"/>
        <w:tabs>
          <w:tab w:pos="493" w:val="left"/>
        </w:tabs>
        <w:bidi w:val="0"/>
        <w:spacing w:before="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03"/>
      <w:bookmarkEnd w:id="1904"/>
      <w:bookmarkEnd w:id="190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3</w:t>
      </w:r>
      <w:bookmarkEnd w:id="1909"/>
      <w:r>
        <w:rPr>
          <w:color w:val="000000"/>
          <w:spacing w:val="0"/>
          <w:w w:val="100"/>
          <w:position w:val="0"/>
        </w:rPr>
        <w:t>、在合营安排或联营企业中的权益</w:t>
      </w:r>
      <w:bookmarkEnd w:id="1907"/>
      <w:bookmarkEnd w:id="1908"/>
      <w:bookmarkEnd w:id="1910"/>
    </w:p>
    <w:p>
      <w:pPr>
        <w:pStyle w:val="Style39"/>
        <w:keepNext/>
        <w:keepLines/>
        <w:widowControl w:val="0"/>
        <w:shd w:val="clear" w:color="auto" w:fill="auto"/>
        <w:bidi w:val="0"/>
        <w:spacing w:before="0" w:after="320" w:line="240" w:lineRule="auto"/>
        <w:ind w:left="0" w:right="0" w:firstLine="0"/>
        <w:jc w:val="left"/>
      </w:pPr>
      <w:bookmarkStart w:id="1911" w:name="bookmark1911"/>
      <w:bookmarkStart w:id="1912" w:name="bookmark1912"/>
      <w:bookmarkStart w:id="1913" w:name="bookmark19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1"/>
      <w:bookmarkEnd w:id="1912"/>
      <w:bookmarkEnd w:id="1913"/>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9"/>
        <w:keepNext/>
        <w:keepLines/>
        <w:widowControl w:val="0"/>
        <w:shd w:val="clear" w:color="auto" w:fill="auto"/>
        <w:bidi w:val="0"/>
        <w:spacing w:before="0" w:after="42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14"/>
      <w:bookmarkEnd w:id="1915"/>
      <w:bookmarkEnd w:id="191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numPr>
          <w:ilvl w:val="0"/>
          <w:numId w:val="65"/>
        </w:numPr>
        <w:shd w:val="clear" w:color="auto" w:fill="auto"/>
        <w:bidi w:val="0"/>
        <w:spacing w:before="0" w:after="42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重要联营企业的主要财务信息</w:t>
      </w:r>
      <w:bookmarkEnd w:id="1917"/>
      <w:bookmarkEnd w:id="1918"/>
      <w:bookmarkEnd w:id="192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21"/>
      <w:bookmarkEnd w:id="1922"/>
      <w:bookmarkEnd w:id="192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6,826,342.89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6,991,915.02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814,427.87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-1,681,154.94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814,427.87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-1,681,154.94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25"/>
      <w:bookmarkEnd w:id="1926"/>
      <w:bookmarkEnd w:id="1928"/>
    </w:p>
    <w:p>
      <w:pPr>
        <w:pStyle w:val="Style39"/>
        <w:keepNext/>
        <w:keepLines/>
        <w:widowControl w:val="0"/>
        <w:shd w:val="clear" w:color="auto" w:fill="auto"/>
        <w:tabs>
          <w:tab w:pos="493" w:val="left"/>
        </w:tabs>
        <w:bidi w:val="0"/>
        <w:spacing w:before="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29"/>
      <w:bookmarkEnd w:id="1930"/>
      <w:bookmarkEnd w:id="193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66"/>
        <w:gridCol w:w="241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33"/>
      <w:bookmarkEnd w:id="1934"/>
      <w:bookmarkEnd w:id="1936"/>
    </w:p>
    <w:p>
      <w:pPr>
        <w:pStyle w:val="Style39"/>
        <w:keepNext/>
        <w:keepLines/>
        <w:widowControl w:val="0"/>
        <w:shd w:val="clear" w:color="auto" w:fill="auto"/>
        <w:tabs>
          <w:tab w:pos="493" w:val="left"/>
        </w:tabs>
        <w:bidi w:val="0"/>
        <w:spacing w:before="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37"/>
      <w:bookmarkEnd w:id="1938"/>
      <w:bookmarkEnd w:id="1940"/>
    </w:p>
    <w:p>
      <w:pPr>
        <w:pStyle w:val="Style31"/>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4</w:t>
      </w:r>
      <w:bookmarkEnd w:id="1943"/>
      <w:r>
        <w:rPr>
          <w:color w:val="000000"/>
          <w:spacing w:val="0"/>
          <w:w w:val="100"/>
          <w:position w:val="0"/>
        </w:rPr>
        <w:t>、重要的共同经营</w:t>
      </w:r>
      <w:bookmarkEnd w:id="1941"/>
      <w:bookmarkEnd w:id="1942"/>
      <w:bookmarkEnd w:id="1944"/>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24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5</w:t>
      </w:r>
      <w:bookmarkEnd w:id="1947"/>
      <w:r>
        <w:rPr>
          <w:color w:val="000000"/>
          <w:spacing w:val="0"/>
          <w:w w:val="100"/>
          <w:position w:val="0"/>
        </w:rPr>
        <w:t>、在未纳入合并财务报表范围的结构化主体中的权益</w:t>
      </w:r>
      <w:bookmarkEnd w:id="1945"/>
      <w:bookmarkEnd w:id="1946"/>
      <w:bookmarkEnd w:id="1948"/>
    </w:p>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bidi w:val="0"/>
        <w:spacing w:before="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6</w:t>
      </w:r>
      <w:bookmarkEnd w:id="1951"/>
      <w:r>
        <w:rPr>
          <w:color w:val="000000"/>
          <w:spacing w:val="0"/>
          <w:w w:val="100"/>
          <w:position w:val="0"/>
        </w:rPr>
        <w:t>、其他</w:t>
      </w:r>
      <w:bookmarkEnd w:id="1949"/>
      <w:bookmarkEnd w:id="1950"/>
      <w:bookmarkEnd w:id="1952"/>
    </w:p>
    <w:p>
      <w:pPr>
        <w:pStyle w:val="Style25"/>
        <w:keepNext/>
        <w:keepLines/>
        <w:widowControl w:val="0"/>
        <w:shd w:val="clear" w:color="auto" w:fill="auto"/>
        <w:bidi w:val="0"/>
        <w:spacing w:before="0" w:after="260" w:line="240" w:lineRule="auto"/>
        <w:ind w:left="0" w:right="0" w:firstLine="0"/>
        <w:jc w:val="left"/>
      </w:pPr>
      <w:bookmarkStart w:id="1953" w:name="bookmark1953"/>
      <w:bookmarkStart w:id="1954" w:name="bookmark1954"/>
      <w:bookmarkStart w:id="1955" w:name="bookmark1955"/>
      <w:r>
        <w:rPr>
          <w:color w:val="000000"/>
          <w:spacing w:val="0"/>
          <w:w w:val="100"/>
          <w:position w:val="0"/>
        </w:rPr>
        <w:t>十、与金融工具相关的风险</w:t>
      </w:r>
      <w:bookmarkEnd w:id="1953"/>
      <w:bookmarkEnd w:id="1954"/>
      <w:bookmarkEnd w:id="1955"/>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本公司的主要金融工具包括货币资金、应收票据、应收账款、应收款项融资、其他应收款、一年内到期的非流动资产、 其他流动资产、交易性金融资产、其他权益工具投资、长期应收款、应付票据、应付账款、其他应付款、短期借款、交易性 金融负债、一年内到期的非流动负债、租赁负债及长期应付款。各项金融工具的详细情况已于相关附注内披露。与这些金融 工具有关的风险，以及本公司为降低这些风险所采取的风险管理政策如下所述。本公司管理层对这些风险敞口进行管理和监 控以确保将上述风险控制在限定的范围之内。</w:t>
      </w:r>
    </w:p>
    <w:p>
      <w:pPr>
        <w:pStyle w:val="Style19"/>
        <w:keepNext w:val="0"/>
        <w:keepLines w:val="0"/>
        <w:widowControl w:val="0"/>
        <w:shd w:val="clear" w:color="auto" w:fill="auto"/>
        <w:bidi w:val="0"/>
        <w:spacing w:before="0" w:after="20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本公司从事风险管理的目标是在风险和收益之间取得适当的平衡，力求降低金融风险对本公司财务业绩的不利影响。基 于该风险管理目标，本公司已制定风险管理政策以辨别和分析本公司所面临的风险，设定适当的风险可接受水平并设计相应 的内部控制程序，以监控本公司的风险水平。本公司会定期审阅这些风险管理政策及有关内部控制系统，以适应市场情况或 本公司经营活动的改变。本公司的内部审计部门也定期或随机检查内部控制系统的执行是否符合风险管理政策。</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本公司的金融工具导致的主要风险是信用风险、流动性风险、市场风险（包括汇率风险、利率风险和商品价格风险）。</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董事会负责规划并建立本公司的风险管理架构，制定本公司的风险管理政策和相关指引并监督风险管理措施的执行情况。 本公司已制定风险管理政策以识别和分析本公司所面临的风险，这些风险管理政策对特定风险进行了明确规定，涵盖了市场 风险、信用风险和流动性风险管理等诸多方面。本公司定期评估市场环境及本公司经营活动的变化以决定是否对风险管理政 策及系统进行更新。本公司的风险管理由风险管理委员会按照董事会批准的政策开展。风险管理委员会通过与本公司其他业 务部门的紧密合作来识别、评价和规避相关风险。本公司内部审计部门就风险管理控制及程序进行定期的审核，并将审核结 果上报本公司的审计委员会。</w:t>
      </w:r>
    </w:p>
    <w:p>
      <w:pPr>
        <w:pStyle w:val="Style19"/>
        <w:keepNext w:val="0"/>
        <w:keepLines w:val="0"/>
        <w:widowControl w:val="0"/>
        <w:shd w:val="clear" w:color="auto" w:fill="auto"/>
        <w:bidi w:val="0"/>
        <w:spacing w:before="0" w:after="200" w:line="317" w:lineRule="exact"/>
        <w:ind w:left="0" w:right="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信用风险，是指交易对手未能履行合同义务而导致本公司产生财务损失的风险。</w:t>
      </w:r>
    </w:p>
    <w:p>
      <w:pPr>
        <w:pStyle w:val="Style19"/>
        <w:keepNext w:val="0"/>
        <w:keepLines w:val="0"/>
        <w:widowControl w:val="0"/>
        <w:shd w:val="clear" w:color="auto" w:fill="auto"/>
        <w:bidi w:val="0"/>
        <w:spacing w:before="0" w:after="200" w:line="317" w:lineRule="exact"/>
        <w:ind w:left="0" w:right="0"/>
        <w:jc w:val="left"/>
      </w:pPr>
      <w:r>
        <w:rPr>
          <w:color w:val="000000"/>
          <w:spacing w:val="0"/>
          <w:w w:val="100"/>
          <w:position w:val="0"/>
        </w:rPr>
        <w:t>本公司对信用风险按组合分类进行管理。信用风险主要产生于银行存款、应收票据、应收账款、其他应收款、长期应收 款等。</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本公司银行存款主要存放于国有银行和其它大中型上市银行，本公司预期银行存款不存在重大的信用风险。</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对于应收票据、应收账款、其他应收款和长期应收款，本公司设定相关政策以控制信用风险敞口。本公司基于对客户的 财务状况、信用记录及其他因素诸如目前市场状况等评估客户的信用资质并设置相应信用期。本公司会定期对客户信用记录 进行监控，对于信用记录不良的客户，本公司会采用书面催款、缩短信用期或取消信用期等方式，以确保本公司的整体信用 风险在可控的范围内。</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sz w:val="18"/>
          <w:szCs w:val="18"/>
        </w:rPr>
        <w:t>31.14%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30.40%</w:t>
      </w:r>
      <w:r>
        <w:rPr>
          <w:color w:val="000000"/>
          <w:spacing w:val="0"/>
          <w:w w:val="100"/>
          <w:position w:val="0"/>
        </w:rPr>
        <w:t>）；本公司其他应收款 中，欠款金额前五大公司的其他应收款占本公司其他应收款总额的</w:t>
      </w:r>
      <w:r>
        <w:rPr>
          <w:rFonts w:ascii="Times New Roman" w:eastAsia="Times New Roman" w:hAnsi="Times New Roman" w:cs="Times New Roman"/>
          <w:color w:val="000000"/>
          <w:spacing w:val="0"/>
          <w:w w:val="100"/>
          <w:position w:val="0"/>
          <w:sz w:val="18"/>
          <w:szCs w:val="18"/>
        </w:rPr>
        <w:t>71.71%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83.54%</w:t>
      </w:r>
      <w:r>
        <w:rPr>
          <w:color w:val="000000"/>
          <w:spacing w:val="0"/>
          <w:w w:val="100"/>
          <w:position w:val="0"/>
        </w:rPr>
        <w:t>）。</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）流动性风险</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流动性风险，是指本公司在履行以交付现金或其他金融资产结算的义务时遇到资金短缺的风险。</w:t>
      </w:r>
    </w:p>
    <w:p>
      <w:pPr>
        <w:pStyle w:val="Style19"/>
        <w:keepNext w:val="0"/>
        <w:keepLines w:val="0"/>
        <w:widowControl w:val="0"/>
        <w:shd w:val="clear" w:color="auto" w:fill="auto"/>
        <w:bidi w:val="0"/>
        <w:spacing w:before="0" w:after="200" w:line="312" w:lineRule="exact"/>
        <w:ind w:left="0" w:right="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金流量波动的影响。本公司管理层对银行借款的使用情况进行监控并确保遵守借款协议。同时从主要金融机构获得提供足够 备用资金的承诺，以满足短期和长期的资金需求。</w:t>
      </w:r>
    </w:p>
    <w:p>
      <w:pPr>
        <w:pStyle w:val="Style19"/>
        <w:keepNext w:val="0"/>
        <w:keepLines w:val="0"/>
        <w:widowControl w:val="0"/>
        <w:shd w:val="clear" w:color="auto" w:fill="auto"/>
        <w:bidi w:val="0"/>
        <w:spacing w:before="0" w:after="200" w:line="307" w:lineRule="exact"/>
        <w:ind w:left="0" w:right="0"/>
        <w:jc w:val="both"/>
      </w:pPr>
      <w:r>
        <w:rPr>
          <w:color w:val="000000"/>
          <w:spacing w:val="0"/>
          <w:w w:val="100"/>
          <w:position w:val="0"/>
        </w:rPr>
        <w:t>本公司通过经营业务产生的资金及银行及其他借款来筹措营运资金。于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日，本公司尚未使用的银行借款额 度为</w:t>
      </w:r>
      <w:r>
        <w:rPr>
          <w:rFonts w:ascii="Times New Roman" w:eastAsia="Times New Roman" w:hAnsi="Times New Roman" w:cs="Times New Roman"/>
          <w:color w:val="000000"/>
          <w:spacing w:val="0"/>
          <w:w w:val="100"/>
          <w:position w:val="0"/>
          <w:sz w:val="18"/>
          <w:szCs w:val="18"/>
        </w:rPr>
        <w:t>10,517.50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19"/>
        <w:keepNext w:val="0"/>
        <w:keepLines w:val="0"/>
        <w:widowControl w:val="0"/>
        <w:shd w:val="clear" w:color="auto" w:fill="auto"/>
        <w:bidi w:val="0"/>
        <w:spacing w:before="0" w:after="260" w:line="326" w:lineRule="exact"/>
        <w:ind w:left="0" w:right="0"/>
        <w:jc w:val="both"/>
      </w:pPr>
      <w:r>
        <w:rPr>
          <w:color w:val="000000"/>
          <w:spacing w:val="0"/>
          <w:w w:val="100"/>
          <w:position w:val="0"/>
        </w:rPr>
        <w:t>期末，本公司持有的金融资产、金融负债和表外担保项目按未折现剩余合同现金流量的到期期限分析如下（单位：人民 币万元）：</w:t>
      </w:r>
    </w:p>
    <w:tbl>
      <w:tblPr>
        <w:tblOverlap w:val="never"/>
        <w:jc w:val="center"/>
        <w:tblLayout w:type="fixed"/>
      </w:tblPr>
      <w:tblGrid>
        <w:gridCol w:w="2765"/>
        <w:gridCol w:w="1387"/>
        <w:gridCol w:w="1037"/>
        <w:gridCol w:w="1277"/>
        <w:gridCol w:w="754"/>
        <w:gridCol w:w="965"/>
        <w:gridCol w:w="950"/>
      </w:tblGrid>
      <w:tr>
        <w:trPr>
          <w:trHeight w:val="360" w:hRule="exact"/>
        </w:trPr>
        <w:tc>
          <w:tcPr>
            <w:vMerge w:val="restart"/>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2021.12.31</w:t>
            </w:r>
          </w:p>
        </w:tc>
      </w:tr>
      <w:tr>
        <w:trPr>
          <w:trHeight w:val="355" w:hRule="exact"/>
        </w:trPr>
        <w:tc>
          <w:tcPr>
            <w:vMerge/>
            <w:tcBorders/>
            <w:shd w:val="clear" w:color="auto" w:fill="FFFFFF"/>
            <w:vAlign w:val="top"/>
          </w:tcPr>
          <w:p>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8"/>
                <w:szCs w:val="18"/>
              </w:rPr>
              <w:t>2-3</w:t>
            </w:r>
            <w:r>
              <w:rPr>
                <w:rFonts w:ascii="SimSun" w:eastAsia="SimSun" w:hAnsi="SimSun" w:cs="SimSun"/>
                <w:b/>
                <w:bCs/>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b/>
                <w:bCs/>
                <w:color w:val="000000"/>
                <w:spacing w:val="0"/>
                <w:w w:val="100"/>
                <w:position w:val="0"/>
                <w:sz w:val="18"/>
                <w:szCs w:val="18"/>
              </w:rPr>
              <w:t>3-4</w:t>
            </w:r>
            <w:r>
              <w:rPr>
                <w:rFonts w:ascii="SimSun" w:eastAsia="SimSun" w:hAnsi="SimSun" w:cs="SimSun"/>
                <w:b/>
                <w:bCs/>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50"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25,021.65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25,021.65</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10,575.08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10,575.08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63,918.11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63,918.11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970.26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970.26</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2,115.76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2,115.76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445.00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6,247.55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6,247.55</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109,293.42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109,293.42</w:t>
            </w:r>
          </w:p>
        </w:tc>
      </w:tr>
      <w:tr>
        <w:trPr>
          <w:trHeight w:val="350"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25,395.64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25,395.64</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8,557.37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8,557.37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45,993.96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45,993.96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1,462.23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1,462.23</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1,721.71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1,721.71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其他流动负债（不含递延收益）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9,096.58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9,096.58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938.61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233.59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207.72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2,103.08</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金融负债和或有负债合计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92,227.49</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938.61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233.59</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207.72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94,330.57</w:t>
            </w:r>
          </w:p>
        </w:tc>
      </w:tr>
    </w:tbl>
    <w:p>
      <w:pPr>
        <w:widowControl w:val="0"/>
        <w:spacing w:after="39" w:line="1" w:lineRule="exact"/>
      </w:pPr>
    </w:p>
    <w:p>
      <w:pPr>
        <w:pStyle w:val="Style19"/>
        <w:keepNext w:val="0"/>
        <w:keepLines w:val="0"/>
        <w:widowControl w:val="0"/>
        <w:shd w:val="clear" w:color="auto" w:fill="auto"/>
        <w:bidi w:val="0"/>
        <w:spacing w:before="0" w:after="340" w:line="312" w:lineRule="exact"/>
        <w:ind w:left="0" w:right="0"/>
        <w:jc w:val="both"/>
      </w:pPr>
      <w:r>
        <w:rPr>
          <w:color w:val="000000"/>
          <w:spacing w:val="0"/>
          <w:w w:val="100"/>
          <w:position w:val="0"/>
        </w:rPr>
        <w:t>期初，本公司持有的金融资产、金融负债和表外担保项目按未折现剩余合同现金流量的到期期限分析如下（单位：人民 币万元）：</w:t>
      </w:r>
    </w:p>
    <w:tbl>
      <w:tblPr>
        <w:tblOverlap w:val="never"/>
        <w:jc w:val="center"/>
        <w:tblLayout w:type="fixed"/>
      </w:tblPr>
      <w:tblGrid>
        <w:gridCol w:w="1978"/>
        <w:gridCol w:w="2198"/>
        <w:gridCol w:w="1037"/>
        <w:gridCol w:w="1992"/>
        <w:gridCol w:w="1008"/>
        <w:gridCol w:w="922"/>
      </w:tblGrid>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2020.12.31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7"/>
                <w:szCs w:val="17"/>
              </w:rPr>
            </w:pPr>
            <w:r>
              <w:rPr>
                <w:b/>
                <w:bCs/>
                <w:color w:val="000000"/>
                <w:spacing w:val="0"/>
                <w:w w:val="100"/>
                <w:position w:val="0"/>
                <w:sz w:val="18"/>
                <w:szCs w:val="18"/>
              </w:rPr>
              <w:t>1</w:t>
            </w:r>
            <w:r>
              <w:rPr>
                <w:rFonts w:ascii="SimSun" w:eastAsia="SimSun" w:hAnsi="SimSun" w:cs="SimSun"/>
                <w:b/>
                <w:bCs/>
                <w:color w:val="000000"/>
                <w:spacing w:val="0"/>
                <w:w w:val="100"/>
                <w:position w:val="0"/>
                <w:sz w:val="17"/>
                <w:szCs w:val="17"/>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tabs>
                <w:tab w:pos="1356" w:val="left"/>
              </w:tabs>
              <w:bidi w:val="0"/>
              <w:spacing w:before="0" w:after="0" w:line="240" w:lineRule="auto"/>
              <w:ind w:left="0" w:right="0" w:firstLine="300"/>
              <w:jc w:val="left"/>
              <w:rPr>
                <w:sz w:val="17"/>
                <w:szCs w:val="17"/>
              </w:rPr>
            </w:pPr>
            <w:r>
              <w:rPr>
                <w:b/>
                <w:bCs/>
                <w:color w:val="000000"/>
                <w:spacing w:val="0"/>
                <w:w w:val="100"/>
                <w:position w:val="0"/>
                <w:sz w:val="18"/>
                <w:szCs w:val="18"/>
              </w:rPr>
              <w:t>2-3</w:t>
            </w:r>
            <w:r>
              <w:rPr>
                <w:rFonts w:ascii="SimSun" w:eastAsia="SimSun" w:hAnsi="SimSun" w:cs="SimSun"/>
                <w:b/>
                <w:bCs/>
                <w:color w:val="000000"/>
                <w:spacing w:val="0"/>
                <w:w w:val="100"/>
                <w:position w:val="0"/>
                <w:sz w:val="17"/>
                <w:szCs w:val="17"/>
              </w:rPr>
              <w:t>年</w:t>
              <w:tab/>
            </w:r>
            <w:r>
              <w:rPr>
                <w:b/>
                <w:bCs/>
                <w:color w:val="000000"/>
                <w:spacing w:val="0"/>
                <w:w w:val="100"/>
                <w:position w:val="0"/>
                <w:sz w:val="18"/>
                <w:szCs w:val="18"/>
              </w:rPr>
              <w:t>3-4</w:t>
            </w:r>
            <w:r>
              <w:rPr>
                <w:rFonts w:ascii="SimSun" w:eastAsia="SimSun" w:hAnsi="SimSun" w:cs="SimSun"/>
                <w:b/>
                <w:bCs/>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b/>
                <w:bCs/>
                <w:color w:val="000000"/>
                <w:spacing w:val="0"/>
                <w:w w:val="100"/>
                <w:position w:val="0"/>
                <w:sz w:val="18"/>
                <w:szCs w:val="18"/>
              </w:rPr>
              <w:t>5</w:t>
            </w:r>
            <w:r>
              <w:rPr>
                <w:rFonts w:ascii="SimSun" w:eastAsia="SimSun" w:hAnsi="SimSun" w:cs="SimSun"/>
                <w:b/>
                <w:bCs/>
                <w:color w:val="000000"/>
                <w:spacing w:val="0"/>
                <w:w w:val="100"/>
                <w:position w:val="0"/>
                <w:sz w:val="17"/>
                <w:szCs w:val="17"/>
              </w:rPr>
              <w:t>年以上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合计</w:t>
            </w:r>
          </w:p>
        </w:tc>
      </w:tr>
      <w:tr>
        <w:trPr>
          <w:trHeight w:val="350"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35,887.13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35,887.13</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8,249.49</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8,249.49</w:t>
            </w:r>
          </w:p>
        </w:tc>
      </w:tr>
    </w:tbl>
    <w:p>
      <w:pPr>
        <w:widowControl w:val="0"/>
        <w:spacing w:line="1" w:lineRule="exact"/>
      </w:pPr>
    </w:p>
    <w:tbl>
      <w:tblPr>
        <w:tblOverlap w:val="never"/>
        <w:jc w:val="center"/>
        <w:tblLayout w:type="fixed"/>
      </w:tblPr>
      <w:tblGrid>
        <w:gridCol w:w="2760"/>
        <w:gridCol w:w="3845"/>
        <w:gridCol w:w="2530"/>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56,210.48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56,210.48</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2,892.16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2,892.16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4,596.70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4,596.70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4,106.64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4,106.64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金融资产合计</w:t>
            </w:r>
          </w:p>
        </w:tc>
        <w:tc>
          <w:tcPr>
            <w:tcBorders>
              <w:top w:val="single" w:sz="4"/>
            </w:tcBorders>
            <w:shd w:val="clear" w:color="auto" w:fill="FFFFFF"/>
            <w:vAlign w:val="center"/>
          </w:tcPr>
          <w:p>
            <w:pPr>
              <w:pStyle w:val="Style22"/>
              <w:keepNext w:val="0"/>
              <w:keepLines w:val="0"/>
              <w:widowControl w:val="0"/>
              <w:shd w:val="clear" w:color="auto" w:fill="auto"/>
              <w:tabs>
                <w:tab w:pos="1629" w:val="left"/>
              </w:tabs>
              <w:bidi w:val="0"/>
              <w:spacing w:before="0" w:after="0" w:line="240" w:lineRule="auto"/>
              <w:ind w:left="0" w:right="0" w:firstLine="280"/>
              <w:jc w:val="left"/>
            </w:pPr>
            <w:r>
              <w:rPr>
                <w:color w:val="000000"/>
                <w:spacing w:val="0"/>
                <w:w w:val="100"/>
                <w:position w:val="0"/>
              </w:rPr>
              <w:t>112,442.60</w:t>
              <w:tab/>
              <w:t>320.00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112,762.60</w:t>
            </w:r>
          </w:p>
        </w:tc>
      </w:tr>
      <w:tr>
        <w:trPr>
          <w:trHeight w:val="355"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39,019.16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39,019.16</w:t>
            </w:r>
          </w:p>
        </w:tc>
      </w:tr>
      <w:tr>
        <w:trPr>
          <w:trHeight w:val="350"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衍生金融负债</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1,640.32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1,640.32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49,120.05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49,120.05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2,247.85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2,247.85</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2,346.29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2,346.29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其他流动负债（不含递延收益）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783.64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725.95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725.95</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金融负债和或有负债合计</w:t>
            </w:r>
          </w:p>
        </w:tc>
        <w:tc>
          <w:tcPr>
            <w:tcBorders>
              <w:top w:val="single" w:sz="4"/>
              <w:bottom w:val="single" w:sz="4"/>
            </w:tcBorders>
            <w:shd w:val="clear" w:color="auto" w:fill="FFFFFF"/>
            <w:vAlign w:val="center"/>
          </w:tcPr>
          <w:p>
            <w:pPr>
              <w:pStyle w:val="Style22"/>
              <w:keepNext w:val="0"/>
              <w:keepLines w:val="0"/>
              <w:widowControl w:val="0"/>
              <w:shd w:val="clear" w:color="auto" w:fill="auto"/>
              <w:tabs>
                <w:tab w:pos="1622" w:val="left"/>
              </w:tabs>
              <w:bidi w:val="0"/>
              <w:spacing w:before="0" w:after="0" w:line="240" w:lineRule="auto"/>
              <w:ind w:left="0" w:right="0" w:firstLine="360"/>
              <w:jc w:val="left"/>
            </w:pPr>
            <w:r>
              <w:rPr>
                <w:color w:val="000000"/>
                <w:spacing w:val="0"/>
                <w:w w:val="100"/>
                <w:position w:val="0"/>
              </w:rPr>
              <w:t>95,157.33</w:t>
              <w:tab/>
              <w:t>725.95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95,883.27</w:t>
            </w:r>
          </w:p>
        </w:tc>
      </w:tr>
    </w:tbl>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上表中披露的金融负债金额为未经折现的合同现金流量，因而可能与资产负债表中的账面金额有所不同。</w:t>
      </w:r>
    </w:p>
    <w:p>
      <w:pPr>
        <w:widowControl w:val="0"/>
        <w:spacing w:after="199" w:line="1" w:lineRule="exact"/>
      </w:pPr>
    </w:p>
    <w:p>
      <w:pPr>
        <w:pStyle w:val="Style19"/>
        <w:keepNext w:val="0"/>
        <w:keepLines w:val="0"/>
        <w:widowControl w:val="0"/>
        <w:shd w:val="clear" w:color="auto" w:fill="auto"/>
        <w:bidi w:val="0"/>
        <w:spacing w:before="0" w:after="200" w:line="314" w:lineRule="exact"/>
        <w:ind w:left="0" w:right="0"/>
        <w:jc w:val="left"/>
      </w:pPr>
      <w:bookmarkStart w:id="1956" w:name="bookmark1956"/>
      <w:r>
        <w:rPr>
          <w:color w:val="000000"/>
          <w:spacing w:val="0"/>
          <w:w w:val="100"/>
          <w:position w:val="0"/>
        </w:rPr>
        <w:t>（</w:t>
      </w:r>
      <w:bookmarkEnd w:id="19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19"/>
        <w:keepNext w:val="0"/>
        <w:keepLines w:val="0"/>
        <w:widowControl w:val="0"/>
        <w:shd w:val="clear" w:color="auto" w:fill="auto"/>
        <w:bidi w:val="0"/>
        <w:spacing w:before="0" w:after="200" w:line="317" w:lineRule="exact"/>
        <w:ind w:left="0" w:right="0"/>
        <w:jc w:val="left"/>
      </w:pPr>
      <w:r>
        <w:rPr>
          <w:color w:val="000000"/>
          <w:spacing w:val="0"/>
          <w:w w:val="100"/>
          <w:position w:val="0"/>
        </w:rPr>
        <w:t>金融工具的市场风险，是指金融工具的公允价值或未来现金流量因市场价格变动而发生波动的风险，包括利率风险、汇 率风险和其他价格风险。</w:t>
      </w:r>
    </w:p>
    <w:p>
      <w:pPr>
        <w:pStyle w:val="Style19"/>
        <w:keepNext w:val="0"/>
        <w:keepLines w:val="0"/>
        <w:widowControl w:val="0"/>
        <w:shd w:val="clear" w:color="auto" w:fill="auto"/>
        <w:bidi w:val="0"/>
        <w:spacing w:before="0" w:after="200" w:line="314" w:lineRule="exact"/>
        <w:ind w:left="0" w:right="0"/>
        <w:jc w:val="left"/>
      </w:pPr>
      <w:r>
        <w:rPr>
          <w:color w:val="000000"/>
          <w:spacing w:val="0"/>
          <w:w w:val="100"/>
          <w:position w:val="0"/>
        </w:rPr>
        <w:t>利率风险</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w:t>
      </w:r>
    </w:p>
    <w:p>
      <w:pPr>
        <w:pStyle w:val="Style19"/>
        <w:keepNext w:val="0"/>
        <w:keepLines w:val="0"/>
        <w:widowControl w:val="0"/>
        <w:shd w:val="clear" w:color="auto" w:fill="auto"/>
        <w:bidi w:val="0"/>
        <w:spacing w:before="0" w:after="200" w:line="312" w:lineRule="exact"/>
        <w:ind w:left="0" w:right="0"/>
        <w:jc w:val="left"/>
      </w:pPr>
      <w:r>
        <w:rPr>
          <w:color w:val="000000"/>
          <w:spacing w:val="0"/>
          <w:w w:val="100"/>
          <w:position w:val="0"/>
        </w:rPr>
        <w:t>本公司的利率风险主要产生于长期银行借款及应付债券等长期带息债务。浮动利率的金融负债使本公司面临现金流量利 率风险，固定利率的金融负债使本公司面临公允价值利率风险。本公司根据当时的市场环境来决定固定利率及浮动利率合同 的相对比例，并通过定期审阅与监察维持适当的固定和浮动利率工具组合。</w:t>
      </w:r>
    </w:p>
    <w:p>
      <w:pPr>
        <w:pStyle w:val="Style19"/>
        <w:keepNext w:val="0"/>
        <w:keepLines w:val="0"/>
        <w:widowControl w:val="0"/>
        <w:shd w:val="clear" w:color="auto" w:fill="auto"/>
        <w:bidi w:val="0"/>
        <w:spacing w:before="0" w:after="200" w:line="314" w:lineRule="exact"/>
        <w:ind w:left="0" w:right="0"/>
        <w:jc w:val="left"/>
      </w:pPr>
      <w:r>
        <w:rPr>
          <w:color w:val="000000"/>
          <w:spacing w:val="0"/>
          <w:w w:val="100"/>
          <w:position w:val="0"/>
        </w:rPr>
        <w:t>本公司密切关注利率变动对本公司利率风险的影响。本公司目前并未采取利率对冲政策。但管理层负责监控利率风险， 并将于需要时考虑对冲重大利率风险。利率上升会增加新增带息债务的成本以及本公司尚未付清的以浮动利率计息的带息债 务的利息费用，并对本公司的财务业绩产生重大的不利影响，管理层会依据最新的市场状况及时做出调整，这些调整可能是 进行利率互换的安排来降低利率风险。</w:t>
      </w:r>
    </w:p>
    <w:p>
      <w:pPr>
        <w:pStyle w:val="Style19"/>
        <w:keepNext w:val="0"/>
        <w:keepLines w:val="0"/>
        <w:widowControl w:val="0"/>
        <w:shd w:val="clear" w:color="auto" w:fill="auto"/>
        <w:bidi w:val="0"/>
        <w:spacing w:before="0" w:after="360" w:line="314" w:lineRule="exact"/>
        <w:ind w:left="0" w:right="0"/>
        <w:jc w:val="left"/>
      </w:pPr>
      <w:r>
        <w:rPr>
          <w:color w:val="000000"/>
          <w:spacing w:val="0"/>
          <w:w w:val="100"/>
          <w:position w:val="0"/>
        </w:rPr>
        <w:t>本公司持有的计息金融工具如下（单位：人民币万元）：</w:t>
      </w:r>
    </w:p>
    <w:p>
      <w:pPr>
        <w:pStyle w:val="Style19"/>
        <w:keepNext w:val="0"/>
        <w:keepLines w:val="0"/>
        <w:widowControl w:val="0"/>
        <w:shd w:val="clear" w:color="auto" w:fill="auto"/>
        <w:tabs>
          <w:tab w:pos="5482" w:val="left"/>
          <w:tab w:pos="8506" w:val="left"/>
        </w:tabs>
        <w:bidi w:val="0"/>
        <w:spacing w:before="0" w:after="200" w:line="240" w:lineRule="auto"/>
        <w:ind w:left="0" w:right="0" w:firstLine="0"/>
        <w:jc w:val="left"/>
      </w:pPr>
      <w:r>
        <w:rPr>
          <w:b/>
          <w:bCs/>
          <w:color w:val="000000"/>
          <w:spacing w:val="0"/>
          <w:w w:val="100"/>
          <w:position w:val="0"/>
          <w:u w:val="single"/>
        </w:rPr>
        <w:t>项目</w:t>
        <w:tab/>
        <w:t>本年数</w:t>
        <w:tab/>
        <w:t>上年数</w:t>
      </w:r>
    </w:p>
    <w:p>
      <w:pPr>
        <w:pStyle w:val="Style19"/>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固定利率金融工具</w:t>
      </w:r>
    </w:p>
    <w:p>
      <w:pPr>
        <w:pStyle w:val="Style19"/>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金融负债</w:t>
      </w:r>
    </w:p>
    <w:tbl>
      <w:tblPr>
        <w:tblOverlap w:val="never"/>
        <w:jc w:val="center"/>
        <w:tblLayout w:type="fixed"/>
      </w:tblPr>
      <w:tblGrid>
        <w:gridCol w:w="3331"/>
        <w:gridCol w:w="3907"/>
        <w:gridCol w:w="1910"/>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其中：短期借款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25,395.64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38,061.07</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25,395.64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38,061.07</w:t>
            </w:r>
          </w:p>
        </w:tc>
      </w:tr>
    </w:tbl>
    <w:p>
      <w:pPr>
        <w:widowControl w:val="0"/>
        <w:spacing w:after="59" w:line="1" w:lineRule="exact"/>
      </w:pPr>
    </w:p>
    <w:p>
      <w:pPr>
        <w:pStyle w:val="Style1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对于资产负债表日持有的、使本公司面临公允价值利率风险的金融工具，上述敏感性分析中的净利润及股东权益的影响 是假设在资产负债表日利率发生变动，按照新利率对上述金融工具进行重新计量后的影响。对于资产负债表日持有的、使本 公司面临现金流量利率风险的浮动利率非衍生工具，上述敏感性分析中的净利润及股东权益的影响是上述利率变动对按年度 估算的利息费用或收入的影响。上一年度的分析基于同样的假设和方法。</w:t>
      </w:r>
    </w:p>
    <w:p>
      <w:pPr>
        <w:pStyle w:val="Style1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汇率风险</w:t>
      </w:r>
    </w:p>
    <w:p>
      <w:pPr>
        <w:pStyle w:val="Style19"/>
        <w:keepNext w:val="0"/>
        <w:keepLines w:val="0"/>
        <w:widowControl w:val="0"/>
        <w:shd w:val="clear" w:color="auto" w:fill="auto"/>
        <w:bidi w:val="0"/>
        <w:spacing w:before="0" w:after="200" w:line="307" w:lineRule="exact"/>
        <w:ind w:left="0" w:right="0" w:firstLine="40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1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本公司已确认的外币资产和负债及未来的外币交易（外币资产和负债及外币交易的计价货币主要为美元）依然存在外汇 风险。</w:t>
      </w:r>
    </w:p>
    <w:p>
      <w:pPr>
        <w:pStyle w:val="Style19"/>
        <w:keepNext w:val="0"/>
        <w:keepLines w:val="0"/>
        <w:widowControl w:val="0"/>
        <w:shd w:val="clear" w:color="auto" w:fill="auto"/>
        <w:bidi w:val="0"/>
        <w:spacing w:before="0" w:after="260" w:line="312" w:lineRule="exact"/>
        <w:ind w:left="0" w:right="0" w:firstLine="4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日，本公司持有的外币金融资产和外币金融负债折算成人民币的金额列示如下（单位：人民币万元）：</w:t>
      </w:r>
    </w:p>
    <w:tbl>
      <w:tblPr>
        <w:tblOverlap w:val="never"/>
        <w:jc w:val="center"/>
        <w:tblLayout w:type="fixed"/>
      </w:tblPr>
      <w:tblGrid>
        <w:gridCol w:w="2083"/>
        <w:gridCol w:w="2885"/>
        <w:gridCol w:w="1368"/>
        <w:gridCol w:w="1781"/>
        <w:gridCol w:w="1018"/>
      </w:tblGrid>
      <w:tr>
        <w:trPr>
          <w:trHeight w:val="355" w:hRule="exact"/>
        </w:trPr>
        <w:tc>
          <w:tcPr>
            <w:vMerge w:val="restart"/>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外币负债</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外币资产</w:t>
            </w:r>
          </w:p>
        </w:tc>
      </w:tr>
      <w:tr>
        <w:trPr>
          <w:trHeight w:val="346" w:hRule="exact"/>
        </w:trPr>
        <w:tc>
          <w:tcPr>
            <w:vMerge/>
            <w:tcBorders/>
            <w:shd w:val="clear" w:color="auto" w:fill="FFFFFF"/>
            <w:vAlign w:val="top"/>
          </w:tcPr>
          <w:p>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b/>
                <w:bCs/>
                <w:color w:val="000000"/>
                <w:spacing w:val="0"/>
                <w:w w:val="100"/>
                <w:position w:val="0"/>
                <w:sz w:val="17"/>
                <w:szCs w:val="17"/>
              </w:rPr>
              <w:t>期末数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期初数</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888.89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1,101.91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28,188.03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20,401.08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78.48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15.96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170.35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967.37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1,101.91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28,374.38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20,561.41</w:t>
            </w:r>
          </w:p>
        </w:tc>
      </w:tr>
    </w:tbl>
    <w:p>
      <w:pPr>
        <w:widowControl w:val="0"/>
        <w:spacing w:after="59" w:line="1" w:lineRule="exact"/>
      </w:pPr>
    </w:p>
    <w:p>
      <w:pPr>
        <w:pStyle w:val="Style19"/>
        <w:keepNext w:val="0"/>
        <w:keepLines w:val="0"/>
        <w:widowControl w:val="0"/>
        <w:shd w:val="clear" w:color="auto" w:fill="auto"/>
        <w:bidi w:val="0"/>
        <w:spacing w:before="0" w:after="200" w:line="312" w:lineRule="exact"/>
        <w:ind w:left="0" w:right="0" w:firstLine="400"/>
        <w:jc w:val="both"/>
      </w:pPr>
      <w:r>
        <w:rPr>
          <w:color w:val="000000"/>
          <w:spacing w:val="0"/>
          <w:w w:val="100"/>
          <w:position w:val="0"/>
        </w:rPr>
        <w:t>本公司密切关注汇率变动对本公司汇率风险的影响。本公司持续监控集团外币交易和外币资产及负债的规模，以最大程 度降低面临的外汇风险；为此，本公司可能会以签署远期外汇合约方式来达到规避外汇风险的目的。</w:t>
      </w:r>
    </w:p>
    <w:p>
      <w:pPr>
        <w:pStyle w:val="Style19"/>
        <w:keepNext w:val="0"/>
        <w:keepLines w:val="0"/>
        <w:widowControl w:val="0"/>
        <w:shd w:val="clear" w:color="auto" w:fill="auto"/>
        <w:bidi w:val="0"/>
        <w:spacing w:before="0" w:after="260" w:line="307" w:lineRule="exact"/>
        <w:ind w:left="0" w:right="0" w:firstLine="400"/>
        <w:jc w:val="both"/>
      </w:pPr>
      <w:r>
        <w:rPr>
          <w:color w:val="000000"/>
          <w:spacing w:val="0"/>
          <w:w w:val="100"/>
          <w:position w:val="0"/>
        </w:rPr>
        <w:t>在其他变量不变的情况下，本年外币兑人民币汇率的可能合理变动对本公司当期损益的税后影响如下（单位：人民币万 元）：</w:t>
      </w:r>
    </w:p>
    <w:tbl>
      <w:tblPr>
        <w:tblOverlap w:val="never"/>
        <w:jc w:val="center"/>
        <w:tblLayout w:type="fixed"/>
      </w:tblPr>
      <w:tblGrid>
        <w:gridCol w:w="2885"/>
        <w:gridCol w:w="2117"/>
        <w:gridCol w:w="1560"/>
        <w:gridCol w:w="1642"/>
        <w:gridCol w:w="946"/>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税后利润上升（下降）</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本年数</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b/>
                <w:bCs/>
                <w:color w:val="000000"/>
                <w:spacing w:val="0"/>
                <w:w w:val="100"/>
                <w:position w:val="0"/>
                <w:sz w:val="17"/>
                <w:szCs w:val="17"/>
              </w:rPr>
              <w:t>上年数</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美元汇率上升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181.97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美元汇率下降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-181.97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欧元汇率上升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0.53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欧元汇率下降</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-0.53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港币汇率上升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7.96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港币汇率下降</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r>
    </w:tbl>
    <w:p>
      <w:pPr>
        <w:widowControl w:val="0"/>
        <w:spacing w:after="59" w:line="1" w:lineRule="exact"/>
      </w:pPr>
    </w:p>
    <w:p>
      <w:pPr>
        <w:pStyle w:val="Style19"/>
        <w:keepNext w:val="0"/>
        <w:keepLines w:val="0"/>
        <w:widowControl w:val="0"/>
        <w:shd w:val="clear" w:color="auto" w:fill="auto"/>
        <w:bidi w:val="0"/>
        <w:spacing w:before="0" w:after="200" w:line="31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pStyle w:val="Style19"/>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本公司资本管理政策的目标是为了保障本公司能够持续经营，从而为股东提供回报，并使其他利益相关者获益，同时维持最 佳的资本结构以降低资本成本。</w:t>
      </w:r>
    </w:p>
    <w:p>
      <w:pPr>
        <w:pStyle w:val="Style19"/>
        <w:keepNext w:val="0"/>
        <w:keepLines w:val="0"/>
        <w:widowControl w:val="0"/>
        <w:shd w:val="clear" w:color="auto" w:fill="auto"/>
        <w:bidi w:val="0"/>
        <w:spacing w:before="0" w:after="200" w:line="307" w:lineRule="exact"/>
        <w:ind w:left="0" w:right="0" w:firstLine="400"/>
        <w:jc w:val="left"/>
      </w:pPr>
      <w:r>
        <w:rPr>
          <w:color w:val="000000"/>
          <w:spacing w:val="0"/>
          <w:w w:val="100"/>
          <w:position w:val="0"/>
        </w:rPr>
        <w:t>为了维持或调整资本结构，本公司可能会调整融资方式、调整支付给股东的股利金额、向股东返还资本、发行新股与其 他权益工具或出售资产以减低债务。</w:t>
      </w:r>
      <w:r>
        <w:br w:type="page"/>
      </w:r>
    </w:p>
    <w:p>
      <w:pPr>
        <w:pStyle w:val="Style25"/>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r>
        <w:rPr>
          <w:color w:val="000000"/>
          <w:spacing w:val="0"/>
          <w:w w:val="100"/>
          <w:position w:val="0"/>
        </w:rPr>
        <w:t>十一、公允价值的披露</w:t>
      </w:r>
      <w:bookmarkEnd w:id="1957"/>
      <w:bookmarkEnd w:id="1958"/>
      <w:bookmarkEnd w:id="1959"/>
    </w:p>
    <w:p>
      <w:pPr>
        <w:pStyle w:val="Style31"/>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60"/>
      <w:bookmarkEnd w:id="1961"/>
      <w:bookmarkEnd w:id="196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39,160,183.17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39,160,183.17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9,510,510.77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9,510,510.77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113,700.00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48,670,693.94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48,784,393.94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bookmarkEnd w:id="1965"/>
      <w:r>
        <w:rPr>
          <w:color w:val="000000"/>
          <w:spacing w:val="0"/>
          <w:w w:val="100"/>
          <w:position w:val="0"/>
        </w:rPr>
        <w:t>、</w:t>
        <w:tab/>
        <w:t>持续和非持续第一层次公允价值计量项目市价的确定依据</w:t>
      </w:r>
      <w:bookmarkEnd w:id="1963"/>
      <w:bookmarkEnd w:id="1964"/>
      <w:bookmarkEnd w:id="1966"/>
    </w:p>
    <w:p>
      <w:pPr>
        <w:pStyle w:val="Style31"/>
        <w:keepNext/>
        <w:keepLines/>
        <w:widowControl w:val="0"/>
        <w:shd w:val="clear" w:color="auto" w:fill="auto"/>
        <w:tabs>
          <w:tab w:pos="378" w:val="left"/>
        </w:tabs>
        <w:bidi w:val="0"/>
        <w:spacing w:before="0" w:after="42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3</w:t>
      </w:r>
      <w:bookmarkEnd w:id="1969"/>
      <w:r>
        <w:rPr>
          <w:color w:val="000000"/>
          <w:spacing w:val="0"/>
          <w:w w:val="100"/>
          <w:position w:val="0"/>
        </w:rPr>
        <w:t>、</w:t>
        <w:tab/>
        <w:t>持续和非持续第二层次公允价值计量项目，采用的估值技术和重要参数的定性及定量信息</w:t>
      </w:r>
      <w:bookmarkEnd w:id="1967"/>
      <w:bookmarkEnd w:id="1968"/>
      <w:bookmarkEnd w:id="1970"/>
    </w:p>
    <w:p>
      <w:pPr>
        <w:pStyle w:val="Style19"/>
        <w:keepNext w:val="0"/>
        <w:keepLines w:val="0"/>
        <w:widowControl w:val="0"/>
        <w:shd w:val="clear" w:color="auto" w:fill="auto"/>
        <w:tabs>
          <w:tab w:pos="2702" w:val="left"/>
          <w:tab w:pos="5184" w:val="left"/>
          <w:tab w:pos="8486" w:val="left"/>
        </w:tabs>
        <w:bidi w:val="0"/>
        <w:spacing w:before="0" w:after="140" w:line="240" w:lineRule="auto"/>
        <w:ind w:left="0" w:right="0" w:firstLine="0"/>
        <w:jc w:val="left"/>
      </w:pPr>
      <w:r>
        <w:rPr>
          <w:b/>
          <w:bCs/>
          <w:color w:val="000000"/>
          <w:spacing w:val="0"/>
          <w:w w:val="100"/>
          <w:position w:val="0"/>
          <w:u w:val="single"/>
        </w:rPr>
        <w:t>内容</w:t>
        <w:tab/>
        <w:t>期末公允价值</w:t>
        <w:tab/>
        <w:t>估值技术</w:t>
        <w:tab/>
        <w:t>输入值</w:t>
      </w:r>
    </w:p>
    <w:p>
      <w:pPr>
        <w:pStyle w:val="Style19"/>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u w:val="single"/>
        </w:rPr>
        <w:t>衍生工具：</w:t>
      </w:r>
    </w:p>
    <w:p>
      <w:pPr>
        <w:pStyle w:val="Style22"/>
        <w:keepNext w:val="0"/>
        <w:keepLines w:val="0"/>
        <w:widowControl w:val="0"/>
        <w:pBdr>
          <w:bottom w:val="single" w:sz="4" w:space="0" w:color="auto"/>
        </w:pBdr>
        <w:shd w:val="clear" w:color="auto" w:fill="auto"/>
        <w:tabs>
          <w:tab w:pos="3005" w:val="left"/>
          <w:tab w:pos="5875" w:val="left"/>
        </w:tabs>
        <w:bidi w:val="0"/>
        <w:spacing w:before="0" w:after="72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衍生金融资产</w:t>
        <w:tab/>
      </w:r>
      <w:r>
        <w:rPr>
          <w:color w:val="000000"/>
          <w:spacing w:val="0"/>
          <w:w w:val="100"/>
          <w:position w:val="0"/>
          <w:sz w:val="18"/>
          <w:szCs w:val="18"/>
        </w:rPr>
        <w:t>113,700.00</w:t>
        <w:tab/>
      </w:r>
      <w:r>
        <w:rPr>
          <w:color w:val="000000"/>
          <w:spacing w:val="0"/>
          <w:w w:val="100"/>
          <w:position w:val="0"/>
          <w:sz w:val="18"/>
          <w:szCs w:val="18"/>
        </w:rPr>
        <w:t>-</w:t>
      </w:r>
      <w:r>
        <w:rPr>
          <w:rFonts w:ascii="SimSun" w:eastAsia="SimSun" w:hAnsi="SimSun" w:cs="SimSun"/>
          <w:color w:val="000000"/>
          <w:spacing w:val="0"/>
          <w:w w:val="100"/>
          <w:position w:val="0"/>
          <w:sz w:val="17"/>
          <w:szCs w:val="17"/>
        </w:rPr>
        <w:t>外币汇率</w:t>
      </w:r>
    </w:p>
    <w:p>
      <w:pPr>
        <w:pStyle w:val="Style31"/>
        <w:keepNext/>
        <w:keepLines/>
        <w:widowControl w:val="0"/>
        <w:shd w:val="clear" w:color="auto" w:fill="auto"/>
        <w:tabs>
          <w:tab w:pos="378" w:val="left"/>
        </w:tabs>
        <w:bidi w:val="0"/>
        <w:spacing w:before="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4</w:t>
      </w:r>
      <w:bookmarkEnd w:id="1973"/>
      <w:r>
        <w:rPr>
          <w:color w:val="000000"/>
          <w:spacing w:val="0"/>
          <w:w w:val="100"/>
          <w:position w:val="0"/>
        </w:rPr>
        <w:t>、</w:t>
        <w:tab/>
        <w:t>持续和非持续第三层次公允价值计量项目，采用的估值技术和重要参数的定性及定量信息</w:t>
      </w:r>
      <w:bookmarkEnd w:id="1971"/>
      <w:bookmarkEnd w:id="1972"/>
      <w:bookmarkEnd w:id="1974"/>
    </w:p>
    <w:p>
      <w:pPr>
        <w:pStyle w:val="Style31"/>
        <w:keepNext/>
        <w:keepLines/>
        <w:widowControl w:val="0"/>
        <w:shd w:val="clear" w:color="auto" w:fill="auto"/>
        <w:tabs>
          <w:tab w:pos="378" w:val="left"/>
        </w:tabs>
        <w:bidi w:val="0"/>
        <w:spacing w:before="0" w:after="32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color w:val="000000"/>
          <w:spacing w:val="0"/>
          <w:w w:val="100"/>
          <w:position w:val="0"/>
        </w:rPr>
        <w:t>、</w:t>
        <w:tab/>
        <w:t>持续的第三层次公允价值计量项目，期初与期末账面价值间的调节信息及不可观察参数敏感性分析</w:t>
      </w:r>
      <w:bookmarkEnd w:id="1975"/>
      <w:bookmarkEnd w:id="1976"/>
      <w:bookmarkEnd w:id="1978"/>
    </w:p>
    <w:tbl>
      <w:tblPr>
        <w:tblOverlap w:val="never"/>
        <w:jc w:val="center"/>
        <w:tblLayout w:type="fixed"/>
      </w:tblPr>
      <w:tblGrid>
        <w:gridCol w:w="2093"/>
        <w:gridCol w:w="2486"/>
        <w:gridCol w:w="1090"/>
        <w:gridCol w:w="2371"/>
        <w:gridCol w:w="1320"/>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内容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期末公允价值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估值技术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不可观察输入值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b/>
                <w:bCs/>
                <w:color w:val="000000"/>
                <w:spacing w:val="0"/>
                <w:w w:val="100"/>
                <w:position w:val="0"/>
                <w:sz w:val="17"/>
                <w:szCs w:val="17"/>
              </w:rPr>
              <w:t>取值</w:t>
            </w:r>
          </w:p>
        </w:tc>
      </w:tr>
      <w:tr>
        <w:trPr>
          <w:trHeight w:val="350"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非上市股权投资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35,321,100.00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收益法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加权平均资本成本</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长期收入增长率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长期税前营业利润率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非上市股权投资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1,724,183.17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不适用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私募股权基金投资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2,114,900.00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不适用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355"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9,510,510.77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不适用</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bl>
    <w:p>
      <w:pPr>
        <w:pStyle w:val="Style31"/>
        <w:keepNext/>
        <w:keepLines/>
        <w:widowControl w:val="0"/>
        <w:shd w:val="clear" w:color="auto" w:fill="auto"/>
        <w:tabs>
          <w:tab w:pos="378" w:val="left"/>
        </w:tabs>
        <w:bidi w:val="0"/>
        <w:spacing w:before="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6</w:t>
      </w:r>
      <w:bookmarkEnd w:id="1981"/>
      <w:r>
        <w:rPr>
          <w:color w:val="000000"/>
          <w:spacing w:val="0"/>
          <w:w w:val="100"/>
          <w:position w:val="0"/>
        </w:rPr>
        <w:t>、</w:t>
        <w:tab/>
        <w:t>持续的公允价值计量项目，本期内发生各层级之间转换的，转换的原因及确定转换时点的政策</w:t>
      </w:r>
      <w:bookmarkEnd w:id="1979"/>
      <w:bookmarkEnd w:id="1980"/>
      <w:bookmarkEnd w:id="1982"/>
    </w:p>
    <w:p>
      <w:pPr>
        <w:pStyle w:val="Style31"/>
        <w:keepNext/>
        <w:keepLines/>
        <w:widowControl w:val="0"/>
        <w:shd w:val="clear" w:color="auto" w:fill="auto"/>
        <w:tabs>
          <w:tab w:pos="378" w:val="left"/>
        </w:tabs>
        <w:bidi w:val="0"/>
        <w:spacing w:before="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7</w:t>
      </w:r>
      <w:bookmarkEnd w:id="1985"/>
      <w:r>
        <w:rPr>
          <w:color w:val="000000"/>
          <w:spacing w:val="0"/>
          <w:w w:val="100"/>
          <w:position w:val="0"/>
        </w:rPr>
        <w:t>、</w:t>
        <w:tab/>
        <w:t>本期内发生的估值技术变更及变更原因</w:t>
      </w:r>
      <w:bookmarkEnd w:id="1983"/>
      <w:bookmarkEnd w:id="1984"/>
      <w:bookmarkEnd w:id="1986"/>
    </w:p>
    <w:p>
      <w:pPr>
        <w:pStyle w:val="Style31"/>
        <w:keepNext/>
        <w:keepLines/>
        <w:widowControl w:val="0"/>
        <w:shd w:val="clear" w:color="auto" w:fill="auto"/>
        <w:tabs>
          <w:tab w:pos="378"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8</w:t>
      </w:r>
      <w:bookmarkEnd w:id="1989"/>
      <w:r>
        <w:rPr>
          <w:color w:val="000000"/>
          <w:spacing w:val="0"/>
          <w:w w:val="100"/>
          <w:position w:val="0"/>
        </w:rPr>
        <w:t>、</w:t>
        <w:tab/>
        <w:t>不以公允价值计量的金融资产和金融负债的公允价值情况</w:t>
      </w:r>
      <w:bookmarkEnd w:id="1987"/>
      <w:bookmarkEnd w:id="1988"/>
      <w:bookmarkEnd w:id="1990"/>
    </w:p>
    <w:p>
      <w:pPr>
        <w:pStyle w:val="Style31"/>
        <w:keepNext/>
        <w:keepLines/>
        <w:widowControl w:val="0"/>
        <w:shd w:val="clear" w:color="auto" w:fill="auto"/>
        <w:tabs>
          <w:tab w:pos="378"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9</w:t>
      </w:r>
      <w:bookmarkEnd w:id="1993"/>
      <w:r>
        <w:rPr>
          <w:color w:val="000000"/>
          <w:spacing w:val="0"/>
          <w:w w:val="100"/>
          <w:position w:val="0"/>
        </w:rPr>
        <w:t>、</w:t>
        <w:tab/>
        <w:t>其他</w:t>
      </w:r>
      <w:bookmarkEnd w:id="1991"/>
      <w:bookmarkEnd w:id="1992"/>
      <w:bookmarkEnd w:id="1994"/>
    </w:p>
    <w:p>
      <w:pPr>
        <w:pStyle w:val="Style25"/>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r>
        <w:rPr>
          <w:color w:val="000000"/>
          <w:spacing w:val="0"/>
          <w:w w:val="100"/>
          <w:position w:val="0"/>
        </w:rPr>
        <w:t>十二、关联方及关联交易</w:t>
      </w:r>
      <w:bookmarkEnd w:id="1995"/>
      <w:bookmarkEnd w:id="1996"/>
      <w:bookmarkEnd w:id="1997"/>
    </w:p>
    <w:p>
      <w:pPr>
        <w:pStyle w:val="Style31"/>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98"/>
      <w:bookmarkEnd w:id="1999"/>
      <w:bookmarkEnd w:id="2000"/>
    </w:p>
    <w:tbl>
      <w:tblPr>
        <w:tblOverlap w:val="never"/>
        <w:jc w:val="center"/>
        <w:tblLayout w:type="fixed"/>
      </w:tblPr>
      <w:tblGrid>
        <w:gridCol w:w="1598"/>
        <w:gridCol w:w="1594"/>
        <w:gridCol w:w="1589"/>
        <w:gridCol w:w="1603"/>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济南产发融盛股权 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商务服务型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150,000.00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本企业最终控制方是济南市人民政府国有资产监督管理委员会。</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bookmarkEnd w:id="2003"/>
      <w:r>
        <w:rPr>
          <w:color w:val="000000"/>
          <w:spacing w:val="0"/>
          <w:w w:val="100"/>
          <w:position w:val="0"/>
        </w:rPr>
        <w:t>、</w:t>
        <w:tab/>
        <w:t>本企业的子公司情况</w:t>
      </w:r>
      <w:bookmarkEnd w:id="2001"/>
      <w:bookmarkEnd w:id="2002"/>
      <w:bookmarkEnd w:id="200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本企业子公司的情况详见附注第十节、九、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1"/>
        <w:keepNext/>
        <w:keepLines/>
        <w:widowControl w:val="0"/>
        <w:shd w:val="clear" w:color="auto" w:fill="auto"/>
        <w:tabs>
          <w:tab w:pos="378"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3</w:t>
      </w:r>
      <w:bookmarkEnd w:id="2007"/>
      <w:r>
        <w:rPr>
          <w:color w:val="000000"/>
          <w:spacing w:val="0"/>
          <w:w w:val="100"/>
          <w:position w:val="0"/>
        </w:rPr>
        <w:t>、</w:t>
        <w:tab/>
        <w:t>本企业合营和联营企业情况</w:t>
      </w:r>
      <w:bookmarkEnd w:id="2005"/>
      <w:bookmarkEnd w:id="2006"/>
      <w:bookmarkEnd w:id="200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本企业重要的合营或联营企业详见附注第十节、九、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4</w:t>
      </w:r>
      <w:bookmarkEnd w:id="2011"/>
      <w:r>
        <w:rPr>
          <w:color w:val="000000"/>
          <w:spacing w:val="0"/>
          <w:w w:val="100"/>
          <w:position w:val="0"/>
        </w:rPr>
        <w:t>、其他关联方情况</w:t>
      </w:r>
      <w:bookmarkEnd w:id="2009"/>
      <w:bookmarkEnd w:id="2010"/>
      <w:bookmarkEnd w:id="201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济南产业发展投资集团有限公司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本公司母公司的实际控制方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济南产发资本控股集团有限公司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持有本公司母公司</w:t>
            </w:r>
            <w:r>
              <w:rPr>
                <w:color w:val="000000"/>
                <w:spacing w:val="0"/>
                <w:w w:val="100"/>
                <w:position w:val="0"/>
                <w:sz w:val="18"/>
                <w:szCs w:val="18"/>
              </w:rPr>
              <w:t>80.00%</w:t>
            </w:r>
            <w:r>
              <w:rPr>
                <w:rFonts w:ascii="SimSun" w:eastAsia="SimSun" w:hAnsi="SimSun" w:cs="SimSun"/>
                <w:color w:val="000000"/>
                <w:spacing w:val="0"/>
                <w:w w:val="100"/>
                <w:position w:val="0"/>
                <w:sz w:val="17"/>
                <w:szCs w:val="17"/>
              </w:rPr>
              <w:t>的股份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深圳茂硕祥泰科技有限公司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本公司持有其</w:t>
            </w:r>
            <w:r>
              <w:rPr>
                <w:color w:val="000000"/>
                <w:spacing w:val="0"/>
                <w:w w:val="100"/>
                <w:position w:val="0"/>
                <w:sz w:val="18"/>
                <w:szCs w:val="18"/>
              </w:rPr>
              <w:t>15.00%</w:t>
            </w:r>
            <w:r>
              <w:rPr>
                <w:rFonts w:ascii="SimSun" w:eastAsia="SimSun" w:hAnsi="SimSun" w:cs="SimSun"/>
                <w:color w:val="000000"/>
                <w:spacing w:val="0"/>
                <w:w w:val="100"/>
                <w:position w:val="0"/>
                <w:sz w:val="17"/>
                <w:szCs w:val="17"/>
              </w:rPr>
              <w:t>的股份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湖南茂硕电气有限公司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本公司控股子公司茂硕电气持有其</w:t>
            </w:r>
            <w:r>
              <w:rPr>
                <w:color w:val="000000"/>
                <w:spacing w:val="0"/>
                <w:w w:val="100"/>
                <w:position w:val="0"/>
                <w:sz w:val="18"/>
                <w:szCs w:val="18"/>
              </w:rPr>
              <w:t>15.00%</w:t>
            </w:r>
            <w:r>
              <w:rPr>
                <w:rFonts w:ascii="SimSun" w:eastAsia="SimSun" w:hAnsi="SimSun" w:cs="SimSun"/>
                <w:color w:val="000000"/>
                <w:spacing w:val="0"/>
                <w:w w:val="100"/>
                <w:position w:val="0"/>
                <w:sz w:val="17"/>
                <w:szCs w:val="17"/>
              </w:rPr>
              <w:t>的股份</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山西茂硕光伏电力股份有限公司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本公司控股子公司茂硕电气持有其</w:t>
            </w:r>
            <w:r>
              <w:rPr>
                <w:color w:val="000000"/>
                <w:spacing w:val="0"/>
                <w:w w:val="100"/>
                <w:position w:val="0"/>
                <w:sz w:val="18"/>
                <w:szCs w:val="18"/>
              </w:rPr>
              <w:t>24.60%</w:t>
            </w:r>
            <w:r>
              <w:rPr>
                <w:rFonts w:ascii="SimSun" w:eastAsia="SimSun" w:hAnsi="SimSun" w:cs="SimSun"/>
                <w:color w:val="000000"/>
                <w:spacing w:val="0"/>
                <w:w w:val="100"/>
                <w:position w:val="0"/>
                <w:sz w:val="17"/>
                <w:szCs w:val="17"/>
              </w:rPr>
              <w:t>的股份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海宁市诺耶科华太阳能电力工程有限公司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持有本公司控股子公司海宁茂硕</w:t>
            </w:r>
            <w:r>
              <w:rPr>
                <w:color w:val="000000"/>
                <w:spacing w:val="0"/>
                <w:w w:val="100"/>
                <w:position w:val="0"/>
                <w:sz w:val="18"/>
                <w:szCs w:val="18"/>
              </w:rPr>
              <w:t>29.40%</w:t>
            </w:r>
            <w:r>
              <w:rPr>
                <w:rFonts w:ascii="SimSun" w:eastAsia="SimSun" w:hAnsi="SimSun" w:cs="SimSun"/>
                <w:color w:val="000000"/>
                <w:spacing w:val="0"/>
                <w:w w:val="100"/>
                <w:position w:val="0"/>
                <w:sz w:val="17"/>
                <w:szCs w:val="17"/>
              </w:rPr>
              <w:t>的股份</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河南弘康茂硕电气有限公司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本公司持有其</w:t>
            </w:r>
            <w:r>
              <w:rPr>
                <w:color w:val="000000"/>
                <w:spacing w:val="0"/>
                <w:w w:val="100"/>
                <w:position w:val="0"/>
                <w:sz w:val="18"/>
                <w:szCs w:val="18"/>
              </w:rPr>
              <w:t>10.00%</w:t>
            </w:r>
            <w:r>
              <w:rPr>
                <w:rFonts w:ascii="SimSun" w:eastAsia="SimSun" w:hAnsi="SimSun" w:cs="SimSun"/>
                <w:color w:val="000000"/>
                <w:spacing w:val="0"/>
                <w:w w:val="100"/>
                <w:position w:val="0"/>
                <w:sz w:val="17"/>
                <w:szCs w:val="17"/>
              </w:rPr>
              <w:t>的股份</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新余市神木园农业发展有限公司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本公司控股子公司新余茂硕持有其</w:t>
            </w:r>
            <w:r>
              <w:rPr>
                <w:color w:val="000000"/>
                <w:spacing w:val="0"/>
                <w:w w:val="100"/>
                <w:position w:val="0"/>
                <w:sz w:val="18"/>
                <w:szCs w:val="18"/>
              </w:rPr>
              <w:t>39.00%</w:t>
            </w:r>
            <w:r>
              <w:rPr>
                <w:rFonts w:ascii="SimSun" w:eastAsia="SimSun" w:hAnsi="SimSun" w:cs="SimSun"/>
                <w:color w:val="000000"/>
                <w:spacing w:val="0"/>
                <w:w w:val="100"/>
                <w:position w:val="0"/>
                <w:sz w:val="17"/>
                <w:szCs w:val="17"/>
              </w:rPr>
              <w:t>的股份</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深圳市迈斯达尔医疗器械有限公司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本公司持有其</w:t>
            </w:r>
            <w:r>
              <w:rPr>
                <w:color w:val="000000"/>
                <w:spacing w:val="0"/>
                <w:w w:val="100"/>
                <w:position w:val="0"/>
                <w:sz w:val="18"/>
                <w:szCs w:val="18"/>
              </w:rPr>
              <w:t>4.00%</w:t>
            </w:r>
            <w:r>
              <w:rPr>
                <w:rFonts w:ascii="SimSun" w:eastAsia="SimSun" w:hAnsi="SimSun" w:cs="SimSun"/>
                <w:color w:val="000000"/>
                <w:spacing w:val="0"/>
                <w:w w:val="100"/>
                <w:position w:val="0"/>
                <w:sz w:val="17"/>
                <w:szCs w:val="17"/>
              </w:rPr>
              <w:t>的股份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深圳茂硕投资发展有限公司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本公司持有其</w:t>
            </w:r>
            <w:r>
              <w:rPr>
                <w:color w:val="000000"/>
                <w:spacing w:val="0"/>
                <w:w w:val="100"/>
                <w:position w:val="0"/>
                <w:sz w:val="18"/>
                <w:szCs w:val="18"/>
              </w:rPr>
              <w:t>15.00%</w:t>
            </w:r>
            <w:r>
              <w:rPr>
                <w:rFonts w:ascii="SimSun" w:eastAsia="SimSun" w:hAnsi="SimSun" w:cs="SimSun"/>
                <w:color w:val="000000"/>
                <w:spacing w:val="0"/>
                <w:w w:val="100"/>
                <w:position w:val="0"/>
                <w:sz w:val="17"/>
                <w:szCs w:val="17"/>
              </w:rPr>
              <w:t>股份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深圳市钢盾科技有限公司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本公司子公司加码技术持股</w:t>
            </w:r>
            <w:r>
              <w:rPr>
                <w:color w:val="000000"/>
                <w:spacing w:val="0"/>
                <w:w w:val="100"/>
                <w:position w:val="0"/>
                <w:sz w:val="18"/>
                <w:szCs w:val="18"/>
              </w:rPr>
              <w:t>19.00%</w:t>
            </w:r>
            <w:r>
              <w:rPr>
                <w:rFonts w:ascii="SimSun" w:eastAsia="SimSun" w:hAnsi="SimSun" w:cs="SimSun"/>
                <w:color w:val="000000"/>
                <w:spacing w:val="0"/>
                <w:w w:val="100"/>
                <w:position w:val="0"/>
                <w:sz w:val="17"/>
                <w:szCs w:val="17"/>
              </w:rPr>
              <w:t>的股份</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深圳极数充新能源科技有限公司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本公司控股子公司茂硕新能源持有其</w:t>
            </w:r>
            <w:r>
              <w:rPr>
                <w:color w:val="000000"/>
                <w:spacing w:val="0"/>
                <w:w w:val="100"/>
                <w:position w:val="0"/>
                <w:sz w:val="18"/>
                <w:szCs w:val="18"/>
              </w:rPr>
              <w:t>19.95%</w:t>
            </w:r>
            <w:r>
              <w:rPr>
                <w:rFonts w:ascii="SimSun" w:eastAsia="SimSun" w:hAnsi="SimSun" w:cs="SimSun"/>
                <w:color w:val="000000"/>
                <w:spacing w:val="0"/>
                <w:w w:val="100"/>
                <w:position w:val="0"/>
                <w:sz w:val="17"/>
                <w:szCs w:val="17"/>
              </w:rPr>
              <w:t>股份</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color w:val="000000"/>
          <w:spacing w:val="0"/>
          <w:w w:val="100"/>
          <w:position w:val="0"/>
        </w:rPr>
        <w:t>、关联交易情况</w:t>
      </w:r>
      <w:bookmarkEnd w:id="2013"/>
      <w:bookmarkEnd w:id="2014"/>
      <w:bookmarkEnd w:id="2016"/>
    </w:p>
    <w:p>
      <w:pPr>
        <w:pStyle w:val="Style39"/>
        <w:keepNext/>
        <w:keepLines/>
        <w:widowControl w:val="0"/>
        <w:shd w:val="clear" w:color="auto" w:fill="auto"/>
        <w:bidi w:val="0"/>
        <w:spacing w:before="0" w:line="240" w:lineRule="auto"/>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7"/>
      <w:bookmarkEnd w:id="2018"/>
      <w:bookmarkEnd w:id="2019"/>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深圳茂硕祥泰科技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变压器、电感等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32,993,879.16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26,319,739.75</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深圳市钢盾科技有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适配器等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405,591.99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深圳市钢盾科技有限公司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1,102,735.61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2,551,795.38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湖南茂硕电气有限公司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18,899.12</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9"/>
        <w:keepNext/>
        <w:keepLines/>
        <w:widowControl w:val="0"/>
        <w:shd w:val="clear" w:color="auto" w:fill="auto"/>
        <w:bidi w:val="0"/>
        <w:spacing w:before="0" w:line="240" w:lineRule="auto"/>
        <w:ind w:left="0" w:right="0" w:firstLine="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0"/>
      <w:bookmarkEnd w:id="2021"/>
      <w:bookmarkEnd w:id="202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 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2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39"/>
        <w:keepNext/>
        <w:keepLines/>
        <w:widowControl w:val="0"/>
        <w:shd w:val="clear" w:color="auto" w:fill="auto"/>
        <w:bidi w:val="0"/>
        <w:spacing w:before="0" w:after="40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23"/>
      <w:bookmarkEnd w:id="2024"/>
      <w:bookmarkEnd w:id="202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深圳茂硕祥泰科技有限公司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22,913.94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23,123.86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上期确认的租赁费</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27"/>
      <w:bookmarkEnd w:id="2028"/>
      <w:bookmarkEnd w:id="203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both"/>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1"/>
      <w:bookmarkEnd w:id="2032"/>
      <w:bookmarkEnd w:id="2034"/>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5"/>
        <w:gridCol w:w="1906"/>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济南产业发展投资集团</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124,214,800.00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还清</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35"/>
      <w:bookmarkEnd w:id="2036"/>
      <w:bookmarkEnd w:id="2038"/>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39"/>
      <w:bookmarkEnd w:id="2040"/>
      <w:bookmarkEnd w:id="2042"/>
    </w:p>
    <w:p>
      <w:pPr>
        <w:pStyle w:val="Style19"/>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5,697,950.80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6,509,413.25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43"/>
      <w:bookmarkEnd w:id="2044"/>
      <w:bookmarkEnd w:id="2046"/>
    </w:p>
    <w:p>
      <w:pPr>
        <w:pStyle w:val="Style31"/>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6</w:t>
      </w:r>
      <w:bookmarkEnd w:id="2049"/>
      <w:r>
        <w:rPr>
          <w:color w:val="000000"/>
          <w:spacing w:val="0"/>
          <w:w w:val="100"/>
          <w:position w:val="0"/>
        </w:rPr>
        <w:t>、关联方应收应付款项</w:t>
      </w:r>
      <w:bookmarkEnd w:id="2047"/>
      <w:bookmarkEnd w:id="2048"/>
      <w:bookmarkEnd w:id="2050"/>
    </w:p>
    <w:p>
      <w:pPr>
        <w:pStyle w:val="Style39"/>
        <w:keepNext/>
        <w:keepLines/>
        <w:widowControl w:val="0"/>
        <w:shd w:val="clear" w:color="auto" w:fill="auto"/>
        <w:bidi w:val="0"/>
        <w:spacing w:before="0" w:after="36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1"/>
      <w:bookmarkEnd w:id="2052"/>
      <w:bookmarkEnd w:id="2053"/>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深圳市钢盾科技有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370,514.20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423,140.88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5,671.41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山西茂硕光伏电力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900,765.00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900,765.00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900,765.00</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海宁市诺耶科华太 阳能电力工程有限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1,838,018.00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1,838,018.00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1,838,018.00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1,838,018.00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4"/>
      <w:bookmarkEnd w:id="2055"/>
      <w:bookmarkEnd w:id="2056"/>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深圳茂硕祥泰科技有限公司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14,638,152.84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14,818,654.96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河南弘康茂硕电气有限公司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96,159.50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96,159.50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新余市神木园农业发展有限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深圳市迈斯达尔医疗器械有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bl>
    <w:p>
      <w:pPr>
        <w:widowControl w:val="0"/>
        <w:spacing w:after="359" w:line="1" w:lineRule="exact"/>
      </w:pPr>
    </w:p>
    <w:p>
      <w:pPr>
        <w:pStyle w:val="Style31"/>
        <w:keepNext/>
        <w:keepLines/>
        <w:widowControl w:val="0"/>
        <w:shd w:val="clear" w:color="auto" w:fill="auto"/>
        <w:tabs>
          <w:tab w:pos="373"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7</w:t>
      </w:r>
      <w:bookmarkEnd w:id="2059"/>
      <w:r>
        <w:rPr>
          <w:color w:val="000000"/>
          <w:spacing w:val="0"/>
          <w:w w:val="100"/>
          <w:position w:val="0"/>
        </w:rPr>
        <w:t>、</w:t>
        <w:tab/>
        <w:t>关联方承诺</w:t>
      </w:r>
      <w:bookmarkEnd w:id="2057"/>
      <w:bookmarkEnd w:id="2058"/>
      <w:bookmarkEnd w:id="2060"/>
    </w:p>
    <w:p>
      <w:pPr>
        <w:pStyle w:val="Style31"/>
        <w:keepNext/>
        <w:keepLines/>
        <w:widowControl w:val="0"/>
        <w:shd w:val="clear" w:color="auto" w:fill="auto"/>
        <w:tabs>
          <w:tab w:pos="378"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8</w:t>
      </w:r>
      <w:bookmarkEnd w:id="2063"/>
      <w:r>
        <w:rPr>
          <w:color w:val="000000"/>
          <w:spacing w:val="0"/>
          <w:w w:val="100"/>
          <w:position w:val="0"/>
        </w:rPr>
        <w:t>、</w:t>
        <w:tab/>
        <w:t>其他</w:t>
      </w:r>
      <w:bookmarkEnd w:id="2061"/>
      <w:bookmarkEnd w:id="2062"/>
      <w:bookmarkEnd w:id="2064"/>
    </w:p>
    <w:p>
      <w:pPr>
        <w:pStyle w:val="Style25"/>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r>
        <w:rPr>
          <w:color w:val="000000"/>
          <w:spacing w:val="0"/>
          <w:w w:val="100"/>
          <w:position w:val="0"/>
        </w:rPr>
        <w:t>十三、股份支付</w:t>
      </w:r>
      <w:bookmarkEnd w:id="2065"/>
      <w:bookmarkEnd w:id="2066"/>
      <w:bookmarkEnd w:id="2067"/>
    </w:p>
    <w:p>
      <w:pPr>
        <w:pStyle w:val="Style31"/>
        <w:keepNext/>
        <w:keepLines/>
        <w:widowControl w:val="0"/>
        <w:shd w:val="clear" w:color="auto" w:fill="auto"/>
        <w:bidi w:val="0"/>
        <w:spacing w:before="0" w:line="240" w:lineRule="auto"/>
        <w:ind w:left="0" w:right="0" w:firstLine="0"/>
        <w:jc w:val="left"/>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68"/>
      <w:bookmarkEnd w:id="2069"/>
      <w:bookmarkEnd w:id="2070"/>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bookmarkEnd w:id="2073"/>
      <w:r>
        <w:rPr>
          <w:color w:val="000000"/>
          <w:spacing w:val="0"/>
          <w:w w:val="100"/>
          <w:position w:val="0"/>
        </w:rPr>
        <w:t>、</w:t>
        <w:tab/>
        <w:t>以权益结算的股份支付情况</w:t>
      </w:r>
      <w:bookmarkEnd w:id="2071"/>
      <w:bookmarkEnd w:id="2072"/>
      <w:bookmarkEnd w:id="207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以现金结算的股份支付情况</w:t>
      </w:r>
      <w:bookmarkEnd w:id="2075"/>
      <w:bookmarkEnd w:id="2076"/>
      <w:bookmarkEnd w:id="2078"/>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4</w:t>
      </w:r>
      <w:bookmarkEnd w:id="2081"/>
      <w:r>
        <w:rPr>
          <w:color w:val="000000"/>
          <w:spacing w:val="0"/>
          <w:w w:val="100"/>
          <w:position w:val="0"/>
        </w:rPr>
        <w:t>、</w:t>
        <w:tab/>
        <w:t>股份支付的修改、终止情况</w:t>
      </w:r>
      <w:bookmarkEnd w:id="2079"/>
      <w:bookmarkEnd w:id="2080"/>
      <w:bookmarkEnd w:id="2082"/>
    </w:p>
    <w:p>
      <w:pPr>
        <w:pStyle w:val="Style31"/>
        <w:keepNext/>
        <w:keepLines/>
        <w:widowControl w:val="0"/>
        <w:shd w:val="clear" w:color="auto" w:fill="auto"/>
        <w:tabs>
          <w:tab w:pos="378" w:val="left"/>
        </w:tabs>
        <w:bidi w:val="0"/>
        <w:spacing w:before="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5</w:t>
      </w:r>
      <w:bookmarkEnd w:id="2085"/>
      <w:r>
        <w:rPr>
          <w:color w:val="000000"/>
          <w:spacing w:val="0"/>
          <w:w w:val="100"/>
          <w:position w:val="0"/>
        </w:rPr>
        <w:t>、</w:t>
        <w:tab/>
        <w:t>其他</w:t>
      </w:r>
      <w:bookmarkEnd w:id="2083"/>
      <w:bookmarkEnd w:id="2084"/>
      <w:bookmarkEnd w:id="2086"/>
    </w:p>
    <w:p>
      <w:pPr>
        <w:pStyle w:val="Style25"/>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r>
        <w:rPr>
          <w:color w:val="000000"/>
          <w:spacing w:val="0"/>
          <w:w w:val="100"/>
          <w:position w:val="0"/>
        </w:rPr>
        <w:t>十四、承诺及或有事项</w:t>
      </w:r>
      <w:bookmarkEnd w:id="2087"/>
      <w:bookmarkEnd w:id="2088"/>
      <w:bookmarkEnd w:id="2089"/>
    </w:p>
    <w:p>
      <w:pPr>
        <w:pStyle w:val="Style31"/>
        <w:keepNext/>
        <w:keepLines/>
        <w:widowControl w:val="0"/>
        <w:shd w:val="clear" w:color="auto" w:fill="auto"/>
        <w:bidi w:val="0"/>
        <w:spacing w:before="0" w:line="240" w:lineRule="auto"/>
        <w:ind w:left="0" w:right="0" w:firstLine="0"/>
        <w:jc w:val="left"/>
      </w:pPr>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90"/>
      <w:bookmarkEnd w:id="2091"/>
      <w:bookmarkEnd w:id="2092"/>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）资本承诺</w:t>
      </w:r>
    </w:p>
    <w:tbl>
      <w:tblPr>
        <w:tblOverlap w:val="never"/>
        <w:jc w:val="center"/>
        <w:tblLayout w:type="fixed"/>
      </w:tblPr>
      <w:tblGrid>
        <w:gridCol w:w="4795"/>
        <w:gridCol w:w="2875"/>
        <w:gridCol w:w="1478"/>
      </w:tblGrid>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已签约但尚未于财务报表中确认的资本承诺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2021.12.31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2020.12.31</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购建长期资产承诺</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5,305,992.00</w:t>
            </w:r>
          </w:p>
        </w:tc>
        <w:tc>
          <w:tcPr>
            <w:tcBorders>
              <w:top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）经营租赁承诺</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5506"/>
        <w:gridCol w:w="3638"/>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不可撤销经营租赁的最低租赁付款额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2021.12.31</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9,256,659.71</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9,386,053.55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2,335,925.45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9,308,858.08</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30,287,496.79</w:t>
            </w:r>
          </w:p>
        </w:tc>
      </w:tr>
    </w:tbl>
    <w:p>
      <w:pPr>
        <w:widowControl w:val="0"/>
        <w:spacing w:after="15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日，本公司不存在其他应披露的承诺事项。</w:t>
      </w:r>
    </w:p>
    <w:p>
      <w:pPr>
        <w:pStyle w:val="Style31"/>
        <w:keepNext/>
        <w:keepLines/>
        <w:widowControl w:val="0"/>
        <w:shd w:val="clear" w:color="auto" w:fill="auto"/>
        <w:bidi w:val="0"/>
        <w:spacing w:before="0" w:line="240" w:lineRule="auto"/>
        <w:ind w:left="0" w:right="0" w:firstLine="0"/>
        <w:jc w:val="left"/>
      </w:pPr>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93"/>
      <w:bookmarkEnd w:id="2094"/>
      <w:bookmarkEnd w:id="2095"/>
    </w:p>
    <w:p>
      <w:pPr>
        <w:pStyle w:val="Style39"/>
        <w:keepNext/>
        <w:keepLines/>
        <w:widowControl w:val="0"/>
        <w:shd w:val="clear" w:color="auto" w:fill="auto"/>
        <w:bidi w:val="0"/>
        <w:spacing w:before="0" w:after="360" w:line="240" w:lineRule="auto"/>
        <w:ind w:left="0" w:right="0" w:firstLine="0"/>
        <w:jc w:val="left"/>
      </w:pPr>
      <w:bookmarkStart w:id="2096" w:name="bookmark2096"/>
      <w:bookmarkStart w:id="2097" w:name="bookmark2097"/>
      <w:bookmarkStart w:id="2098" w:name="bookmark20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96"/>
      <w:bookmarkEnd w:id="2097"/>
      <w:bookmarkEnd w:id="209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日，本公司不存在应披露的未决诉讼、对外担保等或有事项。</w:t>
      </w:r>
    </w:p>
    <w:p>
      <w:pPr>
        <w:pStyle w:val="Style39"/>
        <w:keepNext/>
        <w:keepLines/>
        <w:widowControl w:val="0"/>
        <w:shd w:val="clear" w:color="auto" w:fill="auto"/>
        <w:bidi w:val="0"/>
        <w:spacing w:before="0" w:after="360" w:line="240" w:lineRule="auto"/>
        <w:ind w:left="0" w:right="0" w:firstLine="0"/>
        <w:jc w:val="left"/>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99"/>
      <w:bookmarkEnd w:id="2100"/>
      <w:bookmarkEnd w:id="210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bidi w:val="0"/>
        <w:spacing w:before="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3</w:t>
      </w:r>
      <w:bookmarkEnd w:id="2104"/>
      <w:r>
        <w:rPr>
          <w:color w:val="000000"/>
          <w:spacing w:val="0"/>
          <w:w w:val="100"/>
          <w:position w:val="0"/>
        </w:rPr>
        <w:t>、其他</w:t>
      </w:r>
      <w:bookmarkEnd w:id="2102"/>
      <w:bookmarkEnd w:id="2103"/>
      <w:bookmarkEnd w:id="2105"/>
    </w:p>
    <w:p>
      <w:pPr>
        <w:pStyle w:val="Style25"/>
        <w:keepNext/>
        <w:keepLines/>
        <w:widowControl w:val="0"/>
        <w:shd w:val="clear" w:color="auto" w:fill="auto"/>
        <w:bidi w:val="0"/>
        <w:spacing w:before="0" w:line="240" w:lineRule="auto"/>
        <w:ind w:left="0" w:right="0" w:firstLine="0"/>
        <w:jc w:val="left"/>
      </w:pPr>
      <w:bookmarkStart w:id="2106" w:name="bookmark2106"/>
      <w:bookmarkStart w:id="2107" w:name="bookmark2107"/>
      <w:bookmarkStart w:id="2108" w:name="bookmark2108"/>
      <w:r>
        <w:rPr>
          <w:color w:val="000000"/>
          <w:spacing w:val="0"/>
          <w:w w:val="100"/>
          <w:position w:val="0"/>
        </w:rPr>
        <w:t>十五、资产负债表日后事项</w:t>
      </w:r>
      <w:bookmarkEnd w:id="2106"/>
      <w:bookmarkEnd w:id="2107"/>
      <w:bookmarkEnd w:id="2108"/>
    </w:p>
    <w:p>
      <w:pPr>
        <w:pStyle w:val="Style31"/>
        <w:keepNext/>
        <w:keepLines/>
        <w:widowControl w:val="0"/>
        <w:shd w:val="clear" w:color="auto" w:fill="auto"/>
        <w:bidi w:val="0"/>
        <w:spacing w:before="0" w:line="240" w:lineRule="auto"/>
        <w:ind w:left="0" w:right="0" w:firstLine="0"/>
        <w:jc w:val="left"/>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09"/>
      <w:bookmarkEnd w:id="2110"/>
      <w:bookmarkEnd w:id="211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12"/>
      <w:bookmarkEnd w:id="2113"/>
      <w:bookmarkEnd w:id="211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3</w:t>
      </w:r>
      <w:bookmarkEnd w:id="2117"/>
      <w:r>
        <w:rPr>
          <w:color w:val="000000"/>
          <w:spacing w:val="0"/>
          <w:w w:val="100"/>
          <w:position w:val="0"/>
        </w:rPr>
        <w:t>、</w:t>
        <w:tab/>
        <w:t>销售退回</w:t>
      </w:r>
      <w:bookmarkEnd w:id="2115"/>
      <w:bookmarkEnd w:id="2116"/>
      <w:bookmarkEnd w:id="2118"/>
    </w:p>
    <w:p>
      <w:pPr>
        <w:pStyle w:val="Style31"/>
        <w:keepNext/>
        <w:keepLines/>
        <w:widowControl w:val="0"/>
        <w:shd w:val="clear" w:color="auto" w:fill="auto"/>
        <w:tabs>
          <w:tab w:pos="378" w:val="left"/>
        </w:tabs>
        <w:bidi w:val="0"/>
        <w:spacing w:before="0" w:after="28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4</w:t>
      </w:r>
      <w:bookmarkEnd w:id="2121"/>
      <w:r>
        <w:rPr>
          <w:color w:val="000000"/>
          <w:spacing w:val="0"/>
          <w:w w:val="100"/>
          <w:position w:val="0"/>
        </w:rPr>
        <w:t>、</w:t>
        <w:tab/>
        <w:t>其他资产负债表日后事项说明</w:t>
      </w:r>
      <w:bookmarkEnd w:id="2119"/>
      <w:bookmarkEnd w:id="2120"/>
      <w:bookmarkEnd w:id="2122"/>
    </w:p>
    <w:p>
      <w:pPr>
        <w:pStyle w:val="Style19"/>
        <w:keepNext w:val="0"/>
        <w:keepLines w:val="0"/>
        <w:widowControl w:val="0"/>
        <w:shd w:val="clear" w:color="auto" w:fill="auto"/>
        <w:tabs>
          <w:tab w:pos="825" w:val="left"/>
        </w:tabs>
        <w:bidi w:val="0"/>
        <w:spacing w:before="0" w:after="200" w:line="312" w:lineRule="exact"/>
        <w:ind w:left="0" w:right="0"/>
        <w:jc w:val="both"/>
      </w:pPr>
      <w:bookmarkStart w:id="2123" w:name="bookmark2123"/>
      <w:r>
        <w:rPr>
          <w:color w:val="000000"/>
          <w:spacing w:val="0"/>
          <w:w w:val="100"/>
          <w:position w:val="0"/>
        </w:rPr>
        <w:t>（</w:t>
      </w:r>
      <w:bookmarkEnd w:id="21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重要的资产负债表日后非调整事项说明</w:t>
      </w:r>
    </w:p>
    <w:p>
      <w:pPr>
        <w:pStyle w:val="Style19"/>
        <w:keepNext w:val="0"/>
        <w:keepLines w:val="0"/>
        <w:widowControl w:val="0"/>
        <w:shd w:val="clear" w:color="auto" w:fill="auto"/>
        <w:bidi w:val="0"/>
        <w:spacing w:before="0" w:after="200" w:line="312"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日，中国证券监督管理委员会出具《关于核准茂硕电源科技股份有限公司非公开发行股票的批复》（证监 许可</w:t>
      </w:r>
      <w:r>
        <w:rPr>
          <w:rFonts w:ascii="Times New Roman" w:eastAsia="Times New Roman" w:hAnsi="Times New Roman" w:cs="Times New Roman"/>
          <w:color w:val="000000"/>
          <w:spacing w:val="0"/>
          <w:w w:val="100"/>
          <w:position w:val="0"/>
          <w:sz w:val="18"/>
          <w:szCs w:val="18"/>
        </w:rPr>
        <w:t>[2022]585</w:t>
      </w:r>
      <w:r>
        <w:rPr>
          <w:color w:val="000000"/>
          <w:spacing w:val="0"/>
          <w:w w:val="100"/>
          <w:position w:val="0"/>
        </w:rPr>
        <w:t>号），核准本公司向控股股东济南产发融盛股权投资有限公司及实际控制人间接控制的济南市能源投资有限 责任公司非公开发行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股股票，发行数量总计不超过</w:t>
      </w:r>
      <w:r>
        <w:rPr>
          <w:rFonts w:ascii="Times New Roman" w:eastAsia="Times New Roman" w:hAnsi="Times New Roman" w:cs="Times New Roman"/>
          <w:color w:val="000000"/>
          <w:spacing w:val="0"/>
          <w:w w:val="100"/>
          <w:position w:val="0"/>
          <w:sz w:val="18"/>
          <w:szCs w:val="18"/>
        </w:rPr>
        <w:t>82,298,312</w:t>
      </w:r>
      <w:r>
        <w:rPr>
          <w:color w:val="000000"/>
          <w:spacing w:val="0"/>
          <w:w w:val="100"/>
          <w:position w:val="0"/>
        </w:rPr>
        <w:t>股，募集资金总额不超过人民币</w:t>
      </w:r>
      <w:r>
        <w:rPr>
          <w:rFonts w:ascii="Times New Roman" w:eastAsia="Times New Roman" w:hAnsi="Times New Roman" w:cs="Times New Roman"/>
          <w:color w:val="000000"/>
          <w:spacing w:val="0"/>
          <w:w w:val="100"/>
          <w:position w:val="0"/>
          <w:sz w:val="18"/>
          <w:szCs w:val="18"/>
        </w:rPr>
        <w:t>45,675.5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p>
    <w:p>
      <w:pPr>
        <w:pStyle w:val="Style19"/>
        <w:keepNext w:val="0"/>
        <w:keepLines w:val="0"/>
        <w:widowControl w:val="0"/>
        <w:shd w:val="clear" w:color="auto" w:fill="auto"/>
        <w:tabs>
          <w:tab w:pos="825" w:val="left"/>
        </w:tabs>
        <w:bidi w:val="0"/>
        <w:spacing w:before="0" w:after="200" w:line="312" w:lineRule="exact"/>
        <w:ind w:left="0" w:right="0"/>
        <w:jc w:val="both"/>
      </w:pPr>
      <w:bookmarkStart w:id="2124" w:name="bookmark2124"/>
      <w:r>
        <w:rPr>
          <w:color w:val="000000"/>
          <w:spacing w:val="0"/>
          <w:w w:val="100"/>
          <w:position w:val="0"/>
        </w:rPr>
        <w:t>（</w:t>
      </w:r>
      <w:bookmarkEnd w:id="21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其他资产负债表日后事项说明</w:t>
      </w:r>
    </w:p>
    <w:p>
      <w:pPr>
        <w:pStyle w:val="Style19"/>
        <w:keepNext w:val="0"/>
        <w:keepLines w:val="0"/>
        <w:widowControl w:val="0"/>
        <w:shd w:val="clear" w:color="auto" w:fill="auto"/>
        <w:bidi w:val="0"/>
        <w:spacing w:before="0" w:after="90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日，本公司不存在其他应披露的资产负债表日后事项。</w:t>
      </w:r>
    </w:p>
    <w:p>
      <w:pPr>
        <w:pStyle w:val="Style25"/>
        <w:keepNext/>
        <w:keepLines/>
        <w:widowControl w:val="0"/>
        <w:shd w:val="clear" w:color="auto" w:fill="auto"/>
        <w:bidi w:val="0"/>
        <w:spacing w:before="0" w:line="240" w:lineRule="auto"/>
        <w:ind w:left="0" w:right="0" w:firstLine="0"/>
        <w:jc w:val="left"/>
      </w:pPr>
      <w:bookmarkStart w:id="2125" w:name="bookmark2125"/>
      <w:bookmarkStart w:id="2126" w:name="bookmark2126"/>
      <w:bookmarkStart w:id="2127" w:name="bookmark2127"/>
      <w:r>
        <w:rPr>
          <w:color w:val="000000"/>
          <w:spacing w:val="0"/>
          <w:w w:val="100"/>
          <w:position w:val="0"/>
        </w:rPr>
        <w:t>十六、其他重要事项</w:t>
      </w:r>
      <w:bookmarkEnd w:id="2125"/>
      <w:bookmarkEnd w:id="2126"/>
      <w:bookmarkEnd w:id="2127"/>
    </w:p>
    <w:p>
      <w:pPr>
        <w:pStyle w:val="Style31"/>
        <w:keepNext/>
        <w:keepLines/>
        <w:widowControl w:val="0"/>
        <w:shd w:val="clear" w:color="auto" w:fill="auto"/>
        <w:bidi w:val="0"/>
        <w:spacing w:before="0" w:line="240" w:lineRule="auto"/>
        <w:ind w:left="0" w:right="0" w:firstLine="0"/>
        <w:jc w:val="left"/>
      </w:pPr>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28"/>
      <w:bookmarkEnd w:id="2129"/>
      <w:bookmarkEnd w:id="2130"/>
    </w:p>
    <w:p>
      <w:pPr>
        <w:pStyle w:val="Style39"/>
        <w:keepNext/>
        <w:keepLines/>
        <w:widowControl w:val="0"/>
        <w:shd w:val="clear" w:color="auto" w:fill="auto"/>
        <w:bidi w:val="0"/>
        <w:spacing w:before="0" w:after="280" w:line="240" w:lineRule="auto"/>
        <w:ind w:left="0" w:right="0" w:firstLine="0"/>
        <w:jc w:val="both"/>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31"/>
      <w:bookmarkEnd w:id="2132"/>
      <w:bookmarkEnd w:id="2133"/>
    </w:p>
    <w:p>
      <w:pPr>
        <w:pStyle w:val="Style19"/>
        <w:keepNext w:val="0"/>
        <w:keepLines w:val="0"/>
        <w:widowControl w:val="0"/>
        <w:shd w:val="clear" w:color="auto" w:fill="auto"/>
        <w:bidi w:val="0"/>
        <w:spacing w:before="0" w:after="80" w:line="312" w:lineRule="exact"/>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受影响的各个比较期间报表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line="1" w:lineRule="exact"/>
      </w:pPr>
    </w:p>
    <w:tbl>
      <w:tblPr>
        <w:tblOverlap w:val="never"/>
        <w:jc w:val="center"/>
        <w:tblLayout w:type="fixed"/>
      </w:tblPr>
      <w:tblGrid>
        <w:gridCol w:w="2496"/>
        <w:gridCol w:w="2299"/>
        <w:gridCol w:w="2386"/>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2134" w:name="bookmark2134"/>
      <w:bookmarkStart w:id="2135" w:name="bookmark2135"/>
      <w:bookmarkStart w:id="2136" w:name="bookmark21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34"/>
      <w:bookmarkEnd w:id="2135"/>
      <w:bookmarkEnd w:id="2136"/>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39" w:line="1" w:lineRule="exact"/>
      </w:pPr>
    </w:p>
    <w:p>
      <w:pPr>
        <w:pStyle w:val="Style31"/>
        <w:keepNext/>
        <w:keepLines/>
        <w:widowControl w:val="0"/>
        <w:shd w:val="clear" w:color="auto" w:fill="auto"/>
        <w:tabs>
          <w:tab w:pos="378" w:val="left"/>
        </w:tabs>
        <w:bidi w:val="0"/>
        <w:spacing w:before="0" w:after="340" w:line="240" w:lineRule="auto"/>
        <w:ind w:left="0" w:right="0" w:firstLine="0"/>
        <w:jc w:val="both"/>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2</w:t>
      </w:r>
      <w:bookmarkEnd w:id="2139"/>
      <w:r>
        <w:rPr>
          <w:color w:val="000000"/>
          <w:spacing w:val="0"/>
          <w:w w:val="100"/>
          <w:position w:val="0"/>
        </w:rPr>
        <w:t>、</w:t>
        <w:tab/>
        <w:t>债务重组</w:t>
      </w:r>
      <w:bookmarkEnd w:id="2137"/>
      <w:bookmarkEnd w:id="2138"/>
      <w:bookmarkEnd w:id="2140"/>
    </w:p>
    <w:p>
      <w:pPr>
        <w:pStyle w:val="Style31"/>
        <w:keepNext/>
        <w:keepLines/>
        <w:widowControl w:val="0"/>
        <w:shd w:val="clear" w:color="auto" w:fill="auto"/>
        <w:tabs>
          <w:tab w:pos="378" w:val="left"/>
        </w:tabs>
        <w:bidi w:val="0"/>
        <w:spacing w:before="0" w:after="340" w:line="240" w:lineRule="auto"/>
        <w:ind w:left="0" w:right="0" w:firstLine="0"/>
        <w:jc w:val="both"/>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3</w:t>
      </w:r>
      <w:bookmarkEnd w:id="2143"/>
      <w:r>
        <w:rPr>
          <w:color w:val="000000"/>
          <w:spacing w:val="0"/>
          <w:w w:val="100"/>
          <w:position w:val="0"/>
        </w:rPr>
        <w:t>、</w:t>
        <w:tab/>
        <w:t>资产置换</w:t>
      </w:r>
      <w:bookmarkEnd w:id="2141"/>
      <w:bookmarkEnd w:id="2142"/>
      <w:bookmarkEnd w:id="2144"/>
    </w:p>
    <w:p>
      <w:pPr>
        <w:pStyle w:val="Style39"/>
        <w:keepNext/>
        <w:keepLines/>
        <w:widowControl w:val="0"/>
        <w:shd w:val="clear" w:color="auto" w:fill="auto"/>
        <w:tabs>
          <w:tab w:pos="493" w:val="left"/>
        </w:tabs>
        <w:bidi w:val="0"/>
        <w:spacing w:before="0" w:after="340" w:line="240" w:lineRule="auto"/>
        <w:ind w:left="0" w:right="0" w:firstLine="0"/>
        <w:jc w:val="both"/>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45"/>
      <w:bookmarkEnd w:id="2146"/>
      <w:bookmarkEnd w:id="2148"/>
    </w:p>
    <w:p>
      <w:pPr>
        <w:pStyle w:val="Style39"/>
        <w:keepNext/>
        <w:keepLines/>
        <w:widowControl w:val="0"/>
        <w:shd w:val="clear" w:color="auto" w:fill="auto"/>
        <w:tabs>
          <w:tab w:pos="493" w:val="left"/>
        </w:tabs>
        <w:bidi w:val="0"/>
        <w:spacing w:before="0" w:after="340" w:line="240" w:lineRule="auto"/>
        <w:ind w:left="0" w:right="0" w:firstLine="0"/>
        <w:jc w:val="both"/>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49"/>
      <w:bookmarkEnd w:id="2150"/>
      <w:bookmarkEnd w:id="2152"/>
    </w:p>
    <w:p>
      <w:pPr>
        <w:pStyle w:val="Style31"/>
        <w:keepNext/>
        <w:keepLines/>
        <w:widowControl w:val="0"/>
        <w:shd w:val="clear" w:color="auto" w:fill="auto"/>
        <w:tabs>
          <w:tab w:pos="378" w:val="left"/>
        </w:tabs>
        <w:bidi w:val="0"/>
        <w:spacing w:before="0" w:after="340" w:line="240" w:lineRule="auto"/>
        <w:ind w:left="0" w:right="0" w:firstLine="0"/>
        <w:jc w:val="both"/>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4</w:t>
      </w:r>
      <w:bookmarkEnd w:id="2155"/>
      <w:r>
        <w:rPr>
          <w:color w:val="000000"/>
          <w:spacing w:val="0"/>
          <w:w w:val="100"/>
          <w:position w:val="0"/>
        </w:rPr>
        <w:t>、</w:t>
        <w:tab/>
        <w:t>年金计划</w:t>
      </w:r>
      <w:bookmarkEnd w:id="2153"/>
      <w:bookmarkEnd w:id="2154"/>
      <w:bookmarkEnd w:id="2156"/>
    </w:p>
    <w:p>
      <w:pPr>
        <w:pStyle w:val="Style31"/>
        <w:keepNext/>
        <w:keepLines/>
        <w:widowControl w:val="0"/>
        <w:shd w:val="clear" w:color="auto" w:fill="auto"/>
        <w:tabs>
          <w:tab w:pos="378" w:val="left"/>
        </w:tabs>
        <w:bidi w:val="0"/>
        <w:spacing w:before="0" w:after="400" w:line="240" w:lineRule="auto"/>
        <w:ind w:left="0" w:right="0" w:firstLine="0"/>
        <w:jc w:val="both"/>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5</w:t>
      </w:r>
      <w:bookmarkEnd w:id="2159"/>
      <w:r>
        <w:rPr>
          <w:color w:val="000000"/>
          <w:spacing w:val="0"/>
          <w:w w:val="100"/>
          <w:position w:val="0"/>
        </w:rPr>
        <w:t>、</w:t>
        <w:tab/>
        <w:t>终止经营</w:t>
      </w:r>
      <w:bookmarkEnd w:id="2157"/>
      <w:bookmarkEnd w:id="2158"/>
      <w:bookmarkEnd w:id="216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19"/>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4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6</w:t>
      </w:r>
      <w:bookmarkEnd w:id="2163"/>
      <w:r>
        <w:rPr>
          <w:color w:val="000000"/>
          <w:spacing w:val="0"/>
          <w:w w:val="100"/>
          <w:position w:val="0"/>
        </w:rPr>
        <w:t>、分部信息</w:t>
      </w:r>
      <w:bookmarkEnd w:id="2161"/>
      <w:bookmarkEnd w:id="2162"/>
      <w:bookmarkEnd w:id="2164"/>
    </w:p>
    <w:p>
      <w:pPr>
        <w:pStyle w:val="Style39"/>
        <w:keepNext/>
        <w:keepLines/>
        <w:widowControl w:val="0"/>
        <w:shd w:val="clear" w:color="auto" w:fill="auto"/>
        <w:bidi w:val="0"/>
        <w:spacing w:before="0" w:after="260" w:line="240" w:lineRule="auto"/>
        <w:ind w:left="0" w:right="0" w:firstLine="0"/>
        <w:jc w:val="left"/>
      </w:pPr>
      <w:bookmarkStart w:id="2165" w:name="bookmark2165"/>
      <w:bookmarkStart w:id="2166" w:name="bookmark2166"/>
      <w:bookmarkStart w:id="2167" w:name="bookmark2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65"/>
      <w:bookmarkEnd w:id="2166"/>
      <w:bookmarkEnd w:id="2167"/>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个报告分部。这些报告分部是以公司日 常内部管理要求的财务信息为基础确定的。集团的管理层定期评价这些报告分部的经营成果，以决定向其分配资源及评价其 业绩。</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本公司报告分部包括：</w:t>
      </w:r>
    </w:p>
    <w:p>
      <w:pPr>
        <w:pStyle w:val="Style19"/>
        <w:keepNext w:val="0"/>
        <w:keepLines w:val="0"/>
        <w:widowControl w:val="0"/>
        <w:shd w:val="clear" w:color="auto" w:fill="auto"/>
        <w:tabs>
          <w:tab w:pos="445" w:val="left"/>
        </w:tabs>
        <w:bidi w:val="0"/>
        <w:spacing w:before="0" w:after="200" w:line="314" w:lineRule="exact"/>
        <w:ind w:left="0" w:right="0" w:firstLine="0"/>
        <w:jc w:val="left"/>
      </w:pPr>
      <w:bookmarkStart w:id="2168" w:name="bookmark2168"/>
      <w:r>
        <w:rPr>
          <w:color w:val="000000"/>
          <w:spacing w:val="0"/>
          <w:w w:val="100"/>
          <w:position w:val="0"/>
        </w:rPr>
        <w:t>（</w:t>
      </w:r>
      <w:bookmarkEnd w:id="21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电源业务部分部，消费电子类</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驱动电源的生产与销售；</w:t>
      </w:r>
    </w:p>
    <w:p>
      <w:pPr>
        <w:pStyle w:val="Style19"/>
        <w:keepNext w:val="0"/>
        <w:keepLines w:val="0"/>
        <w:widowControl w:val="0"/>
        <w:shd w:val="clear" w:color="auto" w:fill="auto"/>
        <w:tabs>
          <w:tab w:pos="445" w:val="left"/>
        </w:tabs>
        <w:bidi w:val="0"/>
        <w:spacing w:before="0" w:after="200" w:line="314" w:lineRule="exact"/>
        <w:ind w:left="0" w:right="0" w:firstLine="0"/>
        <w:jc w:val="left"/>
      </w:pPr>
      <w:bookmarkStart w:id="2169" w:name="bookmark2169"/>
      <w:r>
        <w:rPr>
          <w:color w:val="000000"/>
          <w:spacing w:val="0"/>
          <w:w w:val="100"/>
          <w:position w:val="0"/>
        </w:rPr>
        <w:t>（</w:t>
      </w:r>
      <w:bookmarkEnd w:id="21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逆变器业务分部，产品及劳务为太阳能光伏逆变器的生产和销售；</w:t>
      </w:r>
    </w:p>
    <w:p>
      <w:pPr>
        <w:pStyle w:val="Style19"/>
        <w:keepNext w:val="0"/>
        <w:keepLines w:val="0"/>
        <w:widowControl w:val="0"/>
        <w:shd w:val="clear" w:color="auto" w:fill="auto"/>
        <w:tabs>
          <w:tab w:pos="445" w:val="left"/>
        </w:tabs>
        <w:bidi w:val="0"/>
        <w:spacing w:before="0" w:after="200" w:line="314" w:lineRule="exact"/>
        <w:ind w:left="0" w:right="0" w:firstLine="0"/>
        <w:jc w:val="left"/>
      </w:pPr>
      <w:bookmarkStart w:id="2170" w:name="bookmark2170"/>
      <w:r>
        <w:rPr>
          <w:color w:val="000000"/>
          <w:spacing w:val="0"/>
          <w:w w:val="100"/>
          <w:position w:val="0"/>
        </w:rPr>
        <w:t>（</w:t>
      </w:r>
      <w:bookmarkEnd w:id="217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光伏电站业务分部，太阳能光伏发电系统的设计、开发、投资、建设和经营。</w:t>
      </w:r>
    </w:p>
    <w:p>
      <w:pPr>
        <w:pStyle w:val="Style1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分部报告信息根据各分部向管理层报告时采用的会计政策及计量标准披露，这些会计政策及计量基础与编制财务报表时的会 计政策及计量基础保持一致。</w:t>
      </w:r>
      <w:r>
        <w:br w:type="page"/>
      </w:r>
    </w:p>
    <w:p>
      <w:pPr>
        <w:pStyle w:val="Style39"/>
        <w:keepNext/>
        <w:keepLines/>
        <w:widowControl w:val="0"/>
        <w:shd w:val="clear" w:color="auto" w:fill="auto"/>
        <w:bidi w:val="0"/>
        <w:spacing w:before="0" w:after="400" w:line="240" w:lineRule="auto"/>
        <w:ind w:left="0" w:right="0" w:firstLine="0"/>
        <w:jc w:val="left"/>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71"/>
      <w:bookmarkEnd w:id="2172"/>
      <w:bookmarkEnd w:id="217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电源分部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逆变器分部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光伏电站分部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1,590,779,069.30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382,572.01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36,374,096.60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-1,652,046.10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1,625,883,691.81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1,341,418,753.30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200,989.95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11,757,674.65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1,353,378,995.04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1,828,341,377.14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2,983,569.42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249,159,043.59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-339,987,360.51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1,740,496,629.64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990,544,128.56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55,101,752.52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315,966,171.81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-339,893,920.17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1,021,718,132.72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资本性支出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19,296,858.04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3,004,523.56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22,301,381.60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折旧和摊销费用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40,908,597.47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1,645,837.34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43,089,554.09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-1,010,240.22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-290,487.65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-3,091,104.02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-4,391,831.89</w:t>
            </w:r>
          </w:p>
        </w:tc>
      </w:tr>
    </w:tbl>
    <w:p>
      <w:pPr>
        <w:widowControl w:val="0"/>
        <w:spacing w:after="339" w:line="1" w:lineRule="exact"/>
      </w:pPr>
    </w:p>
    <w:p>
      <w:pPr>
        <w:pStyle w:val="Style39"/>
        <w:keepNext/>
        <w:keepLines/>
        <w:widowControl w:val="0"/>
        <w:shd w:val="clear" w:color="auto" w:fill="auto"/>
        <w:tabs>
          <w:tab w:pos="493" w:val="left"/>
        </w:tabs>
        <w:bidi w:val="0"/>
        <w:spacing w:before="0" w:after="340" w:line="240" w:lineRule="auto"/>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74"/>
      <w:bookmarkEnd w:id="2175"/>
      <w:bookmarkEnd w:id="2177"/>
    </w:p>
    <w:p>
      <w:pPr>
        <w:pStyle w:val="Style39"/>
        <w:keepNext/>
        <w:keepLines/>
        <w:widowControl w:val="0"/>
        <w:shd w:val="clear" w:color="auto" w:fill="auto"/>
        <w:tabs>
          <w:tab w:pos="493" w:val="left"/>
        </w:tabs>
        <w:bidi w:val="0"/>
        <w:spacing w:before="0" w:after="40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78"/>
      <w:bookmarkEnd w:id="2179"/>
      <w:bookmarkEnd w:id="2181"/>
    </w:p>
    <w:p>
      <w:pPr>
        <w:pStyle w:val="Style31"/>
        <w:keepNext/>
        <w:keepLines/>
        <w:widowControl w:val="0"/>
        <w:shd w:val="clear" w:color="auto" w:fill="auto"/>
        <w:tabs>
          <w:tab w:pos="373" w:val="left"/>
        </w:tabs>
        <w:bidi w:val="0"/>
        <w:spacing w:before="0" w:after="34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7</w:t>
      </w:r>
      <w:bookmarkEnd w:id="2184"/>
      <w:r>
        <w:rPr>
          <w:color w:val="000000"/>
          <w:spacing w:val="0"/>
          <w:w w:val="100"/>
          <w:position w:val="0"/>
        </w:rPr>
        <w:t>、</w:t>
        <w:tab/>
        <w:t>其他对投资者决策有影响的重要交易和事项</w:t>
      </w:r>
      <w:bookmarkEnd w:id="2182"/>
      <w:bookmarkEnd w:id="2183"/>
      <w:bookmarkEnd w:id="2185"/>
    </w:p>
    <w:p>
      <w:pPr>
        <w:pStyle w:val="Style31"/>
        <w:keepNext/>
        <w:keepLines/>
        <w:widowControl w:val="0"/>
        <w:shd w:val="clear" w:color="auto" w:fill="auto"/>
        <w:tabs>
          <w:tab w:pos="378" w:val="left"/>
        </w:tabs>
        <w:bidi w:val="0"/>
        <w:spacing w:before="0" w:after="40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8</w:t>
      </w:r>
      <w:bookmarkEnd w:id="2188"/>
      <w:r>
        <w:rPr>
          <w:color w:val="000000"/>
          <w:spacing w:val="0"/>
          <w:w w:val="100"/>
          <w:position w:val="0"/>
        </w:rPr>
        <w:t>、</w:t>
        <w:tab/>
        <w:t>其他</w:t>
      </w:r>
      <w:bookmarkEnd w:id="2186"/>
      <w:bookmarkEnd w:id="2187"/>
      <w:bookmarkEnd w:id="2189"/>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、租赁</w:t>
      </w:r>
    </w:p>
    <w:p>
      <w:pPr>
        <w:pStyle w:val="Style19"/>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作为出租人</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租赁费用补充信息</w:t>
      </w:r>
    </w:p>
    <w:p>
      <w:pPr>
        <w:pStyle w:val="Style19"/>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形成融资租赁的：</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）租赁投资净额的融资收益以及与未纳入租赁投资净额的可变租赁付款额相关的收入：</w:t>
      </w:r>
    </w:p>
    <w:tbl>
      <w:tblPr>
        <w:tblOverlap w:val="never"/>
        <w:jc w:val="center"/>
        <w:tblLayout w:type="fixed"/>
      </w:tblPr>
      <w:tblGrid>
        <w:gridCol w:w="5266"/>
        <w:gridCol w:w="4306"/>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b/>
                <w:bCs/>
                <w:color w:val="000000"/>
                <w:spacing w:val="0"/>
                <w:w w:val="100"/>
                <w:position w:val="0"/>
                <w:sz w:val="17"/>
                <w:szCs w:val="17"/>
              </w:rPr>
              <w:t>本年发生额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租赁投资净额的融资收益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60" w:firstLine="0"/>
              <w:jc w:val="right"/>
            </w:pPr>
            <w:r>
              <w:rPr>
                <w:color w:val="000000"/>
                <w:spacing w:val="0"/>
                <w:w w:val="100"/>
                <w:position w:val="0"/>
              </w:rPr>
              <w:t>92,028.00</w:t>
            </w:r>
          </w:p>
        </w:tc>
      </w:tr>
      <w:tr>
        <w:trPr>
          <w:trHeight w:val="1075"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0" w:after="320" w:line="240" w:lineRule="auto"/>
              <w:ind w:left="0" w:right="0" w:firstLine="0"/>
              <w:jc w:val="left"/>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日，未实现融资收益的余额为人民币</w:t>
            </w:r>
            <w:r>
              <w:rPr>
                <w:color w:val="000000"/>
                <w:spacing w:val="0"/>
                <w:w w:val="100"/>
                <w:position w:val="0"/>
                <w:sz w:val="18"/>
                <w:szCs w:val="18"/>
              </w:rPr>
              <w:t>139,939.22</w:t>
            </w:r>
            <w:r>
              <w:rPr>
                <w:rFonts w:ascii="SimSun" w:eastAsia="SimSun" w:hAnsi="SimSun" w:cs="SimSun"/>
                <w:color w:val="000000"/>
                <w:spacing w:val="0"/>
                <w:w w:val="100"/>
                <w:position w:val="0"/>
                <w:sz w:val="17"/>
                <w:szCs w:val="17"/>
              </w:rPr>
              <w:t>元，采用实际利率法在租赁期内各个期间进行分摊。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）资产负债表日后连续五个会计年度每年将收到的未折现租赁收款额，以及剩余年度将收到的未折现租赁收款额总额: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年度</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left"/>
            </w:pPr>
            <w:r>
              <w:rPr>
                <w:b/>
                <w:bCs/>
                <w:color w:val="000000"/>
                <w:spacing w:val="0"/>
                <w:w w:val="100"/>
                <w:position w:val="0"/>
              </w:rPr>
              <w:t>2021.12.31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left"/>
            </w:pPr>
            <w:r>
              <w:rPr>
                <w:color w:val="000000"/>
                <w:spacing w:val="0"/>
                <w:w w:val="100"/>
                <w:position w:val="0"/>
              </w:rPr>
              <w:t>500,000.00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left"/>
            </w:pPr>
            <w:r>
              <w:rPr>
                <w:color w:val="000000"/>
                <w:spacing w:val="0"/>
                <w:w w:val="100"/>
                <w:position w:val="0"/>
              </w:rPr>
              <w:t>524,947.50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20" w:right="0" w:firstLine="0"/>
              <w:jc w:val="left"/>
            </w:pPr>
            <w:r>
              <w:rPr>
                <w:color w:val="000000"/>
                <w:spacing w:val="0"/>
                <w:w w:val="100"/>
                <w:position w:val="0"/>
              </w:rPr>
              <w:t>524,947.50</w:t>
            </w:r>
          </w:p>
        </w:tc>
      </w:tr>
      <w:tr>
        <w:trPr>
          <w:trHeight w:val="365" w:hRule="exact"/>
        </w:trPr>
        <w:tc>
          <w:tcPr>
            <w:gridSpan w:val="2"/>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w:t>
            </w: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r>
    </w:tbl>
    <w:p>
      <w:pPr>
        <w:pStyle w:val="Style19"/>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资产负债表日后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p>
      <w:pPr>
        <w:pStyle w:val="Style19"/>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rPr>
        <w:t>资产负债表日后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p>
      <w:pPr>
        <w:pStyle w:val="Style22"/>
        <w:keepNext w:val="0"/>
        <w:keepLines w:val="0"/>
        <w:widowControl w:val="0"/>
        <w:shd w:val="clear" w:color="auto" w:fill="auto"/>
        <w:tabs>
          <w:tab w:pos="8098" w:val="left"/>
        </w:tabs>
        <w:bidi w:val="0"/>
        <w:spacing w:before="0" w:after="240" w:line="240" w:lineRule="auto"/>
        <w:ind w:left="0" w:right="0" w:firstLine="0"/>
        <w:jc w:val="left"/>
      </w:pPr>
      <w:r>
        <w:rPr>
          <w:rFonts w:ascii="SimSun" w:eastAsia="SimSun" w:hAnsi="SimSun" w:cs="SimSun"/>
          <w:b/>
          <w:bCs/>
          <w:color w:val="000000"/>
          <w:spacing w:val="0"/>
          <w:w w:val="100"/>
          <w:position w:val="0"/>
          <w:sz w:val="17"/>
          <w:szCs w:val="17"/>
          <w:u w:val="single"/>
        </w:rPr>
        <w:t>合计</w:t>
        <w:tab/>
      </w:r>
      <w:r>
        <w:rPr>
          <w:b/>
          <w:bCs/>
          <w:color w:val="000000"/>
          <w:spacing w:val="0"/>
          <w:w w:val="100"/>
          <w:position w:val="0"/>
          <w:u w:val="single"/>
        </w:rPr>
        <w:t>1,549,895.00</w:t>
      </w:r>
    </w:p>
    <w:p>
      <w:pPr>
        <w:pStyle w:val="Style19"/>
        <w:keepNext w:val="0"/>
        <w:keepLines w:val="0"/>
        <w:widowControl w:val="0"/>
        <w:shd w:val="clear" w:color="auto" w:fill="auto"/>
        <w:bidi w:val="0"/>
        <w:spacing w:before="0" w:after="320" w:line="240" w:lineRule="auto"/>
        <w:ind w:left="0" w:right="0" w:firstLine="0"/>
        <w:jc w:val="left"/>
      </w:pPr>
      <w:bookmarkStart w:id="2190" w:name="bookmark2190"/>
      <w:r>
        <w:rPr>
          <w:color w:val="000000"/>
          <w:spacing w:val="0"/>
          <w:w w:val="100"/>
          <w:position w:val="0"/>
        </w:rPr>
        <w:t>（</w:t>
      </w:r>
      <w:bookmarkEnd w:id="21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）未折现租赁收款额与租赁投资净额的调节表：</w:t>
      </w:r>
    </w:p>
    <w:p>
      <w:pPr>
        <w:pStyle w:val="Style19"/>
        <w:keepNext w:val="0"/>
        <w:keepLines w:val="0"/>
        <w:widowControl w:val="0"/>
        <w:shd w:val="clear" w:color="auto" w:fill="auto"/>
        <w:tabs>
          <w:tab w:pos="9044" w:val="right"/>
        </w:tabs>
        <w:bidi w:val="0"/>
        <w:spacing w:before="0" w:after="140" w:line="240" w:lineRule="auto"/>
        <w:ind w:left="0" w:right="0" w:firstLine="0"/>
        <w:jc w:val="left"/>
      </w:pPr>
      <w:r>
        <w:rPr>
          <w:b/>
          <w:bCs/>
          <w:color w:val="000000"/>
          <w:spacing w:val="0"/>
          <w:w w:val="100"/>
          <w:position w:val="0"/>
          <w:u w:val="single"/>
        </w:rPr>
        <w:t>项目</w:t>
        <w:tab/>
        <w:t>金额</w:t>
      </w:r>
    </w:p>
    <w:p>
      <w:pPr>
        <w:pStyle w:val="Style19"/>
        <w:keepNext w:val="0"/>
        <w:keepLines w:val="0"/>
        <w:widowControl w:val="0"/>
        <w:shd w:val="clear" w:color="auto" w:fill="auto"/>
        <w:tabs>
          <w:tab w:pos="9044" w:val="right"/>
        </w:tabs>
        <w:bidi w:val="0"/>
        <w:spacing w:before="0" w:after="140" w:line="240" w:lineRule="auto"/>
        <w:ind w:left="0" w:right="0" w:firstLine="0"/>
        <w:jc w:val="left"/>
        <w:rPr>
          <w:sz w:val="18"/>
          <w:szCs w:val="18"/>
        </w:rPr>
      </w:pPr>
      <w:r>
        <w:rPr>
          <w:color w:val="000000"/>
          <w:spacing w:val="0"/>
          <w:w w:val="100"/>
          <w:position w:val="0"/>
          <w:sz w:val="17"/>
          <w:szCs w:val="17"/>
          <w:u w:val="single"/>
        </w:rPr>
        <w:t>租赁期开始日尚未收到的租赁收款额</w:t>
        <w:tab/>
      </w:r>
      <w:r>
        <w:rPr>
          <w:rFonts w:ascii="Times New Roman" w:eastAsia="Times New Roman" w:hAnsi="Times New Roman" w:cs="Times New Roman"/>
          <w:color w:val="000000"/>
          <w:spacing w:val="0"/>
          <w:w w:val="100"/>
          <w:position w:val="0"/>
          <w:sz w:val="18"/>
          <w:szCs w:val="18"/>
          <w:u w:val="single"/>
        </w:rPr>
        <w:t>2,049,895.00</w:t>
      </w:r>
    </w:p>
    <w:p>
      <w:pPr>
        <w:pStyle w:val="Style22"/>
        <w:keepNext w:val="0"/>
        <w:keepLines w:val="0"/>
        <w:widowControl w:val="0"/>
        <w:shd w:val="clear" w:color="auto" w:fill="auto"/>
        <w:tabs>
          <w:tab w:pos="9044" w:val="right"/>
        </w:tabs>
        <w:bidi w:val="0"/>
        <w:spacing w:before="0" w:after="140" w:line="240" w:lineRule="auto"/>
        <w:ind w:left="0" w:right="0" w:firstLine="0"/>
        <w:jc w:val="left"/>
      </w:pPr>
      <w:r>
        <w:rPr>
          <w:rFonts w:ascii="SimSun" w:eastAsia="SimSun" w:hAnsi="SimSun" w:cs="SimSun"/>
          <w:color w:val="000000"/>
          <w:spacing w:val="0"/>
          <w:w w:val="100"/>
          <w:position w:val="0"/>
          <w:sz w:val="17"/>
          <w:szCs w:val="17"/>
          <w:u w:val="single"/>
        </w:rPr>
        <w:t>按照</w:t>
      </w:r>
      <w:r>
        <w:rPr>
          <w:color w:val="000000"/>
          <w:spacing w:val="0"/>
          <w:w w:val="100"/>
          <w:position w:val="0"/>
          <w:u w:val="single"/>
        </w:rPr>
        <w:t>5.30%</w:t>
      </w:r>
      <w:r>
        <w:rPr>
          <w:rFonts w:ascii="SimSun" w:eastAsia="SimSun" w:hAnsi="SimSun" w:cs="SimSun"/>
          <w:color w:val="000000"/>
          <w:spacing w:val="0"/>
          <w:w w:val="100"/>
          <w:position w:val="0"/>
          <w:sz w:val="17"/>
          <w:szCs w:val="17"/>
          <w:u w:val="single"/>
        </w:rPr>
        <w:t>折现后的租赁收款额现值</w:t>
        <w:tab/>
      </w:r>
      <w:r>
        <w:rPr>
          <w:color w:val="000000"/>
          <w:spacing w:val="0"/>
          <w:w w:val="100"/>
          <w:position w:val="0"/>
          <w:u w:val="single"/>
        </w:rPr>
        <w:t>2,234,594.45</w:t>
      </w:r>
    </w:p>
    <w:p>
      <w:pPr>
        <w:pStyle w:val="Style19"/>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u w:val="single"/>
        </w:rPr>
        <w:t>加：未担保余值</w:t>
      </w:r>
    </w:p>
    <w:p>
      <w:pPr>
        <w:pStyle w:val="Style22"/>
        <w:keepNext w:val="0"/>
        <w:keepLines w:val="0"/>
        <w:widowControl w:val="0"/>
        <w:shd w:val="clear" w:color="auto" w:fill="auto"/>
        <w:tabs>
          <w:tab w:pos="9044" w:val="right"/>
        </w:tabs>
        <w:bidi w:val="0"/>
        <w:spacing w:before="0" w:after="240" w:line="240" w:lineRule="auto"/>
        <w:ind w:left="0" w:right="0" w:firstLine="0"/>
        <w:jc w:val="left"/>
      </w:pPr>
      <w:r>
        <w:rPr>
          <w:rFonts w:ascii="SimSun" w:eastAsia="SimSun" w:hAnsi="SimSun" w:cs="SimSun"/>
          <w:b/>
          <w:bCs/>
          <w:color w:val="000000"/>
          <w:spacing w:val="0"/>
          <w:w w:val="100"/>
          <w:position w:val="0"/>
          <w:sz w:val="17"/>
          <w:szCs w:val="17"/>
          <w:u w:val="single"/>
        </w:rPr>
        <w:t>租赁投资净额</w:t>
        <w:tab/>
      </w:r>
      <w:r>
        <w:rPr>
          <w:b/>
          <w:bCs/>
          <w:color w:val="000000"/>
          <w:spacing w:val="0"/>
          <w:w w:val="100"/>
          <w:position w:val="0"/>
          <w:u w:val="single"/>
        </w:rPr>
        <w:t>2,234,594.45</w:t>
      </w:r>
    </w:p>
    <w:p>
      <w:pPr>
        <w:pStyle w:val="Style19"/>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形成经营租赁的：</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根据新租赁准则第五十八条，出租人应当在附注中披露与经营租赁有关的下列信息：</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①租赁收入，并单独披露与未计入租赁收款额的可变租赁付款额相关的收入；</w:t>
      </w:r>
    </w:p>
    <w:p>
      <w:pPr>
        <w:pStyle w:val="Style19"/>
        <w:keepNext w:val="0"/>
        <w:keepLines w:val="0"/>
        <w:widowControl w:val="0"/>
        <w:shd w:val="clear" w:color="auto" w:fill="auto"/>
        <w:tabs>
          <w:tab w:pos="8323" w:val="left"/>
        </w:tabs>
        <w:bidi w:val="0"/>
        <w:spacing w:before="0" w:after="140" w:line="240" w:lineRule="auto"/>
        <w:ind w:left="0" w:right="0" w:firstLine="0"/>
        <w:jc w:val="left"/>
      </w:pPr>
      <w:r>
        <w:rPr>
          <w:b/>
          <w:bCs/>
          <w:color w:val="000000"/>
          <w:spacing w:val="0"/>
          <w:w w:val="100"/>
          <w:position w:val="0"/>
          <w:u w:val="single"/>
        </w:rPr>
        <w:t>项目</w:t>
        <w:tab/>
      </w:r>
      <w:r>
        <w:rPr>
          <w:rFonts w:ascii="Times New Roman" w:eastAsia="Times New Roman" w:hAnsi="Times New Roman" w:cs="Times New Roman"/>
          <w:b/>
          <w:bCs/>
          <w:color w:val="000000"/>
          <w:spacing w:val="0"/>
          <w:w w:val="100"/>
          <w:position w:val="0"/>
          <w:sz w:val="18"/>
          <w:szCs w:val="18"/>
          <w:u w:val="single"/>
        </w:rPr>
        <w:t>2021</w:t>
      </w:r>
      <w:r>
        <w:rPr>
          <w:b/>
          <w:bCs/>
          <w:color w:val="000000"/>
          <w:spacing w:val="0"/>
          <w:w w:val="100"/>
          <w:position w:val="0"/>
          <w:u w:val="single"/>
        </w:rPr>
        <w:t>年度</w:t>
      </w:r>
    </w:p>
    <w:p>
      <w:pPr>
        <w:pStyle w:val="Style22"/>
        <w:keepNext w:val="0"/>
        <w:keepLines w:val="0"/>
        <w:widowControl w:val="0"/>
        <w:shd w:val="clear" w:color="auto" w:fill="auto"/>
        <w:tabs>
          <w:tab w:pos="8098" w:val="left"/>
        </w:tabs>
        <w:bidi w:val="0"/>
        <w:spacing w:before="0" w:after="240" w:line="240" w:lineRule="auto"/>
        <w:ind w:left="0" w:right="0" w:firstLine="0"/>
        <w:jc w:val="left"/>
      </w:pPr>
      <w:r>
        <w:rPr>
          <w:rFonts w:ascii="SimSun" w:eastAsia="SimSun" w:hAnsi="SimSun" w:cs="SimSun"/>
          <w:color w:val="000000"/>
          <w:spacing w:val="0"/>
          <w:w w:val="100"/>
          <w:position w:val="0"/>
          <w:sz w:val="17"/>
          <w:szCs w:val="17"/>
          <w:u w:val="single"/>
        </w:rPr>
        <w:t>租赁收入</w:t>
        <w:tab/>
      </w:r>
      <w:r>
        <w:rPr>
          <w:color w:val="000000"/>
          <w:spacing w:val="0"/>
          <w:w w:val="100"/>
          <w:position w:val="0"/>
          <w:u w:val="single"/>
        </w:rPr>
        <w:t>3,363,792.73</w:t>
      </w:r>
    </w:p>
    <w:p>
      <w:pPr>
        <w:pStyle w:val="Style1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、收回股权转让款</w:t>
      </w:r>
    </w:p>
    <w:p>
      <w:pPr>
        <w:pStyle w:val="Style19"/>
        <w:keepNext w:val="0"/>
        <w:keepLines w:val="0"/>
        <w:widowControl w:val="0"/>
        <w:shd w:val="clear" w:color="auto" w:fill="auto"/>
        <w:bidi w:val="0"/>
        <w:spacing w:before="0" w:after="1440" w:line="240" w:lineRule="auto"/>
        <w:ind w:left="0" w:right="0" w:firstLine="0"/>
        <w:jc w:val="left"/>
      </w:pPr>
      <w:r>
        <w:rPr>
          <w:color w:val="000000"/>
          <w:spacing w:val="0"/>
          <w:w w:val="100"/>
          <w:position w:val="0"/>
        </w:rPr>
        <w:t>截至本报告日，公司收回了杭州骑客智能科技有限公司股权转让款</w:t>
      </w:r>
      <w:r>
        <w:rPr>
          <w:rFonts w:ascii="Times New Roman" w:eastAsia="Times New Roman" w:hAnsi="Times New Roman" w:cs="Times New Roman"/>
          <w:color w:val="000000"/>
          <w:spacing w:val="0"/>
          <w:w w:val="100"/>
          <w:position w:val="0"/>
          <w:sz w:val="18"/>
          <w:szCs w:val="18"/>
        </w:rPr>
        <w:t>710.00</w:t>
      </w:r>
      <w:r>
        <w:rPr>
          <w:color w:val="000000"/>
          <w:spacing w:val="0"/>
          <w:w w:val="100"/>
          <w:position w:val="0"/>
        </w:rPr>
        <w:t>万元。</w:t>
      </w:r>
    </w:p>
    <w:p>
      <w:pPr>
        <w:pStyle w:val="Style25"/>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r>
        <w:rPr>
          <w:color w:val="000000"/>
          <w:spacing w:val="0"/>
          <w:w w:val="100"/>
          <w:position w:val="0"/>
        </w:rPr>
        <w:t>十七、母公司财务报表主要项目注释</w:t>
      </w:r>
      <w:bookmarkEnd w:id="2191"/>
      <w:bookmarkEnd w:id="2192"/>
      <w:bookmarkEnd w:id="2193"/>
    </w:p>
    <w:p>
      <w:pPr>
        <w:pStyle w:val="Style31"/>
        <w:keepNext/>
        <w:keepLines/>
        <w:widowControl w:val="0"/>
        <w:shd w:val="clear" w:color="auto" w:fill="auto"/>
        <w:bidi w:val="0"/>
        <w:spacing w:before="0" w:after="380" w:line="240" w:lineRule="auto"/>
        <w:ind w:left="0" w:right="0" w:firstLine="0"/>
        <w:jc w:val="left"/>
      </w:pPr>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94"/>
      <w:bookmarkEnd w:id="2195"/>
      <w:bookmarkEnd w:id="2196"/>
    </w:p>
    <w:p>
      <w:pPr>
        <w:pStyle w:val="Style39"/>
        <w:keepNext/>
        <w:keepLines/>
        <w:widowControl w:val="0"/>
        <w:shd w:val="clear" w:color="auto" w:fill="auto"/>
        <w:bidi w:val="0"/>
        <w:spacing w:before="0" w:line="240" w:lineRule="auto"/>
        <w:ind w:left="0" w:right="0" w:firstLine="0"/>
        <w:jc w:val="left"/>
      </w:pPr>
      <w:bookmarkStart w:id="2197" w:name="bookmark2197"/>
      <w:bookmarkStart w:id="2198" w:name="bookmark2198"/>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97"/>
      <w:bookmarkEnd w:id="2198"/>
      <w:bookmarkEnd w:id="219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21,235,8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21,235,8</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18,878,90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18,878,90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203,664,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25,077,6</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178,586,8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217,820,6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28,371,25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189,449,35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129,552,</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25,077,6</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104,474,9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162,727,5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28,371,25</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134,356,25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74,111,87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74,111,87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55,093,10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55,093,104.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224,900,</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46,313,5</w:t>
            </w:r>
          </w:p>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178,586,8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236,699,5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47,250,16</w:t>
            </w:r>
          </w:p>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189,449,35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按单项计提坏账准备：单项计提预期信用损失的应收账款</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重庆瑞耕达网络科技有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10,152,002.27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10,152,002.27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斐翔供应链管理</w:t>
            </w:r>
            <w:r>
              <w:rPr>
                <w:color w:val="000000"/>
                <w:spacing w:val="0"/>
                <w:w w:val="100"/>
                <w:position w:val="0"/>
                <w:sz w:val="18"/>
                <w:szCs w:val="18"/>
              </w:rPr>
              <w:t>（</w:t>
            </w:r>
            <w:r>
              <w:rPr>
                <w:rFonts w:ascii="SimSun" w:eastAsia="SimSun" w:hAnsi="SimSun" w:cs="SimSun"/>
                <w:color w:val="000000"/>
                <w:spacing w:val="0"/>
                <w:w w:val="100"/>
                <w:position w:val="0"/>
                <w:sz w:val="17"/>
                <w:szCs w:val="17"/>
              </w:rPr>
              <w:t>上海</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3,507,119.67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3,507,119.67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SRiLLUMINATION</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3,191,782.60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3,191,782.60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辽宁宝林集团节能科技 有限公司</w:t>
            </w:r>
            <w:r>
              <w:rPr>
                <w:color w:val="000000"/>
                <w:spacing w:val="0"/>
                <w:w w:val="100"/>
                <w:position w:val="0"/>
              </w:rPr>
              <w:t>-LED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1,860,746.07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1,860,746.07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贵州瑞凯科技有限公司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1,843,288.43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1,843,288.43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深圳骑客智能科技有限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深圳市麦澜创新科技有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177,453.54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177,453.54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肇庆市宝丽灯饰有限公 司</w:t>
            </w:r>
            <w:r>
              <w:rPr>
                <w:color w:val="000000"/>
                <w:spacing w:val="0"/>
                <w:w w:val="100"/>
                <w:position w:val="0"/>
              </w:rPr>
              <w:t>-LED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98,200.00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98,200.00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深圳蒙发利科技有限公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32,017.35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32,017.35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成都广达新网科技股份</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21,235,889.93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21,235,889.93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按组合计提坏账准备：账龄分析法组合</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101,313,316.06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283,677.28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3,171,926.10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250,899.36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953,938.69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457,509.00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24,076,004.07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24,076,004.07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129,552,591.00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25,077,624.52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按组合计提坏账准备：合并范围内关联方组合</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27,328,073.13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23,234,147.03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16,028,693.30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1,496,402.61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6,024,555.03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74,111,871.10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128,641,389.19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31,417,972.26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16,098,100.56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48,742,890.02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14,784,197.04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33,958,692.98</w:t>
            </w:r>
          </w:p>
        </w:tc>
      </w:tr>
    </w:tbl>
    <w:p>
      <w:pPr>
        <w:widowControl w:val="0"/>
        <w:spacing w:line="1" w:lineRule="exact"/>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224,900,352.03</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both"/>
      </w:pPr>
      <w:bookmarkStart w:id="2200" w:name="bookmark2200"/>
      <w:bookmarkStart w:id="2201" w:name="bookmark2201"/>
      <w:bookmarkStart w:id="2202" w:name="bookmark22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0"/>
      <w:bookmarkEnd w:id="2201"/>
      <w:bookmarkEnd w:id="2202"/>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47,250,165.25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4,653,271.69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5,589,922.49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46,313,514.45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47,250,165.25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4,653,271.69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5,589,922.49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46,313,514.45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中微光电子</w:t>
            </w:r>
            <w:r>
              <w:rPr>
                <w:color w:val="000000"/>
                <w:spacing w:val="0"/>
                <w:w w:val="100"/>
                <w:position w:val="0"/>
                <w:sz w:val="18"/>
                <w:szCs w:val="18"/>
              </w:rPr>
              <w:t>（</w:t>
            </w:r>
            <w:r>
              <w:rPr>
                <w:rFonts w:ascii="SimSun" w:eastAsia="SimSun" w:hAnsi="SimSun" w:cs="SimSun"/>
                <w:color w:val="000000"/>
                <w:spacing w:val="0"/>
                <w:w w:val="100"/>
                <w:position w:val="0"/>
                <w:sz w:val="17"/>
                <w:szCs w:val="17"/>
              </w:rPr>
              <w:t>潍坊</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2,073,100.56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广州港钜电子制品有限公司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742,269.45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深圳市斯派克光电科技有限公司沙井分公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335,608.89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捷永实业有限公司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193,123.95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3,344,102.85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both"/>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03"/>
      <w:bookmarkEnd w:id="2204"/>
      <w:bookmarkEnd w:id="220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after="40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07"/>
      <w:bookmarkEnd w:id="2208"/>
      <w:bookmarkEnd w:id="2210"/>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38,843,277.85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1,469,939.39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15,781,878.17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44,939.67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12,685,060.61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36,223.14</w:t>
            </w:r>
          </w:p>
        </w:tc>
      </w:tr>
    </w:tbl>
    <w:p>
      <w:pPr>
        <w:widowControl w:val="0"/>
        <w:spacing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10,152,002.27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10,152,002.27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6,885,408.57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19,279.14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84,347,627.47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211"/>
      <w:bookmarkEnd w:id="2212"/>
      <w:bookmarkEnd w:id="221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after="36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215"/>
      <w:bookmarkEnd w:id="2216"/>
      <w:bookmarkEnd w:id="2218"/>
    </w:p>
    <w:p>
      <w:pPr>
        <w:pStyle w:val="Style31"/>
        <w:keepNext/>
        <w:keepLines/>
        <w:widowControl w:val="0"/>
        <w:shd w:val="clear" w:color="auto" w:fill="auto"/>
        <w:bidi w:val="0"/>
        <w:spacing w:before="0" w:line="240" w:lineRule="auto"/>
        <w:ind w:left="0" w:right="0" w:firstLine="0"/>
        <w:jc w:val="left"/>
      </w:pPr>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19"/>
      <w:bookmarkEnd w:id="2220"/>
      <w:bookmarkEnd w:id="222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293,092,015.80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352,877,739.05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293,092,015.80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353,989,739.05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222" w:name="bookmark2222"/>
      <w:bookmarkStart w:id="2223" w:name="bookmark2223"/>
      <w:bookmarkStart w:id="2224" w:name="bookmark2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22"/>
      <w:bookmarkEnd w:id="2223"/>
      <w:bookmarkEnd w:id="2224"/>
    </w:p>
    <w:p>
      <w:pPr>
        <w:pStyle w:val="Style60"/>
        <w:keepNext/>
        <w:keepLines/>
        <w:widowControl w:val="0"/>
        <w:shd w:val="clear" w:color="auto" w:fill="auto"/>
        <w:bidi w:val="0"/>
        <w:spacing w:before="0" w:after="36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1</w:t>
      </w:r>
      <w:bookmarkEnd w:id="2227"/>
      <w:r>
        <w:rPr>
          <w:color w:val="000000"/>
          <w:spacing w:val="0"/>
          <w:w w:val="100"/>
          <w:position w:val="0"/>
        </w:rPr>
        <w:t>）应收利息分类</w:t>
      </w:r>
      <w:bookmarkEnd w:id="2225"/>
      <w:bookmarkEnd w:id="2226"/>
      <w:bookmarkEnd w:id="222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bookmarkEnd w:id="2231"/>
      <w:r>
        <w:rPr>
          <w:color w:val="000000"/>
          <w:spacing w:val="0"/>
          <w:w w:val="100"/>
          <w:position w:val="0"/>
        </w:rPr>
        <w:t>）重要逾期利息</w:t>
      </w:r>
      <w:bookmarkEnd w:id="2229"/>
      <w:bookmarkEnd w:id="2230"/>
      <w:bookmarkEnd w:id="223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6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3</w:t>
      </w:r>
      <w:bookmarkEnd w:id="2235"/>
      <w:r>
        <w:rPr>
          <w:color w:val="000000"/>
          <w:spacing w:val="0"/>
          <w:w w:val="100"/>
          <w:position w:val="0"/>
        </w:rPr>
        <w:t>）坏账准备计提情况</w:t>
      </w:r>
      <w:bookmarkEnd w:id="2233"/>
      <w:bookmarkEnd w:id="2234"/>
      <w:bookmarkEnd w:id="2236"/>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37"/>
      <w:bookmarkEnd w:id="2238"/>
      <w:bookmarkEnd w:id="2239"/>
    </w:p>
    <w:p>
      <w:pPr>
        <w:pStyle w:val="Style60"/>
        <w:keepNext/>
        <w:keepLines/>
        <w:widowControl w:val="0"/>
        <w:shd w:val="clear" w:color="auto" w:fill="auto"/>
        <w:bidi w:val="0"/>
        <w:spacing w:before="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1</w:t>
      </w:r>
      <w:bookmarkEnd w:id="2242"/>
      <w:r>
        <w:rPr>
          <w:color w:val="000000"/>
          <w:spacing w:val="0"/>
          <w:w w:val="100"/>
          <w:position w:val="0"/>
        </w:rPr>
        <w:t>）应收股利分类</w:t>
      </w:r>
      <w:bookmarkEnd w:id="2240"/>
      <w:bookmarkEnd w:id="2241"/>
      <w:bookmarkEnd w:id="224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湖南省方正达电子科技有限公司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1,112,000.00</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2</w:t>
      </w:r>
      <w:bookmarkEnd w:id="224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44"/>
      <w:bookmarkEnd w:id="2245"/>
      <w:bookmarkEnd w:id="224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3</w:t>
      </w:r>
      <w:bookmarkEnd w:id="2250"/>
      <w:r>
        <w:rPr>
          <w:color w:val="000000"/>
          <w:spacing w:val="0"/>
          <w:w w:val="100"/>
          <w:position w:val="0"/>
        </w:rPr>
        <w:t>）坏账准备计提情况</w:t>
      </w:r>
      <w:bookmarkEnd w:id="2248"/>
      <w:bookmarkEnd w:id="2249"/>
      <w:bookmarkEnd w:id="2251"/>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2252" w:name="bookmark2252"/>
      <w:bookmarkStart w:id="2253" w:name="bookmark2253"/>
      <w:bookmarkStart w:id="2254" w:name="bookmark2254"/>
      <w:bookmarkStart w:id="2255" w:name="bookmark2255"/>
      <w:r>
        <w:rPr>
          <w:color w:val="000000"/>
          <w:spacing w:val="0"/>
          <w:w w:val="100"/>
          <w:position w:val="0"/>
        </w:rPr>
        <w:t>（</w:t>
      </w:r>
      <w:bookmarkEnd w:id="225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52"/>
      <w:bookmarkEnd w:id="2253"/>
      <w:bookmarkEnd w:id="2255"/>
    </w:p>
    <w:p>
      <w:pPr>
        <w:pStyle w:val="Style60"/>
        <w:keepNext/>
        <w:keepLines/>
        <w:widowControl w:val="0"/>
        <w:shd w:val="clear" w:color="auto" w:fill="auto"/>
        <w:bidi w:val="0"/>
        <w:spacing w:before="0" w:line="240" w:lineRule="auto"/>
        <w:ind w:left="0" w:right="0" w:firstLine="0"/>
        <w:jc w:val="left"/>
      </w:pPr>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56"/>
      <w:bookmarkEnd w:id="2257"/>
      <w:bookmarkEnd w:id="225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329,394,278.73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384,930,022.84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2,344,267.24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2,329,080.95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1,181,755.30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2,495,873.89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156,854.65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1,646,213.27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340,177,255.93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399,445,990.95</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59"/>
      <w:bookmarkEnd w:id="2260"/>
      <w:bookmarkEnd w:id="226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787,190.39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45,781,061.51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46,568,251.90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594,393.43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594,393.43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77,405.20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709,785.19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46,375,454.94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47,085,240.13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73,249,031.15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33,189,404.78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67,876,875.61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165,861,944.39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4,281,266.61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161,580,677.78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340,177,255.93</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3</w:t>
      </w:r>
      <w:bookmarkEnd w:id="2264"/>
      <w:r>
        <w:rPr>
          <w:color w:val="000000"/>
          <w:spacing w:val="0"/>
          <w:w w:val="100"/>
          <w:position w:val="0"/>
        </w:rPr>
        <w:t>）本期计提、收回或转回的坏账准备情况</w:t>
      </w:r>
      <w:bookmarkEnd w:id="2262"/>
      <w:bookmarkEnd w:id="2263"/>
      <w:bookmarkEnd w:id="226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45,781,061.5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594,393.43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46,375,454.94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787,190.39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709,785.19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46,568,251.9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594,393.43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77,405.20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47,085,240.13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spacing w:lineRule="exact" w:line="1"/>
        <w:rPr>
          <w:sz w:val="2"/>
          <w:szCs w:val="2"/>
        </w:rPr>
      </w:pPr>
      <w:r>
        <w:br w:type="page"/>
      </w:r>
    </w:p>
    <w:p>
      <w:pPr>
        <w:pStyle w:val="Style60"/>
        <w:keepNext/>
        <w:keepLines/>
        <w:widowControl w:val="0"/>
        <w:shd w:val="clear" w:color="auto" w:fill="auto"/>
        <w:bidi w:val="0"/>
        <w:spacing w:before="0" w:after="360" w:line="240" w:lineRule="auto"/>
        <w:ind w:left="0" w:right="0" w:firstLine="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4</w:t>
      </w:r>
      <w:bookmarkEnd w:id="2268"/>
      <w:r>
        <w:rPr>
          <w:color w:val="000000"/>
          <w:spacing w:val="0"/>
          <w:w w:val="100"/>
          <w:position w:val="0"/>
        </w:rPr>
        <w:t>）本期实际核销的其他应收款情况</w:t>
      </w:r>
      <w:bookmarkEnd w:id="2266"/>
      <w:bookmarkEnd w:id="2267"/>
      <w:bookmarkEnd w:id="22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tabs>
                <w:tab w:pos="1819" w:val="left"/>
                <w:tab w:pos="3643" w:val="left"/>
              </w:tabs>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款项是否由关联交</w:t>
            </w:r>
          </w:p>
          <w:p>
            <w:pPr>
              <w:pStyle w:val="Style22"/>
              <w:keepNext w:val="0"/>
              <w:keepLines w:val="0"/>
              <w:widowControl w:val="0"/>
              <w:shd w:val="clear" w:color="auto" w:fill="auto"/>
              <w:tabs>
                <w:tab w:pos="1730" w:val="left"/>
                <w:tab w:pos="3742" w:val="left"/>
              </w:tabs>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tab/>
              <w:t>履行的核销程序</w:t>
              <w:tab/>
            </w:r>
            <w:r>
              <w:rPr>
                <w:rFonts w:ascii="SimSun" w:eastAsia="SimSun" w:hAnsi="SimSun" w:cs="SimSun"/>
                <w:color w:val="000000"/>
                <w:spacing w:val="0"/>
                <w:w w:val="100"/>
                <w:position w:val="0"/>
                <w:sz w:val="17"/>
                <w:szCs w:val="17"/>
              </w:rPr>
              <w:t>L —</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600" w:firstLine="0"/>
              <w:jc w:val="right"/>
              <w:rPr>
                <w:sz w:val="17"/>
                <w:szCs w:val="17"/>
              </w:rPr>
            </w:pPr>
            <w:r>
              <w:rPr>
                <w:rFonts w:ascii="SimSun" w:eastAsia="SimSun" w:hAnsi="SimSun" w:cs="SimSun"/>
                <w:color w:val="000000"/>
                <w:spacing w:val="0"/>
                <w:w w:val="100"/>
                <w:position w:val="0"/>
                <w:sz w:val="17"/>
                <w:szCs w:val="17"/>
              </w:rPr>
              <w:t>易产生</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60"/>
        <w:keepNext/>
        <w:keepLines/>
        <w:widowControl w:val="0"/>
        <w:shd w:val="clear" w:color="auto" w:fill="auto"/>
        <w:bidi w:val="0"/>
        <w:spacing w:before="0" w:after="360" w:line="240" w:lineRule="auto"/>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5</w:t>
      </w:r>
      <w:bookmarkEnd w:id="2272"/>
      <w:r>
        <w:rPr>
          <w:color w:val="000000"/>
          <w:spacing w:val="0"/>
          <w:w w:val="100"/>
          <w:position w:val="0"/>
        </w:rPr>
        <w:t>）按欠款方归集的期末余额前五名的其他应收款情况</w:t>
      </w:r>
      <w:bookmarkEnd w:id="2270"/>
      <w:bookmarkEnd w:id="2271"/>
      <w:bookmarkEnd w:id="227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131,354,763.30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78,501,226.29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60,225,834.96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45,876,606.47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45,876,606.47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388,287.67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323,058,431.02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46,264,894.14</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6</w:t>
      </w:r>
      <w:bookmarkEnd w:id="2276"/>
      <w:r>
        <w:rPr>
          <w:color w:val="000000"/>
          <w:spacing w:val="0"/>
          <w:w w:val="100"/>
          <w:position w:val="0"/>
        </w:rPr>
        <w:t>）涉及政府补助的应收款项</w:t>
      </w:r>
      <w:bookmarkEnd w:id="2274"/>
      <w:bookmarkEnd w:id="2275"/>
      <w:bookmarkEnd w:id="227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bl>
    <w:p>
      <w:pPr>
        <w:widowControl w:val="0"/>
        <w:spacing w:after="359" w:line="1" w:lineRule="exact"/>
      </w:pPr>
    </w:p>
    <w:p>
      <w:pPr>
        <w:pStyle w:val="Style60"/>
        <w:keepNext/>
        <w:keepLines/>
        <w:widowControl w:val="0"/>
        <w:shd w:val="clear" w:color="auto" w:fill="auto"/>
        <w:tabs>
          <w:tab w:pos="392" w:val="left"/>
        </w:tabs>
        <w:bidi w:val="0"/>
        <w:spacing w:before="0" w:after="360" w:line="240" w:lineRule="auto"/>
        <w:ind w:left="0" w:right="0" w:firstLine="0"/>
        <w:jc w:val="left"/>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7</w:t>
      </w:r>
      <w:bookmarkEnd w:id="2280"/>
      <w:r>
        <w:rPr>
          <w:color w:val="000000"/>
          <w:spacing w:val="0"/>
          <w:w w:val="100"/>
          <w:position w:val="0"/>
        </w:rPr>
        <w:t>）</w:t>
        <w:tab/>
        <w:t>因金融资产转移而终止确认的其他应收款</w:t>
      </w:r>
      <w:bookmarkEnd w:id="2278"/>
      <w:bookmarkEnd w:id="2279"/>
      <w:bookmarkEnd w:id="2281"/>
    </w:p>
    <w:p>
      <w:pPr>
        <w:pStyle w:val="Style60"/>
        <w:keepNext/>
        <w:keepLines/>
        <w:widowControl w:val="0"/>
        <w:shd w:val="clear" w:color="auto" w:fill="auto"/>
        <w:tabs>
          <w:tab w:pos="397" w:val="left"/>
        </w:tabs>
        <w:bidi w:val="0"/>
        <w:spacing w:before="0" w:after="360" w:line="240" w:lineRule="auto"/>
        <w:ind w:left="0" w:right="0" w:firstLine="0"/>
        <w:jc w:val="left"/>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8</w:t>
      </w:r>
      <w:bookmarkEnd w:id="2284"/>
      <w:r>
        <w:rPr>
          <w:color w:val="000000"/>
          <w:spacing w:val="0"/>
          <w:w w:val="100"/>
          <w:position w:val="0"/>
        </w:rPr>
        <w:t>）</w:t>
        <w:tab/>
        <w:t>转移其他应收款且继续涉入形成的资产、负债金额</w:t>
      </w:r>
      <w:bookmarkEnd w:id="2282"/>
      <w:bookmarkEnd w:id="2283"/>
      <w:bookmarkEnd w:id="228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3</w:t>
      </w:r>
      <w:bookmarkEnd w:id="2288"/>
      <w:r>
        <w:rPr>
          <w:color w:val="000000"/>
          <w:spacing w:val="0"/>
          <w:w w:val="100"/>
          <w:position w:val="0"/>
        </w:rPr>
        <w:t>、长期股权投资</w:t>
      </w:r>
      <w:bookmarkEnd w:id="2286"/>
      <w:bookmarkEnd w:id="2287"/>
      <w:bookmarkEnd w:id="228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531,809,009.65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59,461,595.30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472,347,414.35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531,809,009.65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59,461,595.30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472,347,414.35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273,411.61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273,411.61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93,972,377.82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19,818,883.14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74,153,494.68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532,082,421.26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59,735,006.91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472,347,414.35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625,781,387.47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79,280,478.44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546,500,909.03</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290" w:name="bookmark2290"/>
      <w:bookmarkStart w:id="2291" w:name="bookmark2291"/>
      <w:bookmarkStart w:id="2292" w:name="bookmark2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90"/>
      <w:bookmarkEnd w:id="2291"/>
      <w:bookmarkEnd w:id="229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深圳茂硕新能</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源技术研究院</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深圳茂硕电子</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30,637,000.00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惠州茂硕能源</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351,536,700.0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351,536,700.00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瑞盈茂硕融资 租赁（深圳）有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46,154,074.35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46,154,074.35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海宁茂硕诺华 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19,019,640.00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19,019,640.00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16,280,360.00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深圳茂硕电气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33,181,235.30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加码技术有限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472,347,414.3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472,347,414.35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59,461,595.30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293" w:name="bookmark2293"/>
      <w:bookmarkStart w:id="2294" w:name="bookmark2294"/>
      <w:bookmarkStart w:id="2295" w:name="bookmark22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93"/>
      <w:bookmarkEnd w:id="2294"/>
      <w:bookmarkEnd w:id="229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确认的投 资损益</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现金股利 或利润</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深圳华智 测控技术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273,411.6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湖南省方 正达电子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74,153,49</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2,470,931</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76,624,42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74,153,49</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273,411.6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74,153,49</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2,470,931</w:t>
            </w:r>
          </w:p>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76,624,42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273,411.6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319" w:line="1" w:lineRule="exact"/>
      </w:pPr>
    </w:p>
    <w:p>
      <w:pPr>
        <w:pStyle w:val="Style39"/>
        <w:keepNext/>
        <w:keepLines/>
        <w:widowControl w:val="0"/>
        <w:numPr>
          <w:ilvl w:val="0"/>
          <w:numId w:val="67"/>
        </w:numPr>
        <w:shd w:val="clear" w:color="auto" w:fill="auto"/>
        <w:bidi w:val="0"/>
        <w:spacing w:before="0" w:line="240" w:lineRule="auto"/>
        <w:ind w:left="0" w:right="0" w:firstLine="0"/>
        <w:jc w:val="left"/>
      </w:pPr>
      <w:bookmarkStart w:id="2296" w:name="bookmark2296"/>
      <w:bookmarkStart w:id="2297" w:name="bookmark2297"/>
      <w:bookmarkStart w:id="2298" w:name="bookmark2298"/>
      <w:bookmarkStart w:id="2299" w:name="bookmark2299"/>
      <w:bookmarkEnd w:id="2298"/>
      <w:r>
        <w:rPr>
          <w:color w:val="000000"/>
          <w:spacing w:val="0"/>
          <w:w w:val="100"/>
          <w:position w:val="0"/>
        </w:rPr>
        <w:t>其他说明</w:t>
      </w:r>
      <w:bookmarkEnd w:id="2296"/>
      <w:bookmarkEnd w:id="2297"/>
      <w:bookmarkEnd w:id="2299"/>
    </w:p>
    <w:p>
      <w:pPr>
        <w:pStyle w:val="Style31"/>
        <w:keepNext/>
        <w:keepLines/>
        <w:widowControl w:val="0"/>
        <w:shd w:val="clear" w:color="auto" w:fill="auto"/>
        <w:bidi w:val="0"/>
        <w:spacing w:before="0" w:after="380" w:line="240" w:lineRule="auto"/>
        <w:ind w:left="0" w:right="0" w:firstLine="0"/>
        <w:jc w:val="left"/>
      </w:pPr>
      <w:bookmarkStart w:id="2300" w:name="bookmark2300"/>
      <w:bookmarkStart w:id="2301" w:name="bookmark2301"/>
      <w:bookmarkStart w:id="2302" w:name="bookmark2302"/>
      <w:bookmarkStart w:id="2303" w:name="bookmark2303"/>
      <w:r>
        <w:rPr>
          <w:rFonts w:ascii="Times New Roman" w:eastAsia="Times New Roman" w:hAnsi="Times New Roman" w:cs="Times New Roman"/>
          <w:color w:val="000000"/>
          <w:spacing w:val="0"/>
          <w:w w:val="100"/>
          <w:position w:val="0"/>
        </w:rPr>
        <w:t>4</w:t>
      </w:r>
      <w:bookmarkEnd w:id="2302"/>
      <w:r>
        <w:rPr>
          <w:color w:val="000000"/>
          <w:spacing w:val="0"/>
          <w:w w:val="100"/>
          <w:position w:val="0"/>
        </w:rPr>
        <w:t>、营业收入和营业成本</w:t>
      </w:r>
      <w:bookmarkEnd w:id="2300"/>
      <w:bookmarkEnd w:id="2301"/>
      <w:bookmarkEnd w:id="2303"/>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310,628,492.80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276,843,298.88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332,552,097.09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296,120,343.04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42,172,952.37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1,527,156.39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25,727,758.22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1,535,606.03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352,801,445.17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278,370,455.27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358,279,855.31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297,655,949.07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5</w:t>
      </w:r>
      <w:bookmarkEnd w:id="2306"/>
      <w:r>
        <w:rPr>
          <w:color w:val="000000"/>
          <w:spacing w:val="0"/>
          <w:w w:val="100"/>
          <w:position w:val="0"/>
        </w:rPr>
        <w:t>、投资收益</w:t>
      </w:r>
      <w:bookmarkEnd w:id="2304"/>
      <w:bookmarkEnd w:id="2305"/>
      <w:bookmarkEnd w:id="2307"/>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2,470,931.25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7,612,156.34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-5,116,329.93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-32,192,147.40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6,458,400.00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处置衍生金融资产取得的投资收益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150,328.77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3,813,001.32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-24,429,662.29</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6</w:t>
      </w:r>
      <w:bookmarkEnd w:id="2310"/>
      <w:r>
        <w:rPr>
          <w:color w:val="000000"/>
          <w:spacing w:val="0"/>
          <w:w w:val="100"/>
          <w:position w:val="0"/>
        </w:rPr>
        <w:t>、其他</w:t>
      </w:r>
      <w:bookmarkEnd w:id="2308"/>
      <w:bookmarkEnd w:id="2309"/>
      <w:bookmarkEnd w:id="2311"/>
    </w:p>
    <w:p>
      <w:pPr>
        <w:pStyle w:val="Style25"/>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r>
        <w:rPr>
          <w:color w:val="000000"/>
          <w:spacing w:val="0"/>
          <w:w w:val="100"/>
          <w:position w:val="0"/>
        </w:rPr>
        <w:t>十八、补充资料</w:t>
      </w:r>
      <w:bookmarkEnd w:id="2312"/>
      <w:bookmarkEnd w:id="2313"/>
      <w:bookmarkEnd w:id="2314"/>
    </w:p>
    <w:p>
      <w:pPr>
        <w:pStyle w:val="Style31"/>
        <w:keepNext/>
        <w:keepLines/>
        <w:widowControl w:val="0"/>
        <w:shd w:val="clear" w:color="auto" w:fill="auto"/>
        <w:bidi w:val="0"/>
        <w:spacing w:before="0" w:line="240" w:lineRule="auto"/>
        <w:ind w:left="0" w:right="0" w:firstLine="0"/>
        <w:jc w:val="left"/>
      </w:pPr>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15"/>
      <w:bookmarkEnd w:id="2316"/>
      <w:bookmarkEnd w:id="231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-2,551,065.72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主要系公司处置投资公司部分股权的投 资损益</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7,298,879.01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主要系公司出口保险资助补贴、研发资 助补贴以及往年企业相关技术提升、技 术改造等项目递延收益的摊销</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1,178,984.01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主要系公司应付款项的债务豁免</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主要系公司远期结汇投资收益以及公允 价值变动损益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7,361,534.99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主要系已全额计提坏账的应收款项本期 收回</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1,673,569.38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主要系公司捐赠收入、违约赔偿收入和 无法支付款项的收入</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7,644,975.95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主要系投资公司的分红和法院判决罚息 收入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6,805,756.54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145,334.54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15,850,883.54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18"/>
      <w:bookmarkEnd w:id="2319"/>
      <w:bookmarkEnd w:id="2320"/>
    </w:p>
    <w:tbl>
      <w:tblPr>
        <w:tblOverlap w:val="never"/>
        <w:jc w:val="center"/>
        <w:tblLayout w:type="fixed"/>
      </w:tblPr>
      <w:tblGrid>
        <w:gridCol w:w="2669"/>
        <w:gridCol w:w="3086"/>
        <w:gridCol w:w="1906"/>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0.1847</w:t>
            </w:r>
          </w:p>
        </w:tc>
      </w:tr>
    </w:tbl>
    <w:p>
      <w:pPr>
        <w:pStyle w:val="Style31"/>
        <w:keepNext/>
        <w:keepLines/>
        <w:widowControl w:val="0"/>
        <w:shd w:val="clear" w:color="auto" w:fill="auto"/>
        <w:tabs>
          <w:tab w:pos="378" w:val="left"/>
        </w:tabs>
        <w:bidi w:val="0"/>
        <w:spacing w:before="0" w:after="280" w:line="326" w:lineRule="exact"/>
        <w:ind w:left="0" w:right="0" w:firstLine="0"/>
        <w:jc w:val="left"/>
      </w:pPr>
      <w:bookmarkStart w:id="2321" w:name="bookmark2321"/>
      <w:bookmarkStart w:id="2322" w:name="bookmark2322"/>
      <w:bookmarkStart w:id="2323" w:name="bookmark2323"/>
      <w:bookmarkStart w:id="2324" w:name="bookmark2324"/>
      <w:r>
        <w:rPr>
          <w:rFonts w:ascii="Times New Roman" w:eastAsia="Times New Roman" w:hAnsi="Times New Roman" w:cs="Times New Roman"/>
          <w:color w:val="000000"/>
          <w:spacing w:val="0"/>
          <w:w w:val="100"/>
          <w:position w:val="0"/>
        </w:rPr>
        <w:t>3</w:t>
      </w:r>
      <w:bookmarkEnd w:id="2323"/>
      <w:r>
        <w:rPr>
          <w:color w:val="000000"/>
          <w:spacing w:val="0"/>
          <w:w w:val="100"/>
          <w:position w:val="0"/>
        </w:rPr>
        <w:t>、</w:t>
        <w:tab/>
        <w:t>境内外会计准则下会计数据差异</w:t>
      </w:r>
      <w:bookmarkEnd w:id="2321"/>
      <w:bookmarkEnd w:id="2322"/>
      <w:bookmarkEnd w:id="2324"/>
    </w:p>
    <w:p>
      <w:pPr>
        <w:pStyle w:val="Style39"/>
        <w:keepNext/>
        <w:keepLines/>
        <w:widowControl w:val="0"/>
        <w:shd w:val="clear" w:color="auto" w:fill="auto"/>
        <w:tabs>
          <w:tab w:pos="493" w:val="left"/>
        </w:tabs>
        <w:bidi w:val="0"/>
        <w:spacing w:before="0" w:line="326" w:lineRule="exact"/>
        <w:ind w:left="0" w:right="0" w:firstLine="0"/>
        <w:jc w:val="left"/>
      </w:pPr>
      <w:bookmarkStart w:id="2325" w:name="bookmark2325"/>
      <w:bookmarkStart w:id="2326" w:name="bookmark2326"/>
      <w:bookmarkStart w:id="2327" w:name="bookmark2327"/>
      <w:bookmarkStart w:id="2328" w:name="bookmark2328"/>
      <w:r>
        <w:rPr>
          <w:color w:val="000000"/>
          <w:spacing w:val="0"/>
          <w:w w:val="100"/>
          <w:position w:val="0"/>
        </w:rPr>
        <w:t>（</w:t>
      </w:r>
      <w:bookmarkEnd w:id="232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25"/>
      <w:bookmarkEnd w:id="2326"/>
      <w:bookmarkEnd w:id="2328"/>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326" w:lineRule="exact"/>
        <w:ind w:left="0" w:right="0" w:firstLine="0"/>
        <w:jc w:val="left"/>
      </w:pPr>
      <w:bookmarkStart w:id="2329" w:name="bookmark2329"/>
      <w:bookmarkStart w:id="2330" w:name="bookmark2330"/>
      <w:bookmarkStart w:id="2331" w:name="bookmark2331"/>
      <w:bookmarkStart w:id="2332" w:name="bookmark2332"/>
      <w:r>
        <w:rPr>
          <w:color w:val="000000"/>
          <w:spacing w:val="0"/>
          <w:w w:val="100"/>
          <w:position w:val="0"/>
        </w:rPr>
        <w:t>（</w:t>
      </w:r>
      <w:bookmarkEnd w:id="233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29"/>
      <w:bookmarkEnd w:id="2330"/>
      <w:bookmarkEnd w:id="2332"/>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280" w:line="326" w:lineRule="exact"/>
        <w:ind w:left="0" w:right="0" w:firstLine="0"/>
        <w:jc w:val="left"/>
      </w:pPr>
      <w:bookmarkStart w:id="2333" w:name="bookmark2333"/>
      <w:bookmarkStart w:id="2334" w:name="bookmark2334"/>
      <w:bookmarkStart w:id="2335" w:name="bookmark2335"/>
      <w:bookmarkStart w:id="2336" w:name="bookmark2336"/>
      <w:r>
        <w:rPr>
          <w:color w:val="000000"/>
          <w:spacing w:val="0"/>
          <w:w w:val="100"/>
          <w:position w:val="0"/>
        </w:rPr>
        <w:t>（</w:t>
      </w:r>
      <w:bookmarkEnd w:id="233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33"/>
      <w:bookmarkEnd w:id="2334"/>
      <w:bookmarkEnd w:id="2336"/>
    </w:p>
    <w:p>
      <w:pPr>
        <w:pStyle w:val="Style31"/>
        <w:keepNext/>
        <w:keepLines/>
        <w:widowControl w:val="0"/>
        <w:shd w:val="clear" w:color="auto" w:fill="auto"/>
        <w:tabs>
          <w:tab w:pos="378" w:val="left"/>
        </w:tabs>
        <w:bidi w:val="0"/>
        <w:spacing w:before="0" w:after="280" w:line="326" w:lineRule="exact"/>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4</w:t>
      </w:r>
      <w:bookmarkEnd w:id="2339"/>
      <w:r>
        <w:rPr>
          <w:color w:val="000000"/>
          <w:spacing w:val="0"/>
          <w:w w:val="100"/>
          <w:position w:val="0"/>
        </w:rPr>
        <w:t>、</w:t>
        <w:tab/>
        <w:t>其他</w:t>
      </w:r>
      <w:bookmarkEnd w:id="2337"/>
      <w:bookmarkEnd w:id="2338"/>
      <w:bookmarkEnd w:id="2340"/>
    </w:p>
    <w:sectPr>
      <w:footnotePr>
        <w:pos w:val="pageBottom"/>
        <w:numFmt w:val="decimal"/>
        <w:numRestart w:val="continuous"/>
      </w:footnotePr>
      <w:pgSz w:w="11900" w:h="16840"/>
      <w:pgMar w:top="1147" w:right="1024" w:bottom="1384" w:left="10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Other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7">
    <w:name w:val="Picture caption_"/>
    <w:basedOn w:val="DefaultParagraphFont"/>
    <w:link w:val="Style46"/>
    <w:rPr>
      <w:rFonts w:ascii="Times New Roman" w:eastAsia="Times New Roman" w:hAnsi="Times New Roman" w:cs="Times New Roman"/>
      <w:b/>
      <w:bCs/>
      <w:i w:val="0"/>
      <w:iCs w:val="0"/>
      <w:smallCaps w:val="0"/>
      <w:strike w:val="0"/>
      <w:color w:val="585858"/>
      <w:sz w:val="18"/>
      <w:szCs w:val="18"/>
      <w:u w:val="none"/>
      <w:shd w:val="clear" w:color="auto" w:fill="auto"/>
    </w:rPr>
  </w:style>
  <w:style w:type="character" w:customStyle="1" w:styleId="CharStyle54">
    <w:name w:val="Body text (8)_"/>
    <w:basedOn w:val="DefaultParagraphFont"/>
    <w:link w:val="Style53"/>
    <w:rPr>
      <w:rFonts w:ascii="SimSun" w:eastAsia="SimSun" w:hAnsi="SimSun" w:cs="SimSun"/>
      <w:b/>
      <w:bCs/>
      <w:i w:val="0"/>
      <w:iCs w:val="0"/>
      <w:smallCaps w:val="0"/>
      <w:strike w:val="0"/>
      <w:sz w:val="22"/>
      <w:szCs w:val="22"/>
      <w:u w:val="none"/>
      <w:shd w:val="clear" w:color="auto" w:fill="auto"/>
    </w:rPr>
  </w:style>
  <w:style w:type="character" w:customStyle="1" w:styleId="CharStyle61">
    <w:name w:val="Heading #5_"/>
    <w:basedOn w:val="DefaultParagraphFont"/>
    <w:link w:val="Style60"/>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8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2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4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styleId="Style19">
    <w:name w:val="Body text"/>
    <w:basedOn w:val="Normal"/>
    <w:link w:val="CharStyle20"/>
    <w:qFormat/>
    <w:pPr>
      <w:widowControl w:val="0"/>
      <w:shd w:val="clear" w:color="auto" w:fill="auto"/>
      <w:spacing w:line="377"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Other"/>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5">
    <w:name w:val="Heading #2"/>
    <w:basedOn w:val="Normal"/>
    <w:link w:val="CharStyle26"/>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Heading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Picture caption"/>
    <w:basedOn w:val="Normal"/>
    <w:link w:val="CharStyle47"/>
    <w:pPr>
      <w:widowControl w:val="0"/>
      <w:shd w:val="clear" w:color="auto" w:fill="auto"/>
      <w:jc w:val="center"/>
    </w:pPr>
    <w:rPr>
      <w:rFonts w:ascii="Times New Roman" w:eastAsia="Times New Roman" w:hAnsi="Times New Roman" w:cs="Times New Roman"/>
      <w:b/>
      <w:bCs/>
      <w:i w:val="0"/>
      <w:iCs w:val="0"/>
      <w:smallCaps w:val="0"/>
      <w:strike w:val="0"/>
      <w:color w:val="585858"/>
      <w:sz w:val="18"/>
      <w:szCs w:val="18"/>
      <w:u w:val="none"/>
      <w:shd w:val="clear" w:color="auto" w:fill="auto"/>
    </w:rPr>
  </w:style>
  <w:style w:type="paragraph" w:customStyle="1" w:styleId="Style53">
    <w:name w:val="Body text (8)"/>
    <w:basedOn w:val="Normal"/>
    <w:link w:val="CharStyle54"/>
    <w:pPr>
      <w:widowControl w:val="0"/>
      <w:shd w:val="clear" w:color="auto" w:fill="auto"/>
      <w:spacing w:after="100"/>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60">
    <w:name w:val="Heading #5"/>
    <w:basedOn w:val="Normal"/>
    <w:link w:val="CharStyle61"/>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茂硕电源科技股份有限公司2021年年度报告全文</dc:title>
  <dc:subject/>
  <dc:creator>茂硕电源科技股份有限公司</dc:creator>
  <cp:keywords/>
</cp:coreProperties>
</file>