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7.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2.560001pt;margin-top:49.079983pt;width:490.3pt;height:.1pt;mso-position-horizontal-relative:page;mso-position-vertical-relative:page;z-index:0" coordorigin="1051,982" coordsize="9806,2">
            <v:shape style="position:absolute;left:1051;top:982;width:9806;height:2" coordorigin="1051,982" coordsize="9806,0" path="m1051,982l10857,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1680" w:lineRule="exact"/>
        <w:ind w:left="35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drawing>
          <wp:inline distT="0" distB="0" distL="0" distR="0">
            <wp:extent cx="1866900" cy="10668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866900" cy="1066800"/>
                    </a:xfrm>
                    <a:prstGeom prst="rect">
                      <a:avLst/>
                    </a:prstGeom>
                  </pic:spPr>
                </pic:pic>
              </a:graphicData>
            </a:graphic>
          </wp:inline>
        </w:drawing>
      </w:r>
      <w:r>
        <w:rPr>
          <w:rFonts w:ascii="Times New Roman" w:hAnsi="Times New Roman" w:cs="Times New Roman" w:eastAsia="Times New Roman" w:hint="default"/>
          <w:position w:val="-3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621" w:lineRule="exact" w:before="0"/>
        <w:ind w:left="1860" w:right="2801" w:firstLine="0"/>
        <w:jc w:val="center"/>
        <w:rPr>
          <w:rFonts w:ascii="宋体" w:hAnsi="宋体" w:cs="宋体" w:eastAsia="宋体" w:hint="default"/>
          <w:sz w:val="52"/>
          <w:szCs w:val="52"/>
        </w:rPr>
      </w:pPr>
      <w:r>
        <w:rPr>
          <w:rFonts w:ascii="宋体" w:hAnsi="宋体" w:cs="宋体" w:eastAsia="宋体" w:hint="default"/>
          <w:b/>
          <w:bCs/>
          <w:sz w:val="52"/>
          <w:szCs w:val="52"/>
        </w:rPr>
        <w:t>广东华声电器股份有限公司</w:t>
      </w:r>
      <w:r>
        <w:rPr>
          <w:rFonts w:ascii="宋体" w:hAnsi="宋体" w:cs="宋体" w:eastAsia="宋体" w:hint="default"/>
          <w:sz w:val="52"/>
          <w:szCs w:val="52"/>
        </w:rPr>
      </w:r>
    </w:p>
    <w:p>
      <w:pPr>
        <w:spacing w:before="394"/>
        <w:ind w:left="1860" w:right="2799"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2012</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before="397"/>
        <w:ind w:left="1860" w:right="2798"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2013</w:t>
      </w:r>
      <w:r>
        <w:rPr>
          <w:rFonts w:ascii="Times New Roman" w:hAnsi="Times New Roman" w:cs="Times New Roman" w:eastAsia="Times New Roman" w:hint="default"/>
          <w:b/>
          <w:bCs/>
          <w:spacing w:val="1"/>
          <w:sz w:val="52"/>
          <w:szCs w:val="52"/>
        </w:rPr>
        <w:t> </w:t>
      </w:r>
      <w:r>
        <w:rPr>
          <w:rFonts w:ascii="宋体" w:hAnsi="宋体" w:cs="宋体" w:eastAsia="宋体" w:hint="default"/>
          <w:b/>
          <w:bCs/>
          <w:sz w:val="52"/>
          <w:szCs w:val="52"/>
        </w:rPr>
        <w:t>年</w:t>
      </w:r>
      <w:r>
        <w:rPr>
          <w:rFonts w:ascii="宋体" w:hAnsi="宋体" w:cs="宋体" w:eastAsia="宋体" w:hint="default"/>
          <w:b/>
          <w:bCs/>
          <w:spacing w:val="-134"/>
          <w:sz w:val="52"/>
          <w:szCs w:val="52"/>
        </w:rPr>
        <w:t> </w:t>
      </w:r>
      <w:r>
        <w:rPr>
          <w:rFonts w:ascii="Times New Roman" w:hAnsi="Times New Roman" w:cs="Times New Roman" w:eastAsia="Times New Roman" w:hint="default"/>
          <w:b/>
          <w:bCs/>
          <w:sz w:val="52"/>
          <w:szCs w:val="52"/>
        </w:rPr>
        <w:t>04 </w:t>
      </w:r>
      <w:r>
        <w:rPr>
          <w:rFonts w:ascii="宋体" w:hAnsi="宋体" w:cs="宋体" w:eastAsia="宋体" w:hint="default"/>
          <w:b/>
          <w:bCs/>
          <w:sz w:val="52"/>
          <w:szCs w:val="52"/>
        </w:rPr>
        <w:t>月</w:t>
      </w:r>
      <w:r>
        <w:rPr>
          <w:rFonts w:ascii="宋体" w:hAnsi="宋体" w:cs="宋体" w:eastAsia="宋体" w:hint="default"/>
          <w:sz w:val="52"/>
          <w:szCs w:val="52"/>
        </w:rPr>
      </w:r>
    </w:p>
    <w:p>
      <w:pPr>
        <w:spacing w:after="0"/>
        <w:jc w:val="center"/>
        <w:rPr>
          <w:rFonts w:ascii="宋体" w:hAnsi="宋体" w:cs="宋体" w:eastAsia="宋体" w:hint="default"/>
          <w:sz w:val="52"/>
          <w:szCs w:val="52"/>
        </w:rPr>
        <w:sectPr>
          <w:headerReference w:type="default" r:id="rId5"/>
          <w:footerReference w:type="default" r:id="rId6"/>
          <w:type w:val="continuous"/>
          <w:pgSz w:w="11910" w:h="16840"/>
          <w:pgMar w:header="745" w:footer="1340" w:top="1060" w:bottom="1540" w:left="94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1123"/>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公司负责人罗桥胜、主管会计工作负责人黄喜强及会计机构负责人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冯云霞声明：保证年度报告中财务报告的真实、准确、完整。</w:t>
      </w:r>
      <w:r>
        <w:rPr>
          <w:rFonts w:ascii="宋体" w:hAnsi="宋体" w:cs="宋体" w:eastAsia="宋体" w:hint="default"/>
          <w:sz w:val="28"/>
          <w:szCs w:val="28"/>
        </w:rPr>
      </w:r>
    </w:p>
    <w:p>
      <w:pPr>
        <w:spacing w:line="472" w:lineRule="auto" w:before="148"/>
        <w:ind w:left="714" w:right="112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2.5</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，不</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sz w:val="28"/>
          <w:szCs w:val="28"/>
        </w:rPr>
      </w:r>
    </w:p>
    <w:p>
      <w:pPr>
        <w:spacing w:before="236"/>
        <w:ind w:left="152" w:right="1123" w:firstLine="0"/>
        <w:jc w:val="left"/>
        <w:rPr>
          <w:rFonts w:ascii="宋体" w:hAnsi="宋体" w:cs="宋体" w:eastAsia="宋体" w:hint="default"/>
          <w:sz w:val="28"/>
          <w:szCs w:val="28"/>
        </w:rPr>
      </w:pPr>
      <w:r>
        <w:rPr>
          <w:rFonts w:ascii="宋体" w:hAnsi="宋体" w:cs="宋体" w:eastAsia="宋体" w:hint="default"/>
          <w:b/>
          <w:bCs/>
          <w:sz w:val="28"/>
          <w:szCs w:val="28"/>
        </w:rPr>
        <w:t>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tabs>
          <w:tab w:pos="1125" w:val="left" w:leader="none"/>
        </w:tabs>
        <w:spacing w:before="0"/>
        <w:ind w:left="0" w:right="978"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29"/>
          <w:szCs w:val="29"/>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TOC_250009">
            <w:r>
              <w:rPr/>
              <w:t>第二节</w:t>
            </w:r>
            <w:r>
              <w:rPr>
                <w:spacing w:val="-1"/>
              </w:rPr>
              <w:t> </w:t>
            </w:r>
            <w:r>
              <w:rPr/>
              <w:t>公司简介</w:t>
            </w:r>
            <w:r>
              <w:rPr>
                <w:rFonts w:ascii="Times New Roman" w:hAnsi="Times New Roman" w:cs="Times New Roman" w:eastAsia="Times New Roman" w:hint="default"/>
              </w:rPr>
              <w:tab/>
              <w:t>7</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rPr>
              <w:tab/>
              <w:t>9</w:t>
            </w:r>
          </w:hyperlink>
        </w:p>
        <w:p>
          <w:pPr>
            <w:pStyle w:val="TOC1"/>
            <w:tabs>
              <w:tab w:pos="9773"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1"/>
              </w:rPr>
              <w:t> </w:t>
            </w:r>
            <w:r>
              <w:rPr/>
              <w:t>重要事项</w:t>
            </w:r>
            <w:r>
              <w:rPr>
                <w:rFonts w:ascii="Times New Roman" w:hAnsi="Times New Roman" w:cs="Times New Roman" w:eastAsia="Times New Roman" w:hint="default"/>
              </w:rPr>
              <w:tab/>
              <w:t>23</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26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31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1"/>
              </w:rPr>
              <w:t> </w:t>
            </w:r>
            <w:r>
              <w:rPr/>
              <w:t>公司治理</w:t>
            </w:r>
            <w:r>
              <w:rPr>
                <w:rFonts w:ascii="Times New Roman" w:hAnsi="Times New Roman" w:cs="Times New Roman" w:eastAsia="Times New Roman" w:hint="default"/>
              </w:rPr>
              <w:tab/>
              <w:t>37</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2">
            <w:r>
              <w:rPr/>
              <w:t>第九节</w:t>
            </w:r>
            <w:r>
              <w:rPr>
                <w:spacing w:val="-1"/>
              </w:rPr>
              <w:t> </w:t>
            </w:r>
            <w:r>
              <w:rPr/>
              <w:t>内部控制</w:t>
            </w:r>
            <w:r>
              <w:rPr>
                <w:rFonts w:ascii="Times New Roman" w:hAnsi="Times New Roman" w:cs="Times New Roman" w:eastAsia="Times New Roman" w:hint="default"/>
              </w:rPr>
              <w:tab/>
              <w:t>41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1"/>
              </w:rPr>
              <w:t> </w:t>
            </w:r>
            <w:r>
              <w:rPr/>
              <w:t>财务报告</w:t>
            </w:r>
            <w:r>
              <w:rPr>
                <w:rFonts w:ascii="Times New Roman" w:hAnsi="Times New Roman" w:cs="Times New Roman" w:eastAsia="Times New Roman" w:hint="default"/>
              </w:rPr>
              <w:tab/>
              <w:t>42</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1"/>
              </w:rPr>
              <w:t> </w:t>
            </w:r>
            <w:r>
              <w:rPr/>
              <w:t>备查文件目录</w:t>
            </w:r>
            <w:r>
              <w:rPr>
                <w:rFonts w:ascii="Times New Roman" w:hAnsi="Times New Roman" w:cs="Times New Roman" w:eastAsia="Times New Roman" w:hint="default"/>
              </w:rPr>
              <w:tab/>
              <w:t>107</w:t>
            </w:r>
          </w:hyperlink>
        </w:p>
        <w:p>
          <w:pPr/>
          <w:r>
            <w:fldChar w:fldCharType="end"/>
          </w:r>
        </w:p>
      </w:sdtContent>
    </w:sdt>
    <w:p>
      <w:pPr>
        <w:spacing w:after="0"/>
        <w:sectPr>
          <w:pgSz w:w="11910" w:h="16840"/>
          <w:pgMar w:header="745" w:footer="1340" w:top="1060" w:bottom="1540" w:left="980" w:right="0"/>
        </w:sectPr>
      </w:pPr>
    </w:p>
    <w:p>
      <w:pPr>
        <w:tabs>
          <w:tab w:pos="964" w:val="left" w:leader="none"/>
        </w:tabs>
        <w:spacing w:before="945"/>
        <w:ind w:left="0" w:right="980" w:firstLine="0"/>
        <w:jc w:val="center"/>
        <w:rPr>
          <w:rFonts w:ascii="宋体" w:hAnsi="宋体" w:cs="宋体" w:eastAsia="宋体" w:hint="default"/>
          <w:sz w:val="32"/>
          <w:szCs w:val="32"/>
        </w:rPr>
      </w:pPr>
      <w:r>
        <w:rPr>
          <w:rFonts w:ascii="宋体" w:hAnsi="宋体" w:cs="宋体" w:eastAsia="宋体" w:hint="default"/>
          <w:b/>
          <w:bCs/>
          <w:w w:val="95"/>
          <w:sz w:val="32"/>
          <w:szCs w:val="32"/>
        </w:rPr>
        <w:t>释</w:t>
        <w:tab/>
      </w:r>
      <w:r>
        <w:rPr>
          <w:rFonts w:ascii="宋体" w:hAnsi="宋体" w:cs="宋体" w:eastAsia="宋体" w:hint="default"/>
          <w:b/>
          <w:bCs/>
          <w:sz w:val="32"/>
          <w:szCs w:val="32"/>
        </w:rPr>
        <w:t>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spacing w:line="240" w:lineRule="auto"/>
        <w:ind w:left="0" w:right="1116"/>
        <w:jc w:val="right"/>
      </w:pPr>
      <w:r>
        <w:rPr/>
        <w:pict>
          <v:shape style="position:absolute;margin-left:56.400002pt;margin-top:-280.94632pt;width:479.3pt;height:315.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12"/>
                    <w:gridCol w:w="529"/>
                    <w:gridCol w:w="6431"/>
                  </w:tblGrid>
                  <w:tr>
                    <w:trPr>
                      <w:trHeight w:val="403"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261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r>
                  <w:tr>
                    <w:trPr>
                      <w:trHeight w:val="403" w:hRule="exact"/>
                    </w:trPr>
                    <w:tc>
                      <w:tcPr>
                        <w:tcW w:w="261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锐达投资</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r>
                  <w:tr>
                    <w:trPr>
                      <w:trHeight w:val="401" w:hRule="exact"/>
                    </w:trPr>
                    <w:tc>
                      <w:tcPr>
                        <w:tcW w:w="261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香港华声</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r>
                  <w:tr>
                    <w:trPr>
                      <w:trHeight w:val="403" w:hRule="exact"/>
                    </w:trPr>
                    <w:tc>
                      <w:tcPr>
                        <w:tcW w:w="261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佛山市顺德区远茂化工实业有限公司</w:t>
                        </w:r>
                      </w:p>
                    </w:tc>
                  </w:tr>
                  <w:tr>
                    <w:trPr>
                      <w:trHeight w:val="401" w:hRule="exact"/>
                    </w:trPr>
                    <w:tc>
                      <w:tcPr>
                        <w:tcW w:w="261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诚众投资</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佛山市顺德区诚众投资管理中心（有限合伙）</w:t>
                        </w:r>
                      </w:p>
                    </w:tc>
                  </w:tr>
                  <w:tr>
                    <w:trPr>
                      <w:trHeight w:val="403" w:hRule="exact"/>
                    </w:trPr>
                    <w:tc>
                      <w:tcPr>
                        <w:tcW w:w="261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扬州华声、全资子公司</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r>
                  <w:tr>
                    <w:trPr>
                      <w:trHeight w:val="317" w:hRule="exact"/>
                    </w:trPr>
                    <w:tc>
                      <w:tcPr>
                        <w:tcW w:w="2612"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VDE</w:t>
                        </w:r>
                      </w:p>
                    </w:tc>
                    <w:tc>
                      <w:tcPr>
                        <w:tcW w:w="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31" w:type="dxa"/>
                        <w:vMerge w:val="restart"/>
                        <w:tcBorders>
                          <w:top w:val="single" w:sz="4" w:space="0" w:color="000000"/>
                          <w:left w:val="single" w:sz="10" w:space="0" w:color="D2D2D2"/>
                          <w:right w:val="single" w:sz="4" w:space="0" w:color="000000"/>
                        </w:tcBorders>
                      </w:tcPr>
                      <w:p>
                        <w:pPr>
                          <w:pStyle w:val="TableParagraph"/>
                          <w:spacing w:line="256" w:lineRule="auto" w:before="28"/>
                          <w:ind w:left="28" w:right="-31"/>
                          <w:jc w:val="both"/>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VERBAND</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DER</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ELEKTROTECHNIK</w:t>
                        </w:r>
                        <w:r>
                          <w:rPr>
                            <w:rFonts w:ascii="宋体" w:hAnsi="宋体" w:cs="宋体" w:eastAsia="宋体" w:hint="default"/>
                            <w:sz w:val="21"/>
                            <w:szCs w:val="21"/>
                          </w:rPr>
                          <w:t>，意即德国电气工程师协会。</w:t>
                        </w:r>
                        <w:r>
                          <w:rPr>
                            <w:rFonts w:ascii="宋体" w:hAnsi="宋体" w:cs="宋体" w:eastAsia="宋体" w:hint="default"/>
                            <w:w w:val="100"/>
                            <w:sz w:val="21"/>
                            <w:szCs w:val="21"/>
                          </w:rPr>
                          <w:t> </w:t>
                        </w:r>
                        <w:r>
                          <w:rPr>
                            <w:rFonts w:ascii="宋体" w:hAnsi="宋体" w:cs="宋体" w:eastAsia="宋体" w:hint="default"/>
                            <w:sz w:val="21"/>
                            <w:szCs w:val="21"/>
                          </w:rPr>
                          <w:t>成立于</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1920</w:t>
                        </w:r>
                        <w:r>
                          <w:rPr>
                            <w:rFonts w:ascii="Times New Roman" w:hAnsi="Times New Roman" w:cs="Times New Roman" w:eastAsia="Times New Roman" w:hint="default"/>
                            <w:spacing w:val="15"/>
                            <w:sz w:val="21"/>
                            <w:szCs w:val="21"/>
                          </w:rPr>
                          <w:t> </w:t>
                        </w:r>
                        <w:r>
                          <w:rPr>
                            <w:rFonts w:ascii="宋体" w:hAnsi="宋体" w:cs="宋体" w:eastAsia="宋体" w:hint="default"/>
                            <w:spacing w:val="-4"/>
                            <w:sz w:val="21"/>
                            <w:szCs w:val="21"/>
                          </w:rPr>
                          <w:t>年，是欧洲最有经验的试验认证和检查机构之一，是欧盟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授权的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公告机构及国际</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CB</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组织成员</w:t>
                        </w:r>
                      </w:p>
                    </w:tc>
                  </w:tr>
                  <w:tr>
                    <w:trPr>
                      <w:trHeight w:val="391" w:hRule="exact"/>
                    </w:trPr>
                    <w:tc>
                      <w:tcPr>
                        <w:tcW w:w="2612" w:type="dxa"/>
                        <w:vMerge/>
                        <w:tcBorders>
                          <w:left w:val="single" w:sz="4" w:space="0" w:color="000000"/>
                          <w:right w:val="single" w:sz="10" w:space="0" w:color="D2D2D2"/>
                        </w:tcBorders>
                      </w:tcPr>
                      <w:p>
                        <w:pPr/>
                      </w:p>
                    </w:tc>
                    <w:tc>
                      <w:tcPr>
                        <w:tcW w:w="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vMerge/>
                        <w:tcBorders>
                          <w:left w:val="single" w:sz="10" w:space="0" w:color="D2D2D2"/>
                          <w:right w:val="single" w:sz="4" w:space="0" w:color="000000"/>
                        </w:tcBorders>
                      </w:tcPr>
                      <w:p>
                        <w:pPr/>
                      </w:p>
                    </w:tc>
                  </w:tr>
                  <w:tr>
                    <w:trPr>
                      <w:trHeight w:val="317" w:hRule="exact"/>
                    </w:trPr>
                    <w:tc>
                      <w:tcPr>
                        <w:tcW w:w="2612" w:type="dxa"/>
                        <w:vMerge/>
                        <w:tcBorders>
                          <w:left w:val="single" w:sz="4" w:space="0" w:color="000000"/>
                          <w:bottom w:val="single" w:sz="4" w:space="0" w:color="000000"/>
                          <w:right w:val="single" w:sz="10" w:space="0" w:color="D2D2D2"/>
                        </w:tcBorders>
                      </w:tcPr>
                      <w:p>
                        <w:pPr/>
                      </w:p>
                    </w:tc>
                    <w:tc>
                      <w:tcPr>
                        <w:tcW w:w="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1" w:type="dxa"/>
                        <w:vMerge/>
                        <w:tcBorders>
                          <w:left w:val="single" w:sz="10" w:space="0" w:color="D2D2D2"/>
                          <w:bottom w:val="single" w:sz="4" w:space="0" w:color="000000"/>
                          <w:right w:val="single" w:sz="4" w:space="0" w:color="000000"/>
                        </w:tcBorders>
                      </w:tcPr>
                      <w:p>
                        <w:pPr/>
                      </w:p>
                    </w:tc>
                  </w:tr>
                  <w:tr>
                    <w:trPr>
                      <w:trHeight w:val="161" w:hRule="exact"/>
                    </w:trPr>
                    <w:tc>
                      <w:tcPr>
                        <w:tcW w:w="2612"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UL</w:t>
                        </w:r>
                      </w:p>
                    </w:tc>
                    <w:tc>
                      <w:tcPr>
                        <w:tcW w:w="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31" w:type="dxa"/>
                        <w:vMerge w:val="restart"/>
                        <w:tcBorders>
                          <w:top w:val="single" w:sz="4" w:space="0" w:color="000000"/>
                          <w:left w:val="single" w:sz="10" w:space="0" w:color="D2D2D2"/>
                          <w:right w:val="single" w:sz="4" w:space="0" w:color="000000"/>
                        </w:tcBorders>
                      </w:tcPr>
                      <w:p>
                        <w:pPr>
                          <w:pStyle w:val="TableParagraph"/>
                          <w:spacing w:line="256" w:lineRule="auto" w:before="28"/>
                          <w:ind w:left="28" w:right="17"/>
                          <w:jc w:val="left"/>
                          <w:rPr>
                            <w:rFonts w:ascii="宋体" w:hAnsi="宋体" w:cs="宋体" w:eastAsia="宋体" w:hint="default"/>
                            <w:sz w:val="21"/>
                            <w:szCs w:val="21"/>
                          </w:rPr>
                        </w:pPr>
                        <w:r>
                          <w:rPr>
                            <w:rFonts w:ascii="宋体" w:hAnsi="宋体" w:cs="宋体" w:eastAsia="宋体" w:hint="default"/>
                            <w:spacing w:val="-1"/>
                            <w:w w:val="100"/>
                            <w:sz w:val="21"/>
                            <w:szCs w:val="21"/>
                          </w:rPr>
                          <w:t>指英文</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Underwriter</w:t>
                        </w:r>
                        <w:r>
                          <w:rPr>
                            <w:rFonts w:ascii="Times New Roman" w:hAnsi="Times New Roman" w:cs="Times New Roman" w:eastAsia="Times New Roman" w:hint="default"/>
                            <w:spacing w:val="3"/>
                            <w:w w:val="100"/>
                            <w:sz w:val="21"/>
                            <w:szCs w:val="21"/>
                          </w:rPr>
                          <w:t> </w:t>
                        </w:r>
                        <w:r>
                          <w:rPr>
                            <w:rFonts w:ascii="Times New Roman" w:hAnsi="Times New Roman" w:cs="Times New Roman" w:eastAsia="Times New Roman" w:hint="default"/>
                            <w:spacing w:val="-1"/>
                            <w:w w:val="100"/>
                            <w:sz w:val="21"/>
                            <w:szCs w:val="21"/>
                          </w:rPr>
                          <w:t>Laboratories</w:t>
                        </w:r>
                        <w:r>
                          <w:rPr>
                            <w:rFonts w:ascii="Times New Roman" w:hAnsi="Times New Roman" w:cs="Times New Roman" w:eastAsia="Times New Roman" w:hint="default"/>
                            <w:spacing w:val="3"/>
                            <w:w w:val="100"/>
                            <w:sz w:val="21"/>
                            <w:szCs w:val="21"/>
                          </w:rPr>
                          <w:t> </w:t>
                        </w:r>
                        <w:r>
                          <w:rPr>
                            <w:rFonts w:ascii="Times New Roman" w:hAnsi="Times New Roman" w:cs="Times New Roman" w:eastAsia="Times New Roman" w:hint="default"/>
                            <w:spacing w:val="-12"/>
                            <w:w w:val="100"/>
                            <w:sz w:val="21"/>
                            <w:szCs w:val="21"/>
                          </w:rPr>
                          <w:t>Inc.</w:t>
                        </w:r>
                        <w:r>
                          <w:rPr>
                            <w:rFonts w:ascii="宋体" w:hAnsi="宋体" w:cs="宋体" w:eastAsia="宋体" w:hint="default"/>
                            <w:spacing w:val="-12"/>
                            <w:w w:val="100"/>
                            <w:sz w:val="21"/>
                            <w:szCs w:val="21"/>
                          </w:rPr>
                          <w:t>的简写；</w:t>
                        </w:r>
                        <w:r>
                          <w:rPr>
                            <w:rFonts w:ascii="Times New Roman" w:hAnsi="Times New Roman" w:cs="Times New Roman" w:eastAsia="Times New Roman" w:hint="default"/>
                            <w:spacing w:val="-12"/>
                            <w:w w:val="100"/>
                            <w:sz w:val="21"/>
                            <w:szCs w:val="21"/>
                          </w:rPr>
                          <w:t>UL</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安全试验所是美国从事</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安全试验和鉴定的最权威民间机构之一。</w:t>
                        </w:r>
                      </w:p>
                    </w:tc>
                  </w:tr>
                  <w:tr>
                    <w:trPr>
                      <w:trHeight w:val="394" w:hRule="exact"/>
                    </w:trPr>
                    <w:tc>
                      <w:tcPr>
                        <w:tcW w:w="2612" w:type="dxa"/>
                        <w:vMerge/>
                        <w:tcBorders>
                          <w:left w:val="single" w:sz="4" w:space="0" w:color="000000"/>
                          <w:right w:val="single" w:sz="10" w:space="0" w:color="D2D2D2"/>
                        </w:tcBorders>
                      </w:tcPr>
                      <w:p>
                        <w:pPr/>
                      </w:p>
                    </w:tc>
                    <w:tc>
                      <w:tcPr>
                        <w:tcW w:w="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vMerge/>
                        <w:tcBorders>
                          <w:left w:val="single" w:sz="10" w:space="0" w:color="D2D2D2"/>
                          <w:right w:val="single" w:sz="4" w:space="0" w:color="000000"/>
                        </w:tcBorders>
                      </w:tcPr>
                      <w:p>
                        <w:pPr/>
                      </w:p>
                    </w:tc>
                  </w:tr>
                  <w:tr>
                    <w:trPr>
                      <w:trHeight w:val="161" w:hRule="exact"/>
                    </w:trPr>
                    <w:tc>
                      <w:tcPr>
                        <w:tcW w:w="2612" w:type="dxa"/>
                        <w:vMerge/>
                        <w:tcBorders>
                          <w:left w:val="single" w:sz="4" w:space="0" w:color="000000"/>
                          <w:bottom w:val="single" w:sz="4" w:space="0" w:color="000000"/>
                          <w:right w:val="single" w:sz="10" w:space="0" w:color="D2D2D2"/>
                        </w:tcBorders>
                      </w:tcPr>
                      <w:p>
                        <w:pPr/>
                      </w:p>
                    </w:tc>
                    <w:tc>
                      <w:tcPr>
                        <w:tcW w:w="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1" w:type="dxa"/>
                        <w:vMerge/>
                        <w:tcBorders>
                          <w:left w:val="single" w:sz="10" w:space="0" w:color="D2D2D2"/>
                          <w:bottom w:val="single" w:sz="4" w:space="0" w:color="000000"/>
                          <w:right w:val="single" w:sz="4" w:space="0" w:color="000000"/>
                        </w:tcBorders>
                      </w:tcPr>
                      <w:p>
                        <w:pPr/>
                      </w:p>
                    </w:tc>
                  </w:tr>
                  <w:tr>
                    <w:trPr>
                      <w:trHeight w:val="161" w:hRule="exact"/>
                    </w:trPr>
                    <w:tc>
                      <w:tcPr>
                        <w:tcW w:w="2612" w:type="dxa"/>
                        <w:vMerge w:val="restart"/>
                        <w:tcBorders>
                          <w:top w:val="single" w:sz="4" w:space="0" w:color="000000"/>
                          <w:left w:val="single" w:sz="4" w:space="0" w:color="000000"/>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RoHS</w:t>
                        </w:r>
                      </w:p>
                    </w:tc>
                    <w:tc>
                      <w:tcPr>
                        <w:tcW w:w="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31" w:type="dxa"/>
                        <w:vMerge w:val="restart"/>
                        <w:tcBorders>
                          <w:top w:val="single" w:sz="4" w:space="0" w:color="000000"/>
                          <w:left w:val="single" w:sz="10" w:space="0" w:color="D2D2D2"/>
                          <w:right w:val="single" w:sz="4" w:space="0" w:color="000000"/>
                        </w:tcBorders>
                      </w:tcPr>
                      <w:p>
                        <w:pPr>
                          <w:pStyle w:val="TableParagraph"/>
                          <w:spacing w:line="256" w:lineRule="auto" w:before="28"/>
                          <w:ind w:left="28" w:right="137"/>
                          <w:jc w:val="left"/>
                          <w:rPr>
                            <w:rFonts w:ascii="宋体" w:hAnsi="宋体" w:cs="宋体" w:eastAsia="宋体" w:hint="default"/>
                            <w:sz w:val="21"/>
                            <w:szCs w:val="21"/>
                          </w:rPr>
                        </w:pPr>
                        <w:r>
                          <w:rPr>
                            <w:rFonts w:ascii="宋体" w:hAnsi="宋体" w:cs="宋体" w:eastAsia="宋体" w:hint="default"/>
                            <w:spacing w:val="-2"/>
                            <w:sz w:val="21"/>
                            <w:szCs w:val="21"/>
                          </w:rPr>
                          <w:t>《关于限制在电子电器设备中使用某些有害成分的指令》</w:t>
                        </w:r>
                        <w:r>
                          <w:rPr>
                            <w:rFonts w:ascii="Times New Roman" w:hAnsi="Times New Roman" w:cs="Times New Roman" w:eastAsia="Times New Roman" w:hint="default"/>
                            <w:spacing w:val="-2"/>
                            <w:sz w:val="21"/>
                            <w:szCs w:val="21"/>
                          </w:rPr>
                          <w:t>(Restriction</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pacing w:val="13"/>
                            <w:sz w:val="21"/>
                            <w:szCs w:val="21"/>
                          </w:rPr>
                        </w:r>
                        <w:r>
                          <w:rPr>
                            <w:rFonts w:ascii="Times New Roman" w:hAnsi="Times New Roman" w:cs="Times New Roman" w:eastAsia="Times New Roman" w:hint="default"/>
                            <w:sz w:val="21"/>
                            <w:szCs w:val="21"/>
                          </w:rPr>
                          <w:t>of Hazardous</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Substances)</w:t>
                        </w:r>
                        <w:r>
                          <w:rPr>
                            <w:rFonts w:ascii="宋体" w:hAnsi="宋体" w:cs="宋体" w:eastAsia="宋体" w:hint="default"/>
                            <w:sz w:val="21"/>
                            <w:szCs w:val="21"/>
                          </w:rPr>
                          <w:t>，欧盟制定的一项强制性标准。</w:t>
                        </w:r>
                      </w:p>
                    </w:tc>
                  </w:tr>
                  <w:tr>
                    <w:trPr>
                      <w:trHeight w:val="391" w:hRule="exact"/>
                    </w:trPr>
                    <w:tc>
                      <w:tcPr>
                        <w:tcW w:w="2612" w:type="dxa"/>
                        <w:vMerge/>
                        <w:tcBorders>
                          <w:left w:val="single" w:sz="4" w:space="0" w:color="000000"/>
                          <w:right w:val="single" w:sz="10" w:space="0" w:color="D2D2D2"/>
                        </w:tcBorders>
                      </w:tcPr>
                      <w:p>
                        <w:pPr/>
                      </w:p>
                    </w:tc>
                    <w:tc>
                      <w:tcPr>
                        <w:tcW w:w="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vMerge/>
                        <w:tcBorders>
                          <w:left w:val="single" w:sz="10" w:space="0" w:color="D2D2D2"/>
                          <w:right w:val="single" w:sz="4" w:space="0" w:color="000000"/>
                        </w:tcBorders>
                      </w:tcPr>
                      <w:p>
                        <w:pPr/>
                      </w:p>
                    </w:tc>
                  </w:tr>
                  <w:tr>
                    <w:trPr>
                      <w:trHeight w:val="161" w:hRule="exact"/>
                    </w:trPr>
                    <w:tc>
                      <w:tcPr>
                        <w:tcW w:w="2612" w:type="dxa"/>
                        <w:vMerge/>
                        <w:tcBorders>
                          <w:left w:val="single" w:sz="4" w:space="0" w:color="000000"/>
                          <w:bottom w:val="single" w:sz="4" w:space="0" w:color="000000"/>
                          <w:right w:val="single" w:sz="10" w:space="0" w:color="D2D2D2"/>
                        </w:tcBorders>
                      </w:tcPr>
                      <w:p>
                        <w:pPr/>
                      </w:p>
                    </w:tc>
                    <w:tc>
                      <w:tcPr>
                        <w:tcW w:w="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1" w:type="dxa"/>
                        <w:vMerge/>
                        <w:tcBorders>
                          <w:left w:val="single" w:sz="10" w:space="0" w:color="D2D2D2"/>
                          <w:bottom w:val="single" w:sz="4" w:space="0" w:color="000000"/>
                          <w:right w:val="single" w:sz="4" w:space="0" w:color="000000"/>
                        </w:tcBorders>
                      </w:tcPr>
                      <w:p>
                        <w:pPr/>
                      </w:p>
                    </w:tc>
                  </w:tr>
                  <w:tr>
                    <w:trPr>
                      <w:trHeight w:val="317" w:hRule="exact"/>
                    </w:trPr>
                    <w:tc>
                      <w:tcPr>
                        <w:tcW w:w="2612" w:type="dxa"/>
                        <w:vMerge w:val="restart"/>
                        <w:tcBorders>
                          <w:top w:val="single" w:sz="4" w:space="0" w:color="000000"/>
                          <w:left w:val="single" w:sz="4" w:space="0" w:color="000000"/>
                          <w:right w:val="single" w:sz="10" w:space="0" w:color="D2D2D2"/>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CNAS</w:t>
                        </w:r>
                      </w:p>
                    </w:tc>
                    <w:tc>
                      <w:tcPr>
                        <w:tcW w:w="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431" w:type="dxa"/>
                        <w:vMerge w:val="restart"/>
                        <w:tcBorders>
                          <w:top w:val="single" w:sz="4" w:space="0" w:color="000000"/>
                          <w:left w:val="single" w:sz="10" w:space="0" w:color="D2D2D2"/>
                          <w:right w:val="single" w:sz="4" w:space="0" w:color="000000"/>
                        </w:tcBorders>
                      </w:tcPr>
                      <w:p>
                        <w:pPr>
                          <w:pStyle w:val="TableParagraph"/>
                          <w:spacing w:line="273" w:lineRule="auto" w:before="28"/>
                          <w:ind w:left="28" w:right="77"/>
                          <w:jc w:val="both"/>
                          <w:rPr>
                            <w:rFonts w:ascii="宋体" w:hAnsi="宋体" w:cs="宋体" w:eastAsia="宋体" w:hint="default"/>
                            <w:sz w:val="21"/>
                            <w:szCs w:val="21"/>
                          </w:rPr>
                        </w:pPr>
                        <w:r>
                          <w:rPr>
                            <w:rFonts w:ascii="宋体" w:hAnsi="宋体" w:cs="宋体" w:eastAsia="宋体" w:hint="default"/>
                            <w:spacing w:val="-2"/>
                            <w:sz w:val="21"/>
                            <w:szCs w:val="21"/>
                          </w:rPr>
                          <w:t>中国合格评定国家认可委员会，是根据《中华人民共和国认证认可条</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例》由国家认证认可监督管理委员会批准设立并授权的国家认可机构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统一负责对认证机构、实验室和检查机构等相关机构的认可工作。</w:t>
                        </w:r>
                      </w:p>
                    </w:tc>
                  </w:tr>
                  <w:tr>
                    <w:trPr>
                      <w:trHeight w:val="394" w:hRule="exact"/>
                    </w:trPr>
                    <w:tc>
                      <w:tcPr>
                        <w:tcW w:w="2612" w:type="dxa"/>
                        <w:vMerge/>
                        <w:tcBorders>
                          <w:left w:val="single" w:sz="4" w:space="0" w:color="000000"/>
                          <w:right w:val="single" w:sz="10" w:space="0" w:color="D2D2D2"/>
                        </w:tcBorders>
                      </w:tcPr>
                      <w:p>
                        <w:pPr/>
                      </w:p>
                    </w:tc>
                    <w:tc>
                      <w:tcPr>
                        <w:tcW w:w="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44"/>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6431" w:type="dxa"/>
                        <w:vMerge/>
                        <w:tcBorders>
                          <w:left w:val="single" w:sz="10" w:space="0" w:color="D2D2D2"/>
                          <w:right w:val="single" w:sz="4" w:space="0" w:color="000000"/>
                        </w:tcBorders>
                      </w:tcPr>
                      <w:p>
                        <w:pPr/>
                      </w:p>
                    </w:tc>
                  </w:tr>
                  <w:tr>
                    <w:trPr>
                      <w:trHeight w:val="317" w:hRule="exact"/>
                    </w:trPr>
                    <w:tc>
                      <w:tcPr>
                        <w:tcW w:w="2612" w:type="dxa"/>
                        <w:vMerge/>
                        <w:tcBorders>
                          <w:left w:val="single" w:sz="4" w:space="0" w:color="000000"/>
                          <w:bottom w:val="single" w:sz="4" w:space="0" w:color="000000"/>
                          <w:right w:val="single" w:sz="10" w:space="0" w:color="D2D2D2"/>
                        </w:tcBorders>
                      </w:tcPr>
                      <w:p>
                        <w:pPr/>
                      </w:p>
                    </w:tc>
                    <w:tc>
                      <w:tcPr>
                        <w:tcW w:w="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1" w:type="dxa"/>
                        <w:vMerge/>
                        <w:tcBorders>
                          <w:left w:val="single" w:sz="10" w:space="0" w:color="D2D2D2"/>
                          <w:bottom w:val="single" w:sz="4" w:space="0" w:color="000000"/>
                          <w:right w:val="single" w:sz="4" w:space="0" w:color="000000"/>
                        </w:tcBorders>
                      </w:tcPr>
                      <w:p>
                        <w:pPr/>
                      </w:p>
                    </w:tc>
                  </w:tr>
                </w:tbl>
                <w:p>
                  <w:pPr/>
                </w:p>
              </w:txbxContent>
            </v:textbox>
            <w10:wrap type="none"/>
          </v:shape>
        </w:pict>
      </w:r>
      <w:r>
        <w:rPr>
          <w:w w:val="100"/>
        </w:rPr>
        <w:t>，</w:t>
      </w:r>
    </w:p>
    <w:p>
      <w:pPr>
        <w:spacing w:after="0" w:line="240" w:lineRule="auto"/>
        <w:jc w:val="righ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before="0"/>
        <w:ind w:left="0" w:right="97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2"/>
        <w:rPr>
          <w:rFonts w:ascii="宋体" w:hAnsi="宋体" w:cs="宋体" w:eastAsia="宋体" w:hint="default"/>
          <w:b/>
          <w:bCs/>
          <w:sz w:val="24"/>
          <w:szCs w:val="24"/>
        </w:rPr>
      </w:pPr>
    </w:p>
    <w:p>
      <w:pPr>
        <w:tabs>
          <w:tab w:pos="1833" w:val="left" w:leader="none"/>
        </w:tabs>
        <w:spacing w:before="14"/>
        <w:ind w:left="635" w:right="1123" w:firstLine="0"/>
        <w:jc w:val="left"/>
        <w:rPr>
          <w:rFonts w:ascii="宋体" w:hAnsi="宋体" w:cs="宋体" w:eastAsia="宋体" w:hint="default"/>
          <w:sz w:val="28"/>
          <w:szCs w:val="28"/>
        </w:rPr>
      </w:pPr>
      <w:r>
        <w:rPr>
          <w:rFonts w:ascii="宋体" w:hAnsi="宋体" w:cs="宋体" w:eastAsia="宋体" w:hint="default"/>
          <w:b/>
          <w:bCs/>
          <w:w w:val="95"/>
          <w:sz w:val="28"/>
          <w:szCs w:val="28"/>
        </w:rPr>
        <w:t>（一）</w:t>
        <w:tab/>
      </w:r>
      <w:r>
        <w:rPr>
          <w:rFonts w:ascii="宋体" w:hAnsi="宋体" w:cs="宋体" w:eastAsia="宋体" w:hint="default"/>
          <w:b/>
          <w:bCs/>
          <w:sz w:val="28"/>
          <w:szCs w:val="28"/>
        </w:rPr>
        <w:t>行业风险</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3" w:lineRule="auto" w:before="0"/>
        <w:ind w:left="635" w:right="1131" w:firstLine="549"/>
        <w:jc w:val="both"/>
        <w:rPr>
          <w:rFonts w:ascii="宋体" w:hAnsi="宋体" w:cs="宋体" w:eastAsia="宋体" w:hint="default"/>
          <w:sz w:val="28"/>
          <w:szCs w:val="28"/>
        </w:rPr>
      </w:pPr>
      <w:r>
        <w:rPr>
          <w:rFonts w:ascii="宋体" w:hAnsi="宋体" w:cs="宋体" w:eastAsia="宋体" w:hint="default"/>
          <w:b/>
          <w:bCs/>
          <w:spacing w:val="-4"/>
          <w:sz w:val="28"/>
          <w:szCs w:val="28"/>
        </w:rPr>
        <w:t>公司长期从事家用电器配线组件的研发、生产和销售，主要产品直接应</w:t>
      </w:r>
      <w:r>
        <w:rPr>
          <w:rFonts w:ascii="宋体" w:hAnsi="宋体" w:cs="宋体" w:eastAsia="宋体" w:hint="default"/>
          <w:b/>
          <w:bCs/>
          <w:w w:val="99"/>
          <w:sz w:val="28"/>
          <w:szCs w:val="28"/>
        </w:rPr>
        <w:t> </w:t>
      </w:r>
      <w:r>
        <w:rPr>
          <w:rFonts w:ascii="宋体" w:hAnsi="宋体" w:cs="宋体" w:eastAsia="宋体" w:hint="default"/>
          <w:b/>
          <w:bCs/>
          <w:spacing w:val="-4"/>
          <w:sz w:val="28"/>
          <w:szCs w:val="28"/>
        </w:rPr>
        <w:t>用于家用电器制造行业，销售受下游家电行业影响较大。在新一轮的经济增</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4"/>
          <w:sz w:val="28"/>
          <w:szCs w:val="28"/>
        </w:rPr>
        <w:t>长期中，家用电器行业仍将是我国最具市场竞争力的产业之一，长期向好的</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4"/>
          <w:sz w:val="28"/>
          <w:szCs w:val="28"/>
        </w:rPr>
        <w:t>发展趋势不会改变。但家电行业可能受到宏观经济、消费趋向、行业周期等</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4"/>
          <w:sz w:val="28"/>
          <w:szCs w:val="28"/>
        </w:rPr>
        <w:t>多方面影响，若国际国内家电消费需求下降，将对本公司生产经营和市场销</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10"/>
          <w:sz w:val="28"/>
          <w:szCs w:val="28"/>
        </w:rPr>
        <w:t>售产生不利影响。同时，公司</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2010~2012 </w:t>
      </w:r>
      <w:r>
        <w:rPr>
          <w:rFonts w:ascii="宋体" w:hAnsi="宋体" w:cs="宋体" w:eastAsia="宋体" w:hint="default"/>
          <w:b/>
          <w:bCs/>
          <w:sz w:val="28"/>
          <w:szCs w:val="28"/>
        </w:rPr>
        <w:t>年度空调连接组件销售收入占主营</w:t>
      </w:r>
      <w:r>
        <w:rPr>
          <w:rFonts w:ascii="宋体" w:hAnsi="宋体" w:cs="宋体" w:eastAsia="宋体" w:hint="default"/>
          <w:b/>
          <w:bCs/>
          <w:w w:val="99"/>
          <w:sz w:val="28"/>
          <w:szCs w:val="28"/>
        </w:rPr>
        <w:t> </w:t>
      </w:r>
      <w:r>
        <w:rPr>
          <w:rFonts w:ascii="宋体" w:hAnsi="宋体" w:cs="宋体" w:eastAsia="宋体" w:hint="default"/>
          <w:b/>
          <w:bCs/>
          <w:sz w:val="28"/>
          <w:szCs w:val="28"/>
        </w:rPr>
        <w:t>业务收入的比重均在</w:t>
      </w:r>
      <w:r>
        <w:rPr>
          <w:rFonts w:ascii="宋体" w:hAnsi="宋体" w:cs="宋体" w:eastAsia="宋体" w:hint="default"/>
          <w:b/>
          <w:bCs/>
          <w:spacing w:val="17"/>
          <w:sz w:val="28"/>
          <w:szCs w:val="28"/>
        </w:rPr>
        <w:t> </w:t>
      </w:r>
      <w:r>
        <w:rPr>
          <w:rFonts w:ascii="Times New Roman" w:hAnsi="Times New Roman" w:cs="Times New Roman" w:eastAsia="Times New Roman" w:hint="default"/>
          <w:b/>
          <w:bCs/>
          <w:sz w:val="28"/>
          <w:szCs w:val="28"/>
        </w:rPr>
        <w:t>70%</w:t>
      </w:r>
      <w:r>
        <w:rPr>
          <w:rFonts w:ascii="宋体" w:hAnsi="宋体" w:cs="宋体" w:eastAsia="宋体" w:hint="default"/>
          <w:b/>
          <w:bCs/>
          <w:sz w:val="28"/>
          <w:szCs w:val="28"/>
        </w:rPr>
        <w:t>以上，按照公司发展规划，未来公司主业仍为家</w:t>
      </w:r>
      <w:r>
        <w:rPr>
          <w:rFonts w:ascii="宋体" w:hAnsi="宋体" w:cs="宋体" w:eastAsia="宋体" w:hint="default"/>
          <w:b/>
          <w:bCs/>
          <w:w w:val="99"/>
          <w:sz w:val="28"/>
          <w:szCs w:val="28"/>
        </w:rPr>
        <w:t> </w:t>
      </w:r>
      <w:r>
        <w:rPr>
          <w:rFonts w:ascii="宋体" w:hAnsi="宋体" w:cs="宋体" w:eastAsia="宋体" w:hint="default"/>
          <w:b/>
          <w:bCs/>
          <w:spacing w:val="-4"/>
          <w:sz w:val="28"/>
          <w:szCs w:val="28"/>
        </w:rPr>
        <w:t>用电器配线组件的生产和销售，其中空调连接组件仍将占据较高比重，因此</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存在主营业务集中度过高的风险。</w:t>
      </w:r>
      <w:r>
        <w:rPr>
          <w:rFonts w:ascii="宋体" w:hAnsi="宋体" w:cs="宋体" w:eastAsia="宋体" w:hint="default"/>
          <w:sz w:val="28"/>
          <w:szCs w:val="28"/>
        </w:rPr>
      </w:r>
    </w:p>
    <w:p>
      <w:pPr>
        <w:tabs>
          <w:tab w:pos="1833" w:val="left" w:leader="none"/>
        </w:tabs>
        <w:spacing w:before="168"/>
        <w:ind w:left="635" w:right="1123" w:firstLine="0"/>
        <w:jc w:val="left"/>
        <w:rPr>
          <w:rFonts w:ascii="宋体" w:hAnsi="宋体" w:cs="宋体" w:eastAsia="宋体" w:hint="default"/>
          <w:sz w:val="28"/>
          <w:szCs w:val="28"/>
        </w:rPr>
      </w:pPr>
      <w:r>
        <w:rPr>
          <w:rFonts w:ascii="宋体" w:hAnsi="宋体" w:cs="宋体" w:eastAsia="宋体" w:hint="default"/>
          <w:b/>
          <w:bCs/>
          <w:w w:val="95"/>
          <w:sz w:val="28"/>
          <w:szCs w:val="28"/>
        </w:rPr>
        <w:t>（二）</w:t>
        <w:tab/>
      </w:r>
      <w:r>
        <w:rPr>
          <w:rFonts w:ascii="宋体" w:hAnsi="宋体" w:cs="宋体" w:eastAsia="宋体" w:hint="default"/>
          <w:b/>
          <w:bCs/>
          <w:sz w:val="28"/>
          <w:szCs w:val="28"/>
        </w:rPr>
        <w:t>主要客户集中风险</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403" w:lineRule="auto" w:before="0"/>
        <w:ind w:left="635" w:right="986" w:firstLine="549"/>
        <w:jc w:val="left"/>
        <w:rPr>
          <w:rFonts w:ascii="宋体" w:hAnsi="宋体" w:cs="宋体" w:eastAsia="宋体" w:hint="default"/>
          <w:sz w:val="28"/>
          <w:szCs w:val="28"/>
        </w:rPr>
      </w:pPr>
      <w:r>
        <w:rPr>
          <w:rFonts w:ascii="宋体" w:hAnsi="宋体" w:cs="宋体" w:eastAsia="宋体" w:hint="default"/>
          <w:b/>
          <w:bCs/>
          <w:spacing w:val="15"/>
          <w:sz w:val="28"/>
          <w:szCs w:val="28"/>
        </w:rPr>
        <w:t>公司从事家电配线组件业务，下游客户主要为各大家电制造厂商。</w:t>
      </w:r>
      <w:r>
        <w:rPr>
          <w:rFonts w:ascii="宋体" w:hAnsi="宋体" w:cs="宋体" w:eastAsia="宋体" w:hint="default"/>
          <w:b/>
          <w:bCs/>
          <w:spacing w:val="16"/>
          <w:w w:val="99"/>
          <w:sz w:val="28"/>
          <w:szCs w:val="28"/>
        </w:rPr>
        <w:t> </w:t>
      </w:r>
      <w:r>
        <w:rPr>
          <w:rFonts w:ascii="Times New Roman" w:hAnsi="Times New Roman" w:cs="Times New Roman" w:eastAsia="Times New Roman" w:hint="default"/>
          <w:b/>
          <w:bCs/>
          <w:sz w:val="28"/>
          <w:szCs w:val="28"/>
        </w:rPr>
        <w:t>2010~2012</w:t>
      </w:r>
      <w:r>
        <w:rPr>
          <w:rFonts w:ascii="Times New Roman" w:hAnsi="Times New Roman" w:cs="Times New Roman" w:eastAsia="Times New Roman" w:hint="default"/>
          <w:b/>
          <w:bCs/>
          <w:spacing w:val="-19"/>
          <w:sz w:val="28"/>
          <w:szCs w:val="28"/>
        </w:rPr>
        <w:t> </w:t>
      </w:r>
      <w:r>
        <w:rPr>
          <w:rFonts w:ascii="宋体" w:hAnsi="宋体" w:cs="宋体" w:eastAsia="宋体" w:hint="default"/>
          <w:b/>
          <w:bCs/>
          <w:sz w:val="28"/>
          <w:szCs w:val="28"/>
        </w:rPr>
        <w:t>年度公司对前五大客户（按最终客户为统计口径合并计算）的合</w:t>
      </w:r>
      <w:r>
        <w:rPr>
          <w:rFonts w:ascii="宋体" w:hAnsi="宋体" w:cs="宋体" w:eastAsia="宋体" w:hint="default"/>
          <w:b/>
          <w:bCs/>
          <w:w w:val="99"/>
          <w:sz w:val="28"/>
          <w:szCs w:val="28"/>
        </w:rPr>
        <w:t> </w:t>
      </w:r>
      <w:r>
        <w:rPr>
          <w:rFonts w:ascii="宋体" w:hAnsi="宋体" w:cs="宋体" w:eastAsia="宋体" w:hint="default"/>
          <w:b/>
          <w:bCs/>
          <w:sz w:val="28"/>
          <w:szCs w:val="28"/>
        </w:rPr>
        <w:t>计销售收入占营业收入的比重均达在 </w:t>
      </w:r>
      <w:r>
        <w:rPr>
          <w:rFonts w:ascii="Times New Roman" w:hAnsi="Times New Roman" w:cs="Times New Roman" w:eastAsia="Times New Roman" w:hint="default"/>
          <w:b/>
          <w:bCs/>
          <w:sz w:val="28"/>
          <w:szCs w:val="28"/>
        </w:rPr>
        <w:t>80%</w:t>
      </w:r>
      <w:r>
        <w:rPr>
          <w:rFonts w:ascii="宋体" w:hAnsi="宋体" w:cs="宋体" w:eastAsia="宋体" w:hint="default"/>
          <w:b/>
          <w:bCs/>
          <w:sz w:val="28"/>
          <w:szCs w:val="28"/>
        </w:rPr>
        <w:t>以上，主要是下游家电制造业集</w:t>
      </w:r>
      <w:r>
        <w:rPr>
          <w:rFonts w:ascii="宋体" w:hAnsi="宋体" w:cs="宋体" w:eastAsia="宋体" w:hint="default"/>
          <w:b/>
          <w:bCs/>
          <w:spacing w:val="-124"/>
          <w:sz w:val="28"/>
          <w:szCs w:val="28"/>
        </w:rPr>
        <w:t> </w:t>
      </w:r>
      <w:r>
        <w:rPr>
          <w:rFonts w:ascii="宋体" w:hAnsi="宋体" w:cs="宋体" w:eastAsia="宋体" w:hint="default"/>
          <w:b/>
          <w:bCs/>
          <w:spacing w:val="-124"/>
          <w:sz w:val="28"/>
          <w:szCs w:val="28"/>
        </w:rPr>
      </w:r>
      <w:r>
        <w:rPr>
          <w:rFonts w:ascii="宋体" w:hAnsi="宋体" w:cs="宋体" w:eastAsia="宋体" w:hint="default"/>
          <w:b/>
          <w:bCs/>
          <w:spacing w:val="-4"/>
          <w:sz w:val="28"/>
          <w:szCs w:val="28"/>
        </w:rPr>
        <w:t>中度较高所致。前五大客户在选择供应商时有严格的审核标准、长期的评价</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4"/>
          <w:sz w:val="28"/>
          <w:szCs w:val="28"/>
        </w:rPr>
        <w:t>过程，要求供应商具有完善的业务管理体系、质量控制体系以及充足的加工</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4"/>
          <w:sz w:val="28"/>
          <w:szCs w:val="28"/>
        </w:rPr>
        <w:t>制造能力、配送服务实力。公司依靠竞争优势成为前五大客户的重要合作伙</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8"/>
          <w:sz w:val="28"/>
          <w:szCs w:val="28"/>
        </w:rPr>
        <w:t>伴，已得到其长期认可，未来仍将继续深入合作。公司在产能有限的情况下，</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4"/>
          <w:w w:val="99"/>
          <w:sz w:val="28"/>
          <w:szCs w:val="28"/>
        </w:rPr>
        <w:t>优先满足重要客户的需求也导致了公司的主要销售客户相对集中。如果公司</w:t>
      </w:r>
      <w:r>
        <w:rPr>
          <w:rFonts w:ascii="宋体" w:hAnsi="宋体" w:cs="宋体" w:eastAsia="宋体" w:hint="default"/>
          <w:spacing w:val="-4"/>
          <w:sz w:val="28"/>
          <w:szCs w:val="28"/>
        </w:rPr>
      </w:r>
    </w:p>
    <w:p>
      <w:pPr>
        <w:spacing w:before="67"/>
        <w:ind w:left="635" w:right="0" w:firstLine="0"/>
        <w:jc w:val="left"/>
        <w:rPr>
          <w:rFonts w:ascii="宋体" w:hAnsi="宋体" w:cs="宋体" w:eastAsia="宋体" w:hint="default"/>
          <w:sz w:val="28"/>
          <w:szCs w:val="28"/>
        </w:rPr>
      </w:pPr>
      <w:r>
        <w:rPr>
          <w:rFonts w:ascii="宋体" w:hAnsi="宋体" w:cs="宋体" w:eastAsia="宋体" w:hint="default"/>
          <w:b/>
          <w:bCs/>
          <w:w w:val="99"/>
          <w:sz w:val="28"/>
          <w:szCs w:val="28"/>
        </w:rPr>
        <w:t>下游</w:t>
      </w:r>
      <w:r>
        <w:rPr>
          <w:rFonts w:ascii="宋体" w:hAnsi="宋体" w:cs="宋体" w:eastAsia="宋体" w:hint="default"/>
          <w:b/>
          <w:bCs/>
          <w:spacing w:val="2"/>
          <w:w w:val="99"/>
          <w:sz w:val="28"/>
          <w:szCs w:val="28"/>
        </w:rPr>
        <w:t>家</w:t>
      </w:r>
      <w:r>
        <w:rPr>
          <w:rFonts w:ascii="宋体" w:hAnsi="宋体" w:cs="宋体" w:eastAsia="宋体" w:hint="default"/>
          <w:b/>
          <w:bCs/>
          <w:w w:val="99"/>
          <w:sz w:val="28"/>
          <w:szCs w:val="28"/>
        </w:rPr>
        <w:t>电客户经营发生</w:t>
      </w:r>
      <w:r>
        <w:rPr>
          <w:rFonts w:ascii="宋体" w:hAnsi="宋体" w:cs="宋体" w:eastAsia="宋体" w:hint="default"/>
          <w:b/>
          <w:bCs/>
          <w:spacing w:val="2"/>
          <w:w w:val="99"/>
          <w:sz w:val="28"/>
          <w:szCs w:val="28"/>
        </w:rPr>
        <w:t>重</w:t>
      </w:r>
      <w:r>
        <w:rPr>
          <w:rFonts w:ascii="宋体" w:hAnsi="宋体" w:cs="宋体" w:eastAsia="宋体" w:hint="default"/>
          <w:b/>
          <w:bCs/>
          <w:w w:val="99"/>
          <w:sz w:val="28"/>
          <w:szCs w:val="28"/>
        </w:rPr>
        <w:t>大不利变化或减</w:t>
      </w:r>
      <w:r>
        <w:rPr>
          <w:rFonts w:ascii="宋体" w:hAnsi="宋体" w:cs="宋体" w:eastAsia="宋体" w:hint="default"/>
          <w:b/>
          <w:bCs/>
          <w:spacing w:val="2"/>
          <w:w w:val="99"/>
          <w:sz w:val="28"/>
          <w:szCs w:val="28"/>
        </w:rPr>
        <w:t>少</w:t>
      </w:r>
      <w:r>
        <w:rPr>
          <w:rFonts w:ascii="宋体" w:hAnsi="宋体" w:cs="宋体" w:eastAsia="宋体" w:hint="default"/>
          <w:b/>
          <w:bCs/>
          <w:w w:val="99"/>
          <w:sz w:val="28"/>
          <w:szCs w:val="28"/>
        </w:rPr>
        <w:t>订单</w:t>
      </w:r>
      <w:r>
        <w:rPr>
          <w:rFonts w:ascii="宋体" w:hAnsi="宋体" w:cs="宋体" w:eastAsia="宋体" w:hint="default"/>
          <w:b/>
          <w:bCs/>
          <w:spacing w:val="-120"/>
          <w:w w:val="99"/>
          <w:sz w:val="28"/>
          <w:szCs w:val="28"/>
        </w:rPr>
        <w:t>，</w:t>
      </w:r>
      <w:r>
        <w:rPr>
          <w:rFonts w:ascii="宋体" w:hAnsi="宋体" w:cs="宋体" w:eastAsia="宋体" w:hint="default"/>
          <w:b/>
          <w:bCs/>
          <w:w w:val="99"/>
          <w:sz w:val="28"/>
          <w:szCs w:val="28"/>
        </w:rPr>
        <w:t>可能对公司</w:t>
      </w:r>
      <w:r>
        <w:rPr>
          <w:rFonts w:ascii="宋体" w:hAnsi="宋体" w:cs="宋体" w:eastAsia="宋体" w:hint="default"/>
          <w:b/>
          <w:bCs/>
          <w:spacing w:val="2"/>
          <w:w w:val="99"/>
          <w:sz w:val="28"/>
          <w:szCs w:val="28"/>
        </w:rPr>
        <w:t>的</w:t>
      </w:r>
      <w:r>
        <w:rPr>
          <w:rFonts w:ascii="宋体" w:hAnsi="宋体" w:cs="宋体" w:eastAsia="宋体" w:hint="default"/>
          <w:b/>
          <w:bCs/>
          <w:w w:val="99"/>
          <w:sz w:val="28"/>
          <w:szCs w:val="28"/>
        </w:rPr>
        <w:t>生产和销售</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4"/>
        <w:ind w:left="635" w:right="1123" w:firstLine="0"/>
        <w:jc w:val="left"/>
        <w:rPr>
          <w:rFonts w:ascii="宋体" w:hAnsi="宋体" w:cs="宋体" w:eastAsia="宋体" w:hint="default"/>
          <w:sz w:val="28"/>
          <w:szCs w:val="28"/>
        </w:rPr>
      </w:pPr>
      <w:r>
        <w:rPr>
          <w:rFonts w:ascii="宋体" w:hAnsi="宋体" w:cs="宋体" w:eastAsia="宋体" w:hint="default"/>
          <w:b/>
          <w:bCs/>
          <w:sz w:val="28"/>
          <w:szCs w:val="28"/>
        </w:rPr>
        <w:t>带来不利影响。</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tabs>
          <w:tab w:pos="1833" w:val="left" w:leader="none"/>
        </w:tabs>
        <w:spacing w:line="472" w:lineRule="auto" w:before="0"/>
        <w:ind w:left="1185" w:right="1133" w:hanging="550"/>
        <w:jc w:val="left"/>
        <w:rPr>
          <w:rFonts w:ascii="宋体" w:hAnsi="宋体" w:cs="宋体" w:eastAsia="宋体" w:hint="default"/>
          <w:sz w:val="28"/>
          <w:szCs w:val="28"/>
        </w:rPr>
      </w:pPr>
      <w:r>
        <w:rPr>
          <w:rFonts w:ascii="宋体" w:hAnsi="宋体" w:cs="宋体" w:eastAsia="宋体" w:hint="default"/>
          <w:b/>
          <w:bCs/>
          <w:w w:val="95"/>
          <w:sz w:val="28"/>
          <w:szCs w:val="28"/>
        </w:rPr>
        <w:t>（三）</w:t>
        <w:tab/>
      </w:r>
      <w:r>
        <w:rPr>
          <w:rFonts w:ascii="宋体" w:hAnsi="宋体" w:cs="宋体" w:eastAsia="宋体" w:hint="default"/>
          <w:b/>
          <w:bCs/>
          <w:sz w:val="28"/>
          <w:szCs w:val="28"/>
        </w:rPr>
        <w:t>原材料价格风险</w:t>
      </w:r>
      <w:r>
        <w:rPr>
          <w:rFonts w:ascii="宋体" w:hAnsi="宋体" w:cs="宋体" w:eastAsia="宋体" w:hint="default"/>
          <w:b/>
          <w:bCs/>
          <w:w w:val="99"/>
          <w:sz w:val="28"/>
          <w:szCs w:val="28"/>
        </w:rPr>
        <w:t> </w:t>
      </w:r>
      <w:r>
        <w:rPr>
          <w:rFonts w:ascii="宋体" w:hAnsi="宋体" w:cs="宋体" w:eastAsia="宋体" w:hint="default"/>
          <w:b/>
          <w:bCs/>
          <w:spacing w:val="-4"/>
          <w:sz w:val="28"/>
          <w:szCs w:val="28"/>
        </w:rPr>
        <w:t>公司生产所用主要原材料为铜材及化工原料，其中铜材消耗占生产成本</w:t>
      </w:r>
      <w:r>
        <w:rPr>
          <w:rFonts w:ascii="宋体" w:hAnsi="宋体" w:cs="宋体" w:eastAsia="宋体" w:hint="default"/>
          <w:spacing w:val="-4"/>
          <w:sz w:val="28"/>
          <w:szCs w:val="28"/>
        </w:rPr>
      </w:r>
    </w:p>
    <w:p>
      <w:pPr>
        <w:spacing w:line="400" w:lineRule="auto" w:before="0"/>
        <w:ind w:left="635" w:right="972" w:firstLine="0"/>
        <w:jc w:val="left"/>
        <w:rPr>
          <w:rFonts w:ascii="宋体" w:hAnsi="宋体" w:cs="宋体" w:eastAsia="宋体" w:hint="default"/>
          <w:sz w:val="28"/>
          <w:szCs w:val="28"/>
        </w:rPr>
      </w:pPr>
      <w:r>
        <w:rPr>
          <w:rFonts w:ascii="宋体" w:hAnsi="宋体" w:cs="宋体" w:eastAsia="宋体" w:hint="default"/>
          <w:b/>
          <w:bCs/>
          <w:sz w:val="28"/>
          <w:szCs w:val="28"/>
        </w:rPr>
        <w:t>的</w:t>
      </w:r>
      <w:r>
        <w:rPr>
          <w:rFonts w:ascii="宋体" w:hAnsi="宋体" w:cs="宋体" w:eastAsia="宋体" w:hint="default"/>
          <w:b/>
          <w:bCs/>
          <w:spacing w:val="-116"/>
          <w:sz w:val="28"/>
          <w:szCs w:val="28"/>
        </w:rPr>
        <w:t> </w:t>
      </w:r>
      <w:r>
        <w:rPr>
          <w:rFonts w:ascii="Times New Roman" w:hAnsi="Times New Roman" w:cs="Times New Roman" w:eastAsia="Times New Roman" w:hint="default"/>
          <w:b/>
          <w:bCs/>
          <w:sz w:val="28"/>
          <w:szCs w:val="28"/>
        </w:rPr>
        <w:t>60%</w:t>
      </w:r>
      <w:r>
        <w:rPr>
          <w:rFonts w:ascii="宋体" w:hAnsi="宋体" w:cs="宋体" w:eastAsia="宋体" w:hint="default"/>
          <w:b/>
          <w:bCs/>
          <w:sz w:val="28"/>
          <w:szCs w:val="28"/>
        </w:rPr>
        <w:t>左右。因此，铜材市场价格的波动会直接造成公司采购成本的波动。</w:t>
      </w:r>
      <w:r>
        <w:rPr>
          <w:rFonts w:ascii="宋体" w:hAnsi="宋体" w:cs="宋体" w:eastAsia="宋体" w:hint="default"/>
          <w:b/>
          <w:bCs/>
          <w:w w:val="99"/>
          <w:sz w:val="28"/>
          <w:szCs w:val="28"/>
        </w:rPr>
        <w:t> </w:t>
      </w:r>
      <w:r>
        <w:rPr>
          <w:rFonts w:ascii="宋体" w:hAnsi="宋体" w:cs="宋体" w:eastAsia="宋体" w:hint="default"/>
          <w:b/>
          <w:bCs/>
          <w:spacing w:val="-8"/>
          <w:w w:val="99"/>
          <w:sz w:val="28"/>
          <w:szCs w:val="28"/>
        </w:rPr>
        <w:t>然而，本公司采用的是以销定产、按订单组织原材料采购和生产的经营模式，</w:t>
      </w:r>
      <w:r>
        <w:rPr>
          <w:rFonts w:ascii="宋体" w:hAnsi="宋体" w:cs="宋体" w:eastAsia="宋体" w:hint="default"/>
          <w:b/>
          <w:bCs/>
          <w:spacing w:val="-121"/>
          <w:w w:val="99"/>
          <w:sz w:val="28"/>
          <w:szCs w:val="28"/>
        </w:rPr>
        <w:t> </w:t>
      </w:r>
      <w:r>
        <w:rPr>
          <w:rFonts w:ascii="宋体" w:hAnsi="宋体" w:cs="宋体" w:eastAsia="宋体" w:hint="default"/>
          <w:b/>
          <w:bCs/>
          <w:spacing w:val="-121"/>
          <w:w w:val="99"/>
          <w:sz w:val="28"/>
          <w:szCs w:val="28"/>
        </w:rPr>
      </w:r>
      <w:r>
        <w:rPr>
          <w:rFonts w:ascii="宋体" w:hAnsi="宋体" w:cs="宋体" w:eastAsia="宋体" w:hint="default"/>
          <w:b/>
          <w:bCs/>
          <w:sz w:val="28"/>
          <w:szCs w:val="28"/>
        </w:rPr>
        <w:t>公司主要产品的定价按</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材料成本</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加工费</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原则制定，产品销售定价以市场</w:t>
      </w:r>
      <w:r>
        <w:rPr>
          <w:rFonts w:ascii="宋体" w:hAnsi="宋体" w:cs="宋体" w:eastAsia="宋体" w:hint="default"/>
          <w:b/>
          <w:bCs/>
          <w:w w:val="99"/>
          <w:sz w:val="28"/>
          <w:szCs w:val="28"/>
        </w:rPr>
        <w:t> </w:t>
      </w:r>
      <w:r>
        <w:rPr>
          <w:rFonts w:ascii="宋体" w:hAnsi="宋体" w:cs="宋体" w:eastAsia="宋体" w:hint="default"/>
          <w:b/>
          <w:bCs/>
          <w:spacing w:val="-4"/>
          <w:sz w:val="28"/>
          <w:szCs w:val="28"/>
        </w:rPr>
        <w:t>铜价为基础并逐月调整，很大程度上化解了因铜材价格波动带来的风险。但</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4"/>
          <w:sz w:val="28"/>
          <w:szCs w:val="28"/>
        </w:rPr>
        <w:t>是，未来受市场需求变动等多方面因素影响，如果主要原材料价格出现大幅</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pacing w:val="-4"/>
          <w:sz w:val="28"/>
          <w:szCs w:val="28"/>
        </w:rPr>
        <w:t>波动，将对公司营运资金的安排和生产成本的控制带来不确定性，公司在生</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4"/>
          <w:sz w:val="28"/>
          <w:szCs w:val="28"/>
        </w:rPr>
        <w:t>产经营过程中必须面对主要原材料价格大幅波动引致的风险。此外，公司保</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pacing w:val="-4"/>
          <w:sz w:val="28"/>
          <w:szCs w:val="28"/>
        </w:rPr>
        <w:t>持了一定的存货量，与</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个月的生产经营需要相匹配，若铜价出现快速大</w:t>
      </w:r>
      <w:r>
        <w:rPr>
          <w:rFonts w:ascii="宋体" w:hAnsi="宋体" w:cs="宋体" w:eastAsia="宋体" w:hint="default"/>
          <w:b/>
          <w:bCs/>
          <w:w w:val="99"/>
          <w:sz w:val="28"/>
          <w:szCs w:val="28"/>
        </w:rPr>
        <w:t> </w:t>
      </w:r>
      <w:r>
        <w:rPr>
          <w:rFonts w:ascii="宋体" w:hAnsi="宋体" w:cs="宋体" w:eastAsia="宋体" w:hint="default"/>
          <w:b/>
          <w:bCs/>
          <w:sz w:val="28"/>
          <w:szCs w:val="28"/>
        </w:rPr>
        <w:t>幅下跌，公司的存货可能产生跌价风险。</w:t>
      </w:r>
      <w:r>
        <w:rPr>
          <w:rFonts w:ascii="宋体" w:hAnsi="宋体" w:cs="宋体" w:eastAsia="宋体" w:hint="default"/>
          <w:sz w:val="28"/>
          <w:szCs w:val="28"/>
        </w:rPr>
      </w:r>
    </w:p>
    <w:p>
      <w:pPr>
        <w:spacing w:after="0" w:line="400" w:lineRule="auto"/>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97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pict>
          <v:shape style="position:absolute;margin-left:152.655365pt;margin-top:94.635597pt;width:381.2pt;height:19.6pt;mso-position-horizontal-relative:page;mso-position-vertical-relative:paragraph;z-index:-591784" type="#_x0000_t202" filled="false" stroked="false">
            <v:textbox inset="0,0,0,0">
              <w:txbxContent>
                <w:p>
                  <w:pPr>
                    <w:pStyle w:val="BodyText"/>
                    <w:spacing w:line="240" w:lineRule="auto" w:before="28"/>
                    <w:ind w:left="0" w:right="0"/>
                    <w:jc w:val="left"/>
                  </w:pPr>
                  <w:r>
                    <w:rPr/>
                    <w:t>有）</w:t>
                  </w:r>
                </w:p>
              </w:txbxContent>
            </v:textbox>
            <w10:wrap type="none"/>
          </v:shape>
        </w:pict>
      </w:r>
      <w:r>
        <w:rPr/>
        <w:pict>
          <v:group style="position:absolute;margin-left:171.020004pt;margin-top:94.035599pt;width:362.85pt;height:20.8pt;mso-position-horizontal-relative:page;mso-position-vertical-relative:paragraph;z-index:-591760" coordorigin="3420,1881" coordsize="7257,416">
            <v:group style="position:absolute;left:3432;top:1893;width:2;height:392" coordorigin="3432,1893" coordsize="2,392">
              <v:shape style="position:absolute;left:3432;top:1893;width:2;height:392" coordorigin="3432,1893" coordsize="0,392" path="m3432,1893l3432,2284e" filled="false" stroked="true" strokeweight="1.2pt" strokecolor="#ffffff">
                <v:path arrowok="t"/>
              </v:shape>
            </v:group>
            <v:group style="position:absolute;left:3444;top:1893;width:7233;height:392" coordorigin="3444,1893" coordsize="7233,392">
              <v:shape style="position:absolute;left:3444;top:1893;width:7233;height:392" coordorigin="3444,1893" coordsize="7233,392" path="m3444,2284l10677,2284,10677,1893,3444,1893,3444,2284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华声股份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002670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广东华声电器股份有限公司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公司的外文名称（如</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GuangDong Huasheng Electrical Appliances</w:t>
            </w:r>
            <w:r>
              <w:rPr>
                <w:rFonts w:ascii="Times New Roman"/>
                <w:spacing w:val="-29"/>
                <w:sz w:val="21"/>
              </w:rPr>
              <w:t> </w:t>
            </w:r>
            <w:r>
              <w:rPr>
                <w:rFonts w:ascii="Times New Roman"/>
                <w:sz w:val="21"/>
              </w:rPr>
              <w:t>Co.,Ltd</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罗桥胜</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佛山市顺德区容桂华口昌宝东路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528306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佛山市顺德区容桂华口昌宝东路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528306</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9">
              <w:r>
                <w:rPr>
                  <w:rFonts w:ascii="Times New Roman"/>
                  <w:sz w:val="21"/>
                </w:rPr>
                <w:t>www.wasung.com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hyperlink r:id="rId10">
              <w:r>
                <w:rPr>
                  <w:rFonts w:ascii="Times New Roman"/>
                  <w:sz w:val="21"/>
                </w:rPr>
                <w:t>zqb@wasung.com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6"/>
              <w:jc w:val="center"/>
              <w:rPr>
                <w:rFonts w:ascii="宋体" w:hAnsi="宋体" w:cs="宋体" w:eastAsia="宋体" w:hint="default"/>
                <w:sz w:val="21"/>
                <w:szCs w:val="21"/>
              </w:rPr>
            </w:pPr>
            <w:r>
              <w:rPr>
                <w:rFonts w:ascii="宋体" w:hAnsi="宋体" w:cs="宋体" w:eastAsia="宋体" w:hint="default"/>
                <w:sz w:val="21"/>
                <w:szCs w:val="21"/>
              </w:rPr>
              <w:t>黄喜强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赖德富</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佛山市顺德区容桂华口昌宝东路</w:t>
            </w:r>
          </w:p>
          <w:p>
            <w:pPr>
              <w:pStyle w:val="TableParagraph"/>
              <w:spacing w:line="240" w:lineRule="auto" w:before="37"/>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佛山市顺德区容桂华口昌宝东路</w:t>
            </w:r>
          </w:p>
          <w:p>
            <w:pPr>
              <w:pStyle w:val="TableParagraph"/>
              <w:spacing w:line="240" w:lineRule="auto" w:before="37"/>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4"/>
              <w:jc w:val="center"/>
              <w:rPr>
                <w:rFonts w:ascii="Times New Roman" w:hAnsi="Times New Roman" w:cs="Times New Roman" w:eastAsia="Times New Roman" w:hint="default"/>
                <w:sz w:val="21"/>
                <w:szCs w:val="21"/>
              </w:rPr>
            </w:pPr>
            <w:r>
              <w:rPr>
                <w:rFonts w:ascii="Times New Roman"/>
                <w:sz w:val="21"/>
              </w:rPr>
              <w:t>0757-26680089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0757-26680089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4"/>
              <w:jc w:val="center"/>
              <w:rPr>
                <w:rFonts w:ascii="Times New Roman" w:hAnsi="Times New Roman" w:cs="Times New Roman" w:eastAsia="Times New Roman" w:hint="default"/>
                <w:sz w:val="21"/>
                <w:szCs w:val="21"/>
              </w:rPr>
            </w:pPr>
            <w:r>
              <w:rPr>
                <w:rFonts w:ascii="Times New Roman"/>
                <w:sz w:val="21"/>
              </w:rPr>
              <w:t>0757-26680089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0757-26680089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5"/>
              <w:jc w:val="center"/>
              <w:rPr>
                <w:rFonts w:ascii="Times New Roman" w:hAnsi="Times New Roman" w:cs="Times New Roman" w:eastAsia="Times New Roman" w:hint="default"/>
                <w:sz w:val="21"/>
                <w:szCs w:val="21"/>
              </w:rPr>
            </w:pPr>
            <w:hyperlink r:id="rId10">
              <w:r>
                <w:rPr>
                  <w:rFonts w:ascii="Times New Roman"/>
                  <w:sz w:val="21"/>
                </w:rPr>
                <w:t>zqb@wasung.com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hyperlink r:id="rId10">
              <w:r>
                <w:rPr>
                  <w:rFonts w:ascii="Times New Roman"/>
                  <w:sz w:val="21"/>
                </w:rPr>
                <w:t>zqb@wasung.com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680"/>
        <w:gridCol w:w="4890"/>
      </w:tblGrid>
      <w:tr>
        <w:trPr>
          <w:trHeight w:val="404"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p>
        </w:tc>
      </w:tr>
      <w:tr>
        <w:trPr>
          <w:trHeight w:val="401"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403" w:hRule="exact"/>
        </w:trPr>
        <w:tc>
          <w:tcPr>
            <w:tcW w:w="4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3"/>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428"/>
        <w:gridCol w:w="1750"/>
        <w:gridCol w:w="1490"/>
        <w:gridCol w:w="1800"/>
        <w:gridCol w:w="1712"/>
        <w:gridCol w:w="1375"/>
      </w:tblGrid>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581" w:right="50" w:hanging="526"/>
              <w:jc w:val="left"/>
              <w:rPr>
                <w:rFonts w:ascii="宋体" w:hAnsi="宋体" w:cs="宋体" w:eastAsia="宋体" w:hint="default"/>
                <w:sz w:val="21"/>
                <w:szCs w:val="21"/>
              </w:rPr>
            </w:pPr>
            <w:r>
              <w:rPr>
                <w:rFonts w:ascii="宋体" w:hAnsi="宋体" w:cs="宋体" w:eastAsia="宋体" w:hint="default"/>
                <w:sz w:val="21"/>
                <w:szCs w:val="21"/>
              </w:rPr>
              <w:t>企业法人营业执照</w:t>
            </w:r>
            <w:r>
              <w:rPr>
                <w:rFonts w:ascii="宋体" w:hAnsi="宋体" w:cs="宋体" w:eastAsia="宋体" w:hint="default"/>
                <w:w w:val="100"/>
                <w:sz w:val="21"/>
                <w:szCs w:val="21"/>
              </w:rPr>
              <w:t> </w:t>
            </w:r>
            <w:r>
              <w:rPr>
                <w:rFonts w:ascii="宋体" w:hAnsi="宋体" w:cs="宋体" w:eastAsia="宋体" w:hint="default"/>
                <w:sz w:val="21"/>
                <w:szCs w:val="21"/>
              </w:rPr>
              <w:t>注册号</w:t>
            </w:r>
          </w:p>
        </w:tc>
        <w:tc>
          <w:tcPr>
            <w:tcW w:w="17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
        </w:tc>
        <w:tc>
          <w:tcPr>
            <w:tcW w:w="17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14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800" w:type="dxa"/>
            <w:vMerge/>
            <w:tcBorders>
              <w:left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3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vMerge/>
            <w:tcBorders>
              <w:left w:val="single" w:sz="4" w:space="0" w:color="000000"/>
              <w:bottom w:val="single" w:sz="4" w:space="0" w:color="000000"/>
              <w:right w:val="single" w:sz="4" w:space="0" w:color="000000"/>
            </w:tcBorders>
            <w:shd w:val="clear" w:color="auto" w:fill="D2D2D2"/>
          </w:tcPr>
          <w:p>
            <w:pPr/>
          </w:p>
        </w:tc>
        <w:tc>
          <w:tcPr>
            <w:tcW w:w="17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
              <w:jc w:val="center"/>
              <w:rPr>
                <w:rFonts w:ascii="宋体" w:hAnsi="宋体" w:cs="宋体" w:eastAsia="宋体" w:hint="default"/>
                <w:sz w:val="21"/>
                <w:szCs w:val="21"/>
              </w:rPr>
            </w:pPr>
            <w:r>
              <w:rPr>
                <w:rFonts w:ascii="宋体" w:hAnsi="宋体" w:cs="宋体" w:eastAsia="宋体" w:hint="default"/>
                <w:sz w:val="21"/>
                <w:szCs w:val="21"/>
              </w:rPr>
              <w:t>首次注册</w:t>
            </w:r>
          </w:p>
        </w:tc>
        <w:tc>
          <w:tcPr>
            <w:tcW w:w="17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广东省佛山市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0117033</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440681617655613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61765561-3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报告期末注册</w:t>
            </w:r>
          </w:p>
        </w:tc>
        <w:tc>
          <w:tcPr>
            <w:tcW w:w="175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广东省佛山市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440681400005369</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440681617655613</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61765561-3</w:t>
            </w:r>
          </w:p>
        </w:tc>
      </w:tr>
      <w:tr>
        <w:trPr>
          <w:trHeight w:val="403" w:hRule="exact"/>
        </w:trPr>
        <w:tc>
          <w:tcPr>
            <w:tcW w:w="4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公司上市以来主营业务的变化情况（如有）</w:t>
            </w:r>
          </w:p>
        </w:tc>
        <w:tc>
          <w:tcPr>
            <w:tcW w:w="488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401" w:hRule="exact"/>
        </w:trPr>
        <w:tc>
          <w:tcPr>
            <w:tcW w:w="46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488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五、其他有关资料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t>公司聘请的会计师事务所</w:t>
      </w:r>
      <w:r>
        <w:rPr>
          <w:b w:val="0"/>
          <w:bCs w:val="0"/>
        </w:rPr>
      </w:r>
    </w:p>
    <w:p>
      <w:pPr>
        <w:spacing w:line="240" w:lineRule="auto" w:before="10"/>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上海市黄浦区南京东路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室</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张锦坤、漆江燕</w:t>
            </w:r>
          </w:p>
        </w:tc>
      </w:tr>
    </w:tbl>
    <w:p>
      <w:pPr>
        <w:pStyle w:val="Heading4"/>
        <w:spacing w:line="240" w:lineRule="auto" w:before="28"/>
        <w:ind w:right="1123"/>
        <w:jc w:val="left"/>
        <w:rPr>
          <w:b w:val="0"/>
          <w:bCs w:val="0"/>
        </w:rPr>
      </w:pPr>
      <w:r>
        <w:rPr/>
        <w:t>公司聘请的报告期内履行持续督导职责的保荐机构</w:t>
      </w:r>
      <w:r>
        <w:rPr>
          <w:b w:val="0"/>
          <w:bCs w:val="0"/>
        </w:rPr>
      </w:r>
    </w:p>
    <w:p>
      <w:pPr>
        <w:spacing w:line="240" w:lineRule="auto" w:before="11"/>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2252"/>
        <w:gridCol w:w="2789"/>
        <w:gridCol w:w="1892"/>
        <w:gridCol w:w="2638"/>
      </w:tblGrid>
      <w:tr>
        <w:trPr>
          <w:trHeight w:val="402" w:hRule="exact"/>
        </w:trPr>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保荐机构名称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保荐机构办公地址</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保荐代表人姓名</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83"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5"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光大证券股份有限公司</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103"/>
              <w:jc w:val="center"/>
              <w:rPr>
                <w:rFonts w:ascii="宋体" w:hAnsi="宋体" w:cs="宋体" w:eastAsia="宋体" w:hint="default"/>
                <w:sz w:val="21"/>
                <w:szCs w:val="21"/>
              </w:rPr>
            </w:pPr>
            <w:r>
              <w:rPr>
                <w:rFonts w:ascii="宋体" w:hAnsi="宋体" w:cs="宋体" w:eastAsia="宋体" w:hint="default"/>
                <w:sz w:val="21"/>
                <w:szCs w:val="21"/>
              </w:rPr>
              <w:t>上海市静安区新闸路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1508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晏学飞、卫成业</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p>
            <w:pPr>
              <w:pStyle w:val="TableParagraph"/>
              <w:spacing w:line="240" w:lineRule="auto" w:before="2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pStyle w:val="BodyText"/>
        <w:spacing w:line="240" w:lineRule="auto" w:before="28"/>
        <w:ind w:right="1123"/>
        <w:jc w:val="left"/>
      </w:pPr>
      <w:r>
        <w:rPr/>
        <w:t>公司聘请的报告期内履行持续督导职责的财务顾问</w:t>
      </w:r>
    </w:p>
    <w:p>
      <w:pPr>
        <w:pStyle w:val="BodyText"/>
        <w:spacing w:line="240" w:lineRule="auto" w:before="76"/>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1123"/>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一、主要会计数据和财务指标</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t>公司是否因会计政策变更及会计差错更正等追溯调整或重述以前年度会计数据</w:t>
      </w:r>
      <w:r>
        <w:rPr>
          <w:b w:val="0"/>
          <w:bCs w:val="0"/>
        </w:rPr>
      </w:r>
    </w:p>
    <w:p>
      <w:pPr>
        <w:pStyle w:val="BodyText"/>
        <w:spacing w:line="240" w:lineRule="auto" w:before="37"/>
        <w:ind w:right="112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9"/>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241"/>
        <w:gridCol w:w="225"/>
        <w:gridCol w:w="1486"/>
        <w:gridCol w:w="1709"/>
        <w:gridCol w:w="1174"/>
        <w:gridCol w:w="1735"/>
      </w:tblGrid>
      <w:tr>
        <w:trPr>
          <w:trHeight w:val="161" w:hRule="exact"/>
        </w:trPr>
        <w:tc>
          <w:tcPr>
            <w:tcW w:w="3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FFFFFF"/>
            </w:tcBorders>
            <w:shd w:val="clear" w:color="auto" w:fill="D2D2D2"/>
          </w:tcPr>
          <w:p>
            <w:pPr>
              <w:pStyle w:val="TableParagraph"/>
              <w:spacing w:line="273" w:lineRule="auto" w:before="28"/>
              <w:ind w:left="213" w:right="53"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本年比上年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p>
        </w:tc>
        <w:tc>
          <w:tcPr>
            <w:tcW w:w="1735"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391" w:hRule="exact"/>
        </w:trPr>
        <w:tc>
          <w:tcPr>
            <w:tcW w:w="3241" w:type="dxa"/>
            <w:tcBorders>
              <w:top w:val="nil" w:sz="6" w:space="0" w:color="auto"/>
              <w:left w:val="single" w:sz="4" w:space="0" w:color="000000"/>
              <w:bottom w:val="nil" w:sz="6" w:space="0" w:color="auto"/>
              <w:right w:val="single" w:sz="4" w:space="0" w:color="000000"/>
            </w:tcBorders>
            <w:shd w:val="clear" w:color="auto" w:fill="D2D2D2"/>
          </w:tcPr>
          <w:p>
            <w:pPr/>
          </w:p>
        </w:tc>
        <w:tc>
          <w:tcPr>
            <w:tcW w:w="171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174" w:type="dxa"/>
            <w:vMerge/>
            <w:tcBorders>
              <w:left w:val="single" w:sz="4" w:space="0" w:color="000000"/>
              <w:right w:val="single" w:sz="4" w:space="0" w:color="FFFFFF"/>
            </w:tcBorders>
            <w:shd w:val="clear" w:color="auto" w:fill="D2D2D2"/>
          </w:tcPr>
          <w:p>
            <w:pPr/>
          </w:p>
        </w:tc>
        <w:tc>
          <w:tcPr>
            <w:tcW w:w="1735"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r>
      <w:tr>
        <w:trPr>
          <w:trHeight w:val="161" w:hRule="exact"/>
        </w:trPr>
        <w:tc>
          <w:tcPr>
            <w:tcW w:w="3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FFFFFF"/>
            </w:tcBorders>
            <w:shd w:val="clear" w:color="auto" w:fill="D2D2D2"/>
          </w:tcPr>
          <w:p>
            <w:pPr/>
          </w:p>
        </w:tc>
        <w:tc>
          <w:tcPr>
            <w:tcW w:w="1735"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00" w:right="0"/>
              <w:jc w:val="left"/>
              <w:rPr>
                <w:rFonts w:ascii="Times New Roman" w:hAnsi="Times New Roman" w:cs="Times New Roman" w:eastAsia="Times New Roman" w:hint="default"/>
                <w:sz w:val="21"/>
                <w:szCs w:val="21"/>
              </w:rPr>
            </w:pPr>
            <w:r>
              <w:rPr>
                <w:rFonts w:ascii="Times New Roman"/>
                <w:sz w:val="21"/>
              </w:rPr>
              <w:t>1,274,355,668.78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1,550,233,997.96</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-17.8%</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1,321,706,048.96</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pacing w:val="-6"/>
                <w:sz w:val="21"/>
                <w:szCs w:val="21"/>
              </w:rPr>
              <w:t>归属于上市公司股东的净利润（元</w:t>
            </w:r>
          </w:p>
        </w:tc>
        <w:tc>
          <w:tcPr>
            <w:tcW w:w="225"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9"/>
              <w:ind w:left="-14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65,553,926.28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71,985,684.66</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-8.93%</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73,092,243.83</w:t>
            </w:r>
          </w:p>
        </w:tc>
      </w:tr>
      <w:tr>
        <w:trPr>
          <w:trHeight w:val="715"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归属于上市公司股东的扣除非经常</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性损益的净利润（元）</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4" w:right="0"/>
              <w:jc w:val="left"/>
              <w:rPr>
                <w:rFonts w:ascii="Times New Roman" w:hAnsi="Times New Roman" w:cs="Times New Roman" w:eastAsia="Times New Roman" w:hint="default"/>
                <w:sz w:val="21"/>
                <w:szCs w:val="21"/>
              </w:rPr>
            </w:pPr>
            <w:r>
              <w:rPr>
                <w:rFonts w:ascii="Times New Roman"/>
                <w:sz w:val="21"/>
              </w:rPr>
              <w:t>61,089,003.51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66,996,376.50</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-8.82%</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74,577,210.22</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pacing w:val="-6"/>
                <w:sz w:val="21"/>
                <w:szCs w:val="21"/>
              </w:rPr>
              <w:t>经营活动产生的现金流量净额（元</w:t>
            </w:r>
          </w:p>
        </w:tc>
        <w:tc>
          <w:tcPr>
            <w:tcW w:w="225" w:type="dxa"/>
            <w:tcBorders>
              <w:top w:val="single" w:sz="4" w:space="0" w:color="000000"/>
              <w:left w:val="single" w:sz="9" w:space="0" w:color="D2D2D2"/>
              <w:bottom w:val="single" w:sz="4" w:space="0" w:color="000000"/>
              <w:right w:val="nil" w:sz="6" w:space="0" w:color="auto"/>
            </w:tcBorders>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48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121,022,441.82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-63,651,684.33</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290.13%</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71,096,985.44</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0.48</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-25%</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0.49</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0.36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0.48</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4"/>
              <w:jc w:val="right"/>
              <w:rPr>
                <w:rFonts w:ascii="Times New Roman" w:hAnsi="Times New Roman" w:cs="Times New Roman" w:eastAsia="Times New Roman" w:hint="default"/>
                <w:sz w:val="21"/>
                <w:szCs w:val="21"/>
              </w:rPr>
            </w:pPr>
            <w:r>
              <w:rPr>
                <w:rFonts w:ascii="Times New Roman"/>
                <w:spacing w:val="-1"/>
                <w:sz w:val="21"/>
              </w:rPr>
              <w:t>-25%</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0.49</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1023" w:right="0"/>
              <w:jc w:val="left"/>
              <w:rPr>
                <w:rFonts w:ascii="Times New Roman" w:hAnsi="Times New Roman" w:cs="Times New Roman" w:eastAsia="Times New Roman" w:hint="default"/>
                <w:sz w:val="21"/>
                <w:szCs w:val="21"/>
              </w:rPr>
            </w:pPr>
            <w:r>
              <w:rPr>
                <w:rFonts w:ascii="Times New Roman"/>
                <w:sz w:val="21"/>
              </w:rPr>
              <w:t>10.44%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19.93%</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-9.49%</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23.54%</w:t>
            </w:r>
          </w:p>
        </w:tc>
      </w:tr>
      <w:tr>
        <w:trPr>
          <w:trHeight w:val="317" w:hRule="exact"/>
        </w:trPr>
        <w:tc>
          <w:tcPr>
            <w:tcW w:w="3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1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FFFFFF"/>
            </w:tcBorders>
            <w:shd w:val="clear" w:color="auto" w:fill="D2D2D2"/>
          </w:tcPr>
          <w:p>
            <w:pPr>
              <w:pStyle w:val="TableParagraph"/>
              <w:spacing w:line="292" w:lineRule="auto" w:before="28"/>
              <w:ind w:left="55" w:right="5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本年末比上</w:t>
            </w:r>
            <w:r>
              <w:rPr>
                <w:rFonts w:ascii="宋体" w:hAnsi="宋体" w:cs="宋体" w:eastAsia="宋体" w:hint="default"/>
                <w:w w:val="100"/>
                <w:sz w:val="21"/>
                <w:szCs w:val="21"/>
              </w:rPr>
              <w:t> </w:t>
            </w:r>
            <w:r>
              <w:rPr>
                <w:rFonts w:ascii="宋体" w:hAnsi="宋体" w:cs="宋体" w:eastAsia="宋体" w:hint="default"/>
                <w:sz w:val="21"/>
                <w:szCs w:val="21"/>
              </w:rPr>
              <w:t>年末增减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735" w:type="dxa"/>
            <w:tcBorders>
              <w:top w:val="single" w:sz="4" w:space="0" w:color="000000"/>
              <w:left w:val="single" w:sz="4" w:space="0" w:color="FFFFFF"/>
              <w:bottom w:val="nil" w:sz="6" w:space="0" w:color="auto"/>
              <w:right w:val="single" w:sz="4" w:space="0" w:color="000000"/>
            </w:tcBorders>
            <w:shd w:val="clear" w:color="auto" w:fill="D2D2D2"/>
          </w:tcPr>
          <w:p>
            <w:pPr/>
          </w:p>
        </w:tc>
      </w:tr>
      <w:tr>
        <w:trPr>
          <w:trHeight w:val="391" w:hRule="exact"/>
        </w:trPr>
        <w:tc>
          <w:tcPr>
            <w:tcW w:w="3241" w:type="dxa"/>
            <w:tcBorders>
              <w:top w:val="nil" w:sz="6" w:space="0" w:color="auto"/>
              <w:left w:val="single" w:sz="4" w:space="0" w:color="000000"/>
              <w:bottom w:val="nil" w:sz="6" w:space="0" w:color="auto"/>
              <w:right w:val="single" w:sz="4" w:space="0" w:color="000000"/>
            </w:tcBorders>
            <w:shd w:val="clear" w:color="auto" w:fill="D2D2D2"/>
          </w:tcPr>
          <w:p>
            <w:pPr/>
          </w:p>
        </w:tc>
        <w:tc>
          <w:tcPr>
            <w:tcW w:w="171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年末</w:t>
            </w:r>
          </w:p>
        </w:tc>
        <w:tc>
          <w:tcPr>
            <w:tcW w:w="1174" w:type="dxa"/>
            <w:vMerge/>
            <w:tcBorders>
              <w:left w:val="single" w:sz="4" w:space="0" w:color="000000"/>
              <w:right w:val="single" w:sz="4" w:space="0" w:color="FFFFFF"/>
            </w:tcBorders>
            <w:shd w:val="clear" w:color="auto" w:fill="D2D2D2"/>
          </w:tcPr>
          <w:p>
            <w:pPr/>
          </w:p>
        </w:tc>
        <w:tc>
          <w:tcPr>
            <w:tcW w:w="1735" w:type="dxa"/>
            <w:tcBorders>
              <w:top w:val="nil" w:sz="6" w:space="0" w:color="auto"/>
              <w:left w:val="single" w:sz="4" w:space="0" w:color="FFFFFF"/>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17" w:hRule="exact"/>
        </w:trPr>
        <w:tc>
          <w:tcPr>
            <w:tcW w:w="3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FFFFFF"/>
            </w:tcBorders>
            <w:shd w:val="clear" w:color="auto" w:fill="D2D2D2"/>
          </w:tcPr>
          <w:p>
            <w:pPr/>
          </w:p>
        </w:tc>
        <w:tc>
          <w:tcPr>
            <w:tcW w:w="1735" w:type="dxa"/>
            <w:tcBorders>
              <w:top w:val="nil" w:sz="6" w:space="0" w:color="auto"/>
              <w:left w:val="single" w:sz="4" w:space="0" w:color="FFFFFF"/>
              <w:bottom w:val="single" w:sz="4" w:space="0" w:color="000000"/>
              <w:right w:val="single" w:sz="4" w:space="0" w:color="000000"/>
            </w:tcBorders>
            <w:shd w:val="clear" w:color="auto" w:fill="D2D2D2"/>
          </w:tcPr>
          <w:p>
            <w:pP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left="200" w:right="0"/>
              <w:jc w:val="left"/>
              <w:rPr>
                <w:rFonts w:ascii="Times New Roman" w:hAnsi="Times New Roman" w:cs="Times New Roman" w:eastAsia="Times New Roman" w:hint="default"/>
                <w:sz w:val="21"/>
                <w:szCs w:val="21"/>
              </w:rPr>
            </w:pPr>
            <w:r>
              <w:rPr>
                <w:rFonts w:ascii="Times New Roman"/>
                <w:sz w:val="21"/>
              </w:rPr>
              <w:t>1,096,964,121.84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1,047,261,189.36</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4.75%</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814,920,083.78</w:t>
            </w:r>
          </w:p>
        </w:tc>
      </w:tr>
      <w:tr>
        <w:trPr>
          <w:trHeight w:val="1025"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1"/>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归属于上市公司股东的净资产（归</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属于上市公司股东的所有者权益）</w:t>
            </w:r>
          </w:p>
          <w:p>
            <w:pPr>
              <w:pStyle w:val="TableParagraph"/>
              <w:spacing w:line="240" w:lineRule="auto" w:before="7"/>
              <w:ind w:left="24"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71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58" w:right="0"/>
              <w:jc w:val="left"/>
              <w:rPr>
                <w:rFonts w:ascii="Times New Roman" w:hAnsi="Times New Roman" w:cs="Times New Roman" w:eastAsia="Times New Roman" w:hint="default"/>
                <w:sz w:val="21"/>
                <w:szCs w:val="21"/>
              </w:rPr>
            </w:pPr>
            <w:r>
              <w:rPr>
                <w:rFonts w:ascii="Times New Roman"/>
                <w:sz w:val="21"/>
              </w:rPr>
              <w:t>752,440,489.56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392,219,019.77</w:t>
            </w:r>
          </w:p>
        </w:tc>
        <w:tc>
          <w:tcPr>
            <w:tcW w:w="117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91.84%</w:t>
            </w:r>
          </w:p>
        </w:tc>
        <w:tc>
          <w:tcPr>
            <w:tcW w:w="173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335,233,335.11</w:t>
            </w:r>
          </w:p>
        </w:tc>
      </w:tr>
    </w:tbl>
    <w:p>
      <w:pPr>
        <w:spacing w:line="240" w:lineRule="auto" w:before="1"/>
        <w:rPr>
          <w:rFonts w:ascii="宋体" w:hAnsi="宋体" w:cs="宋体" w:eastAsia="宋体" w:hint="default"/>
          <w:sz w:val="18"/>
          <w:szCs w:val="18"/>
        </w:rPr>
      </w:pPr>
    </w:p>
    <w:p>
      <w:pPr>
        <w:tabs>
          <w:tab w:pos="7828" w:val="left" w:leader="none"/>
        </w:tabs>
        <w:spacing w:before="26"/>
        <w:ind w:left="0" w:right="1335" w:firstLine="0"/>
        <w:jc w:val="right"/>
        <w:rPr>
          <w:rFonts w:ascii="宋体" w:hAnsi="宋体" w:cs="宋体" w:eastAsia="宋体" w:hint="default"/>
          <w:sz w:val="21"/>
          <w:szCs w:val="21"/>
        </w:rPr>
      </w:pPr>
      <w:r>
        <w:rPr>
          <w:rFonts w:ascii="宋体" w:hAnsi="宋体" w:cs="宋体" w:eastAsia="宋体" w:hint="default"/>
          <w:b/>
          <w:bCs/>
          <w:w w:val="95"/>
          <w:sz w:val="24"/>
          <w:szCs w:val="24"/>
        </w:rPr>
        <w:t>二、境内外会计准则下会计数据差异</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1123"/>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323"/>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0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-5,124,120.14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-1,253,392.96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-1,211,482.74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10,245,408.00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7,940,000.00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8,000,000.00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-7,605,324.44</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1299"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06"/>
              <w:jc w:val="both"/>
              <w:rPr>
                <w:rFonts w:ascii="宋体" w:hAnsi="宋体" w:cs="宋体" w:eastAsia="宋体" w:hint="default"/>
                <w:sz w:val="21"/>
                <w:szCs w:val="21"/>
              </w:rPr>
            </w:pP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133,327.16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97,230.39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-16,682.69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789,692.25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1,794,529.27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651,476.52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4,464,922.77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4,989,308.16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-1,484,966.39</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left="573" w:right="0"/>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2"/>
        </w:rPr>
        <w:t>号</w:t>
      </w:r>
      <w:r>
        <w:rPr>
          <w:rFonts w:ascii="Times New Roman" w:hAnsi="Times New Roman" w:cs="Times New Roman" w:eastAsia="Times New Roman" w:hint="default"/>
          <w:spacing w:val="-2"/>
        </w:rPr>
        <w:t>——</w:t>
      </w:r>
      <w:r>
        <w:rPr>
          <w:spacing w:val="-2"/>
        </w:rPr>
        <w:t>非经常性损益》定义界定的非经常</w:t>
      </w:r>
    </w:p>
    <w:p>
      <w:pPr>
        <w:pStyle w:val="BodyText"/>
        <w:spacing w:line="256" w:lineRule="auto" w:before="21"/>
        <w:ind w:right="1119"/>
        <w:jc w:val="left"/>
      </w:pPr>
      <w:r>
        <w:rPr/>
        <w:t>性损益项目，以及把《公开发行证券的公司信息披露解释性公告第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非经常性损益》中列举的非经</w:t>
      </w:r>
      <w:r>
        <w:rPr>
          <w:w w:val="100"/>
        </w:rPr>
        <w:t> </w:t>
      </w:r>
      <w:r>
        <w:rPr/>
        <w:t>常性损益项目界定为经常性损益的项目，应说明原因</w:t>
      </w:r>
    </w:p>
    <w:p>
      <w:pPr>
        <w:pStyle w:val="BodyText"/>
        <w:spacing w:line="240" w:lineRule="auto" w:before="23"/>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23"/>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566" w:right="1123"/>
        <w:jc w:val="left"/>
        <w:rPr>
          <w:b w:val="0"/>
          <w:bCs w:val="0"/>
        </w:rPr>
      </w:pPr>
      <w:r>
        <w:rPr>
          <w:rFonts w:ascii="Times New Roman" w:hAnsi="Times New Roman" w:cs="Times New Roman" w:eastAsia="Times New Roman" w:hint="default"/>
        </w:rPr>
        <w:t>1</w:t>
      </w:r>
      <w:r>
        <w:rPr/>
        <w:t>、总体情况概述</w:t>
      </w:r>
      <w:r>
        <w:rPr>
          <w:b w:val="0"/>
          <w:bCs w:val="0"/>
        </w:rPr>
      </w:r>
    </w:p>
    <w:p>
      <w:pPr>
        <w:pStyle w:val="BodyText"/>
        <w:spacing w:line="268" w:lineRule="auto" w:before="21"/>
        <w:ind w:right="1104" w:firstLine="420"/>
        <w:jc w:val="both"/>
      </w:pPr>
      <w:r>
        <w:rPr>
          <w:rFonts w:ascii="Times New Roman" w:hAnsi="Times New Roman" w:cs="Times New Roman" w:eastAsia="Times New Roman" w:hint="default"/>
          <w:spacing w:val="-2"/>
        </w:rPr>
        <w:t>2012</w:t>
      </w:r>
      <w:r>
        <w:rPr>
          <w:spacing w:val="-2"/>
        </w:rPr>
        <w:t>年，是家电及其配件行业充满挑战的一年。国内房地产持续调控，家电消费刺激政策逐步退出，</w:t>
      </w:r>
      <w:r>
        <w:rPr>
          <w:w w:val="100"/>
        </w:rPr>
        <w:t> </w:t>
      </w:r>
      <w:r>
        <w:rPr>
          <w:spacing w:val="-2"/>
        </w:rPr>
        <w:t>国外欧债危机持续发酵，地缘政治经济危机不断，致使家电行业整体增速放缓，家用电器配线组件需求有</w:t>
      </w:r>
      <w:r>
        <w:rPr>
          <w:spacing w:val="-42"/>
        </w:rPr>
        <w:t> </w:t>
      </w:r>
      <w:r>
        <w:rPr>
          <w:spacing w:val="-42"/>
        </w:rPr>
      </w:r>
      <w:r>
        <w:rPr>
          <w:spacing w:val="-2"/>
        </w:rPr>
        <w:t>所下降。面对不利的行业环境，公司紧紧围绕年度既定经营目标和计划，一方面努力开拓市场，积极布局</w:t>
      </w:r>
      <w:r>
        <w:rPr>
          <w:spacing w:val="-50"/>
        </w:rPr>
        <w:t> </w:t>
      </w:r>
      <w:r>
        <w:rPr>
          <w:spacing w:val="-50"/>
        </w:rPr>
      </w:r>
      <w:r>
        <w:rPr>
          <w:spacing w:val="-2"/>
        </w:rPr>
        <w:t>新市场、新项目，一方面狠抓经营管理，不断夯实业务基础，有效提升产品质量和经营管理效率，稳步推</w:t>
      </w:r>
      <w:r>
        <w:rPr>
          <w:spacing w:val="-43"/>
        </w:rPr>
        <w:t> </w:t>
      </w:r>
      <w:r>
        <w:rPr>
          <w:spacing w:val="-43"/>
        </w:rPr>
      </w:r>
      <w:r>
        <w:rPr/>
        <w:t>进募投项目建设工作，力促公司业务平稳发展，为后期持续健康发展打好基础。</w:t>
      </w:r>
    </w:p>
    <w:p>
      <w:pPr>
        <w:pStyle w:val="Heading4"/>
        <w:spacing w:line="240" w:lineRule="auto" w:before="12"/>
        <w:ind w:left="566" w:right="1123"/>
        <w:jc w:val="left"/>
        <w:rPr>
          <w:b w:val="0"/>
          <w:bCs w:val="0"/>
        </w:rPr>
      </w:pPr>
      <w:r>
        <w:rPr>
          <w:rFonts w:ascii="Times New Roman" w:hAnsi="Times New Roman" w:cs="Times New Roman" w:eastAsia="Times New Roman" w:hint="default"/>
        </w:rPr>
        <w:t>2</w:t>
      </w:r>
      <w:r>
        <w:rPr/>
        <w:t>、重点工作回顾</w:t>
      </w:r>
      <w:r>
        <w:rPr>
          <w:b w:val="0"/>
          <w:bCs w:val="0"/>
        </w:rPr>
      </w:r>
    </w:p>
    <w:p>
      <w:pPr>
        <w:pStyle w:val="BodyText"/>
        <w:spacing w:line="256" w:lineRule="auto" w:before="21"/>
        <w:ind w:left="573" w:right="0"/>
        <w:jc w:val="left"/>
      </w:pPr>
      <w:r>
        <w:rPr/>
        <w:t>（</w:t>
      </w:r>
      <w:r>
        <w:rPr>
          <w:rFonts w:ascii="Times New Roman" w:hAnsi="Times New Roman" w:cs="Times New Roman" w:eastAsia="Times New Roman" w:hint="default"/>
        </w:rPr>
        <w:t>1</w:t>
      </w:r>
      <w:r>
        <w:rPr/>
        <w:t>）巩固原有市场业务，积极培养业绩增长点</w:t>
      </w:r>
      <w:r>
        <w:rPr>
          <w:w w:val="100"/>
        </w:rPr>
        <w:t> </w:t>
      </w:r>
      <w:r>
        <w:rPr>
          <w:spacing w:val="-5"/>
        </w:rPr>
        <w:t>报告期内，针对家电配线市场需求下滑的局面，公司一方面加强与国内重点客户合作，提高服务质量，</w:t>
      </w:r>
    </w:p>
    <w:p>
      <w:pPr>
        <w:pStyle w:val="BodyText"/>
        <w:spacing w:line="273" w:lineRule="auto" w:before="22"/>
        <w:ind w:right="1107"/>
        <w:jc w:val="both"/>
      </w:pPr>
      <w:r>
        <w:rPr>
          <w:spacing w:val="-2"/>
        </w:rPr>
        <w:t>努力提高客户供货份额，保证市场占有率稳中有升；另一方面公司加大对新开发客户订单的支持及服务力</w:t>
      </w:r>
      <w:r>
        <w:rPr>
          <w:spacing w:val="-42"/>
        </w:rPr>
        <w:t> </w:t>
      </w:r>
      <w:r>
        <w:rPr>
          <w:spacing w:val="-42"/>
        </w:rPr>
      </w:r>
      <w:r>
        <w:rPr>
          <w:spacing w:val="-2"/>
        </w:rPr>
        <w:t>度，重点拓展海外优质客户市场，逐步与之建立起良好的合作关系，为公司未来业务发展积极打好基础。</w:t>
      </w:r>
    </w:p>
    <w:p>
      <w:pPr>
        <w:pStyle w:val="BodyText"/>
        <w:spacing w:line="256" w:lineRule="auto" w:before="7"/>
        <w:ind w:left="573" w:right="1123"/>
        <w:jc w:val="left"/>
      </w:pPr>
      <w:r>
        <w:rPr/>
        <w:t>（</w:t>
      </w:r>
      <w:r>
        <w:rPr>
          <w:rFonts w:ascii="Times New Roman" w:hAnsi="Times New Roman" w:cs="Times New Roman" w:eastAsia="Times New Roman" w:hint="default"/>
        </w:rPr>
        <w:t>2</w:t>
      </w:r>
      <w:r>
        <w:rPr/>
        <w:t>）加强生产经营管理，稳定公司业绩</w:t>
      </w:r>
      <w:r>
        <w:rPr>
          <w:w w:val="100"/>
        </w:rPr>
        <w:t> </w:t>
      </w:r>
      <w:r>
        <w:rPr>
          <w:spacing w:val="-2"/>
        </w:rPr>
        <w:t>公司通过加强研发投入，加强生产成本管理，从原材料、生产、物流等环节进一步压缩成本费用，提</w:t>
      </w:r>
    </w:p>
    <w:p>
      <w:pPr>
        <w:pStyle w:val="BodyText"/>
        <w:spacing w:line="273" w:lineRule="auto" w:before="22"/>
        <w:ind w:right="1126"/>
        <w:jc w:val="both"/>
      </w:pPr>
      <w:r>
        <w:rPr>
          <w:spacing w:val="-2"/>
        </w:rPr>
        <w:t>升产品毛利率。报告期内，公司紧密关注原材料市场价格变化动态，拓宽市场信息渠道，采取灵活多变的</w:t>
      </w:r>
      <w:r>
        <w:rPr>
          <w:spacing w:val="-50"/>
        </w:rPr>
        <w:t> </w:t>
      </w:r>
      <w:r>
        <w:rPr>
          <w:spacing w:val="-50"/>
        </w:rPr>
      </w:r>
      <w:r>
        <w:rPr>
          <w:spacing w:val="-2"/>
        </w:rPr>
        <w:t>采购策略，有效降低了原材料采购成本；同时，通过改进生产工艺，狠抓制造过程的精细化管理，有效控</w:t>
      </w:r>
      <w:r>
        <w:rPr>
          <w:spacing w:val="-42"/>
        </w:rPr>
        <w:t> </w:t>
      </w:r>
      <w:r>
        <w:rPr>
          <w:spacing w:val="-42"/>
        </w:rPr>
      </w:r>
      <w:r>
        <w:rPr/>
        <w:t>制原材料材料消耗，提高生产效率，基本克服了工资上涨带来的成本压力，基本稳定了公司经营业绩。</w:t>
      </w:r>
    </w:p>
    <w:p>
      <w:pPr>
        <w:pStyle w:val="BodyText"/>
        <w:spacing w:line="256" w:lineRule="auto" w:before="7"/>
        <w:ind w:left="573" w:right="1123"/>
        <w:jc w:val="left"/>
      </w:pPr>
      <w:r>
        <w:rPr/>
        <w:t>（</w:t>
      </w:r>
      <w:r>
        <w:rPr>
          <w:rFonts w:ascii="Times New Roman" w:hAnsi="Times New Roman" w:cs="Times New Roman" w:eastAsia="Times New Roman" w:hint="default"/>
        </w:rPr>
        <w:t>3</w:t>
      </w:r>
      <w:r>
        <w:rPr/>
        <w:t>）首次公开发行股票并上市，稳步推进募投项目建设</w:t>
      </w:r>
      <w:r>
        <w:rPr>
          <w:w w:val="100"/>
        </w:rPr>
        <w:t> </w:t>
      </w:r>
      <w:r>
        <w:rPr>
          <w:spacing w:val="-1"/>
        </w:rPr>
        <w:t>报告期内，公司成功公开发行</w:t>
      </w:r>
      <w:r>
        <w:rPr>
          <w:rFonts w:ascii="Times New Roman" w:hAnsi="Times New Roman" w:cs="Times New Roman" w:eastAsia="Times New Roman" w:hint="default"/>
          <w:spacing w:val="-1"/>
        </w:rPr>
        <w:t>5000</w:t>
      </w:r>
      <w:r>
        <w:rPr>
          <w:spacing w:val="-1"/>
        </w:rPr>
        <w:t>万股</w:t>
      </w:r>
      <w:r>
        <w:rPr>
          <w:rFonts w:ascii="Times New Roman" w:hAnsi="Times New Roman" w:cs="Times New Roman" w:eastAsia="Times New Roman" w:hint="default"/>
          <w:spacing w:val="-1"/>
        </w:rPr>
        <w:t>A</w:t>
      </w:r>
      <w:r>
        <w:rPr>
          <w:spacing w:val="-1"/>
        </w:rPr>
        <w:t>股股票，成功登陆资本市场，进一步巩固了行业龙头地位，</w:t>
      </w:r>
    </w:p>
    <w:p>
      <w:pPr>
        <w:pStyle w:val="BodyText"/>
        <w:spacing w:line="264" w:lineRule="auto" w:before="5"/>
        <w:ind w:right="1126"/>
        <w:jc w:val="both"/>
      </w:pPr>
      <w:r>
        <w:rPr>
          <w:spacing w:val="-2"/>
        </w:rPr>
        <w:t>增强了公司核心竞争力及品牌号召力，为公司今后发展战略实施搭建了新的平台。上市后，公司积极稳健</w:t>
      </w:r>
      <w:r>
        <w:rPr>
          <w:spacing w:val="-44"/>
        </w:rPr>
        <w:t> </w:t>
      </w:r>
      <w:r>
        <w:rPr>
          <w:spacing w:val="-44"/>
        </w:rPr>
      </w:r>
      <w:r>
        <w:rPr>
          <w:spacing w:val="-2"/>
        </w:rPr>
        <w:t>推进募投项目建设，</w:t>
      </w:r>
      <w:r>
        <w:rPr>
          <w:rFonts w:ascii="Times New Roman" w:hAnsi="Times New Roman" w:cs="Times New Roman" w:eastAsia="Times New Roman" w:hint="default"/>
          <w:spacing w:val="-2"/>
        </w:rPr>
        <w:t>“</w:t>
      </w:r>
      <w:r>
        <w:rPr>
          <w:spacing w:val="-2"/>
        </w:rPr>
        <w:t>新型节能家用电器环保配线组件项目</w:t>
      </w:r>
      <w:r>
        <w:rPr>
          <w:rFonts w:ascii="Times New Roman" w:hAnsi="Times New Roman" w:cs="Times New Roman" w:eastAsia="Times New Roman" w:hint="default"/>
          <w:spacing w:val="-2"/>
        </w:rPr>
        <w:t>”</w:t>
      </w:r>
      <w:r>
        <w:rPr>
          <w:spacing w:val="-2"/>
        </w:rPr>
        <w:t>一期工程下半年已投入使用，并实现了预期效</w:t>
      </w:r>
      <w:r>
        <w:rPr>
          <w:spacing w:val="-21"/>
        </w:rPr>
        <w:t> </w:t>
      </w:r>
      <w:r>
        <w:rPr>
          <w:spacing w:val="-21"/>
        </w:rPr>
      </w:r>
      <w:r>
        <w:rPr/>
        <w:t>益。</w:t>
      </w:r>
    </w:p>
    <w:p>
      <w:pPr>
        <w:spacing w:line="240" w:lineRule="auto" w:before="3"/>
        <w:rPr>
          <w:rFonts w:ascii="宋体" w:hAnsi="宋体" w:cs="宋体" w:eastAsia="宋体" w:hint="default"/>
          <w:sz w:val="22"/>
          <w:szCs w:val="22"/>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1" w:firstLine="434"/>
        <w:jc w:val="both"/>
      </w:pPr>
      <w:r>
        <w:rPr>
          <w:spacing w:val="-2"/>
        </w:rPr>
        <w:t>报告期内，受行业增速放缓及大宗原材料价格下降等因素影响，公司销售各类家电配线组件</w:t>
      </w:r>
      <w:r>
        <w:rPr>
          <w:rFonts w:ascii="Times New Roman" w:hAnsi="Times New Roman" w:cs="Times New Roman" w:eastAsia="Times New Roman" w:hint="default"/>
          <w:spacing w:val="-2"/>
        </w:rPr>
        <w:t>10,026</w:t>
      </w:r>
      <w:r>
        <w:rPr>
          <w:spacing w:val="-2"/>
        </w:rPr>
        <w:t>万</w:t>
      </w:r>
      <w:r>
        <w:rPr>
          <w:w w:val="100"/>
        </w:rPr>
        <w:t> </w:t>
      </w:r>
      <w:r>
        <w:rPr>
          <w:spacing w:val="-2"/>
        </w:rPr>
        <w:t>套，实现营业收入</w:t>
      </w:r>
      <w:r>
        <w:rPr>
          <w:rFonts w:ascii="Times New Roman" w:hAnsi="Times New Roman" w:cs="Times New Roman" w:eastAsia="Times New Roman" w:hint="default"/>
          <w:spacing w:val="-2"/>
        </w:rPr>
        <w:t>12.7</w:t>
      </w:r>
      <w:r>
        <w:rPr>
          <w:spacing w:val="-2"/>
        </w:rPr>
        <w:t>亿元，归属于公司股东净利润</w:t>
      </w:r>
      <w:r>
        <w:rPr>
          <w:rFonts w:ascii="Times New Roman" w:hAnsi="Times New Roman" w:cs="Times New Roman" w:eastAsia="Times New Roman" w:hint="default"/>
          <w:spacing w:val="-2"/>
        </w:rPr>
        <w:t>6,555</w:t>
      </w:r>
      <w:r>
        <w:rPr>
          <w:spacing w:val="-2"/>
        </w:rPr>
        <w:t>万元。与</w:t>
      </w:r>
      <w:r>
        <w:rPr>
          <w:rFonts w:ascii="Times New Roman" w:hAnsi="Times New Roman" w:cs="Times New Roman" w:eastAsia="Times New Roman" w:hint="default"/>
          <w:spacing w:val="-2"/>
        </w:rPr>
        <w:t>2011</w:t>
      </w:r>
      <w:r>
        <w:rPr>
          <w:spacing w:val="-2"/>
        </w:rPr>
        <w:t>年度相比，公司家电配线组件销量</w:t>
      </w:r>
      <w:r>
        <w:rPr>
          <w:spacing w:val="-37"/>
        </w:rPr>
        <w:t> </w:t>
      </w:r>
      <w:r>
        <w:rPr>
          <w:spacing w:val="-37"/>
        </w:rPr>
      </w:r>
      <w:r>
        <w:rPr>
          <w:spacing w:val="-2"/>
        </w:rPr>
        <w:t>下降</w:t>
      </w:r>
      <w:r>
        <w:rPr>
          <w:rFonts w:ascii="Times New Roman" w:hAnsi="Times New Roman" w:cs="Times New Roman" w:eastAsia="Times New Roman" w:hint="default"/>
          <w:spacing w:val="-2"/>
        </w:rPr>
        <w:t>9.52%</w:t>
      </w:r>
      <w:r>
        <w:rPr>
          <w:spacing w:val="-2"/>
        </w:rPr>
        <w:t>；同时由于原材料价格下降，产品均价下降</w:t>
      </w:r>
      <w:r>
        <w:rPr>
          <w:rFonts w:ascii="Times New Roman" w:hAnsi="Times New Roman" w:cs="Times New Roman" w:eastAsia="Times New Roman" w:hint="default"/>
          <w:spacing w:val="-2"/>
        </w:rPr>
        <w:t>9.15%</w:t>
      </w:r>
      <w:r>
        <w:rPr>
          <w:spacing w:val="-2"/>
        </w:rPr>
        <w:t>；综合影响导致营业收入下降约</w:t>
      </w:r>
      <w:r>
        <w:rPr>
          <w:rFonts w:ascii="Times New Roman" w:hAnsi="Times New Roman" w:cs="Times New Roman" w:eastAsia="Times New Roman" w:hint="default"/>
          <w:spacing w:val="-2"/>
        </w:rPr>
        <w:t>17.8%</w:t>
      </w:r>
      <w:r>
        <w:rPr>
          <w:spacing w:val="-2"/>
        </w:rPr>
        <w:t>，但由</w:t>
      </w:r>
      <w:r>
        <w:rPr>
          <w:spacing w:val="-5"/>
        </w:rPr>
        <w:t> </w:t>
      </w:r>
      <w:r>
        <w:rPr>
          <w:spacing w:val="-5"/>
        </w:rPr>
      </w:r>
      <w:r>
        <w:rPr>
          <w:spacing w:val="-2"/>
        </w:rPr>
        <w:t>于公司成本加成的定价模式，毛利率可以保持相对稳定，归属于公司股东净利润下降约</w:t>
      </w:r>
      <w:r>
        <w:rPr>
          <w:rFonts w:ascii="Times New Roman" w:hAnsi="Times New Roman" w:cs="Times New Roman" w:eastAsia="Times New Roman" w:hint="default"/>
          <w:spacing w:val="-2"/>
        </w:rPr>
        <w:t>8.93%</w:t>
      </w:r>
      <w:r>
        <w:rPr>
          <w:spacing w:val="-2"/>
        </w:rPr>
        <w:t>。通过经营</w:t>
      </w:r>
      <w:r>
        <w:rPr>
          <w:spacing w:val="-18"/>
        </w:rPr>
        <w:t> </w:t>
      </w:r>
      <w:r>
        <w:rPr>
          <w:spacing w:val="-18"/>
        </w:rPr>
      </w:r>
      <w:r>
        <w:rPr/>
        <w:t>活动产生的现金流量净额</w:t>
      </w:r>
      <w:r>
        <w:rPr>
          <w:rFonts w:ascii="Times New Roman" w:hAnsi="Times New Roman" w:cs="Times New Roman" w:eastAsia="Times New Roman" w:hint="default"/>
        </w:rPr>
        <w:t>1.2</w:t>
      </w:r>
      <w:r>
        <w:rPr/>
        <w:t>亿元，比</w:t>
      </w:r>
      <w:r>
        <w:rPr>
          <w:rFonts w:ascii="Times New Roman" w:hAnsi="Times New Roman" w:cs="Times New Roman" w:eastAsia="Times New Roman" w:hint="default"/>
        </w:rPr>
        <w:t>2011</w:t>
      </w:r>
      <w:r>
        <w:rPr/>
        <w:t>年度上升约</w:t>
      </w:r>
      <w:r>
        <w:rPr>
          <w:rFonts w:ascii="Times New Roman" w:hAnsi="Times New Roman" w:cs="Times New Roman" w:eastAsia="Times New Roman" w:hint="default"/>
        </w:rPr>
        <w:t>290.13%</w:t>
      </w:r>
      <w:r>
        <w:rPr/>
        <w:t>。</w:t>
      </w:r>
    </w:p>
    <w:p>
      <w:pPr>
        <w:spacing w:line="307" w:lineRule="auto" w:before="46"/>
        <w:ind w:left="573" w:right="1123" w:hanging="421"/>
        <w:jc w:val="left"/>
        <w:rPr>
          <w:rFonts w:ascii="宋体" w:hAnsi="宋体" w:cs="宋体" w:eastAsia="宋体" w:hint="default"/>
          <w:sz w:val="21"/>
          <w:szCs w:val="21"/>
        </w:rPr>
      </w:pPr>
      <w:r>
        <w:rPr>
          <w:rFonts w:ascii="宋体" w:hAnsi="宋体" w:cs="宋体" w:eastAsia="宋体" w:hint="default"/>
          <w:b/>
          <w:bCs/>
          <w:spacing w:val="-1"/>
          <w:sz w:val="21"/>
          <w:szCs w:val="21"/>
        </w:rPr>
        <w:t>公司回顾总结前期披露的发展战略和经营计划在报告期内的进展情况</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sz w:val="21"/>
          <w:szCs w:val="21"/>
        </w:rPr>
        <w:t>详见本节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一、概述</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）重点工作回顾</w:t>
      </w:r>
      <w:r>
        <w:rPr>
          <w:rFonts w:ascii="Times New Roman" w:hAnsi="Times New Roman" w:cs="Times New Roman" w:eastAsia="Times New Roman" w:hint="default"/>
          <w:sz w:val="21"/>
          <w:szCs w:val="21"/>
        </w:rPr>
        <w:t>”</w:t>
      </w:r>
      <w:r>
        <w:rPr>
          <w:rFonts w:ascii="宋体" w:hAnsi="宋体" w:cs="宋体" w:eastAsia="宋体" w:hint="default"/>
          <w:sz w:val="21"/>
          <w:szCs w:val="21"/>
        </w:rPr>
        <w:t>部分。</w:t>
      </w:r>
    </w:p>
    <w:p>
      <w:pPr>
        <w:pStyle w:val="Heading4"/>
        <w:spacing w:line="285" w:lineRule="exact"/>
        <w:ind w:right="0"/>
        <w:jc w:val="both"/>
        <w:rPr>
          <w:b w:val="0"/>
          <w:bCs w:val="0"/>
        </w:rPr>
      </w:pPr>
      <w:r>
        <w:rPr/>
        <w:t>公司实际经营业绩较曾公开披露过的本年度盈利预测低于或高于</w:t>
      </w:r>
      <w:r>
        <w:rPr>
          <w:spacing w:val="-56"/>
        </w:rPr>
        <w:t> </w:t>
      </w:r>
      <w:r>
        <w:rPr>
          <w:rFonts w:ascii="Times New Roman" w:hAnsi="Times New Roman" w:cs="Times New Roman" w:eastAsia="Times New Roman" w:hint="default"/>
        </w:rPr>
        <w:t>20%</w:t>
      </w:r>
      <w:r>
        <w:rPr/>
        <w:t>以上的差异原因</w:t>
      </w:r>
      <w:r>
        <w:rPr>
          <w:b w:val="0"/>
          <w:bCs w:val="0"/>
        </w:rPr>
      </w:r>
    </w:p>
    <w:p>
      <w:pPr>
        <w:pStyle w:val="BodyText"/>
        <w:spacing w:line="240" w:lineRule="auto" w:before="62"/>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10"/>
        <w:rPr>
          <w:rFonts w:ascii="宋体" w:hAnsi="宋体" w:cs="宋体" w:eastAsia="宋体" w:hint="default"/>
          <w:b/>
          <w:bCs/>
          <w:sz w:val="24"/>
          <w:szCs w:val="24"/>
        </w:rPr>
      </w:pPr>
    </w:p>
    <w:p>
      <w:pPr>
        <w:tabs>
          <w:tab w:pos="8377"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公司实物销售收入是否大于劳务收入</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7"/>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4"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10,026.29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11,080.65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-9.52%</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10,385.58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10,573.26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-1.78%</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77.71%</w:t>
            </w:r>
          </w:p>
        </w:tc>
      </w:tr>
    </w:tbl>
    <w:p>
      <w:pPr>
        <w:tabs>
          <w:tab w:pos="7954" w:val="left" w:leader="none"/>
          <w:tab w:pos="8007" w:val="left" w:leader="none"/>
        </w:tabs>
        <w:spacing w:line="300" w:lineRule="auto" w:before="28"/>
        <w:ind w:left="152" w:right="1308" w:firstLine="0"/>
        <w:jc w:val="left"/>
        <w:rPr>
          <w:rFonts w:ascii="宋体" w:hAnsi="宋体" w:cs="宋体" w:eastAsia="宋体" w:hint="default"/>
          <w:sz w:val="21"/>
          <w:szCs w:val="21"/>
        </w:rPr>
      </w:pPr>
      <w:r>
        <w:rPr>
          <w:rFonts w:ascii="宋体" w:hAnsi="宋体" w:cs="宋体" w:eastAsia="宋体" w:hint="default"/>
          <w:b/>
          <w:bCs/>
          <w:sz w:val="21"/>
          <w:szCs w:val="21"/>
        </w:rPr>
        <w:t>相关数据同比发生变动</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以上的原因说明</w:t>
        <w:tab/>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库存量变动主要是为减少春节前后人员流动带来的供货压力，增加备货所致。</w:t>
      </w:r>
      <w:r>
        <w:rPr>
          <w:rFonts w:ascii="宋体" w:hAnsi="宋体" w:cs="宋体" w:eastAsia="宋体" w:hint="default"/>
          <w:w w:val="100"/>
          <w:sz w:val="21"/>
          <w:szCs w:val="21"/>
        </w:rPr>
        <w:t> </w:t>
      </w:r>
      <w:r>
        <w:rPr>
          <w:rFonts w:ascii="宋体" w:hAnsi="宋体" w:cs="宋体" w:eastAsia="宋体" w:hint="default"/>
          <w:b/>
          <w:bCs/>
          <w:spacing w:val="-1"/>
          <w:sz w:val="21"/>
          <w:szCs w:val="21"/>
        </w:rPr>
        <w:t>公司重大的在手订单情况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tabs>
          <w:tab w:pos="7954" w:val="left" w:leader="none"/>
        </w:tabs>
        <w:spacing w:line="290" w:lineRule="auto" w:before="2"/>
        <w:ind w:left="152" w:right="1361" w:firstLine="0"/>
        <w:jc w:val="left"/>
        <w:rPr>
          <w:rFonts w:ascii="宋体" w:hAnsi="宋体" w:cs="宋体" w:eastAsia="宋体" w:hint="default"/>
          <w:sz w:val="21"/>
          <w:szCs w:val="21"/>
        </w:rPr>
      </w:pPr>
      <w:r>
        <w:rPr>
          <w:rFonts w:ascii="宋体" w:hAnsi="宋体" w:cs="宋体" w:eastAsia="宋体" w:hint="default"/>
          <w:b/>
          <w:bCs/>
          <w:spacing w:val="-1"/>
          <w:sz w:val="21"/>
          <w:szCs w:val="21"/>
        </w:rPr>
        <w:t>公司报告期内产品或服务发生重大变化或调整有关情况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公司主要销售客户情况</w:t>
      </w:r>
      <w:r>
        <w:rPr>
          <w:rFonts w:ascii="宋体" w:hAnsi="宋体" w:cs="宋体" w:eastAsia="宋体" w:hint="default"/>
          <w:sz w:val="21"/>
          <w:szCs w:val="21"/>
        </w:rPr>
      </w:r>
    </w:p>
    <w:p>
      <w:pPr>
        <w:spacing w:line="240" w:lineRule="auto" w:before="5"/>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5400"/>
        <w:gridCol w:w="4169"/>
      </w:tblGrid>
      <w:tr>
        <w:trPr>
          <w:trHeight w:val="403" w:hRule="exact"/>
        </w:trPr>
        <w:tc>
          <w:tcPr>
            <w:tcW w:w="5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1,112,978,810.17</w:t>
            </w:r>
          </w:p>
        </w:tc>
      </w:tr>
      <w:tr>
        <w:trPr>
          <w:trHeight w:val="403" w:hRule="exact"/>
        </w:trPr>
        <w:tc>
          <w:tcPr>
            <w:tcW w:w="5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87.33%</w:t>
            </w:r>
          </w:p>
        </w:tc>
      </w:tr>
    </w:tbl>
    <w:p>
      <w:pPr>
        <w:tabs>
          <w:tab w:pos="7849"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公司前</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大客户资料</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750,891,052.61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58.92%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149,668,345.98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11.74%</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100,592,338.62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7.89%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73,759,338.85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5.79%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38,067,734.11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2.99%</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1,112,978,810.17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87.33%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1"/>
          <w:szCs w:val="21"/>
        </w:rPr>
      </w:pPr>
    </w:p>
    <w:p>
      <w:pPr>
        <w:pStyle w:val="Heading4"/>
        <w:spacing w:line="240" w:lineRule="auto" w:before="36"/>
        <w:ind w:right="1123"/>
        <w:jc w:val="left"/>
        <w:rPr>
          <w:b w:val="0"/>
          <w:bCs w:val="0"/>
        </w:rPr>
      </w:pPr>
      <w:r>
        <w:rPr/>
        <w:t>行业分类</w:t>
      </w:r>
      <w:r>
        <w:rPr>
          <w:b w:val="0"/>
          <w:bCs w:val="0"/>
        </w:rPr>
      </w:r>
    </w:p>
    <w:p>
      <w:pPr>
        <w:pStyle w:val="BodyText"/>
        <w:spacing w:line="240" w:lineRule="auto" w:before="78"/>
        <w:ind w:left="0" w:right="1323"/>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855"/>
        <w:gridCol w:w="1169"/>
        <w:gridCol w:w="1711"/>
        <w:gridCol w:w="1169"/>
        <w:gridCol w:w="931"/>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同比增减</w:t>
            </w:r>
          </w:p>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1" w:right="48" w:hanging="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2" w:right="48" w:hanging="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0" w:right="0"/>
              <w:jc w:val="left"/>
              <w:rPr>
                <w:rFonts w:ascii="Times New Roman" w:hAnsi="Times New Roman" w:cs="Times New Roman" w:eastAsia="Times New Roman" w:hint="default"/>
                <w:sz w:val="21"/>
                <w:szCs w:val="21"/>
              </w:rPr>
            </w:pPr>
            <w:r>
              <w:rPr>
                <w:rFonts w:ascii="Times New Roman"/>
                <w:sz w:val="21"/>
              </w:rPr>
              <w:t>1,095,923,210.00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8" w:right="0"/>
              <w:jc w:val="left"/>
              <w:rPr>
                <w:rFonts w:ascii="Times New Roman" w:hAnsi="Times New Roman" w:cs="Times New Roman" w:eastAsia="Times New Roman" w:hint="default"/>
                <w:sz w:val="21"/>
                <w:szCs w:val="21"/>
              </w:rPr>
            </w:pPr>
            <w:r>
              <w:rPr>
                <w:rFonts w:ascii="Times New Roman"/>
                <w:sz w:val="21"/>
              </w:rPr>
              <w:t>100%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1,365,952,423.77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0" w:right="0"/>
              <w:jc w:val="left"/>
              <w:rPr>
                <w:rFonts w:ascii="Times New Roman" w:hAnsi="Times New Roman" w:cs="Times New Roman" w:eastAsia="Times New Roman" w:hint="default"/>
                <w:sz w:val="21"/>
                <w:szCs w:val="21"/>
              </w:rPr>
            </w:pPr>
            <w:r>
              <w:rPr>
                <w:rFonts w:ascii="Times New Roman"/>
                <w:sz w:val="21"/>
              </w:rPr>
              <w:t>99.99%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-19.77%</w:t>
            </w:r>
          </w:p>
        </w:tc>
      </w:tr>
    </w:tbl>
    <w:p>
      <w:pPr>
        <w:pStyle w:val="Heading4"/>
        <w:spacing w:line="240" w:lineRule="auto" w:before="28"/>
        <w:ind w:right="1123"/>
        <w:jc w:val="left"/>
        <w:rPr>
          <w:b w:val="0"/>
          <w:bCs w:val="0"/>
        </w:rPr>
      </w:pPr>
      <w:r>
        <w:rPr/>
        <w:t>产品分类</w:t>
      </w:r>
      <w:r>
        <w:rPr>
          <w:b w:val="0"/>
          <w:bCs w:val="0"/>
        </w:rPr>
      </w:r>
    </w:p>
    <w:p>
      <w:pPr>
        <w:pStyle w:val="BodyText"/>
        <w:spacing w:line="240" w:lineRule="auto" w:before="75"/>
        <w:ind w:left="0" w:right="1323"/>
        <w:jc w:val="right"/>
      </w:pPr>
      <w:r>
        <w:rPr>
          <w:spacing w:val="-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6"/>
        <w:ind w:left="0" w:right="2484"/>
        <w:jc w:val="right"/>
      </w:pPr>
      <w:r>
        <w:rPr/>
        <w:pict>
          <v:shape style="position:absolute;margin-left:56.459999pt;margin-top:-35.736328pt;width:479.35pt;height:76.4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9"/>
                    <w:gridCol w:w="577"/>
                    <w:gridCol w:w="1584"/>
                    <w:gridCol w:w="1150"/>
                    <w:gridCol w:w="1642"/>
                    <w:gridCol w:w="1093"/>
                    <w:gridCol w:w="94"/>
                    <w:gridCol w:w="1274"/>
                  </w:tblGrid>
                  <w:tr>
                    <w:trPr>
                      <w:trHeight w:val="403" w:hRule="exact"/>
                    </w:trPr>
                    <w:tc>
                      <w:tcPr>
                        <w:tcW w:w="2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54" w:right="0"/>
                          <w:jc w:val="left"/>
                          <w:rPr>
                            <w:rFonts w:ascii="宋体" w:hAnsi="宋体" w:cs="宋体" w:eastAsia="宋体" w:hint="default"/>
                            <w:sz w:val="21"/>
                            <w:szCs w:val="21"/>
                          </w:rPr>
                        </w:pPr>
                        <w:r>
                          <w:rPr>
                            <w:rFonts w:ascii="宋体" w:hAnsi="宋体" w:cs="宋体" w:eastAsia="宋体" w:hint="default"/>
                            <w:sz w:val="21"/>
                            <w:szCs w:val="21"/>
                          </w:rPr>
                          <w:t>产品分类</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94" w:type="dxa"/>
                        <w:tcBorders>
                          <w:top w:val="single" w:sz="4" w:space="0" w:color="000000"/>
                          <w:left w:val="single" w:sz="4" w:space="0" w:color="000000"/>
                          <w:bottom w:val="nil" w:sz="6" w:space="0" w:color="auto"/>
                          <w:right w:val="nil" w:sz="6" w:space="0" w:color="auto"/>
                        </w:tcBorders>
                        <w:shd w:val="clear" w:color="auto" w:fill="D2D2D2"/>
                      </w:tcPr>
                      <w:p>
                        <w:pPr/>
                      </w:p>
                    </w:tc>
                    <w:tc>
                      <w:tcPr>
                        <w:tcW w:w="1274" w:type="dxa"/>
                        <w:tcBorders>
                          <w:top w:val="single" w:sz="4" w:space="0" w:color="000000"/>
                          <w:left w:val="nil" w:sz="6" w:space="0" w:color="auto"/>
                          <w:bottom w:val="nil" w:sz="6" w:space="0" w:color="auto"/>
                          <w:right w:val="single" w:sz="4" w:space="0" w:color="000000"/>
                        </w:tcBorders>
                        <w:shd w:val="clear" w:color="auto" w:fill="D2D2D2"/>
                      </w:tcPr>
                      <w:p>
                        <w:pPr/>
                      </w:p>
                    </w:tc>
                  </w:tr>
                  <w:tr>
                    <w:trPr>
                      <w:trHeight w:val="713" w:hRule="exact"/>
                    </w:trPr>
                    <w:tc>
                      <w:tcPr>
                        <w:tcW w:w="2159" w:type="dxa"/>
                        <w:vMerge/>
                        <w:tcBorders>
                          <w:left w:val="single" w:sz="4" w:space="0" w:color="000000"/>
                          <w:bottom w:val="single" w:sz="4" w:space="0" w:color="000000"/>
                          <w:right w:val="single" w:sz="4" w:space="0" w:color="000000"/>
                        </w:tcBorders>
                        <w:shd w:val="clear" w:color="auto" w:fill="D2D2D2"/>
                      </w:tcPr>
                      <w:p>
                        <w:pPr/>
                      </w:p>
                    </w:tc>
                    <w:tc>
                      <w:tcPr>
                        <w:tcW w:w="577" w:type="dxa"/>
                        <w:vMerge/>
                        <w:tcBorders>
                          <w:left w:val="single" w:sz="4" w:space="0" w:color="000000"/>
                          <w:bottom w:val="single" w:sz="4" w:space="0" w:color="000000"/>
                          <w:right w:val="single" w:sz="4" w:space="0" w:color="000000"/>
                        </w:tcBorders>
                        <w:shd w:val="clear" w:color="auto" w:fill="D2D2D2"/>
                      </w:tcPr>
                      <w:p>
                        <w:pP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2" w:right="39" w:hanging="17"/>
                          <w:jc w:val="left"/>
                          <w:rPr>
                            <w:rFonts w:ascii="宋体" w:hAnsi="宋体" w:cs="宋体" w:eastAsia="宋体" w:hint="default"/>
                            <w:sz w:val="21"/>
                            <w:szCs w:val="21"/>
                          </w:rPr>
                        </w:pPr>
                        <w:r>
                          <w:rPr>
                            <w:rFonts w:ascii="宋体" w:hAnsi="宋体" w:cs="宋体" w:eastAsia="宋体" w:hint="default"/>
                            <w:sz w:val="21"/>
                            <w:szCs w:val="21"/>
                          </w:rPr>
                          <w:t>占营业成本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3" w:right="116" w:firstLine="98"/>
                          <w:jc w:val="left"/>
                          <w:rPr>
                            <w:rFonts w:ascii="Times New Roman" w:hAnsi="Times New Roman" w:cs="Times New Roman" w:eastAsia="Times New Roman" w:hint="default"/>
                            <w:sz w:val="21"/>
                            <w:szCs w:val="21"/>
                          </w:rPr>
                        </w:pPr>
                        <w:r>
                          <w:rPr>
                            <w:rFonts w:ascii="宋体" w:hAnsi="宋体" w:cs="宋体" w:eastAsia="宋体" w:hint="default"/>
                            <w:sz w:val="21"/>
                            <w:szCs w:val="21"/>
                          </w:rPr>
                          <w:t>占营业成</w:t>
                        </w:r>
                        <w:r>
                          <w:rPr>
                            <w:rFonts w:ascii="宋体" w:hAnsi="宋体" w:cs="宋体" w:eastAsia="宋体" w:hint="default"/>
                            <w:w w:val="100"/>
                            <w:sz w:val="21"/>
                            <w:szCs w:val="21"/>
                          </w:rPr>
                          <w:t> </w:t>
                        </w:r>
                        <w:r>
                          <w:rPr>
                            <w:rFonts w:ascii="宋体" w:hAnsi="宋体" w:cs="宋体" w:eastAsia="宋体" w:hint="default"/>
                            <w:spacing w:val="-17"/>
                            <w:w w:val="100"/>
                            <w:sz w:val="21"/>
                            <w:szCs w:val="21"/>
                          </w:rPr>
                          <w:t>本比重（</w:t>
                        </w:r>
                        <w:r>
                          <w:rPr>
                            <w:rFonts w:ascii="Times New Roman" w:hAnsi="Times New Roman" w:cs="Times New Roman" w:eastAsia="Times New Roman" w:hint="default"/>
                            <w:spacing w:val="-17"/>
                            <w:w w:val="100"/>
                            <w:sz w:val="21"/>
                            <w:szCs w:val="21"/>
                          </w:rPr>
                          <w:t>%</w:t>
                        </w:r>
                      </w:p>
                    </w:tc>
                    <w:tc>
                      <w:tcPr>
                        <w:tcW w:w="94" w:type="dxa"/>
                        <w:tcBorders>
                          <w:top w:val="nil" w:sz="6" w:space="0" w:color="auto"/>
                          <w:left w:val="single" w:sz="4" w:space="0" w:color="000000"/>
                          <w:bottom w:val="single" w:sz="4" w:space="0" w:color="000000"/>
                          <w:right w:val="nil" w:sz="6" w:space="0" w:color="auto"/>
                        </w:tcBorders>
                        <w:shd w:val="clear" w:color="auto" w:fill="D2D2D2"/>
                      </w:tcPr>
                      <w:p>
                        <w:pPr/>
                      </w:p>
                    </w:tc>
                    <w:tc>
                      <w:tcPr>
                        <w:tcW w:w="1274" w:type="dxa"/>
                        <w:tcBorders>
                          <w:top w:val="nil" w:sz="6" w:space="0" w:color="auto"/>
                          <w:left w:val="nil" w:sz="6" w:space="0" w:color="auto"/>
                          <w:bottom w:val="single" w:sz="4" w:space="0" w:color="000000"/>
                          <w:right w:val="single" w:sz="4" w:space="0" w:color="000000"/>
                        </w:tcBorders>
                        <w:shd w:val="clear" w:color="auto" w:fill="D2D2D2"/>
                      </w:tcPr>
                      <w:p>
                        <w:pPr>
                          <w:pStyle w:val="TableParagraph"/>
                          <w:spacing w:line="278" w:lineRule="exact"/>
                          <w:ind w:left="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403"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5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9" w:right="0"/>
                          <w:jc w:val="left"/>
                          <w:rPr>
                            <w:rFonts w:ascii="Times New Roman" w:hAnsi="Times New Roman" w:cs="Times New Roman" w:eastAsia="Times New Roman" w:hint="default"/>
                            <w:sz w:val="21"/>
                            <w:szCs w:val="21"/>
                          </w:rPr>
                        </w:pPr>
                        <w:r>
                          <w:rPr>
                            <w:rFonts w:ascii="Times New Roman"/>
                            <w:sz w:val="21"/>
                          </w:rPr>
                          <w:t>780,616,542.54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70" w:right="0"/>
                          <w:jc w:val="left"/>
                          <w:rPr>
                            <w:rFonts w:ascii="Times New Roman" w:hAnsi="Times New Roman" w:cs="Times New Roman" w:eastAsia="Times New Roman" w:hint="default"/>
                            <w:sz w:val="21"/>
                            <w:szCs w:val="21"/>
                          </w:rPr>
                        </w:pPr>
                        <w:r>
                          <w:rPr>
                            <w:rFonts w:ascii="Times New Roman"/>
                            <w:sz w:val="21"/>
                          </w:rPr>
                          <w:t>71.23%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5" w:right="0"/>
                          <w:jc w:val="left"/>
                          <w:rPr>
                            <w:rFonts w:ascii="Times New Roman" w:hAnsi="Times New Roman" w:cs="Times New Roman" w:eastAsia="Times New Roman" w:hint="default"/>
                            <w:sz w:val="21"/>
                            <w:szCs w:val="21"/>
                          </w:rPr>
                        </w:pPr>
                        <w:r>
                          <w:rPr>
                            <w:rFonts w:ascii="Times New Roman"/>
                            <w:sz w:val="21"/>
                          </w:rPr>
                          <w:t>963,402,961.88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12" w:right="0"/>
                          <w:jc w:val="left"/>
                          <w:rPr>
                            <w:rFonts w:ascii="Times New Roman" w:hAnsi="Times New Roman" w:cs="Times New Roman" w:eastAsia="Times New Roman" w:hint="default"/>
                            <w:sz w:val="21"/>
                            <w:szCs w:val="21"/>
                          </w:rPr>
                        </w:pPr>
                        <w:r>
                          <w:rPr>
                            <w:rFonts w:ascii="Times New Roman"/>
                            <w:sz w:val="21"/>
                          </w:rPr>
                          <w:t>70.53%</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6" w:right="0"/>
                          <w:jc w:val="left"/>
                          <w:rPr>
                            <w:rFonts w:ascii="Times New Roman" w:hAnsi="Times New Roman" w:cs="Times New Roman" w:eastAsia="Times New Roman" w:hint="default"/>
                            <w:sz w:val="21"/>
                            <w:szCs w:val="21"/>
                          </w:rPr>
                        </w:pPr>
                        <w:r>
                          <w:rPr>
                            <w:rFonts w:ascii="Times New Roman"/>
                            <w:sz w:val="21"/>
                          </w:rPr>
                          <w:t>-18.97%</w:t>
                        </w:r>
                      </w:p>
                    </w:tc>
                  </w:tr>
                </w:tbl>
                <w:p>
                  <w:pPr/>
                </w:p>
              </w:txbxContent>
            </v:textbox>
            <w10:wrap type="none"/>
          </v:shape>
        </w:pict>
      </w:r>
      <w:r>
        <w:rPr>
          <w:w w:val="100"/>
        </w:rPr>
        <w:t>）</w:t>
      </w:r>
    </w:p>
    <w:p>
      <w:pPr>
        <w:spacing w:after="0" w:line="240" w:lineRule="auto"/>
        <w:jc w:val="right"/>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60"/>
        <w:gridCol w:w="577"/>
        <w:gridCol w:w="1584"/>
        <w:gridCol w:w="1150"/>
        <w:gridCol w:w="1642"/>
        <w:gridCol w:w="1093"/>
        <w:gridCol w:w="1368"/>
      </w:tblGrid>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5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227,354,993.04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20.74%</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307,842,540.37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-26.15%</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5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51,614,448.15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4.71%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53,105,622.28</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-2.81%</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5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19,651,078.89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1.79%</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27,039,432.25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-27.32%</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577"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16,686,147.38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1.52%</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14,561,866.99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14.59%</w:t>
            </w:r>
          </w:p>
        </w:tc>
      </w:tr>
    </w:tbl>
    <w:p>
      <w:pPr>
        <w:pStyle w:val="Heading4"/>
        <w:spacing w:line="240" w:lineRule="auto" w:before="28"/>
        <w:ind w:right="1123"/>
        <w:jc w:val="left"/>
        <w:rPr>
          <w:b w:val="0"/>
          <w:bCs w:val="0"/>
        </w:rPr>
      </w:pPr>
      <w:r>
        <w:rPr/>
        <w:t>公司主要供应商情况</w:t>
      </w:r>
      <w:r>
        <w:rPr>
          <w:b w:val="0"/>
          <w:bCs w:val="0"/>
        </w:rPr>
      </w:r>
    </w:p>
    <w:p>
      <w:pPr>
        <w:spacing w:line="240" w:lineRule="auto" w:before="10"/>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5311"/>
        <w:gridCol w:w="4258"/>
      </w:tblGrid>
      <w:tr>
        <w:trPr>
          <w:trHeight w:val="403" w:hRule="exact"/>
        </w:trPr>
        <w:tc>
          <w:tcPr>
            <w:tcW w:w="5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746,336,491.76</w:t>
            </w:r>
          </w:p>
        </w:tc>
      </w:tr>
      <w:tr>
        <w:trPr>
          <w:trHeight w:val="403" w:hRule="exact"/>
        </w:trPr>
        <w:tc>
          <w:tcPr>
            <w:tcW w:w="5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59.81%</w:t>
            </w:r>
          </w:p>
        </w:tc>
      </w:tr>
    </w:tbl>
    <w:p>
      <w:pPr>
        <w:tabs>
          <w:tab w:pos="7829"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公司前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名供应商资料</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247,348,015.20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19.82%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185,549,185.02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14.87%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171,081,957.98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13.71%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w w:val="100"/>
                <w:sz w:val="21"/>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78,313,733.54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6.28%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w w:val="100"/>
                <w:sz w:val="21"/>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64,043,600.02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5.13%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746,336,491.76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59.81%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7"/>
        <w:rPr>
          <w:rFonts w:ascii="宋体" w:hAnsi="宋体" w:cs="宋体" w:eastAsia="宋体" w:hint="default"/>
          <w:b/>
          <w:bCs/>
          <w:sz w:val="27"/>
          <w:szCs w:val="27"/>
        </w:rPr>
      </w:pPr>
    </w:p>
    <w:p>
      <w:pPr>
        <w:spacing w:line="2131" w:lineRule="exact"/>
        <w:ind w:left="152"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76.15pt;height:106.6pt;mso-position-horizontal-relative:char;mso-position-vertical-relative:line" coordorigin="0,0" coordsize="9523,2132">
            <v:shape style="position:absolute;left:9;top:14;width:9502;height:2102" type="#_x0000_t75" stroked="false">
              <v:imagedata r:id="rId12" o:title=""/>
            </v:shape>
            <v:group style="position:absolute;left:10;top:10;width:9504;height:2" coordorigin="10,10" coordsize="9504,2">
              <v:shape style="position:absolute;left:10;top:10;width:9504;height:2" coordorigin="10,10" coordsize="9504,0" path="m10,10l9513,10e" filled="false" stroked="true" strokeweight=".48pt" strokecolor="#000000">
                <v:path arrowok="t"/>
              </v:shape>
            </v:group>
            <v:group style="position:absolute;left:5;top:5;width:2;height:2122" coordorigin="5,5" coordsize="2,2122">
              <v:shape style="position:absolute;left:5;top:5;width:2;height:2122" coordorigin="5,5" coordsize="0,2122" path="m5,5l5,2127e" filled="false" stroked="true" strokeweight=".48pt" strokecolor="#000000">
                <v:path arrowok="t"/>
              </v:shape>
            </v:group>
            <v:group style="position:absolute;left:9518;top:5;width:2;height:2122" coordorigin="9518,5" coordsize="2,2122">
              <v:shape style="position:absolute;left:9518;top:5;width:2;height:2122" coordorigin="9518,5" coordsize="0,2122" path="m9518,5l9518,2127e" filled="false" stroked="true" strokeweight=".48pt" strokecolor="#000000">
                <v:path arrowok="t"/>
              </v:shape>
            </v:group>
            <v:group style="position:absolute;left:10;top:2122;width:9504;height:2" coordorigin="10,2122" coordsize="9504,2">
              <v:shape style="position:absolute;left:10;top:2122;width:9504;height:2" coordorigin="10,2122" coordsize="9504,0" path="m10,2122l9513,2122e" filled="false" stroked="true" strokeweight=".48pt" strokecolor="#000000">
                <v:path arrowok="t"/>
              </v:shape>
            </v:group>
          </v:group>
        </w:pict>
      </w:r>
      <w:r>
        <w:rPr>
          <w:rFonts w:ascii="宋体" w:hAnsi="宋体" w:cs="宋体" w:eastAsia="宋体" w:hint="default"/>
          <w:position w:val="-42"/>
          <w:sz w:val="20"/>
          <w:szCs w:val="20"/>
        </w:rPr>
      </w:r>
    </w:p>
    <w:p>
      <w:pPr>
        <w:pStyle w:val="BodyText"/>
        <w:spacing w:line="240" w:lineRule="auto" w:before="14"/>
        <w:ind w:left="573" w:right="1123"/>
        <w:jc w:val="left"/>
      </w:pPr>
      <w:r>
        <w:rPr/>
        <w:t>财务费用同比下降</w:t>
      </w:r>
      <w:r>
        <w:rPr>
          <w:rFonts w:ascii="Times New Roman" w:hAnsi="Times New Roman" w:cs="Times New Roman" w:eastAsia="Times New Roman" w:hint="default"/>
        </w:rPr>
        <w:t>34.51%</w:t>
      </w:r>
      <w:r>
        <w:rPr/>
        <w:t>，主要因募集资金到位减少贷款及贴现利息减少所致。</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3"/>
        <w:rPr>
          <w:rFonts w:ascii="宋体" w:hAnsi="宋体" w:cs="宋体" w:eastAsia="宋体" w:hint="default"/>
          <w:b/>
          <w:bCs/>
          <w:sz w:val="28"/>
          <w:szCs w:val="28"/>
        </w:rPr>
      </w:pPr>
    </w:p>
    <w:p>
      <w:pPr>
        <w:spacing w:line="1783" w:lineRule="exact"/>
        <w:ind w:left="148"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73.9pt;height:89.2pt;mso-position-horizontal-relative:char;mso-position-vertical-relative:line" coordorigin="0,0" coordsize="9478,1784">
            <v:shape style="position:absolute;left:14;top:13;width:9452;height:1754" type="#_x0000_t75" stroked="false">
              <v:imagedata r:id="rId13" o:title=""/>
            </v:shape>
            <v:group style="position:absolute;left:5;top:10;width:10;height:2" coordorigin="5,10" coordsize="10,2">
              <v:shape style="position:absolute;left:5;top:10;width:10;height:2" coordorigin="5,10" coordsize="10,0" path="m5,10l14,10e" filled="false" stroked="true" strokeweight=".48pt" strokecolor="#000000">
                <v:path arrowok="t"/>
              </v:shape>
            </v:group>
            <v:group style="position:absolute;left:14;top:10;width:9454;height:2" coordorigin="14,10" coordsize="9454,2">
              <v:shape style="position:absolute;left:14;top:10;width:9454;height:2" coordorigin="14,10" coordsize="9454,0" path="m14,10l9468,10e" filled="false" stroked="true" strokeweight=".48pt" strokecolor="#000000">
                <v:path arrowok="t"/>
              </v:shape>
            </v:group>
            <v:group style="position:absolute;left:10;top:15;width:2;height:1765" coordorigin="10,15" coordsize="2,1765">
              <v:shape style="position:absolute;left:10;top:15;width:2;height:1765" coordorigin="10,15" coordsize="0,1765" path="m10,15l10,1779e" filled="false" stroked="true" strokeweight=".48pt" strokecolor="#000000">
                <v:path arrowok="t"/>
              </v:shape>
            </v:group>
            <v:group style="position:absolute;left:9472;top:5;width:2;height:1775" coordorigin="9472,5" coordsize="2,1775">
              <v:shape style="position:absolute;left:9472;top:5;width:2;height:1775" coordorigin="9472,5" coordsize="0,1775" path="m9472,5l9472,1779e" filled="false" stroked="true" strokeweight=".48pt" strokecolor="#000000">
                <v:path arrowok="t"/>
              </v:shape>
            </v:group>
            <v:group style="position:absolute;left:14;top:1774;width:9454;height:2" coordorigin="14,1774" coordsize="9454,2">
              <v:shape style="position:absolute;left:14;top:1774;width:9454;height:2" coordorigin="14,1774" coordsize="9454,0" path="m14,1774l9468,1774e" filled="false" stroked="true" strokeweight=".48pt" strokecolor="#000000">
                <v:path arrowok="t"/>
              </v:shape>
            </v:group>
          </v:group>
        </w:pict>
      </w:r>
      <w:r>
        <w:rPr>
          <w:rFonts w:ascii="宋体" w:hAnsi="宋体" w:cs="宋体" w:eastAsia="宋体" w:hint="default"/>
          <w:position w:val="-35"/>
          <w:sz w:val="20"/>
          <w:szCs w:val="20"/>
        </w:rPr>
      </w:r>
    </w:p>
    <w:p>
      <w:pPr>
        <w:spacing w:after="0" w:line="1783" w:lineRule="exact"/>
        <w:rPr>
          <w:rFonts w:ascii="宋体" w:hAnsi="宋体" w:cs="宋体" w:eastAsia="宋体" w:hint="default"/>
          <w:sz w:val="20"/>
          <w:szCs w:val="20"/>
        </w:rPr>
        <w:sectPr>
          <w:pgSz w:w="11910" w:h="16840"/>
          <w:pgMar w:header="745" w:footer="1340" w:top="1060" w:bottom="154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23"/>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98"/>
        <w:gridCol w:w="2082"/>
        <w:gridCol w:w="2069"/>
        <w:gridCol w:w="2009"/>
      </w:tblGrid>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1"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1,593,411,073.46</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1,597,963,056.32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-0.28%</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1,472,388,631.64</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1,661,614,740.65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2"/>
                <w:sz w:val="21"/>
              </w:rPr>
              <w:t>-11.39%</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121,022,441.82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-63,651,684.33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290.13%</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80,641,075.33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58,648,255.24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37.5%</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-80,641,075.33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-58,648,255.24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37.5%</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517,000,000.00</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359,230,000.00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43.92%</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507,070,863.26</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206,567,725.83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145.47%</w:t>
            </w:r>
          </w:p>
        </w:tc>
      </w:tr>
      <w:tr>
        <w:trPr>
          <w:trHeight w:val="403"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9,929,136.74</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152,662,274.17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-93.5%</w:t>
            </w:r>
          </w:p>
        </w:tc>
      </w:tr>
      <w:tr>
        <w:trPr>
          <w:trHeight w:val="401" w:hRule="exact"/>
        </w:trPr>
        <w:tc>
          <w:tcPr>
            <w:tcW w:w="3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8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50,310,503.23</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30,362,334.60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65.7%</w:t>
            </w:r>
          </w:p>
        </w:tc>
      </w:tr>
    </w:tbl>
    <w:p>
      <w:pPr>
        <w:tabs>
          <w:tab w:pos="7795"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相关数据同比发生变动</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以上的原因说明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pStyle w:val="BodyText"/>
        <w:spacing w:line="240" w:lineRule="auto" w:before="62"/>
        <w:ind w:right="1123"/>
        <w:jc w:val="left"/>
      </w:pPr>
      <w:r>
        <w:rPr>
          <w:rFonts w:ascii="Times New Roman" w:hAnsi="Times New Roman" w:cs="Times New Roman" w:eastAsia="Times New Roman" w:hint="default"/>
        </w:rPr>
        <w:t>1</w:t>
      </w:r>
      <w:r>
        <w:rPr/>
        <w:t>、经营活动产生的现金流量净额，同比增加</w:t>
      </w:r>
      <w:r>
        <w:rPr>
          <w:rFonts w:ascii="Times New Roman" w:hAnsi="Times New Roman" w:cs="Times New Roman" w:eastAsia="Times New Roman" w:hint="default"/>
        </w:rPr>
        <w:t>290.13%</w:t>
      </w:r>
      <w:r>
        <w:rPr/>
        <w:t>，银承贴利利率下降，公司将银承贴现减少贷款。</w:t>
      </w:r>
    </w:p>
    <w:p>
      <w:pPr>
        <w:pStyle w:val="BodyText"/>
        <w:spacing w:line="240" w:lineRule="auto" w:before="21"/>
        <w:ind w:right="1123"/>
        <w:jc w:val="left"/>
      </w:pPr>
      <w:r>
        <w:rPr>
          <w:rFonts w:ascii="Times New Roman" w:hAnsi="Times New Roman" w:cs="Times New Roman" w:eastAsia="Times New Roman" w:hint="default"/>
        </w:rPr>
        <w:t>2</w:t>
      </w:r>
      <w:r>
        <w:rPr/>
        <w:t>、投资活动产生的现金流量净额，同比增加</w:t>
      </w:r>
      <w:r>
        <w:rPr>
          <w:rFonts w:ascii="Times New Roman" w:hAnsi="Times New Roman" w:cs="Times New Roman" w:eastAsia="Times New Roman" w:hint="default"/>
        </w:rPr>
        <w:t>37.5%</w:t>
      </w:r>
      <w:r>
        <w:rPr/>
        <w:t>，实施募投项目。</w:t>
      </w:r>
    </w:p>
    <w:p>
      <w:pPr>
        <w:tabs>
          <w:tab w:pos="7849" w:val="left" w:leader="none"/>
        </w:tabs>
        <w:spacing w:line="290" w:lineRule="auto" w:before="21"/>
        <w:ind w:left="152" w:right="14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、筹资活动产生的现金流量净额，同比减少</w:t>
      </w:r>
      <w:r>
        <w:rPr>
          <w:rFonts w:ascii="Times New Roman" w:hAnsi="Times New Roman" w:cs="Times New Roman" w:eastAsia="Times New Roman" w:hint="default"/>
          <w:sz w:val="21"/>
          <w:szCs w:val="21"/>
        </w:rPr>
        <w:t>93.5%</w:t>
      </w:r>
      <w:r>
        <w:rPr>
          <w:rFonts w:ascii="宋体" w:hAnsi="宋体" w:cs="宋体" w:eastAsia="宋体" w:hint="default"/>
          <w:sz w:val="21"/>
          <w:szCs w:val="21"/>
        </w:rPr>
        <w:t>，上市募集资金到位，减少贷款。</w:t>
      </w:r>
      <w:r>
        <w:rPr>
          <w:rFonts w:ascii="宋体" w:hAnsi="宋体" w:cs="宋体" w:eastAsia="宋体" w:hint="default"/>
          <w:w w:val="100"/>
          <w:sz w:val="21"/>
          <w:szCs w:val="21"/>
        </w:rPr>
        <w:t> </w:t>
      </w:r>
      <w:r>
        <w:rPr>
          <w:rFonts w:ascii="宋体" w:hAnsi="宋体" w:cs="宋体" w:eastAsia="宋体" w:hint="default"/>
          <w:b/>
          <w:bCs/>
          <w:spacing w:val="-1"/>
          <w:sz w:val="21"/>
          <w:szCs w:val="21"/>
        </w:rPr>
        <w:t>报告期内公司经营活动的现金流量与本年度净利润存在重大差异的原因说明</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9"/>
        <w:rPr>
          <w:rFonts w:ascii="宋体" w:hAnsi="宋体" w:cs="宋体" w:eastAsia="宋体" w:hint="default"/>
          <w:sz w:val="18"/>
          <w:szCs w:val="18"/>
        </w:rPr>
      </w:pPr>
    </w:p>
    <w:p>
      <w:pPr>
        <w:pStyle w:val="Heading2"/>
        <w:spacing w:line="240" w:lineRule="auto"/>
        <w:ind w:right="1123"/>
        <w:jc w:val="left"/>
        <w:rPr>
          <w:b w:val="0"/>
          <w:bCs w:val="0"/>
        </w:rPr>
      </w:pPr>
      <w:r>
        <w:rPr/>
        <w:t>三、主营业务构成情况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428"/>
        <w:jc w:val="right"/>
      </w:pPr>
      <w:r>
        <w:rPr/>
        <w:pict>
          <v:shape style="position:absolute;margin-left:477.820007pt;margin-top:51.863663pt;width:56.2pt;height:17.650pt;mso-position-horizontal-relative:page;mso-position-vertical-relative:paragraph;z-index:-591664" type="#_x0000_t202" filled="false" stroked="false">
            <v:textbox inset="0,0,0,0">
              <w:txbxContent>
                <w:p>
                  <w:pPr>
                    <w:pStyle w:val="BodyText"/>
                    <w:spacing w:line="262" w:lineRule="exact"/>
                    <w:ind w:left="0" w:right="0"/>
                    <w:jc w:val="left"/>
                  </w:pPr>
                  <w:r>
                    <w:rPr>
                      <w:w w:val="100"/>
                    </w:rPr>
                    <w:t>）</w:t>
                  </w:r>
                </w:p>
              </w:txbxContent>
            </v:textbox>
            <w10:wrap type="none"/>
          </v:shape>
        </w:pict>
      </w: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60"/>
        <w:gridCol w:w="1712"/>
        <w:gridCol w:w="1709"/>
        <w:gridCol w:w="720"/>
        <w:gridCol w:w="1171"/>
        <w:gridCol w:w="1081"/>
        <w:gridCol w:w="1020"/>
      </w:tblGrid>
      <w:tr>
        <w:trPr>
          <w:trHeight w:val="1025" w:hRule="exact"/>
        </w:trPr>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81"/>
              <w:ind w:left="2" w:right="0"/>
              <w:jc w:val="center"/>
              <w:rPr>
                <w:rFonts w:ascii="Times New Roman" w:hAnsi="Times New Roman" w:cs="Times New Roman" w:eastAsia="Times New Roman" w:hint="default"/>
                <w:sz w:val="21"/>
                <w:szCs w:val="21"/>
              </w:rPr>
            </w:pPr>
            <w:r>
              <w:rPr>
                <w:rFonts w:ascii="Times New Roman"/>
                <w:sz w:val="21"/>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5" w:right="50"/>
              <w:jc w:val="both"/>
              <w:rPr>
                <w:rFonts w:ascii="宋体" w:hAnsi="宋体" w:cs="宋体" w:eastAsia="宋体" w:hint="default"/>
                <w:sz w:val="21"/>
                <w:szCs w:val="21"/>
              </w:rPr>
            </w:pPr>
            <w:r>
              <w:rPr>
                <w:rFonts w:ascii="宋体" w:hAnsi="宋体" w:cs="宋体" w:eastAsia="宋体" w:hint="default"/>
                <w:sz w:val="21"/>
                <w:szCs w:val="21"/>
              </w:rPr>
              <w:t>营业收入比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上年同期增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3" w:right="111" w:firstLine="91"/>
              <w:jc w:val="both"/>
              <w:rPr>
                <w:rFonts w:ascii="Times New Roman" w:hAnsi="Times New Roman" w:cs="Times New Roman" w:eastAsia="Times New Roman"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比上年同</w:t>
            </w:r>
            <w:r>
              <w:rPr>
                <w:rFonts w:ascii="宋体" w:hAnsi="宋体" w:cs="宋体" w:eastAsia="宋体" w:hint="default"/>
                <w:w w:val="100"/>
                <w:sz w:val="21"/>
                <w:szCs w:val="21"/>
              </w:rPr>
              <w:t> </w:t>
            </w:r>
            <w:r>
              <w:rPr>
                <w:rFonts w:ascii="宋体" w:hAnsi="宋体" w:cs="宋体" w:eastAsia="宋体" w:hint="default"/>
                <w:spacing w:val="-20"/>
                <w:w w:val="100"/>
                <w:sz w:val="21"/>
                <w:szCs w:val="21"/>
              </w:rPr>
              <w:t>期增减（</w:t>
            </w:r>
            <w:r>
              <w:rPr>
                <w:rFonts w:ascii="Times New Roman" w:hAnsi="Times New Roman" w:cs="Times New Roman" w:eastAsia="Times New Roman" w:hint="default"/>
                <w:spacing w:val="-20"/>
                <w:w w:val="100"/>
                <w:sz w:val="21"/>
                <w:szCs w:val="21"/>
              </w:rPr>
              <w:t>%</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3" w:right="-32" w:firstLine="62"/>
              <w:jc w:val="both"/>
              <w:rPr>
                <w:rFonts w:ascii="宋体" w:hAnsi="宋体" w:cs="宋体" w:eastAsia="宋体" w:hint="default"/>
                <w:sz w:val="21"/>
                <w:szCs w:val="21"/>
              </w:rPr>
            </w:pPr>
            <w:r>
              <w:rPr>
                <w:rFonts w:ascii="宋体" w:hAnsi="宋体" w:cs="宋体" w:eastAsia="宋体" w:hint="default"/>
                <w:sz w:val="21"/>
                <w:szCs w:val="21"/>
              </w:rPr>
              <w:t>毛利率比</w:t>
            </w:r>
            <w:r>
              <w:rPr>
                <w:rFonts w:ascii="宋体" w:hAnsi="宋体" w:cs="宋体" w:eastAsia="宋体" w:hint="default"/>
                <w:w w:val="100"/>
                <w:sz w:val="21"/>
                <w:szCs w:val="21"/>
              </w:rPr>
              <w:t> </w:t>
            </w: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tabs>
                <w:tab w:pos="655"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w:t>
              <w:tab/>
              <w:t>业</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1,274,319,336.75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1,095,923,210.00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-17.79%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-19.77%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2.12%</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918,825,172.34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780,616,542.54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15.04%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-17.36%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-18.97%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1.69%</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252,573,168.87</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227,354,993.04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9.98%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-23.53%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-26.15%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3.18%</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62,038,303.15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51,614,448.15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-2.81%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3.09%</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22,938,384.56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19,651,078.89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14.33%</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-26.81%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-27.32%</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0.6%</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17,944,307.83</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16,686,147.38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7.01%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19.44%</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3.94%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469,005,857.38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393,900,884.98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16.01%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-31.92%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-35.08%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4.09%</w:t>
            </w:r>
          </w:p>
        </w:tc>
      </w:tr>
      <w:tr>
        <w:trPr>
          <w:trHeight w:val="40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755,647,197.85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659,407,955.29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12.74%</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-5.18%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-6.19%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0.93%</w:t>
            </w:r>
          </w:p>
        </w:tc>
      </w:tr>
      <w:tr>
        <w:trPr>
          <w:trHeight w:val="40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49,666,281.52</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42,614,369.73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14.2%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-22.68%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1"/>
                <w:sz w:val="21"/>
              </w:rPr>
              <w:t>-24.29%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1.82%</w:t>
            </w:r>
          </w:p>
        </w:tc>
      </w:tr>
    </w:tbl>
    <w:p>
      <w:pPr>
        <w:spacing w:after="0" w:line="240" w:lineRule="auto"/>
        <w:jc w:val="right"/>
        <w:rPr>
          <w:rFonts w:ascii="Times New Roman" w:hAnsi="Times New Roman" w:cs="Times New Roman" w:eastAsia="Times New Roman" w:hint="default"/>
          <w:sz w:val="21"/>
          <w:szCs w:val="21"/>
        </w:rPr>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Heading4"/>
        <w:tabs>
          <w:tab w:pos="7637" w:val="left" w:leader="none"/>
        </w:tabs>
        <w:spacing w:line="256" w:lineRule="auto" w:before="36"/>
        <w:ind w:right="1133"/>
        <w:jc w:val="left"/>
        <w:rPr>
          <w:rFonts w:ascii="宋体" w:hAnsi="宋体" w:cs="宋体" w:eastAsia="宋体" w:hint="default"/>
          <w:b w:val="0"/>
          <w:bCs w:val="0"/>
        </w:rPr>
      </w:pPr>
      <w:r>
        <w:rPr>
          <w:spacing w:val="-3"/>
        </w:rPr>
        <w:t>公司主营业务数据统计口径在报告期发生调整的情况下，公司最近</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年按报告期末口径调整后的主营业务</w:t>
      </w:r>
      <w:r>
        <w:rPr>
          <w:spacing w:val="-104"/>
        </w:rPr>
        <w:t> </w:t>
      </w:r>
      <w:r>
        <w:rPr>
          <w:spacing w:val="-104"/>
        </w:rPr>
      </w:r>
      <w:r>
        <w:rPr/>
        <w:t>数据</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  </w:t>
      </w:r>
      <w:r>
        <w:rPr>
          <w:rFonts w:ascii="宋体" w:hAnsi="宋体" w:cs="宋体" w:eastAsia="宋体" w:hint="default"/>
          <w:b w:val="0"/>
          <w:bCs w:val="0"/>
        </w:rPr>
        <w:t>不适用</w:t>
      </w:r>
    </w:p>
    <w:p>
      <w:pPr>
        <w:spacing w:line="240" w:lineRule="auto" w:before="5"/>
        <w:rPr>
          <w:rFonts w:ascii="宋体" w:hAnsi="宋体" w:cs="宋体" w:eastAsia="宋体" w:hint="default"/>
          <w:sz w:val="21"/>
          <w:szCs w:val="21"/>
        </w:rPr>
      </w:pPr>
    </w:p>
    <w:p>
      <w:pPr>
        <w:pStyle w:val="Heading2"/>
        <w:spacing w:line="240" w:lineRule="auto"/>
        <w:ind w:right="1123"/>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323"/>
        <w:jc w:val="right"/>
      </w:pPr>
      <w:r>
        <w:rPr/>
        <w:pict>
          <v:shape style="position:absolute;margin-left:247.009995pt;margin-top:46.583664pt;width:82.85pt;height:23pt;mso-position-horizontal-relative:page;mso-position-vertical-relative:paragraph;z-index:-591640" type="#_x0000_t202" filled="false" stroked="false">
            <v:textbox inset="0,0,0,0">
              <w:txbxContent>
                <w:p>
                  <w:pPr>
                    <w:spacing w:line="240" w:lineRule="auto" w:before="1"/>
                    <w:rPr>
                      <w:rFonts w:ascii="宋体" w:hAnsi="宋体" w:cs="宋体" w:eastAsia="宋体" w:hint="default"/>
                      <w:sz w:val="14"/>
                      <w:szCs w:val="14"/>
                    </w:rPr>
                  </w:pPr>
                </w:p>
                <w:p>
                  <w:pPr>
                    <w:pStyle w:val="BodyText"/>
                    <w:spacing w:line="240" w:lineRule="auto"/>
                    <w:ind w:left="0" w:right="0"/>
                    <w:jc w:val="left"/>
                  </w:pPr>
                  <w:r>
                    <w:rPr>
                      <w:w w:val="100"/>
                    </w:rPr>
                    <w:t>）</w:t>
                  </w:r>
                </w:p>
              </w:txbxContent>
            </v:textbox>
            <w10:wrap type="none"/>
          </v:shape>
        </w:pict>
      </w: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356"/>
        <w:gridCol w:w="1604"/>
        <w:gridCol w:w="989"/>
        <w:gridCol w:w="1532"/>
        <w:gridCol w:w="989"/>
        <w:gridCol w:w="811"/>
        <w:gridCol w:w="2278"/>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5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4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2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1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8"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593" w:type="dxa"/>
            <w:gridSpan w:val="2"/>
            <w:vMerge/>
            <w:tcBorders>
              <w:left w:val="single" w:sz="4" w:space="0" w:color="000000"/>
              <w:bottom w:val="single" w:sz="4" w:space="0" w:color="000000"/>
              <w:right w:val="single" w:sz="4" w:space="0" w:color="000000"/>
            </w:tcBorders>
            <w:shd w:val="clear" w:color="auto" w:fill="D2D2D2"/>
          </w:tcPr>
          <w:p>
            <w:pPr/>
          </w:p>
        </w:tc>
        <w:tc>
          <w:tcPr>
            <w:tcW w:w="2520" w:type="dxa"/>
            <w:gridSpan w:val="2"/>
            <w:vMerge/>
            <w:tcBorders>
              <w:left w:val="single" w:sz="4" w:space="0" w:color="000000"/>
              <w:bottom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310" w:lineRule="exact" w:before="25"/>
              <w:ind w:left="23" w:right="-29" w:firstLine="60"/>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121" w:lineRule="exact"/>
              <w:ind w:left="-15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78"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7"/>
              <w:ind w:left="23" w:right="65" w:firstLine="45"/>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7"/>
              <w:ind w:left="23" w:right="65" w:firstLine="45"/>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11" w:type="dxa"/>
            <w:vMerge/>
            <w:tcBorders>
              <w:left w:val="single" w:sz="4" w:space="0" w:color="000000"/>
              <w:right w:val="single" w:sz="4" w:space="0" w:color="000000"/>
            </w:tcBorders>
            <w:shd w:val="clear" w:color="auto" w:fill="D2D2D2"/>
          </w:tcPr>
          <w:p>
            <w:pPr/>
          </w:p>
        </w:tc>
        <w:tc>
          <w:tcPr>
            <w:tcW w:w="22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50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vMerge/>
            <w:tcBorders>
              <w:left w:val="single" w:sz="4" w:space="0" w:color="000000"/>
              <w:right w:val="single" w:sz="4" w:space="0" w:color="000000"/>
            </w:tcBorders>
            <w:shd w:val="clear" w:color="auto" w:fill="D2D2D2"/>
          </w:tcPr>
          <w:p>
            <w:pPr/>
          </w:p>
        </w:tc>
        <w:tc>
          <w:tcPr>
            <w:tcW w:w="1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vMerge/>
            <w:tcBorders>
              <w:left w:val="single" w:sz="4" w:space="0" w:color="000000"/>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2278"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604"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532"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227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60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227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50" w:right="0"/>
              <w:jc w:val="left"/>
              <w:rPr>
                <w:rFonts w:ascii="Times New Roman" w:hAnsi="Times New Roman" w:cs="Times New Roman" w:eastAsia="Times New Roman" w:hint="default"/>
                <w:sz w:val="21"/>
                <w:szCs w:val="21"/>
              </w:rPr>
            </w:pPr>
            <w:r>
              <w:rPr>
                <w:rFonts w:ascii="Times New Roman"/>
                <w:sz w:val="21"/>
              </w:rPr>
              <w:t>188,270,481.54</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17.16%</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144,144,404.96</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13.76%</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3.4%</w:t>
            </w:r>
          </w:p>
        </w:tc>
        <w:tc>
          <w:tcPr>
            <w:tcW w:w="2278"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0"/>
                <w:w w:val="100"/>
                <w:sz w:val="21"/>
                <w:szCs w:val="21"/>
              </w:rPr>
              <w:t>募集资金到位，货币资金</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增加</w:t>
            </w:r>
          </w:p>
        </w:tc>
      </w:tr>
      <w:tr>
        <w:trPr>
          <w:trHeight w:val="392"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04" w:type="dxa"/>
            <w:vMerge/>
            <w:tcBorders>
              <w:left w:val="single" w:sz="9" w:space="0" w:color="D2D2D2"/>
              <w:right w:val="single" w:sz="4" w:space="0" w:color="000000"/>
            </w:tcBorders>
          </w:tcPr>
          <w:p>
            <w:pPr/>
          </w:p>
        </w:tc>
        <w:tc>
          <w:tcPr>
            <w:tcW w:w="989" w:type="dxa"/>
            <w:vMerge/>
            <w:tcBorders>
              <w:left w:val="single" w:sz="4" w:space="0" w:color="000000"/>
              <w:right w:val="single" w:sz="4" w:space="0" w:color="000000"/>
            </w:tcBorders>
          </w:tcPr>
          <w:p>
            <w:pPr/>
          </w:p>
        </w:tc>
        <w:tc>
          <w:tcPr>
            <w:tcW w:w="1532"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2278"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4" w:type="dxa"/>
            <w:vMerge/>
            <w:tcBorders>
              <w:left w:val="single" w:sz="9"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2278"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237,428,720.32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21.64%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195,288,312.37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18.65%</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2.99%</w:t>
            </w:r>
          </w:p>
        </w:tc>
        <w:tc>
          <w:tcPr>
            <w:tcW w:w="2278" w:type="dxa"/>
            <w:tcBorders>
              <w:top w:val="single" w:sz="4" w:space="0" w:color="000000"/>
              <w:left w:val="single" w:sz="4" w:space="0" w:color="000000"/>
              <w:bottom w:val="single" w:sz="4" w:space="0" w:color="000000"/>
              <w:right w:val="single" w:sz="4" w:space="0" w:color="000000"/>
            </w:tcBorders>
          </w:tcPr>
          <w:p>
            <w:pPr/>
          </w:p>
        </w:tc>
      </w:tr>
      <w:tr>
        <w:trPr>
          <w:trHeight w:val="27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50" w:right="0"/>
              <w:jc w:val="left"/>
              <w:rPr>
                <w:rFonts w:ascii="Times New Roman" w:hAnsi="Times New Roman" w:cs="Times New Roman" w:eastAsia="Times New Roman" w:hint="default"/>
                <w:sz w:val="21"/>
                <w:szCs w:val="21"/>
              </w:rPr>
            </w:pPr>
            <w:r>
              <w:rPr>
                <w:rFonts w:ascii="Times New Roman"/>
                <w:sz w:val="21"/>
              </w:rPr>
              <w:t>168,945,534.90</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15.4%</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108,324,275.99</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10.34%</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5.06%</w:t>
            </w:r>
          </w:p>
        </w:tc>
        <w:tc>
          <w:tcPr>
            <w:tcW w:w="2278" w:type="dxa"/>
            <w:vMerge w:val="restart"/>
            <w:tcBorders>
              <w:top w:val="single" w:sz="4" w:space="0" w:color="000000"/>
              <w:left w:val="single" w:sz="4" w:space="0" w:color="000000"/>
              <w:right w:val="single" w:sz="4" w:space="0" w:color="000000"/>
            </w:tcBorders>
          </w:tcPr>
          <w:p>
            <w:pPr>
              <w:pStyle w:val="TableParagraph"/>
              <w:spacing w:line="273" w:lineRule="auto"/>
              <w:ind w:left="23" w:right="16"/>
              <w:jc w:val="left"/>
              <w:rPr>
                <w:rFonts w:ascii="宋体" w:hAnsi="宋体" w:cs="宋体" w:eastAsia="宋体" w:hint="default"/>
                <w:sz w:val="21"/>
                <w:szCs w:val="21"/>
              </w:rPr>
            </w:pPr>
            <w:r>
              <w:rPr>
                <w:rFonts w:ascii="宋体" w:hAnsi="宋体" w:cs="宋体" w:eastAsia="宋体" w:hint="default"/>
                <w:sz w:val="21"/>
                <w:szCs w:val="21"/>
              </w:rPr>
              <w:t>为减少春节前后人员流</w:t>
            </w:r>
            <w:r>
              <w:rPr>
                <w:rFonts w:ascii="宋体" w:hAnsi="宋体" w:cs="宋体" w:eastAsia="宋体" w:hint="default"/>
                <w:w w:val="100"/>
                <w:sz w:val="21"/>
                <w:szCs w:val="21"/>
              </w:rPr>
              <w:t> </w:t>
            </w:r>
            <w:r>
              <w:rPr>
                <w:rFonts w:ascii="宋体" w:hAnsi="宋体" w:cs="宋体" w:eastAsia="宋体" w:hint="default"/>
                <w:spacing w:val="-10"/>
                <w:w w:val="100"/>
                <w:sz w:val="21"/>
                <w:szCs w:val="21"/>
              </w:rPr>
              <w:t>动带来的供货压力，增加</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备货所致。</w:t>
            </w: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04" w:type="dxa"/>
            <w:vMerge/>
            <w:tcBorders>
              <w:left w:val="single" w:sz="9" w:space="0" w:color="D2D2D2"/>
              <w:right w:val="single" w:sz="4" w:space="0" w:color="000000"/>
            </w:tcBorders>
          </w:tcPr>
          <w:p>
            <w:pPr/>
          </w:p>
        </w:tc>
        <w:tc>
          <w:tcPr>
            <w:tcW w:w="989" w:type="dxa"/>
            <w:vMerge/>
            <w:tcBorders>
              <w:left w:val="single" w:sz="4" w:space="0" w:color="000000"/>
              <w:right w:val="single" w:sz="4" w:space="0" w:color="000000"/>
            </w:tcBorders>
          </w:tcPr>
          <w:p>
            <w:pPr/>
          </w:p>
        </w:tc>
        <w:tc>
          <w:tcPr>
            <w:tcW w:w="1532"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2278" w:type="dxa"/>
            <w:vMerge/>
            <w:tcBorders>
              <w:left w:val="single" w:sz="4" w:space="0" w:color="000000"/>
              <w:right w:val="single" w:sz="4" w:space="0" w:color="000000"/>
            </w:tcBorders>
          </w:tcPr>
          <w:p>
            <w:pPr/>
          </w:p>
        </w:tc>
      </w:tr>
      <w:tr>
        <w:trPr>
          <w:trHeight w:val="27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4" w:type="dxa"/>
            <w:vMerge/>
            <w:tcBorders>
              <w:left w:val="single" w:sz="9"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2278"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205,556,763.97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18.74%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167,561,046.30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2.74%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实施募投项目增加</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20"/>
              <w:jc w:val="right"/>
              <w:rPr>
                <w:rFonts w:ascii="Times New Roman" w:hAnsi="Times New Roman" w:cs="Times New Roman" w:eastAsia="Times New Roman" w:hint="default"/>
                <w:sz w:val="21"/>
                <w:szCs w:val="21"/>
              </w:rPr>
            </w:pPr>
            <w:r>
              <w:rPr>
                <w:rFonts w:ascii="Times New Roman"/>
                <w:spacing w:val="-1"/>
                <w:sz w:val="21"/>
              </w:rPr>
              <w:t>22,806,124.34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2.08%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30,346,161.98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1"/>
              <w:jc w:val="right"/>
              <w:rPr>
                <w:rFonts w:ascii="Times New Roman" w:hAnsi="Times New Roman" w:cs="Times New Roman" w:eastAsia="Times New Roman" w:hint="default"/>
                <w:sz w:val="21"/>
                <w:szCs w:val="21"/>
              </w:rPr>
            </w:pPr>
            <w:r>
              <w:rPr>
                <w:rFonts w:ascii="Times New Roman"/>
                <w:spacing w:val="-1"/>
                <w:sz w:val="21"/>
              </w:rPr>
              <w:t>-0.82%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工程项目投入使用</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234"/>
        <w:jc w:val="right"/>
      </w:pPr>
      <w:r>
        <w:rPr/>
        <w:pict>
          <v:shape style="position:absolute;margin-left:247.009995pt;margin-top:48.383659pt;width:82.85pt;height:23pt;mso-position-horizontal-relative:page;mso-position-vertical-relative:paragraph;z-index:-591616" type="#_x0000_t202" filled="false" stroked="false">
            <v:textbox inset="0,0,0,0">
              <w:txbxContent>
                <w:p>
                  <w:pPr>
                    <w:spacing w:line="240" w:lineRule="auto" w:before="1"/>
                    <w:rPr>
                      <w:rFonts w:ascii="宋体" w:hAnsi="宋体" w:cs="宋体" w:eastAsia="宋体" w:hint="default"/>
                      <w:sz w:val="14"/>
                      <w:szCs w:val="14"/>
                    </w:rPr>
                  </w:pPr>
                </w:p>
                <w:p>
                  <w:pPr>
                    <w:pStyle w:val="BodyText"/>
                    <w:spacing w:line="240" w:lineRule="auto"/>
                    <w:ind w:left="0" w:right="0"/>
                    <w:jc w:val="left"/>
                  </w:pPr>
                  <w:r>
                    <w:rPr>
                      <w:w w:val="100"/>
                    </w:rPr>
                    <w:t>）</w:t>
                  </w:r>
                </w:p>
              </w:txbxContent>
            </v:textbox>
            <w10:wrap type="none"/>
          </v:shape>
        </w:pict>
      </w:r>
      <w:r>
        <w:rPr>
          <w:spacing w:val="-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52"/>
        <w:gridCol w:w="1621"/>
        <w:gridCol w:w="989"/>
        <w:gridCol w:w="1532"/>
        <w:gridCol w:w="989"/>
        <w:gridCol w:w="811"/>
        <w:gridCol w:w="2278"/>
      </w:tblGrid>
      <w:tr>
        <w:trPr>
          <w:trHeight w:val="206" w:hRule="exact"/>
        </w:trPr>
        <w:tc>
          <w:tcPr>
            <w:tcW w:w="1352" w:type="dxa"/>
            <w:vMerge w:val="restart"/>
            <w:tcBorders>
              <w:top w:val="single" w:sz="4" w:space="0" w:color="000000"/>
              <w:left w:val="single" w:sz="4" w:space="0" w:color="000000"/>
              <w:right w:val="single" w:sz="4" w:space="0" w:color="000000"/>
            </w:tcBorders>
            <w:shd w:val="clear" w:color="auto" w:fill="D2D2D2"/>
          </w:tcPr>
          <w:p>
            <w:pPr/>
          </w:p>
        </w:tc>
        <w:tc>
          <w:tcPr>
            <w:tcW w:w="26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2278"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52" w:type="dxa"/>
            <w:vMerge/>
            <w:tcBorders>
              <w:left w:val="single" w:sz="4" w:space="0" w:color="000000"/>
              <w:bottom w:val="nil" w:sz="6" w:space="0" w:color="auto"/>
              <w:right w:val="single" w:sz="4" w:space="0" w:color="000000"/>
            </w:tcBorders>
            <w:shd w:val="clear" w:color="auto" w:fill="D2D2D2"/>
          </w:tcPr>
          <w:p>
            <w:pPr/>
          </w:p>
        </w:tc>
        <w:tc>
          <w:tcPr>
            <w:tcW w:w="2609" w:type="dxa"/>
            <w:gridSpan w:val="2"/>
            <w:vMerge/>
            <w:tcBorders>
              <w:left w:val="single" w:sz="4" w:space="0" w:color="000000"/>
              <w:bottom w:val="single" w:sz="4" w:space="0" w:color="000000"/>
              <w:right w:val="single" w:sz="4" w:space="0" w:color="000000"/>
            </w:tcBorders>
            <w:shd w:val="clear" w:color="auto" w:fill="D2D2D2"/>
          </w:tcPr>
          <w:p>
            <w:pPr/>
          </w:p>
        </w:tc>
        <w:tc>
          <w:tcPr>
            <w:tcW w:w="2520" w:type="dxa"/>
            <w:gridSpan w:val="2"/>
            <w:vMerge/>
            <w:tcBorders>
              <w:left w:val="single" w:sz="4" w:space="0" w:color="000000"/>
              <w:bottom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exact" w:before="24"/>
              <w:ind w:left="23" w:right="-29" w:firstLine="60"/>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119" w:lineRule="exact"/>
              <w:ind w:left="-15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278"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52" w:type="dxa"/>
            <w:vMerge w:val="restart"/>
            <w:tcBorders>
              <w:top w:val="nil" w:sz="6" w:space="0" w:color="auto"/>
              <w:left w:val="single" w:sz="4" w:space="0" w:color="000000"/>
              <w:right w:val="single" w:sz="4" w:space="0" w:color="000000"/>
            </w:tcBorders>
            <w:shd w:val="clear" w:color="auto" w:fill="D2D2D2"/>
          </w:tcPr>
          <w:p>
            <w:pPr/>
          </w:p>
        </w:tc>
        <w:tc>
          <w:tcPr>
            <w:tcW w:w="16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8"/>
              <w:ind w:left="23" w:right="65" w:firstLine="45"/>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8"/>
              <w:ind w:left="23" w:right="65" w:firstLine="45"/>
              <w:jc w:val="left"/>
              <w:rPr>
                <w:rFonts w:ascii="Times New Roman" w:hAnsi="Times New Roman" w:cs="Times New Roman" w:eastAsia="Times New Roman"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811" w:type="dxa"/>
            <w:vMerge/>
            <w:tcBorders>
              <w:left w:val="single" w:sz="4" w:space="0" w:color="000000"/>
              <w:right w:val="single" w:sz="4" w:space="0" w:color="000000"/>
            </w:tcBorders>
            <w:shd w:val="clear" w:color="auto" w:fill="D2D2D2"/>
          </w:tcPr>
          <w:p>
            <w:pPr/>
          </w:p>
        </w:tc>
        <w:tc>
          <w:tcPr>
            <w:tcW w:w="22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504"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2" w:hRule="exact"/>
        </w:trPr>
        <w:tc>
          <w:tcPr>
            <w:tcW w:w="1352" w:type="dxa"/>
            <w:vMerge/>
            <w:tcBorders>
              <w:left w:val="single" w:sz="4" w:space="0" w:color="000000"/>
              <w:bottom w:val="nil" w:sz="6" w:space="0" w:color="auto"/>
              <w:right w:val="single" w:sz="4" w:space="0" w:color="000000"/>
            </w:tcBorders>
            <w:shd w:val="clear" w:color="auto" w:fill="D2D2D2"/>
          </w:tcPr>
          <w:p>
            <w:pPr/>
          </w:p>
        </w:tc>
        <w:tc>
          <w:tcPr>
            <w:tcW w:w="16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vMerge/>
            <w:tcBorders>
              <w:left w:val="single" w:sz="4" w:space="0" w:color="000000"/>
              <w:right w:val="single" w:sz="4" w:space="0" w:color="000000"/>
            </w:tcBorders>
            <w:shd w:val="clear" w:color="auto" w:fill="D2D2D2"/>
          </w:tcPr>
          <w:p>
            <w:pPr/>
          </w:p>
        </w:tc>
        <w:tc>
          <w:tcPr>
            <w:tcW w:w="15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vMerge/>
            <w:tcBorders>
              <w:left w:val="single" w:sz="4" w:space="0" w:color="000000"/>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c>
          <w:tcPr>
            <w:tcW w:w="2278"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52" w:type="dxa"/>
            <w:vMerge w:val="restart"/>
            <w:tcBorders>
              <w:top w:val="nil" w:sz="6" w:space="0" w:color="auto"/>
              <w:left w:val="single" w:sz="4" w:space="0" w:color="000000"/>
              <w:right w:val="single" w:sz="4" w:space="0" w:color="000000"/>
            </w:tcBorders>
            <w:shd w:val="clear" w:color="auto" w:fill="D2D2D2"/>
          </w:tcPr>
          <w:p>
            <w:pPr/>
          </w:p>
        </w:tc>
        <w:tc>
          <w:tcPr>
            <w:tcW w:w="1621"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1532"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c>
          <w:tcPr>
            <w:tcW w:w="2278"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2"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227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100,000,000.00</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9.12%</w:t>
            </w: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sz w:val="21"/>
              </w:rPr>
              <w:t>118,650,000.00</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16" w:right="0"/>
              <w:jc w:val="left"/>
              <w:rPr>
                <w:rFonts w:ascii="Times New Roman" w:hAnsi="Times New Roman" w:cs="Times New Roman" w:eastAsia="Times New Roman" w:hint="default"/>
                <w:sz w:val="21"/>
                <w:szCs w:val="21"/>
              </w:rPr>
            </w:pPr>
            <w:r>
              <w:rPr>
                <w:rFonts w:ascii="Times New Roman"/>
                <w:sz w:val="21"/>
              </w:rPr>
              <w:t>11.33%</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-2.21%</w:t>
            </w:r>
          </w:p>
        </w:tc>
        <w:tc>
          <w:tcPr>
            <w:tcW w:w="2278" w:type="dxa"/>
            <w:vMerge w:val="restart"/>
            <w:tcBorders>
              <w:top w:val="single" w:sz="4" w:space="0" w:color="000000"/>
              <w:left w:val="single" w:sz="4" w:space="0" w:color="000000"/>
              <w:right w:val="single" w:sz="4" w:space="0" w:color="000000"/>
            </w:tcBorders>
          </w:tcPr>
          <w:p>
            <w:pPr>
              <w:pStyle w:val="TableParagraph"/>
              <w:spacing w:line="256" w:lineRule="auto" w:before="28"/>
              <w:ind w:left="23" w:right="86"/>
              <w:jc w:val="left"/>
              <w:rPr>
                <w:rFonts w:ascii="宋体" w:hAnsi="宋体" w:cs="宋体" w:eastAsia="宋体" w:hint="default"/>
                <w:sz w:val="21"/>
                <w:szCs w:val="21"/>
              </w:rPr>
            </w:pPr>
            <w:r>
              <w:rPr>
                <w:rFonts w:ascii="宋体" w:hAnsi="宋体" w:cs="宋体" w:eastAsia="宋体" w:hint="default"/>
                <w:spacing w:val="-2"/>
                <w:sz w:val="21"/>
                <w:szCs w:val="21"/>
              </w:rPr>
              <w:t>上市募集资金到位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偿还</w:t>
            </w:r>
            <w:r>
              <w:rPr>
                <w:rFonts w:ascii="宋体" w:hAnsi="宋体" w:cs="宋体" w:eastAsia="宋体" w:hint="default"/>
                <w:spacing w:val="-83"/>
                <w:sz w:val="21"/>
                <w:szCs w:val="21"/>
              </w:rPr>
              <w:t> </w:t>
            </w:r>
            <w:r>
              <w:rPr>
                <w:rFonts w:ascii="宋体" w:hAnsi="宋体" w:cs="宋体" w:eastAsia="宋体" w:hint="default"/>
                <w:sz w:val="21"/>
                <w:szCs w:val="21"/>
              </w:rPr>
              <w:t>银行借款</w:t>
            </w:r>
          </w:p>
        </w:tc>
      </w:tr>
      <w:tr>
        <w:trPr>
          <w:trHeight w:val="394" w:hRule="exact"/>
        </w:trPr>
        <w:tc>
          <w:tcPr>
            <w:tcW w:w="13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1" w:type="dxa"/>
            <w:vMerge/>
            <w:tcBorders>
              <w:left w:val="single" w:sz="10" w:space="0" w:color="D2D2D2"/>
              <w:right w:val="single" w:sz="4" w:space="0" w:color="000000"/>
            </w:tcBorders>
          </w:tcPr>
          <w:p>
            <w:pPr/>
          </w:p>
        </w:tc>
        <w:tc>
          <w:tcPr>
            <w:tcW w:w="989" w:type="dxa"/>
            <w:vMerge/>
            <w:tcBorders>
              <w:left w:val="single" w:sz="4" w:space="0" w:color="000000"/>
              <w:right w:val="single" w:sz="4" w:space="0" w:color="000000"/>
            </w:tcBorders>
          </w:tcPr>
          <w:p>
            <w:pPr/>
          </w:p>
        </w:tc>
        <w:tc>
          <w:tcPr>
            <w:tcW w:w="1532"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2278" w:type="dxa"/>
            <w:vMerge/>
            <w:tcBorders>
              <w:left w:val="single" w:sz="4" w:space="0" w:color="000000"/>
              <w:right w:val="single" w:sz="4" w:space="0" w:color="000000"/>
            </w:tcBorders>
          </w:tcPr>
          <w:p>
            <w:pPr/>
          </w:p>
        </w:tc>
      </w:tr>
      <w:tr>
        <w:trPr>
          <w:trHeight w:val="161" w:hRule="exact"/>
        </w:trPr>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10"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2278" w:type="dxa"/>
            <w:vMerge/>
            <w:tcBorders>
              <w:left w:val="single" w:sz="4" w:space="0" w:color="000000"/>
              <w:bottom w:val="single" w:sz="4" w:space="0" w:color="000000"/>
              <w:right w:val="single" w:sz="4" w:space="0" w:color="000000"/>
            </w:tcBorders>
          </w:tcPr>
          <w:p>
            <w:pPr/>
          </w:p>
        </w:tc>
      </w:tr>
      <w:tr>
        <w:trPr>
          <w:trHeight w:val="161" w:hRule="exact"/>
        </w:trPr>
        <w:tc>
          <w:tcPr>
            <w:tcW w:w="13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1" w:type="dxa"/>
            <w:vMerge w:val="restart"/>
            <w:tcBorders>
              <w:top w:val="single" w:sz="4" w:space="0" w:color="000000"/>
              <w:left w:val="single" w:sz="10" w:space="0" w:color="D2D2D2"/>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15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79,000,000.00</w:t>
            </w: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15" w:right="0"/>
              <w:jc w:val="left"/>
              <w:rPr>
                <w:rFonts w:ascii="Times New Roman" w:hAnsi="Times New Roman" w:cs="Times New Roman" w:eastAsia="Times New Roman" w:hint="default"/>
                <w:sz w:val="21"/>
                <w:szCs w:val="21"/>
              </w:rPr>
            </w:pPr>
            <w:r>
              <w:rPr>
                <w:rFonts w:ascii="Times New Roman"/>
                <w:sz w:val="21"/>
              </w:rPr>
              <w:t>7.54%</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-7.54%</w:t>
            </w:r>
          </w:p>
        </w:tc>
        <w:tc>
          <w:tcPr>
            <w:tcW w:w="2278" w:type="dxa"/>
            <w:vMerge w:val="restart"/>
            <w:tcBorders>
              <w:top w:val="single" w:sz="4" w:space="0" w:color="000000"/>
              <w:left w:val="single" w:sz="4" w:space="0" w:color="000000"/>
              <w:right w:val="single" w:sz="4" w:space="0" w:color="000000"/>
            </w:tcBorders>
          </w:tcPr>
          <w:p>
            <w:pPr>
              <w:pStyle w:val="TableParagraph"/>
              <w:spacing w:line="256" w:lineRule="auto" w:before="28"/>
              <w:ind w:left="23" w:right="86"/>
              <w:jc w:val="left"/>
              <w:rPr>
                <w:rFonts w:ascii="宋体" w:hAnsi="宋体" w:cs="宋体" w:eastAsia="宋体" w:hint="default"/>
                <w:sz w:val="21"/>
                <w:szCs w:val="21"/>
              </w:rPr>
            </w:pPr>
            <w:r>
              <w:rPr>
                <w:rFonts w:ascii="宋体" w:hAnsi="宋体" w:cs="宋体" w:eastAsia="宋体" w:hint="default"/>
                <w:spacing w:val="-2"/>
                <w:sz w:val="21"/>
                <w:szCs w:val="21"/>
              </w:rPr>
              <w:t>上市募集资金到位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偿还</w:t>
            </w:r>
            <w:r>
              <w:rPr>
                <w:rFonts w:ascii="宋体" w:hAnsi="宋体" w:cs="宋体" w:eastAsia="宋体" w:hint="default"/>
                <w:spacing w:val="-83"/>
                <w:sz w:val="21"/>
                <w:szCs w:val="21"/>
              </w:rPr>
              <w:t> </w:t>
            </w:r>
            <w:r>
              <w:rPr>
                <w:rFonts w:ascii="宋体" w:hAnsi="宋体" w:cs="宋体" w:eastAsia="宋体" w:hint="default"/>
                <w:sz w:val="21"/>
                <w:szCs w:val="21"/>
              </w:rPr>
              <w:t>银行借款</w:t>
            </w:r>
          </w:p>
        </w:tc>
      </w:tr>
      <w:tr>
        <w:trPr>
          <w:trHeight w:val="391" w:hRule="exact"/>
        </w:trPr>
        <w:tc>
          <w:tcPr>
            <w:tcW w:w="13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1" w:type="dxa"/>
            <w:vMerge/>
            <w:tcBorders>
              <w:left w:val="single" w:sz="10" w:space="0" w:color="D2D2D2"/>
              <w:right w:val="single" w:sz="4" w:space="0" w:color="000000"/>
            </w:tcBorders>
          </w:tcPr>
          <w:p>
            <w:pPr/>
          </w:p>
        </w:tc>
        <w:tc>
          <w:tcPr>
            <w:tcW w:w="989" w:type="dxa"/>
            <w:vMerge/>
            <w:tcBorders>
              <w:left w:val="single" w:sz="4" w:space="0" w:color="000000"/>
              <w:right w:val="single" w:sz="4" w:space="0" w:color="000000"/>
            </w:tcBorders>
          </w:tcPr>
          <w:p>
            <w:pPr/>
          </w:p>
        </w:tc>
        <w:tc>
          <w:tcPr>
            <w:tcW w:w="1532"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c>
          <w:tcPr>
            <w:tcW w:w="2278" w:type="dxa"/>
            <w:vMerge/>
            <w:tcBorders>
              <w:left w:val="single" w:sz="4" w:space="0" w:color="000000"/>
              <w:right w:val="single" w:sz="4" w:space="0" w:color="000000"/>
            </w:tcBorders>
          </w:tcPr>
          <w:p>
            <w:pPr/>
          </w:p>
        </w:tc>
      </w:tr>
      <w:tr>
        <w:trPr>
          <w:trHeight w:val="161" w:hRule="exact"/>
        </w:trPr>
        <w:tc>
          <w:tcPr>
            <w:tcW w:w="13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1" w:type="dxa"/>
            <w:vMerge/>
            <w:tcBorders>
              <w:left w:val="single" w:sz="10" w:space="0" w:color="D2D2D2"/>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1532"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c>
          <w:tcPr>
            <w:tcW w:w="2278" w:type="dxa"/>
            <w:vMerge/>
            <w:tcBorders>
              <w:left w:val="single" w:sz="4" w:space="0" w:color="000000"/>
              <w:bottom w:val="single" w:sz="4" w:space="0" w:color="000000"/>
              <w:right w:val="single" w:sz="4" w:space="0" w:color="000000"/>
            </w:tcBorders>
          </w:tcPr>
          <w:p>
            <w:pPr/>
          </w:p>
        </w:tc>
      </w:tr>
      <w:tr>
        <w:trPr>
          <w:trHeight w:val="71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3" w:firstLine="106"/>
              <w:jc w:val="left"/>
              <w:rPr>
                <w:rFonts w:ascii="宋体" w:hAnsi="宋体" w:cs="宋体" w:eastAsia="宋体" w:hint="default"/>
                <w:sz w:val="21"/>
                <w:szCs w:val="21"/>
              </w:rPr>
            </w:pPr>
            <w:r>
              <w:rPr>
                <w:rFonts w:ascii="宋体" w:hAnsi="宋体" w:cs="宋体" w:eastAsia="宋体" w:hint="default"/>
                <w:sz w:val="21"/>
                <w:szCs w:val="21"/>
              </w:rPr>
              <w:t>一年内到期</w:t>
            </w:r>
            <w:r>
              <w:rPr>
                <w:rFonts w:ascii="宋体" w:hAnsi="宋体" w:cs="宋体" w:eastAsia="宋体" w:hint="default"/>
                <w:w w:val="100"/>
                <w:sz w:val="21"/>
                <w:szCs w:val="21"/>
              </w:rPr>
              <w:t> </w:t>
            </w:r>
            <w:r>
              <w:rPr>
                <w:rFonts w:ascii="宋体" w:hAnsi="宋体" w:cs="宋体" w:eastAsia="宋体" w:hint="default"/>
                <w:sz w:val="21"/>
                <w:szCs w:val="21"/>
              </w:rPr>
              <w:t>的非流动负债</w:t>
            </w:r>
          </w:p>
        </w:tc>
        <w:tc>
          <w:tcPr>
            <w:tcW w:w="1621"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4" w:right="0"/>
              <w:jc w:val="left"/>
              <w:rPr>
                <w:rFonts w:ascii="Times New Roman" w:hAnsi="Times New Roman" w:cs="Times New Roman" w:eastAsia="Times New Roman" w:hint="default"/>
                <w:sz w:val="21"/>
                <w:szCs w:val="21"/>
              </w:rPr>
            </w:pPr>
            <w:r>
              <w:rPr>
                <w:rFonts w:ascii="Times New Roman"/>
                <w:sz w:val="21"/>
              </w:rPr>
              <w:t>177,250,000.00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09" w:right="0"/>
              <w:jc w:val="left"/>
              <w:rPr>
                <w:rFonts w:ascii="Times New Roman" w:hAnsi="Times New Roman" w:cs="Times New Roman" w:eastAsia="Times New Roman" w:hint="default"/>
                <w:sz w:val="21"/>
                <w:szCs w:val="21"/>
              </w:rPr>
            </w:pPr>
            <w:r>
              <w:rPr>
                <w:rFonts w:ascii="Times New Roman"/>
                <w:sz w:val="21"/>
              </w:rPr>
              <w:t>16.93%</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21"/>
                <w:szCs w:val="21"/>
              </w:rPr>
            </w:pPr>
            <w:r>
              <w:rPr>
                <w:rFonts w:ascii="Times New Roman"/>
                <w:sz w:val="21"/>
              </w:rPr>
              <w:t>-16.93%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86"/>
              <w:jc w:val="left"/>
              <w:rPr>
                <w:rFonts w:ascii="宋体" w:hAnsi="宋体" w:cs="宋体" w:eastAsia="宋体" w:hint="default"/>
                <w:sz w:val="21"/>
                <w:szCs w:val="21"/>
              </w:rPr>
            </w:pPr>
            <w:r>
              <w:rPr>
                <w:rFonts w:ascii="宋体" w:hAnsi="宋体" w:cs="宋体" w:eastAsia="宋体" w:hint="default"/>
                <w:spacing w:val="-2"/>
                <w:sz w:val="21"/>
                <w:szCs w:val="21"/>
              </w:rPr>
              <w:t>上市募集资金到位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偿还</w:t>
            </w:r>
            <w:r>
              <w:rPr>
                <w:rFonts w:ascii="宋体" w:hAnsi="宋体" w:cs="宋体" w:eastAsia="宋体" w:hint="default"/>
                <w:spacing w:val="-83"/>
                <w:sz w:val="21"/>
                <w:szCs w:val="21"/>
              </w:rPr>
              <w:t> </w:t>
            </w:r>
            <w:r>
              <w:rPr>
                <w:rFonts w:ascii="宋体" w:hAnsi="宋体" w:cs="宋体" w:eastAsia="宋体" w:hint="default"/>
                <w:sz w:val="21"/>
                <w:szCs w:val="21"/>
              </w:rPr>
              <w:t>银行借款</w:t>
            </w:r>
          </w:p>
        </w:tc>
      </w:tr>
    </w:tbl>
    <w:p>
      <w:pPr>
        <w:spacing w:line="240" w:lineRule="auto" w:before="3"/>
        <w:rPr>
          <w:rFonts w:ascii="宋体" w:hAnsi="宋体" w:cs="宋体" w:eastAsia="宋体" w:hint="default"/>
          <w:sz w:val="19"/>
          <w:szCs w:val="19"/>
        </w:rPr>
      </w:pPr>
    </w:p>
    <w:p>
      <w:pPr>
        <w:tabs>
          <w:tab w:pos="7954" w:val="left" w:leader="none"/>
        </w:tabs>
        <w:spacing w:before="36"/>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、以公允价值计量的资产和负债</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2"/>
          <w:szCs w:val="22"/>
        </w:rPr>
      </w:pPr>
    </w:p>
    <w:p>
      <w:pPr>
        <w:pStyle w:val="Heading2"/>
        <w:spacing w:line="240" w:lineRule="auto"/>
        <w:ind w:right="1123"/>
        <w:jc w:val="left"/>
        <w:rPr>
          <w:b w:val="0"/>
          <w:bCs w:val="0"/>
        </w:rPr>
      </w:pPr>
      <w:r>
        <w:rPr/>
        <w:t>五、核心竞争力分析</w:t>
      </w:r>
      <w:r>
        <w:rPr>
          <w:b w:val="0"/>
          <w:bCs w:val="0"/>
        </w:rPr>
      </w:r>
    </w:p>
    <w:p>
      <w:pPr>
        <w:spacing w:line="240" w:lineRule="auto" w:before="12"/>
        <w:rPr>
          <w:rFonts w:ascii="宋体" w:hAnsi="宋体" w:cs="宋体" w:eastAsia="宋体" w:hint="default"/>
          <w:b/>
          <w:bCs/>
          <w:sz w:val="24"/>
          <w:szCs w:val="24"/>
        </w:rPr>
      </w:pPr>
    </w:p>
    <w:p>
      <w:pPr>
        <w:pStyle w:val="BodyText"/>
        <w:spacing w:line="264" w:lineRule="auto"/>
        <w:ind w:left="573" w:right="1123"/>
        <w:jc w:val="left"/>
      </w:pPr>
      <w:r>
        <w:rPr/>
        <w:t>公司的竞争优势主要体现在技术优势、认证优势、快速供货保障优势、客户资源优势等方面。</w:t>
      </w:r>
      <w:r>
        <w:rPr>
          <w:w w:val="100"/>
        </w:rPr>
        <w:t> </w:t>
      </w:r>
      <w:r>
        <w:rPr>
          <w:rFonts w:ascii="Times New Roman" w:hAnsi="Times New Roman" w:cs="Times New Roman" w:eastAsia="Times New Roman" w:hint="default"/>
        </w:rPr>
        <w:t>1</w:t>
      </w:r>
      <w:r>
        <w:rPr/>
        <w:t>、技术优势</w:t>
      </w:r>
      <w:r>
        <w:rPr>
          <w:w w:val="100"/>
        </w:rPr>
        <w:t> </w:t>
      </w:r>
      <w:r>
        <w:rPr>
          <w:spacing w:val="-2"/>
        </w:rPr>
        <w:t>公司建立了完善的研发体系，建立了包括物理实验室、化学实验室、电气实验室、环保实验室等国家</w:t>
      </w:r>
    </w:p>
    <w:p>
      <w:pPr>
        <w:pStyle w:val="BodyText"/>
        <w:spacing w:line="240" w:lineRule="auto" w:before="16"/>
        <w:ind w:right="1123"/>
        <w:jc w:val="left"/>
      </w:pPr>
      <w:r>
        <w:rPr>
          <w:rFonts w:ascii="Times New Roman" w:hAnsi="Times New Roman" w:cs="Times New Roman" w:eastAsia="Times New Roman" w:hint="default"/>
        </w:rPr>
        <w:t>CNAS</w:t>
      </w:r>
      <w:r>
        <w:rPr/>
        <w:t>认可实验室，配备了多位工程师专门开发新配方，形成了强大的产品开发能力。经过多年自主科技</w:t>
      </w:r>
    </w:p>
    <w:p>
      <w:pPr>
        <w:spacing w:after="0" w:line="240" w:lineRule="auto"/>
        <w:jc w:val="left"/>
        <w:sectPr>
          <w:pgSz w:w="11910" w:h="16840"/>
          <w:pgMar w:header="745" w:footer="1340" w:top="1060" w:bottom="154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创新积累，成功开发出雾面阻燃线材、低烟无卤阻燃线材、高阻燃聚氯乙烯线材等配方；发展了高分子材</w:t>
      </w:r>
      <w:r>
        <w:rPr>
          <w:spacing w:val="-50"/>
        </w:rPr>
        <w:t> </w:t>
      </w:r>
      <w:r>
        <w:rPr>
          <w:spacing w:val="-50"/>
        </w:rPr>
      </w:r>
      <w:r>
        <w:rPr>
          <w:spacing w:val="-2"/>
        </w:rPr>
        <w:t>料应用技术、辐照交联应用技术、阻燃技术、接插件无隙压接技术等多种核心技术；掌握了行业领先的有</w:t>
      </w:r>
      <w:r>
        <w:rPr>
          <w:spacing w:val="-47"/>
        </w:rPr>
        <w:t> </w:t>
      </w:r>
      <w:r>
        <w:rPr>
          <w:spacing w:val="-47"/>
        </w:rPr>
      </w:r>
      <w:r>
        <w:rPr>
          <w:spacing w:val="-2"/>
        </w:rPr>
        <w:t>害物质控制技术，所开发的环保型低泄漏高性能空调连接组件被评为广东省高新技术产品，各项环保指标</w:t>
      </w:r>
      <w:r>
        <w:rPr>
          <w:spacing w:val="-43"/>
        </w:rPr>
        <w:t> </w:t>
      </w:r>
      <w:r>
        <w:rPr>
          <w:spacing w:val="-43"/>
        </w:rPr>
      </w:r>
      <w:r>
        <w:rPr>
          <w:spacing w:val="-2"/>
        </w:rPr>
        <w:t>均达国际先进水平。公司募投项目之一是在目前具备的研发技术力量的基础上，建立行业领先的工程技术</w:t>
      </w:r>
      <w:r>
        <w:rPr>
          <w:spacing w:val="-42"/>
        </w:rPr>
        <w:t> </w:t>
      </w:r>
      <w:r>
        <w:rPr>
          <w:spacing w:val="-42"/>
        </w:rPr>
      </w:r>
      <w:r>
        <w:rPr/>
        <w:t>研发中心，继续强化研发技术力量，保持行业领先的技术和产品创新力。</w:t>
      </w:r>
    </w:p>
    <w:p>
      <w:pPr>
        <w:pStyle w:val="BodyText"/>
        <w:spacing w:line="256" w:lineRule="auto" w:before="7"/>
        <w:ind w:left="573" w:right="0"/>
        <w:jc w:val="left"/>
      </w:pPr>
      <w:r>
        <w:rPr>
          <w:rFonts w:ascii="Times New Roman" w:hAnsi="Times New Roman" w:cs="Times New Roman" w:eastAsia="Times New Roman" w:hint="default"/>
        </w:rPr>
        <w:t>2</w:t>
      </w:r>
      <w:r>
        <w:rPr/>
        <w:t>、认证优势</w:t>
      </w:r>
      <w:r>
        <w:rPr>
          <w:w w:val="100"/>
        </w:rPr>
        <w:t> </w:t>
      </w:r>
      <w:r>
        <w:rPr>
          <w:spacing w:val="-5"/>
        </w:rPr>
        <w:t>中国作为全球最主要的家电生产基地，家电产品出口到世界各地，需符合不同国家、地区的安全标准；</w:t>
      </w:r>
    </w:p>
    <w:p>
      <w:pPr>
        <w:pStyle w:val="BodyText"/>
        <w:spacing w:line="266" w:lineRule="auto" w:before="22"/>
        <w:ind w:right="1126"/>
        <w:jc w:val="both"/>
      </w:pPr>
      <w:r>
        <w:rPr>
          <w:spacing w:val="-2"/>
        </w:rPr>
        <w:t>因此，家电企业在选择配线组件供应商时，既要考虑产品符合国内的强制安全认证，又要符合产品出口国</w:t>
      </w:r>
      <w:r>
        <w:rPr>
          <w:spacing w:val="-44"/>
        </w:rPr>
        <w:t> </w:t>
      </w:r>
      <w:r>
        <w:rPr>
          <w:spacing w:val="-44"/>
        </w:rPr>
      </w:r>
      <w:r>
        <w:rPr/>
        <w:t>家的强制安全认证。公司的产品通过了德国</w:t>
      </w:r>
      <w:r>
        <w:rPr>
          <w:rFonts w:ascii="Times New Roman" w:hAnsi="Times New Roman" w:cs="Times New Roman" w:eastAsia="Times New Roman" w:hint="default"/>
        </w:rPr>
        <w:t>VDE</w:t>
      </w:r>
      <w:r>
        <w:rPr/>
        <w:t>、美国</w:t>
      </w:r>
      <w:r>
        <w:rPr>
          <w:rFonts w:ascii="Times New Roman" w:hAnsi="Times New Roman" w:cs="Times New Roman" w:eastAsia="Times New Roman" w:hint="default"/>
        </w:rPr>
        <w:t>UL</w:t>
      </w:r>
      <w:r>
        <w:rPr/>
        <w:t>、日本</w:t>
      </w:r>
      <w:r>
        <w:rPr>
          <w:rFonts w:ascii="Times New Roman" w:hAnsi="Times New Roman" w:cs="Times New Roman" w:eastAsia="Times New Roman" w:hint="default"/>
        </w:rPr>
        <w:t>JET</w:t>
      </w:r>
      <w:r>
        <w:rPr/>
        <w:t>、丹麦</w:t>
      </w:r>
      <w:r>
        <w:rPr>
          <w:rFonts w:ascii="Times New Roman" w:hAnsi="Times New Roman" w:cs="Times New Roman" w:eastAsia="Times New Roman" w:hint="default"/>
        </w:rPr>
        <w:t>DEMKO</w:t>
      </w:r>
      <w:r>
        <w:rPr/>
        <w:t>等</w:t>
      </w:r>
      <w:r>
        <w:rPr>
          <w:rFonts w:ascii="Times New Roman" w:hAnsi="Times New Roman" w:cs="Times New Roman" w:eastAsia="Times New Roman" w:hint="default"/>
        </w:rPr>
        <w:t>20</w:t>
      </w:r>
      <w:r>
        <w:rPr/>
        <w:t>多个国家及地区</w:t>
      </w:r>
      <w:r>
        <w:rPr>
          <w:spacing w:val="-60"/>
        </w:rPr>
        <w:t> </w:t>
      </w:r>
      <w:r>
        <w:rPr>
          <w:spacing w:val="-60"/>
        </w:rPr>
      </w:r>
      <w:r>
        <w:rPr>
          <w:spacing w:val="-2"/>
        </w:rPr>
        <w:t>的安全认证，是国际认证最齐全的家电配线组件供应商之一，可以为各大家电制造厂商快速、及时地提供</w:t>
      </w:r>
      <w:r>
        <w:rPr>
          <w:spacing w:val="-44"/>
        </w:rPr>
        <w:t> </w:t>
      </w:r>
      <w:r>
        <w:rPr>
          <w:spacing w:val="-44"/>
        </w:rPr>
      </w:r>
      <w:r>
        <w:rPr/>
        <w:t>质量达标、符合出口地认证标准的各类家电配线组件。</w:t>
      </w:r>
    </w:p>
    <w:p>
      <w:pPr>
        <w:pStyle w:val="BodyText"/>
        <w:spacing w:line="259" w:lineRule="auto" w:before="14"/>
        <w:ind w:left="573" w:right="1123"/>
        <w:jc w:val="left"/>
      </w:pPr>
      <w:r>
        <w:rPr>
          <w:rFonts w:ascii="Times New Roman" w:hAnsi="Times New Roman" w:cs="Times New Roman" w:eastAsia="Times New Roman" w:hint="default"/>
        </w:rPr>
        <w:t>3</w:t>
      </w:r>
      <w:r>
        <w:rPr/>
        <w:t>、快速供货保障优势</w:t>
      </w:r>
      <w:r>
        <w:rPr>
          <w:w w:val="100"/>
        </w:rPr>
        <w:t> </w:t>
      </w:r>
      <w:r>
        <w:rPr>
          <w:spacing w:val="-2"/>
        </w:rPr>
        <w:t>大型家电制造厂商对配线组件需求较大，交货期较紧，一般三至五天以内即要求交货，对合作供应商</w:t>
      </w:r>
    </w:p>
    <w:p>
      <w:pPr>
        <w:pStyle w:val="BodyText"/>
        <w:spacing w:line="266" w:lineRule="auto" w:before="20"/>
        <w:ind w:right="0"/>
        <w:jc w:val="left"/>
      </w:pPr>
      <w:r>
        <w:rPr>
          <w:spacing w:val="-2"/>
        </w:rPr>
        <w:t>的生产规模要求较高。公司是国内主要的家电配线组件制造企业之一，各类连接组件、电源输入组件的年</w:t>
      </w:r>
      <w:r>
        <w:rPr>
          <w:spacing w:val="-44"/>
        </w:rPr>
        <w:t> </w:t>
      </w:r>
      <w:r>
        <w:rPr>
          <w:spacing w:val="-44"/>
        </w:rPr>
      </w:r>
      <w:r>
        <w:rPr/>
        <w:t>产能超过</w:t>
      </w:r>
      <w:r>
        <w:rPr>
          <w:rFonts w:ascii="Times New Roman" w:hAnsi="Times New Roman" w:cs="Times New Roman" w:eastAsia="Times New Roman" w:hint="default"/>
        </w:rPr>
        <w:t>1</w:t>
      </w:r>
      <w:r>
        <w:rPr/>
        <w:t>亿套，可以为各大家电制造厂商快速、及时地供应不同规格型号、符合不同国家安全认证的家</w:t>
      </w:r>
      <w:r>
        <w:rPr>
          <w:spacing w:val="-24"/>
        </w:rPr>
        <w:t> </w:t>
      </w:r>
      <w:r>
        <w:rPr>
          <w:spacing w:val="-24"/>
        </w:rPr>
      </w:r>
      <w:r>
        <w:rPr>
          <w:spacing w:val="-4"/>
        </w:rPr>
        <w:t>电配线组件，提供</w:t>
      </w:r>
      <w:r>
        <w:rPr>
          <w:rFonts w:ascii="Times New Roman" w:hAnsi="Times New Roman" w:cs="Times New Roman" w:eastAsia="Times New Roman" w:hint="default"/>
          <w:spacing w:val="-4"/>
        </w:rPr>
        <w:t>“</w:t>
      </w:r>
      <w:r>
        <w:rPr>
          <w:spacing w:val="-4"/>
        </w:rPr>
        <w:t>一站式</w:t>
      </w:r>
      <w:r>
        <w:rPr>
          <w:rFonts w:ascii="Times New Roman" w:hAnsi="Times New Roman" w:cs="Times New Roman" w:eastAsia="Times New Roman" w:hint="default"/>
          <w:spacing w:val="-4"/>
        </w:rPr>
        <w:t>”</w:t>
      </w:r>
      <w:r>
        <w:rPr>
          <w:spacing w:val="-4"/>
        </w:rPr>
        <w:t>服务。同时，公司所在地佛山市顺德区位于珠三角地区，是家电产业发展较早、</w:t>
      </w:r>
      <w:r>
        <w:rPr>
          <w:spacing w:val="-25"/>
        </w:rPr>
        <w:t> </w:t>
      </w:r>
      <w:r>
        <w:rPr>
          <w:spacing w:val="-25"/>
        </w:rPr>
      </w:r>
      <w:r>
        <w:rPr>
          <w:spacing w:val="-8"/>
        </w:rPr>
        <w:t>产业最集中的地区之一，也是世界最重要的家电生产基地之一，区域内汇集了格力、美的、广州松下、</w:t>
      </w:r>
      <w:r>
        <w:rPr>
          <w:rFonts w:ascii="Times New Roman" w:hAnsi="Times New Roman" w:cs="Times New Roman" w:eastAsia="Times New Roman" w:hint="default"/>
          <w:spacing w:val="-8"/>
        </w:rPr>
        <w:t>TCL</w:t>
      </w:r>
      <w:r>
        <w:rPr>
          <w:spacing w:val="-8"/>
        </w:rPr>
        <w:t>、</w:t>
      </w:r>
      <w:r>
        <w:rPr>
          <w:spacing w:val="-41"/>
        </w:rPr>
        <w:t> </w:t>
      </w:r>
      <w:r>
        <w:rPr>
          <w:spacing w:val="-2"/>
        </w:rPr>
        <w:t>三菱电机、海信科龙、志高、格兰仕等一大批中国家电行业知名企业；公司之全资子公司扬州华声位于长</w:t>
      </w:r>
      <w:r>
        <w:rPr>
          <w:spacing w:val="-47"/>
        </w:rPr>
        <w:t> </w:t>
      </w:r>
      <w:r>
        <w:rPr>
          <w:spacing w:val="-47"/>
        </w:rPr>
      </w:r>
      <w:r>
        <w:rPr>
          <w:spacing w:val="-2"/>
        </w:rPr>
        <w:t>三角地区，毗邻合肥美的、格力、海尔生产基地，武汉美的、海尔生产基地，以及芜湖美的等大型家电厂</w:t>
      </w:r>
      <w:r>
        <w:rPr>
          <w:spacing w:val="-45"/>
        </w:rPr>
        <w:t> </w:t>
      </w:r>
      <w:r>
        <w:rPr>
          <w:spacing w:val="-45"/>
        </w:rPr>
      </w:r>
      <w:r>
        <w:rPr>
          <w:spacing w:val="-2"/>
        </w:rPr>
        <w:t>商的生产基地。公司利用贴近市场的地域条件，在订单响应速度、降低物流运输成本以及加深与客户的长</w:t>
      </w:r>
      <w:r>
        <w:rPr>
          <w:spacing w:val="-45"/>
        </w:rPr>
        <w:t> </w:t>
      </w:r>
      <w:r>
        <w:rPr>
          <w:spacing w:val="-45"/>
        </w:rPr>
      </w:r>
      <w:r>
        <w:rPr/>
        <w:t>期合作关系方面具有优势。</w:t>
      </w:r>
    </w:p>
    <w:p>
      <w:pPr>
        <w:pStyle w:val="BodyText"/>
        <w:spacing w:line="290" w:lineRule="auto" w:before="14"/>
        <w:ind w:left="573" w:right="1123"/>
        <w:jc w:val="left"/>
      </w:pPr>
      <w:r>
        <w:rPr>
          <w:rFonts w:ascii="Times New Roman" w:hAnsi="Times New Roman" w:cs="Times New Roman" w:eastAsia="Times New Roman" w:hint="default"/>
        </w:rPr>
        <w:t>4</w:t>
      </w:r>
      <w:r>
        <w:rPr/>
        <w:t>、客户资源优势</w:t>
      </w:r>
      <w:r>
        <w:rPr>
          <w:w w:val="100"/>
        </w:rPr>
        <w:t> </w:t>
      </w:r>
      <w:r>
        <w:rPr>
          <w:spacing w:val="-2"/>
        </w:rPr>
        <w:t>经过多年的发展，凭借过硬的产品质量和良好的商业信誉，公司与多家国内外知名的家电企业建立起</w:t>
      </w:r>
    </w:p>
    <w:p>
      <w:pPr>
        <w:pStyle w:val="BodyText"/>
        <w:spacing w:line="273" w:lineRule="auto"/>
        <w:ind w:right="1126"/>
        <w:jc w:val="both"/>
      </w:pPr>
      <w:r>
        <w:rPr>
          <w:spacing w:val="-2"/>
        </w:rPr>
        <w:t>良好、稳定的合作关系，并获得多家知名家电企业授予优秀供应商的荣誉。广泛的客户资源优势保证了公</w:t>
      </w:r>
      <w:r>
        <w:rPr>
          <w:spacing w:val="-43"/>
        </w:rPr>
        <w:t> </w:t>
      </w:r>
      <w:r>
        <w:rPr>
          <w:spacing w:val="-43"/>
        </w:rPr>
      </w:r>
      <w:r>
        <w:rPr/>
        <w:t>司业务的稳定性，并为后续公司发展多样化的家电配线组件产品提供了稳定的客户基础。</w:t>
      </w:r>
    </w:p>
    <w:p>
      <w:pPr>
        <w:spacing w:after="0" w:line="273" w:lineRule="auto"/>
        <w:jc w:val="both"/>
        <w:sectPr>
          <w:pgSz w:w="11910" w:h="16840"/>
          <w:pgMar w:header="745" w:footer="1340" w:top="1060" w:bottom="1540" w:left="980" w:right="0"/>
        </w:sectPr>
      </w:pPr>
    </w:p>
    <w:p>
      <w:pPr>
        <w:pStyle w:val="Heading2"/>
        <w:spacing w:line="240" w:lineRule="auto" w:before="28"/>
        <w:ind w:left="140" w:right="6761"/>
        <w:jc w:val="left"/>
        <w:rPr>
          <w:b w:val="0"/>
          <w:bCs w:val="0"/>
        </w:rPr>
      </w:pPr>
      <w:r>
        <w:rPr/>
        <w:pict>
          <v:group style="position:absolute;margin-left:70.559998pt;margin-top:2.195603pt;width:700.9pt;height:.1pt;mso-position-horizontal-relative:page;mso-position-vertical-relative:paragraph;z-index:-591592" coordorigin="1411,44" coordsize="14018,2">
            <v:shape style="position:absolute;left:1411;top:44;width:14018;height:2" coordorigin="1411,44" coordsize="14018,0" path="m1411,44l15429,44e" filled="false" stroked="true" strokeweight=".72pt" strokecolor="#000000">
              <v:path arrowok="t"/>
            </v:shape>
            <w10:wrap type="none"/>
          </v:group>
        </w:pict>
      </w:r>
      <w:r>
        <w:rPr/>
        <w:t>六、投资状况分析</w:t>
      </w:r>
      <w:r>
        <w:rPr>
          <w:b w:val="0"/>
          <w:bCs w:val="0"/>
        </w:rPr>
      </w:r>
    </w:p>
    <w:p>
      <w:pPr>
        <w:spacing w:line="240" w:lineRule="auto" w:before="12"/>
        <w:rPr>
          <w:rFonts w:ascii="宋体" w:hAnsi="宋体" w:cs="宋体" w:eastAsia="宋体" w:hint="default"/>
          <w:b/>
          <w:bCs/>
          <w:sz w:val="24"/>
          <w:szCs w:val="24"/>
        </w:rPr>
      </w:pPr>
    </w:p>
    <w:p>
      <w:pPr>
        <w:spacing w:line="506" w:lineRule="auto" w:before="0"/>
        <w:ind w:left="454" w:right="6761" w:hanging="3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报告期内，公司未发生对外投资、持有金融企业股权、证券投资等情况。</w:t>
      </w:r>
    </w:p>
    <w:p>
      <w:pPr>
        <w:spacing w:line="508" w:lineRule="auto" w:before="104"/>
        <w:ind w:left="454" w:right="6761" w:hanging="3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报告期内，公司未发生委托理财、衍生品投资、、委托贷款等情况。</w:t>
      </w:r>
    </w:p>
    <w:p>
      <w:pPr>
        <w:pStyle w:val="Heading4"/>
        <w:spacing w:line="240" w:lineRule="auto" w:before="102"/>
        <w:ind w:left="140" w:right="6761"/>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6761"/>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620"/>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7" w:type="dxa"/>
        <w:tblLayout w:type="fixed"/>
        <w:tblCellMar>
          <w:top w:w="0" w:type="dxa"/>
          <w:left w:w="0" w:type="dxa"/>
          <w:bottom w:w="0" w:type="dxa"/>
          <w:right w:w="0" w:type="dxa"/>
        </w:tblCellMar>
        <w:tblLook w:val="01E0"/>
      </w:tblPr>
      <w:tblGrid>
        <w:gridCol w:w="6368"/>
        <w:gridCol w:w="7573"/>
      </w:tblGrid>
      <w:tr>
        <w:trPr>
          <w:trHeight w:val="370" w:hRule="exact"/>
        </w:trPr>
        <w:tc>
          <w:tcPr>
            <w:tcW w:w="6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1"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7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33,466.75</w:t>
            </w:r>
          </w:p>
        </w:tc>
      </w:tr>
      <w:tr>
        <w:trPr>
          <w:trHeight w:val="370" w:hRule="exact"/>
        </w:trPr>
        <w:tc>
          <w:tcPr>
            <w:tcW w:w="6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1"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7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16,476.56</w:t>
            </w:r>
          </w:p>
        </w:tc>
      </w:tr>
      <w:tr>
        <w:trPr>
          <w:trHeight w:val="377" w:hRule="exact"/>
        </w:trPr>
        <w:tc>
          <w:tcPr>
            <w:tcW w:w="6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1"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75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21,030.14</w:t>
            </w:r>
          </w:p>
        </w:tc>
      </w:tr>
      <w:tr>
        <w:trPr>
          <w:trHeight w:val="365" w:hRule="exact"/>
        </w:trPr>
        <w:tc>
          <w:tcPr>
            <w:tcW w:w="13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9"/>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bl>
    <w:p>
      <w:pPr>
        <w:spacing w:line="240" w:lineRule="auto" w:before="3"/>
        <w:rPr>
          <w:rFonts w:ascii="宋体" w:hAnsi="宋体" w:cs="宋体" w:eastAsia="宋体" w:hint="default"/>
          <w:sz w:val="19"/>
          <w:szCs w:val="19"/>
        </w:rPr>
      </w:pPr>
    </w:p>
    <w:p>
      <w:pPr>
        <w:pStyle w:val="Heading4"/>
        <w:spacing w:line="240" w:lineRule="auto" w:before="36"/>
        <w:ind w:left="140" w:right="6761"/>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620"/>
        <w:jc w:val="right"/>
      </w:pPr>
      <w:r>
        <w:rPr/>
        <w:pict>
          <v:group style="position:absolute;margin-left:706.919983pt;margin-top:111.593674pt;width:135pt;height:77pt;mso-position-horizontal-relative:page;mso-position-vertical-relative:paragraph;z-index:-591544" coordorigin="14138,2232" coordsize="2700,1540">
            <v:shape style="position:absolute;left:14138;top:2232;width:2700;height:1540" type="#_x0000_t75" stroked="false">
              <v:imagedata r:id="rId16" o:title=""/>
            </v:shape>
            <v:shape style="position:absolute;left:15220;top:259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r>
        <w:rPr>
          <w:spacing w:val="-1"/>
        </w:rPr>
        <w:t>单位：万元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2252"/>
        <w:gridCol w:w="1080"/>
        <w:gridCol w:w="1081"/>
        <w:gridCol w:w="1080"/>
        <w:gridCol w:w="1080"/>
        <w:gridCol w:w="1440"/>
        <w:gridCol w:w="1260"/>
        <w:gridCol w:w="1889"/>
        <w:gridCol w:w="900"/>
        <w:gridCol w:w="720"/>
        <w:gridCol w:w="1170"/>
      </w:tblGrid>
      <w:tr>
        <w:trPr>
          <w:trHeight w:val="929" w:hRule="exact"/>
        </w:trPr>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8"/>
              <w:ind w:left="804" w:right="67" w:hanging="735"/>
              <w:jc w:val="left"/>
              <w:rPr>
                <w:rFonts w:ascii="宋体" w:hAnsi="宋体" w:cs="宋体" w:eastAsia="宋体" w:hint="default"/>
                <w:sz w:val="21"/>
                <w:szCs w:val="21"/>
              </w:rPr>
            </w:pPr>
            <w:r>
              <w:rPr>
                <w:rFonts w:ascii="宋体" w:hAnsi="宋体" w:cs="宋体" w:eastAsia="宋体" w:hint="default"/>
                <w:spacing w:val="-2"/>
                <w:sz w:val="21"/>
                <w:szCs w:val="21"/>
              </w:rPr>
              <w:t>承诺投资项目和超募资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金投向</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21"/>
              <w:ind w:left="79" w:right="76" w:firstLine="33"/>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是否已变</w:t>
            </w:r>
            <w:r>
              <w:rPr>
                <w:rFonts w:ascii="宋体" w:hAnsi="宋体" w:cs="宋体" w:eastAsia="宋体" w:hint="default"/>
                <w:w w:val="100"/>
                <w:sz w:val="21"/>
                <w:szCs w:val="21"/>
              </w:rPr>
              <w:t> </w:t>
            </w:r>
            <w:r>
              <w:rPr>
                <w:rFonts w:ascii="宋体" w:hAnsi="宋体" w:cs="宋体" w:eastAsia="宋体" w:hint="default"/>
                <w:sz w:val="21"/>
                <w:szCs w:val="21"/>
              </w:rPr>
              <w:t>更项目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部分变更</w:t>
            </w:r>
            <w:r>
              <w:rPr>
                <w:rFonts w:ascii="Times New Roman" w:hAnsi="Times New Roman" w:cs="Times New Roman" w:eastAsia="Times New Roman" w:hint="default"/>
                <w:sz w:val="21"/>
                <w:szCs w:val="21"/>
              </w:rPr>
              <w:t>)</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112" w:right="113"/>
              <w:jc w:val="center"/>
              <w:rPr>
                <w:rFonts w:ascii="宋体" w:hAnsi="宋体" w:cs="宋体" w:eastAsia="宋体" w:hint="default"/>
                <w:sz w:val="21"/>
                <w:szCs w:val="21"/>
              </w:rPr>
            </w:pP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承诺投资</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8"/>
              <w:ind w:left="95" w:right="95" w:firstLine="16"/>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8"/>
              <w:ind w:left="112" w:right="113"/>
              <w:jc w:val="left"/>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投入金额</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8"/>
              <w:ind w:left="170" w:right="82" w:hanging="87"/>
              <w:jc w:val="left"/>
              <w:rPr>
                <w:rFonts w:ascii="Times New Roman" w:hAnsi="Times New Roman" w:cs="Times New Roman" w:eastAsia="Times New Roman" w:hint="default"/>
                <w:sz w:val="21"/>
                <w:szCs w:val="21"/>
              </w:rPr>
            </w:pPr>
            <w:r>
              <w:rPr>
                <w:rFonts w:ascii="宋体" w:hAnsi="宋体" w:cs="宋体" w:eastAsia="宋体" w:hint="default"/>
                <w:sz w:val="21"/>
                <w:szCs w:val="21"/>
              </w:rPr>
              <w:t>截至期末累计</w:t>
            </w:r>
            <w:r>
              <w:rPr>
                <w:rFonts w:ascii="宋体" w:hAnsi="宋体" w:cs="宋体" w:eastAsia="宋体" w:hint="default"/>
                <w:w w:val="100"/>
                <w:sz w:val="21"/>
                <w:szCs w:val="21"/>
              </w:rPr>
              <w:t> </w:t>
            </w:r>
            <w:r>
              <w:rPr>
                <w:rFonts w:ascii="宋体" w:hAnsi="宋体" w:cs="宋体" w:eastAsia="宋体" w:hint="default"/>
                <w:sz w:val="21"/>
                <w:szCs w:val="21"/>
              </w:rPr>
              <w:t>投入金额</w:t>
            </w:r>
            <w:r>
              <w:rPr>
                <w:rFonts w:ascii="Times New Roman" w:hAnsi="Times New Roman" w:cs="Times New Roman" w:eastAsia="Times New Roman" w:hint="default"/>
                <w:sz w:val="21"/>
                <w:szCs w:val="21"/>
              </w:rPr>
              <w:t>(2)</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28" w:right="25" w:hanging="2"/>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截至期末投</w:t>
            </w:r>
            <w:r>
              <w:rPr>
                <w:rFonts w:ascii="宋体" w:hAnsi="宋体" w:cs="宋体" w:eastAsia="宋体" w:hint="default"/>
                <w:w w:val="100"/>
                <w:sz w:val="21"/>
                <w:szCs w:val="21"/>
              </w:rPr>
              <w:t> </w:t>
            </w:r>
            <w:r>
              <w:rPr>
                <w:rFonts w:ascii="宋体" w:hAnsi="宋体" w:cs="宋体" w:eastAsia="宋体" w:hint="default"/>
                <w:sz w:val="21"/>
                <w:szCs w:val="21"/>
              </w:rPr>
              <w:t>资进度</w:t>
            </w:r>
            <w:r>
              <w:rPr>
                <w:rFonts w:ascii="Times New Roman" w:hAnsi="Times New Roman" w:cs="Times New Roman" w:eastAsia="Times New Roman" w:hint="default"/>
                <w:sz w:val="21"/>
                <w:szCs w:val="21"/>
              </w:rPr>
              <w:t>(%)(3)</w:t>
            </w:r>
          </w:p>
          <w:p>
            <w:pPr>
              <w:pStyle w:val="TableParagraph"/>
              <w:spacing w:line="276"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(2)/(1)</w:t>
            </w:r>
          </w:p>
        </w:tc>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58"/>
              <w:ind w:left="412" w:right="96" w:hanging="315"/>
              <w:jc w:val="left"/>
              <w:rPr>
                <w:rFonts w:ascii="宋体" w:hAnsi="宋体" w:cs="宋体" w:eastAsia="宋体" w:hint="default"/>
                <w:sz w:val="21"/>
                <w:szCs w:val="21"/>
              </w:rPr>
            </w:pPr>
            <w:r>
              <w:rPr>
                <w:rFonts w:ascii="宋体" w:hAnsi="宋体" w:cs="宋体" w:eastAsia="宋体" w:hint="default"/>
                <w:sz w:val="21"/>
                <w:szCs w:val="21"/>
              </w:rPr>
              <w:t>项目达到预定可使</w:t>
            </w:r>
            <w:r>
              <w:rPr>
                <w:rFonts w:ascii="宋体" w:hAnsi="宋体" w:cs="宋体" w:eastAsia="宋体" w:hint="default"/>
                <w:w w:val="100"/>
                <w:sz w:val="21"/>
                <w:szCs w:val="21"/>
              </w:rPr>
              <w:t> </w:t>
            </w:r>
            <w:r>
              <w:rPr>
                <w:rFonts w:ascii="宋体" w:hAnsi="宋体" w:cs="宋体" w:eastAsia="宋体" w:hint="default"/>
                <w:sz w:val="21"/>
                <w:szCs w:val="21"/>
              </w:rPr>
              <w:t>用状态日期</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26" w:right="19"/>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40" w:right="3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55" w:right="49"/>
              <w:jc w:val="center"/>
              <w:rPr>
                <w:rFonts w:ascii="宋体" w:hAnsi="宋体" w:cs="宋体" w:eastAsia="宋体" w:hint="default"/>
                <w:sz w:val="21"/>
                <w:szCs w:val="21"/>
              </w:rPr>
            </w:pPr>
            <w:r>
              <w:rPr>
                <w:rFonts w:ascii="宋体" w:hAnsi="宋体" w:cs="宋体" w:eastAsia="宋体" w:hint="default"/>
                <w:sz w:val="21"/>
                <w:szCs w:val="21"/>
              </w:rPr>
              <w:t>项目可行性</w:t>
            </w:r>
            <w:r>
              <w:rPr>
                <w:rFonts w:ascii="宋体" w:hAnsi="宋体" w:cs="宋体" w:eastAsia="宋体" w:hint="default"/>
                <w:w w:val="100"/>
                <w:sz w:val="21"/>
                <w:szCs w:val="21"/>
              </w:rPr>
              <w:t> </w:t>
            </w:r>
            <w:r>
              <w:rPr>
                <w:rFonts w:ascii="宋体" w:hAnsi="宋体" w:cs="宋体" w:eastAsia="宋体" w:hint="default"/>
                <w:sz w:val="21"/>
                <w:szCs w:val="21"/>
              </w:rPr>
              <w:t>是否发生重</w:t>
            </w:r>
            <w:r>
              <w:rPr>
                <w:rFonts w:ascii="宋体" w:hAnsi="宋体" w:cs="宋体" w:eastAsia="宋体" w:hint="default"/>
                <w:w w:val="100"/>
                <w:sz w:val="21"/>
                <w:szCs w:val="21"/>
              </w:rPr>
              <w:t> </w:t>
            </w:r>
            <w:r>
              <w:rPr>
                <w:rFonts w:ascii="宋体" w:hAnsi="宋体" w:cs="宋体" w:eastAsia="宋体" w:hint="default"/>
                <w:sz w:val="21"/>
                <w:szCs w:val="21"/>
              </w:rPr>
              <w:t>大变化</w:t>
            </w:r>
          </w:p>
        </w:tc>
      </w:tr>
      <w:tr>
        <w:trPr>
          <w:trHeight w:val="372" w:hRule="exact"/>
        </w:trPr>
        <w:tc>
          <w:tcPr>
            <w:tcW w:w="1395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650" w:hRule="exact"/>
        </w:trPr>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8"/>
              <w:ind w:left="23" w:right="113"/>
              <w:jc w:val="left"/>
              <w:rPr>
                <w:rFonts w:ascii="宋体" w:hAnsi="宋体" w:cs="宋体" w:eastAsia="宋体" w:hint="default"/>
                <w:sz w:val="21"/>
                <w:szCs w:val="21"/>
              </w:rPr>
            </w:pPr>
            <w:r>
              <w:rPr>
                <w:rFonts w:ascii="宋体" w:hAnsi="宋体" w:cs="宋体" w:eastAsia="宋体" w:hint="default"/>
                <w:spacing w:val="-2"/>
                <w:sz w:val="21"/>
                <w:szCs w:val="21"/>
              </w:rPr>
              <w:t>新型节能家用电器环保</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配线组件项目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19,500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19,500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7,138.73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11,535.61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Times New Roman" w:hAnsi="Times New Roman" w:cs="Times New Roman" w:eastAsia="Times New Roman" w:hint="default"/>
                <w:sz w:val="21"/>
                <w:szCs w:val="21"/>
              </w:rPr>
            </w:pPr>
            <w:r>
              <w:rPr>
                <w:rFonts w:ascii="Times New Roman"/>
                <w:sz w:val="21"/>
              </w:rPr>
              <w:t>59.16%</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326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headerReference w:type="default" r:id="rId14"/>
          <w:footerReference w:type="default" r:id="rId15"/>
          <w:pgSz w:w="16840" w:h="11910" w:orient="landscape"/>
          <w:pgMar w:header="867" w:footer="0" w:top="1060" w:bottom="0" w:left="130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7" w:type="dxa"/>
        <w:tblLayout w:type="fixed"/>
        <w:tblCellMar>
          <w:top w:w="0" w:type="dxa"/>
          <w:left w:w="0" w:type="dxa"/>
          <w:bottom w:w="0" w:type="dxa"/>
          <w:right w:w="0" w:type="dxa"/>
        </w:tblCellMar>
        <w:tblLook w:val="01E0"/>
      </w:tblPr>
      <w:tblGrid>
        <w:gridCol w:w="2240"/>
        <w:gridCol w:w="1074"/>
        <w:gridCol w:w="1087"/>
        <w:gridCol w:w="1080"/>
        <w:gridCol w:w="1080"/>
        <w:gridCol w:w="1440"/>
        <w:gridCol w:w="1265"/>
        <w:gridCol w:w="1878"/>
        <w:gridCol w:w="912"/>
        <w:gridCol w:w="714"/>
        <w:gridCol w:w="1171"/>
      </w:tblGrid>
      <w:tr>
        <w:trPr>
          <w:trHeight w:val="665" w:hRule="exact"/>
        </w:trPr>
        <w:tc>
          <w:tcPr>
            <w:tcW w:w="2240" w:type="dxa"/>
            <w:tcBorders>
              <w:top w:val="single" w:sz="15" w:space="0" w:color="000000"/>
              <w:left w:val="single" w:sz="4" w:space="0" w:color="000000"/>
              <w:bottom w:val="single" w:sz="4" w:space="0" w:color="000000"/>
              <w:right w:val="single" w:sz="4" w:space="0" w:color="000000"/>
            </w:tcBorders>
          </w:tcPr>
          <w:p>
            <w:pPr>
              <w:pStyle w:val="TableParagraph"/>
              <w:spacing w:line="242" w:lineRule="auto" w:before="21"/>
              <w:ind w:left="11" w:right="113"/>
              <w:jc w:val="left"/>
              <w:rPr>
                <w:rFonts w:ascii="宋体" w:hAnsi="宋体" w:cs="宋体" w:eastAsia="宋体" w:hint="default"/>
                <w:sz w:val="21"/>
                <w:szCs w:val="21"/>
              </w:rPr>
            </w:pPr>
            <w:r>
              <w:rPr>
                <w:rFonts w:ascii="宋体" w:hAnsi="宋体" w:cs="宋体" w:eastAsia="宋体" w:hint="default"/>
                <w:spacing w:val="-2"/>
                <w:sz w:val="21"/>
                <w:szCs w:val="21"/>
              </w:rPr>
              <w:t>环保配线组件工程技术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研究开发中心项目</w:t>
            </w:r>
          </w:p>
        </w:tc>
        <w:tc>
          <w:tcPr>
            <w:tcW w:w="10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60"/>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0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3" w:right="0"/>
              <w:jc w:val="left"/>
              <w:rPr>
                <w:rFonts w:ascii="Times New Roman" w:hAnsi="Times New Roman" w:cs="Times New Roman" w:eastAsia="Times New Roman" w:hint="default"/>
                <w:sz w:val="21"/>
                <w:szCs w:val="21"/>
              </w:rPr>
            </w:pPr>
            <w:r>
              <w:rPr>
                <w:rFonts w:ascii="Times New Roman"/>
                <w:sz w:val="21"/>
              </w:rPr>
              <w:t>4,800</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4,800</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42"/>
              <w:jc w:val="right"/>
              <w:rPr>
                <w:rFonts w:ascii="Times New Roman" w:hAnsi="Times New Roman" w:cs="Times New Roman" w:eastAsia="Times New Roman" w:hint="default"/>
                <w:sz w:val="21"/>
                <w:szCs w:val="21"/>
              </w:rPr>
            </w:pPr>
            <w:r>
              <w:rPr>
                <w:rFonts w:ascii="Times New Roman"/>
                <w:sz w:val="21"/>
              </w:rPr>
              <w:t>171.08</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327.78</w:t>
            </w:r>
          </w:p>
        </w:tc>
        <w:tc>
          <w:tcPr>
            <w:tcW w:w="126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6.83%</w:t>
            </w:r>
          </w:p>
        </w:tc>
        <w:tc>
          <w:tcPr>
            <w:tcW w:w="18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912" w:type="dxa"/>
            <w:tcBorders>
              <w:top w:val="single" w:sz="15" w:space="0" w:color="000000"/>
              <w:left w:val="single" w:sz="4" w:space="0" w:color="000000"/>
              <w:bottom w:val="single" w:sz="4" w:space="0" w:color="000000"/>
              <w:right w:val="single" w:sz="4" w:space="0" w:color="000000"/>
            </w:tcBorders>
          </w:tcPr>
          <w:p>
            <w:pPr/>
          </w:p>
        </w:tc>
        <w:tc>
          <w:tcPr>
            <w:tcW w:w="714" w:type="dxa"/>
            <w:tcBorders>
              <w:top w:val="single" w:sz="15" w:space="0" w:color="000000"/>
              <w:left w:val="single" w:sz="4" w:space="0" w:color="000000"/>
              <w:bottom w:val="single" w:sz="4" w:space="0" w:color="000000"/>
              <w:right w:val="single" w:sz="4" w:space="0" w:color="000000"/>
            </w:tcBorders>
          </w:tcPr>
          <w:p>
            <w:pPr/>
          </w:p>
        </w:tc>
        <w:tc>
          <w:tcPr>
            <w:tcW w:w="117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1"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1"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sz w:val="21"/>
              </w:rPr>
              <w:t>--</w:t>
            </w:r>
          </w:p>
        </w:tc>
        <w:tc>
          <w:tcPr>
            <w:tcW w:w="10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243"/>
              <w:jc w:val="right"/>
              <w:rPr>
                <w:rFonts w:ascii="Times New Roman" w:hAnsi="Times New Roman" w:cs="Times New Roman" w:eastAsia="Times New Roman" w:hint="default"/>
                <w:sz w:val="21"/>
                <w:szCs w:val="21"/>
              </w:rPr>
            </w:pPr>
            <w:r>
              <w:rPr>
                <w:rFonts w:ascii="Times New Roman"/>
                <w:sz w:val="21"/>
              </w:rPr>
              <w:t>24,300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42"/>
              <w:jc w:val="right"/>
              <w:rPr>
                <w:rFonts w:ascii="Times New Roman" w:hAnsi="Times New Roman" w:cs="Times New Roman" w:eastAsia="Times New Roman" w:hint="default"/>
                <w:sz w:val="21"/>
                <w:szCs w:val="21"/>
              </w:rPr>
            </w:pPr>
            <w:r>
              <w:rPr>
                <w:rFonts w:ascii="Times New Roman"/>
                <w:sz w:val="21"/>
              </w:rPr>
              <w:t>24,300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5"/>
              <w:jc w:val="right"/>
              <w:rPr>
                <w:rFonts w:ascii="Times New Roman" w:hAnsi="Times New Roman" w:cs="Times New Roman" w:eastAsia="Times New Roman" w:hint="default"/>
                <w:sz w:val="21"/>
                <w:szCs w:val="21"/>
              </w:rPr>
            </w:pPr>
            <w:r>
              <w:rPr>
                <w:rFonts w:ascii="Times New Roman"/>
                <w:spacing w:val="-1"/>
                <w:sz w:val="21"/>
              </w:rPr>
              <w:t>7,309.81</w:t>
            </w:r>
          </w:p>
        </w:tc>
        <w:tc>
          <w:tcPr>
            <w:tcW w:w="144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68"/>
              <w:ind w:left="10" w:right="0"/>
              <w:jc w:val="center"/>
              <w:rPr>
                <w:rFonts w:ascii="Times New Roman" w:hAnsi="Times New Roman" w:cs="Times New Roman" w:eastAsia="Times New Roman" w:hint="default"/>
                <w:sz w:val="21"/>
                <w:szCs w:val="21"/>
              </w:rPr>
            </w:pPr>
            <w:r>
              <w:rPr>
                <w:rFonts w:ascii="Times New Roman"/>
                <w:sz w:val="21"/>
              </w:rPr>
              <w:t>11,863.39</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c>
          <w:tcPr>
            <w:tcW w:w="91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326</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79" w:right="0"/>
              <w:jc w:val="left"/>
              <w:rPr>
                <w:rFonts w:ascii="Times New Roman" w:hAnsi="Times New Roman" w:cs="Times New Roman" w:eastAsia="Times New Roman" w:hint="default"/>
                <w:sz w:val="21"/>
                <w:szCs w:val="21"/>
              </w:rPr>
            </w:pPr>
            <w:r>
              <w:rPr>
                <w:rFonts w:ascii="Times New Roman"/>
                <w:sz w:val="21"/>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r>
      <w:tr>
        <w:trPr>
          <w:trHeight w:val="366" w:hRule="exact"/>
        </w:trPr>
        <w:tc>
          <w:tcPr>
            <w:tcW w:w="1394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1"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74"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1"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1" w:right="0"/>
              <w:jc w:val="center"/>
              <w:rPr>
                <w:rFonts w:ascii="Times New Roman" w:hAnsi="Times New Roman" w:cs="Times New Roman" w:eastAsia="Times New Roman" w:hint="default"/>
                <w:sz w:val="21"/>
                <w:szCs w:val="21"/>
              </w:rPr>
            </w:pPr>
            <w:r>
              <w:rPr>
                <w:rFonts w:ascii="Times New Roman"/>
                <w:sz w:val="21"/>
              </w:rPr>
              <w:t>--</w:t>
            </w:r>
          </w:p>
        </w:tc>
        <w:tc>
          <w:tcPr>
            <w:tcW w:w="10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2"/>
              <w:ind w:right="166"/>
              <w:jc w:val="right"/>
              <w:rPr>
                <w:rFonts w:ascii="Times New Roman" w:hAnsi="Times New Roman" w:cs="Times New Roman" w:eastAsia="Times New Roman" w:hint="default"/>
                <w:sz w:val="21"/>
                <w:szCs w:val="21"/>
              </w:rPr>
            </w:pPr>
            <w:r>
              <w:rPr>
                <w:rFonts w:ascii="Times New Roman"/>
                <w:spacing w:val="-1"/>
                <w:sz w:val="21"/>
              </w:rPr>
              <w:t>9,166.75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5"/>
              <w:jc w:val="right"/>
              <w:rPr>
                <w:rFonts w:ascii="Times New Roman" w:hAnsi="Times New Roman" w:cs="Times New Roman" w:eastAsia="Times New Roman" w:hint="default"/>
                <w:sz w:val="21"/>
                <w:szCs w:val="21"/>
              </w:rPr>
            </w:pPr>
            <w:r>
              <w:rPr>
                <w:rFonts w:ascii="Times New Roman"/>
                <w:spacing w:val="-1"/>
                <w:sz w:val="21"/>
              </w:rPr>
              <w:t>9,166.75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65"/>
              <w:jc w:val="right"/>
              <w:rPr>
                <w:rFonts w:ascii="Times New Roman" w:hAnsi="Times New Roman" w:cs="Times New Roman" w:eastAsia="Times New Roman" w:hint="default"/>
                <w:sz w:val="21"/>
                <w:szCs w:val="21"/>
              </w:rPr>
            </w:pPr>
            <w:r>
              <w:rPr>
                <w:rFonts w:ascii="Times New Roman"/>
                <w:spacing w:val="-1"/>
                <w:sz w:val="21"/>
              </w:rPr>
              <w:t>9,166.75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9,166.75</w:t>
            </w:r>
          </w:p>
        </w:tc>
        <w:tc>
          <w:tcPr>
            <w:tcW w:w="1265"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72"/>
              <w:ind w:left="6" w:right="0"/>
              <w:jc w:val="center"/>
              <w:rPr>
                <w:rFonts w:ascii="Times New Roman" w:hAnsi="Times New Roman" w:cs="Times New Roman" w:eastAsia="Times New Roman" w:hint="default"/>
                <w:sz w:val="21"/>
                <w:szCs w:val="21"/>
              </w:rPr>
            </w:pPr>
            <w:r>
              <w:rPr>
                <w:rFonts w:ascii="Times New Roman"/>
                <w:sz w:val="21"/>
              </w:rPr>
              <w:t>100%</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left="279" w:right="0"/>
              <w:jc w:val="left"/>
              <w:rPr>
                <w:rFonts w:ascii="Times New Roman" w:hAnsi="Times New Roman" w:cs="Times New Roman" w:eastAsia="Times New Roman" w:hint="default"/>
                <w:sz w:val="21"/>
                <w:szCs w:val="21"/>
              </w:rPr>
            </w:pPr>
            <w:r>
              <w:rPr>
                <w:rFonts w:ascii="Times New Roman"/>
                <w:sz w:val="21"/>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1"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 w:right="0"/>
              <w:jc w:val="center"/>
              <w:rPr>
                <w:rFonts w:ascii="Times New Roman" w:hAnsi="Times New Roman" w:cs="Times New Roman" w:eastAsia="Times New Roman" w:hint="default"/>
                <w:sz w:val="21"/>
                <w:szCs w:val="21"/>
              </w:rPr>
            </w:pPr>
            <w:r>
              <w:rPr>
                <w:rFonts w:ascii="Times New Roman"/>
                <w:sz w:val="21"/>
              </w:rPr>
              <w:t>--</w:t>
            </w:r>
          </w:p>
        </w:tc>
        <w:tc>
          <w:tcPr>
            <w:tcW w:w="10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66"/>
              <w:jc w:val="right"/>
              <w:rPr>
                <w:rFonts w:ascii="Times New Roman" w:hAnsi="Times New Roman" w:cs="Times New Roman" w:eastAsia="Times New Roman" w:hint="default"/>
                <w:sz w:val="21"/>
                <w:szCs w:val="21"/>
              </w:rPr>
            </w:pPr>
            <w:r>
              <w:rPr>
                <w:rFonts w:ascii="Times New Roman"/>
                <w:spacing w:val="-1"/>
                <w:sz w:val="21"/>
              </w:rPr>
              <w:t>9,166.75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5"/>
              <w:jc w:val="right"/>
              <w:rPr>
                <w:rFonts w:ascii="Times New Roman" w:hAnsi="Times New Roman" w:cs="Times New Roman" w:eastAsia="Times New Roman" w:hint="default"/>
                <w:sz w:val="21"/>
                <w:szCs w:val="21"/>
              </w:rPr>
            </w:pPr>
            <w:r>
              <w:rPr>
                <w:rFonts w:ascii="Times New Roman"/>
                <w:spacing w:val="-1"/>
                <w:sz w:val="21"/>
              </w:rPr>
              <w:t>9,166.75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5"/>
              <w:jc w:val="right"/>
              <w:rPr>
                <w:rFonts w:ascii="Times New Roman" w:hAnsi="Times New Roman" w:cs="Times New Roman" w:eastAsia="Times New Roman" w:hint="default"/>
                <w:sz w:val="21"/>
                <w:szCs w:val="21"/>
              </w:rPr>
            </w:pPr>
            <w:r>
              <w:rPr>
                <w:rFonts w:ascii="Times New Roman"/>
                <w:spacing w:val="-1"/>
                <w:sz w:val="21"/>
              </w:rPr>
              <w:t>9,166.76</w:t>
            </w:r>
          </w:p>
        </w:tc>
        <w:tc>
          <w:tcPr>
            <w:tcW w:w="1440"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68"/>
              <w:ind w:left="8" w:right="0"/>
              <w:jc w:val="center"/>
              <w:rPr>
                <w:rFonts w:ascii="Times New Roman" w:hAnsi="Times New Roman" w:cs="Times New Roman" w:eastAsia="Times New Roman" w:hint="default"/>
                <w:sz w:val="21"/>
                <w:szCs w:val="21"/>
              </w:rPr>
            </w:pPr>
            <w:r>
              <w:rPr>
                <w:rFonts w:ascii="Times New Roman"/>
                <w:sz w:val="21"/>
              </w:rPr>
              <w:t>9,166.75</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5"/>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c>
          <w:tcPr>
            <w:tcW w:w="912" w:type="dxa"/>
            <w:tcBorders>
              <w:top w:val="single" w:sz="4" w:space="0" w:color="000000"/>
              <w:left w:val="single" w:sz="13" w:space="0" w:color="D2D2D2"/>
              <w:bottom w:val="single" w:sz="4" w:space="0" w:color="000000"/>
              <w:right w:val="single" w:sz="13" w:space="0" w:color="D2D2D2"/>
            </w:tcBorders>
          </w:tcPr>
          <w:p>
            <w:pP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79" w:right="0"/>
              <w:jc w:val="left"/>
              <w:rPr>
                <w:rFonts w:ascii="Times New Roman" w:hAnsi="Times New Roman" w:cs="Times New Roman" w:eastAsia="Times New Roman" w:hint="default"/>
                <w:sz w:val="21"/>
                <w:szCs w:val="21"/>
              </w:rPr>
            </w:pPr>
            <w:r>
              <w:rPr>
                <w:rFonts w:ascii="Times New Roman"/>
                <w:sz w:val="21"/>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r>
      <w:tr>
        <w:trPr>
          <w:trHeight w:val="929"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11" w:right="113"/>
              <w:jc w:val="both"/>
              <w:rPr>
                <w:rFonts w:ascii="宋体" w:hAnsi="宋体" w:cs="宋体" w:eastAsia="宋体" w:hint="default"/>
                <w:sz w:val="21"/>
                <w:szCs w:val="21"/>
              </w:rPr>
            </w:pPr>
            <w:r>
              <w:rPr>
                <w:rFonts w:ascii="宋体" w:hAnsi="宋体" w:cs="宋体" w:eastAsia="宋体" w:hint="default"/>
                <w:spacing w:val="-2"/>
                <w:sz w:val="21"/>
                <w:szCs w:val="21"/>
              </w:rPr>
              <w:t>未达到计划进度或预计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收益的情况和原因（分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具体项目）</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4" w:lineRule="auto" w:before="18"/>
              <w:ind w:left="9" w:right="108"/>
              <w:jc w:val="both"/>
              <w:rPr>
                <w:rFonts w:ascii="宋体" w:hAnsi="宋体" w:cs="宋体" w:eastAsia="宋体" w:hint="default"/>
                <w:sz w:val="21"/>
                <w:szCs w:val="21"/>
              </w:rPr>
            </w:pPr>
            <w:r>
              <w:rPr>
                <w:rFonts w:ascii="宋体" w:hAnsi="宋体" w:cs="宋体" w:eastAsia="宋体" w:hint="default"/>
                <w:spacing w:val="-2"/>
                <w:sz w:val="21"/>
                <w:szCs w:val="21"/>
              </w:rPr>
              <w:t>“新型节能家用电器环保配线组件工程技术研究开发中心”实施进度较计划出现延缓，主要因项目设计方案更能顺应行业未来</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2"/>
                <w:sz w:val="21"/>
                <w:szCs w:val="21"/>
              </w:rPr>
              <w:t>发展趋势需要，并结合“国家级工程技术研究开发中心”和“国家级企业技术中心”认定要求，公司组织相关设计单位作反复</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论证修改所致。</w:t>
            </w:r>
          </w:p>
        </w:tc>
      </w:tr>
      <w:tr>
        <w:trPr>
          <w:trHeight w:val="650"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21"/>
              <w:ind w:left="11" w:right="113"/>
              <w:jc w:val="left"/>
              <w:rPr>
                <w:rFonts w:ascii="宋体" w:hAnsi="宋体" w:cs="宋体" w:eastAsia="宋体" w:hint="default"/>
                <w:sz w:val="21"/>
                <w:szCs w:val="21"/>
              </w:rPr>
            </w:pPr>
            <w:r>
              <w:rPr>
                <w:rFonts w:ascii="宋体" w:hAnsi="宋体" w:cs="宋体" w:eastAsia="宋体" w:hint="default"/>
                <w:spacing w:val="-2"/>
                <w:sz w:val="21"/>
                <w:szCs w:val="21"/>
              </w:rPr>
              <w:t>项目可行性发生重大变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化的情况说明</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0"/>
              <w:ind w:left="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92" w:hRule="exact"/>
        </w:trPr>
        <w:tc>
          <w:tcPr>
            <w:tcW w:w="22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18"/>
              <w:ind w:left="15"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78" w:hRule="exact"/>
        </w:trPr>
        <w:tc>
          <w:tcPr>
            <w:tcW w:w="2240" w:type="dxa"/>
            <w:vMerge w:val="restart"/>
            <w:tcBorders>
              <w:top w:val="nil" w:sz="6" w:space="0" w:color="auto"/>
              <w:left w:val="single" w:sz="4" w:space="0" w:color="000000"/>
              <w:right w:val="single" w:sz="4" w:space="0" w:color="000000"/>
            </w:tcBorders>
            <w:shd w:val="clear" w:color="auto" w:fill="D2D2D2"/>
          </w:tcPr>
          <w:p>
            <w:pPr>
              <w:pStyle w:val="TableParagraph"/>
              <w:spacing w:line="242"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超募资金的金额、用途</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及使用进展情况</w:t>
            </w:r>
          </w:p>
        </w:tc>
        <w:tc>
          <w:tcPr>
            <w:tcW w:w="11702" w:type="dxa"/>
            <w:gridSpan w:val="10"/>
            <w:vMerge/>
            <w:tcBorders>
              <w:left w:val="single" w:sz="9" w:space="0" w:color="D2D2D2"/>
              <w:bottom w:val="single" w:sz="4" w:space="0" w:color="000000"/>
              <w:right w:val="single" w:sz="4" w:space="0" w:color="000000"/>
            </w:tcBorders>
          </w:tcPr>
          <w:p>
            <w:pPr/>
          </w:p>
        </w:tc>
      </w:tr>
      <w:tr>
        <w:trPr>
          <w:trHeight w:val="461" w:hRule="exact"/>
        </w:trPr>
        <w:tc>
          <w:tcPr>
            <w:tcW w:w="2240" w:type="dxa"/>
            <w:vMerge/>
            <w:tcBorders>
              <w:left w:val="single" w:sz="4" w:space="0" w:color="000000"/>
              <w:bottom w:val="nil" w:sz="6" w:space="0" w:color="auto"/>
              <w:right w:val="single" w:sz="4" w:space="0" w:color="000000"/>
            </w:tcBorders>
            <w:shd w:val="clear" w:color="auto" w:fill="D2D2D2"/>
          </w:tcPr>
          <w:p>
            <w:pPr/>
          </w:p>
        </w:tc>
        <w:tc>
          <w:tcPr>
            <w:tcW w:w="117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21"/>
              <w:ind w:left="15" w:right="0"/>
              <w:jc w:val="left"/>
              <w:rPr>
                <w:rFonts w:ascii="宋体" w:hAnsi="宋体" w:cs="宋体" w:eastAsia="宋体" w:hint="default"/>
                <w:sz w:val="21"/>
                <w:szCs w:val="21"/>
              </w:rPr>
            </w:pPr>
            <w:r>
              <w:rPr>
                <w:rFonts w:ascii="宋体" w:hAnsi="宋体" w:cs="宋体" w:eastAsia="宋体" w:hint="default"/>
                <w:w w:val="100"/>
                <w:sz w:val="21"/>
                <w:szCs w:val="21"/>
              </w:rPr>
              <w:t>公司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一</w:t>
            </w:r>
            <w:r>
              <w:rPr>
                <w:rFonts w:ascii="宋体" w:hAnsi="宋体" w:cs="宋体" w:eastAsia="宋体" w:hint="default"/>
                <w:spacing w:val="-3"/>
                <w:w w:val="100"/>
                <w:sz w:val="21"/>
                <w:szCs w:val="21"/>
              </w:rPr>
              <w:t>届</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第</w:t>
            </w:r>
            <w:r>
              <w:rPr>
                <w:rFonts w:ascii="宋体" w:hAnsi="宋体" w:cs="宋体" w:eastAsia="宋体" w:hint="default"/>
                <w:w w:val="100"/>
                <w:sz w:val="21"/>
                <w:szCs w:val="21"/>
              </w:rPr>
              <w:t>八</w:t>
            </w:r>
            <w:r>
              <w:rPr>
                <w:rFonts w:ascii="宋体" w:hAnsi="宋体" w:cs="宋体" w:eastAsia="宋体" w:hint="default"/>
                <w:spacing w:val="-3"/>
                <w:w w:val="100"/>
                <w:sz w:val="21"/>
                <w:szCs w:val="21"/>
              </w:rPr>
              <w:t>次</w:t>
            </w:r>
            <w:r>
              <w:rPr>
                <w:rFonts w:ascii="宋体" w:hAnsi="宋体" w:cs="宋体" w:eastAsia="宋体" w:hint="default"/>
                <w:w w:val="100"/>
                <w:sz w:val="21"/>
                <w:szCs w:val="21"/>
              </w:rPr>
              <w:t>会议</w:t>
            </w:r>
            <w:r>
              <w:rPr>
                <w:rFonts w:ascii="宋体" w:hAnsi="宋体" w:cs="宋体" w:eastAsia="宋体" w:hint="default"/>
                <w:spacing w:val="-3"/>
                <w:w w:val="100"/>
                <w:sz w:val="21"/>
                <w:szCs w:val="21"/>
              </w:rPr>
              <w:t>审</w:t>
            </w:r>
            <w:r>
              <w:rPr>
                <w:rFonts w:ascii="宋体" w:hAnsi="宋体" w:cs="宋体" w:eastAsia="宋体" w:hint="default"/>
                <w:w w:val="100"/>
                <w:sz w:val="21"/>
                <w:szCs w:val="21"/>
              </w:rPr>
              <w:t>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使</w:t>
            </w:r>
            <w:r>
              <w:rPr>
                <w:rFonts w:ascii="宋体" w:hAnsi="宋体" w:cs="宋体" w:eastAsia="宋体" w:hint="default"/>
                <w:w w:val="100"/>
                <w:sz w:val="21"/>
                <w:szCs w:val="21"/>
              </w:rPr>
              <w:t>用超</w:t>
            </w:r>
            <w:r>
              <w:rPr>
                <w:rFonts w:ascii="宋体" w:hAnsi="宋体" w:cs="宋体" w:eastAsia="宋体" w:hint="default"/>
                <w:spacing w:val="-3"/>
                <w:w w:val="100"/>
                <w:sz w:val="21"/>
                <w:szCs w:val="21"/>
              </w:rPr>
              <w:t>额</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归</w:t>
            </w:r>
            <w:r>
              <w:rPr>
                <w:rFonts w:ascii="宋体" w:hAnsi="宋体" w:cs="宋体" w:eastAsia="宋体" w:hint="default"/>
                <w:spacing w:val="-3"/>
                <w:w w:val="100"/>
                <w:sz w:val="21"/>
                <w:szCs w:val="21"/>
              </w:rPr>
              <w:t>还</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贷款</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同</w:t>
            </w:r>
            <w:r>
              <w:rPr>
                <w:rFonts w:ascii="宋体" w:hAnsi="宋体" w:cs="宋体" w:eastAsia="宋体" w:hint="default"/>
                <w:spacing w:val="-3"/>
                <w:w w:val="100"/>
                <w:sz w:val="21"/>
                <w:szCs w:val="21"/>
              </w:rPr>
              <w:t>意</w:t>
            </w:r>
            <w:r>
              <w:rPr>
                <w:rFonts w:ascii="宋体" w:hAnsi="宋体" w:cs="宋体" w:eastAsia="宋体" w:hint="default"/>
                <w:w w:val="100"/>
                <w:sz w:val="21"/>
                <w:szCs w:val="21"/>
              </w:rPr>
              <w:t>公</w:t>
            </w:r>
            <w:r>
              <w:rPr>
                <w:rFonts w:ascii="宋体" w:hAnsi="宋体" w:cs="宋体" w:eastAsia="宋体" w:hint="default"/>
                <w:spacing w:val="-3"/>
                <w:w w:val="100"/>
                <w:sz w:val="21"/>
                <w:szCs w:val="21"/>
              </w:rPr>
              <w:t>司利</w:t>
            </w:r>
            <w:r>
              <w:rPr>
                <w:rFonts w:ascii="宋体" w:hAnsi="宋体" w:cs="宋体" w:eastAsia="宋体" w:hint="default"/>
                <w:w w:val="100"/>
                <w:sz w:val="21"/>
                <w:szCs w:val="21"/>
              </w:rPr>
              <w:t>用全</w:t>
            </w:r>
            <w:r>
              <w:rPr>
                <w:rFonts w:ascii="宋体" w:hAnsi="宋体" w:cs="宋体" w:eastAsia="宋体" w:hint="default"/>
                <w:spacing w:val="-3"/>
                <w:w w:val="100"/>
                <w:sz w:val="21"/>
                <w:szCs w:val="21"/>
              </w:rPr>
              <w:t>部</w:t>
            </w:r>
            <w:r>
              <w:rPr>
                <w:rFonts w:ascii="宋体" w:hAnsi="宋体" w:cs="宋体" w:eastAsia="宋体" w:hint="default"/>
                <w:w w:val="100"/>
                <w:sz w:val="21"/>
                <w:szCs w:val="21"/>
              </w:rPr>
              <w:t>超</w:t>
            </w:r>
            <w:r>
              <w:rPr>
                <w:rFonts w:ascii="宋体" w:hAnsi="宋体" w:cs="宋体" w:eastAsia="宋体" w:hint="default"/>
                <w:spacing w:val="-3"/>
                <w:w w:val="100"/>
                <w:sz w:val="21"/>
                <w:szCs w:val="21"/>
              </w:rPr>
              <w:t>额</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资金</w:t>
            </w:r>
          </w:p>
          <w:p>
            <w:pPr>
              <w:pStyle w:val="TableParagraph"/>
              <w:spacing w:line="240" w:lineRule="auto" w:before="3"/>
              <w:ind w:left="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9,166.75 </w:t>
            </w:r>
            <w:r>
              <w:rPr>
                <w:rFonts w:ascii="宋体" w:hAnsi="宋体" w:cs="宋体" w:eastAsia="宋体" w:hint="default"/>
                <w:sz w:val="21"/>
                <w:szCs w:val="21"/>
              </w:rPr>
              <w:t>万元人民币提前归还银行贷款。</w:t>
            </w:r>
          </w:p>
        </w:tc>
      </w:tr>
      <w:tr>
        <w:trPr>
          <w:trHeight w:val="190" w:hRule="exact"/>
        </w:trPr>
        <w:tc>
          <w:tcPr>
            <w:tcW w:w="22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02" w:type="dxa"/>
            <w:gridSpan w:val="10"/>
            <w:vMerge/>
            <w:tcBorders>
              <w:left w:val="single" w:sz="9" w:space="0" w:color="D2D2D2"/>
              <w:bottom w:val="single" w:sz="4" w:space="0" w:color="000000"/>
              <w:right w:val="single" w:sz="4" w:space="0" w:color="000000"/>
            </w:tcBorders>
          </w:tcPr>
          <w:p>
            <w:pPr/>
          </w:p>
        </w:tc>
      </w:tr>
      <w:tr>
        <w:trPr>
          <w:trHeight w:val="651"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地点变更情况</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0"/>
              <w:ind w:left="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50"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募集资金投资项目实施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方式调整情况</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60"/>
              <w:ind w:left="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90" w:hRule="exact"/>
        </w:trPr>
        <w:tc>
          <w:tcPr>
            <w:tcW w:w="22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02" w:type="dxa"/>
            <w:gridSpan w:val="10"/>
            <w:vMerge w:val="restart"/>
            <w:tcBorders>
              <w:top w:val="single" w:sz="4" w:space="0" w:color="000000"/>
              <w:left w:val="single" w:sz="9" w:space="0" w:color="D2D2D2"/>
              <w:right w:val="single" w:sz="4" w:space="0" w:color="000000"/>
            </w:tcBorders>
          </w:tcPr>
          <w:p>
            <w:pPr>
              <w:pStyle w:val="TableParagraph"/>
              <w:spacing w:line="240" w:lineRule="auto" w:before="18"/>
              <w:ind w:left="15"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180" w:hRule="exact"/>
        </w:trPr>
        <w:tc>
          <w:tcPr>
            <w:tcW w:w="2240" w:type="dxa"/>
            <w:vMerge w:val="restart"/>
            <w:tcBorders>
              <w:top w:val="nil" w:sz="6" w:space="0" w:color="auto"/>
              <w:left w:val="single" w:sz="4" w:space="0" w:color="000000"/>
              <w:right w:val="single" w:sz="4" w:space="0" w:color="000000"/>
            </w:tcBorders>
            <w:shd w:val="clear" w:color="auto" w:fill="D2D2D2"/>
          </w:tcPr>
          <w:p>
            <w:pPr>
              <w:pStyle w:val="TableParagraph"/>
              <w:spacing w:line="244"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募集资金投资项目先期</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投入及置换情况</w:t>
            </w:r>
          </w:p>
        </w:tc>
        <w:tc>
          <w:tcPr>
            <w:tcW w:w="11702" w:type="dxa"/>
            <w:gridSpan w:val="10"/>
            <w:vMerge/>
            <w:tcBorders>
              <w:left w:val="single" w:sz="9" w:space="0" w:color="D2D2D2"/>
              <w:bottom w:val="single" w:sz="4" w:space="0" w:color="000000"/>
              <w:right w:val="single" w:sz="4" w:space="0" w:color="000000"/>
            </w:tcBorders>
          </w:tcPr>
          <w:p>
            <w:pPr/>
          </w:p>
        </w:tc>
      </w:tr>
      <w:tr>
        <w:trPr>
          <w:trHeight w:val="461" w:hRule="exact"/>
        </w:trPr>
        <w:tc>
          <w:tcPr>
            <w:tcW w:w="2240" w:type="dxa"/>
            <w:vMerge/>
            <w:tcBorders>
              <w:left w:val="single" w:sz="4" w:space="0" w:color="000000"/>
              <w:bottom w:val="nil" w:sz="6" w:space="0" w:color="auto"/>
              <w:right w:val="single" w:sz="4" w:space="0" w:color="000000"/>
            </w:tcBorders>
            <w:shd w:val="clear" w:color="auto" w:fill="D2D2D2"/>
          </w:tcPr>
          <w:p>
            <w:pPr/>
          </w:p>
        </w:tc>
        <w:tc>
          <w:tcPr>
            <w:tcW w:w="11702" w:type="dxa"/>
            <w:gridSpan w:val="10"/>
            <w:vMerge w:val="restart"/>
            <w:tcBorders>
              <w:top w:val="single" w:sz="4" w:space="0" w:color="000000"/>
              <w:left w:val="single" w:sz="9" w:space="0" w:color="D2D2D2"/>
              <w:right w:val="single" w:sz="4" w:space="0" w:color="000000"/>
            </w:tcBorders>
          </w:tcPr>
          <w:p>
            <w:pPr>
              <w:pStyle w:val="TableParagraph"/>
              <w:spacing w:line="286" w:lineRule="exact" w:before="18"/>
              <w:ind w:left="15"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日，公司对新型节能家用电器环保配线组件项目累计投入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4,396.88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万元；对环保配线组件工程技术研究开</w:t>
            </w:r>
          </w:p>
          <w:p>
            <w:pPr>
              <w:pStyle w:val="TableParagraph"/>
              <w:spacing w:line="286" w:lineRule="exact"/>
              <w:ind w:left="15" w:right="0"/>
              <w:jc w:val="left"/>
              <w:rPr>
                <w:rFonts w:ascii="宋体" w:hAnsi="宋体" w:cs="宋体" w:eastAsia="宋体" w:hint="default"/>
                <w:sz w:val="21"/>
                <w:szCs w:val="21"/>
              </w:rPr>
            </w:pPr>
            <w:r>
              <w:rPr>
                <w:rFonts w:ascii="宋体" w:hAnsi="宋体" w:cs="宋体" w:eastAsia="宋体" w:hint="default"/>
                <w:sz w:val="21"/>
                <w:szCs w:val="21"/>
              </w:rPr>
              <w:t>发中心项目已累计投入</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156.70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万元；报告期内已全部置换上述前期投入。</w:t>
            </w:r>
          </w:p>
        </w:tc>
      </w:tr>
      <w:tr>
        <w:trPr>
          <w:trHeight w:val="190" w:hRule="exact"/>
        </w:trPr>
        <w:tc>
          <w:tcPr>
            <w:tcW w:w="22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02" w:type="dxa"/>
            <w:gridSpan w:val="10"/>
            <w:vMerge/>
            <w:tcBorders>
              <w:left w:val="single" w:sz="9" w:space="0" w:color="D2D2D2"/>
              <w:bottom w:val="single" w:sz="4" w:space="0" w:color="000000"/>
              <w:right w:val="single" w:sz="4" w:space="0" w:color="000000"/>
            </w:tcBorders>
          </w:tcPr>
          <w:p>
            <w:pPr/>
          </w:p>
        </w:tc>
      </w:tr>
      <w:tr>
        <w:trPr>
          <w:trHeight w:val="651"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用闲置募集资金暂时补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充流动资金情况</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left="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50"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项目实施出现募集资金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结余的金额及原因</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left="9"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50"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2" w:lineRule="auto" w:before="18"/>
              <w:ind w:left="11" w:right="113"/>
              <w:jc w:val="left"/>
              <w:rPr>
                <w:rFonts w:ascii="宋体" w:hAnsi="宋体" w:cs="宋体" w:eastAsia="宋体" w:hint="default"/>
                <w:sz w:val="21"/>
                <w:szCs w:val="21"/>
              </w:rPr>
            </w:pPr>
            <w:r>
              <w:rPr>
                <w:rFonts w:ascii="宋体" w:hAnsi="宋体" w:cs="宋体" w:eastAsia="宋体" w:hint="default"/>
                <w:spacing w:val="-2"/>
                <w:sz w:val="21"/>
                <w:szCs w:val="21"/>
              </w:rPr>
              <w:t>尚未使用的募集资金用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途及去向</w:t>
            </w:r>
          </w:p>
        </w:tc>
        <w:tc>
          <w:tcPr>
            <w:tcW w:w="11702"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8"/>
              <w:ind w:left="9" w:right="0"/>
              <w:jc w:val="left"/>
              <w:rPr>
                <w:rFonts w:ascii="宋体" w:hAnsi="宋体" w:cs="宋体" w:eastAsia="宋体" w:hint="default"/>
                <w:sz w:val="21"/>
                <w:szCs w:val="21"/>
              </w:rPr>
            </w:pPr>
            <w:r>
              <w:rPr>
                <w:rFonts w:ascii="宋体" w:hAnsi="宋体" w:cs="宋体" w:eastAsia="宋体" w:hint="default"/>
                <w:sz w:val="21"/>
                <w:szCs w:val="21"/>
              </w:rPr>
              <w:t>截至本报告期末，尚未使用的募集资金</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12,653.6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万元，现存放于募集资金专户中，用于募集资金投资项目后期投入。</w:t>
            </w:r>
          </w:p>
        </w:tc>
      </w:tr>
    </w:tbl>
    <w:p>
      <w:pPr>
        <w:spacing w:after="0" w:line="240" w:lineRule="auto"/>
        <w:jc w:val="left"/>
        <w:rPr>
          <w:rFonts w:ascii="宋体" w:hAnsi="宋体" w:cs="宋体" w:eastAsia="宋体" w:hint="default"/>
          <w:sz w:val="21"/>
          <w:szCs w:val="21"/>
        </w:rPr>
        <w:sectPr>
          <w:footerReference w:type="default" r:id="rId17"/>
          <w:pgSz w:w="16840" w:h="11910" w:orient="landscape"/>
          <w:pgMar w:footer="1340" w:header="867" w:top="1060" w:bottom="1540" w:left="1340" w:right="0"/>
          <w:pgNumType w:start="18"/>
        </w:sectPr>
      </w:pPr>
    </w:p>
    <w:p>
      <w:pPr>
        <w:spacing w:line="240" w:lineRule="auto" w:before="2"/>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12261"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）募集资金变更项目情况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pStyle w:val="Heading4"/>
        <w:spacing w:line="506" w:lineRule="auto"/>
        <w:ind w:left="140" w:right="12546"/>
        <w:jc w:val="left"/>
        <w:rPr>
          <w:b w:val="0"/>
          <w:bCs w:val="0"/>
        </w:rPr>
      </w:pPr>
      <w:r>
        <w:rPr/>
        <w:pict>
          <v:shape style="position:absolute;margin-left:71.760002pt;margin-top:48.863659pt;width:698.4pt;height:71.9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40"/>
                    <w:gridCol w:w="1080"/>
                    <w:gridCol w:w="3692"/>
                    <w:gridCol w:w="989"/>
                    <w:gridCol w:w="1620"/>
                    <w:gridCol w:w="1531"/>
                    <w:gridCol w:w="1621"/>
                    <w:gridCol w:w="1440"/>
                    <w:gridCol w:w="1440"/>
                  </w:tblGrid>
                  <w:tr>
                    <w:trPr>
                      <w:trHeight w:val="715" w:hRule="exact"/>
                    </w:trPr>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 w:right="51"/>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所处行业</w:t>
                        </w:r>
                      </w:p>
                    </w:tc>
                    <w:tc>
                      <w:tcPr>
                        <w:tcW w:w="3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4"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净资产（元）</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2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营业收入</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11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净利润（元）</w:t>
                        </w:r>
                      </w:p>
                    </w:tc>
                  </w:tr>
                  <w:tr>
                    <w:trPr>
                      <w:trHeight w:val="713" w:hRule="exact"/>
                    </w:trPr>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55" w:right="51"/>
                          <w:jc w:val="left"/>
                          <w:rPr>
                            <w:rFonts w:ascii="宋体" w:hAnsi="宋体" w:cs="宋体" w:eastAsia="宋体" w:hint="default"/>
                            <w:sz w:val="21"/>
                            <w:szCs w:val="21"/>
                          </w:rPr>
                        </w:pPr>
                        <w:r>
                          <w:rPr>
                            <w:rFonts w:ascii="宋体" w:hAnsi="宋体" w:cs="宋体" w:eastAsia="宋体" w:hint="default"/>
                            <w:sz w:val="21"/>
                            <w:szCs w:val="21"/>
                          </w:rPr>
                          <w:t>扬州</w:t>
                        </w:r>
                        <w:r>
                          <w:rPr>
                            <w:rFonts w:ascii="宋体" w:hAnsi="宋体" w:cs="宋体" w:eastAsia="宋体" w:hint="default"/>
                            <w:spacing w:val="-103"/>
                            <w:sz w:val="21"/>
                            <w:szCs w:val="21"/>
                          </w:rPr>
                          <w:t> </w:t>
                        </w:r>
                        <w:r>
                          <w:rPr>
                            <w:rFonts w:ascii="宋体" w:hAnsi="宋体" w:cs="宋体" w:eastAsia="宋体" w:hint="default"/>
                            <w:sz w:val="21"/>
                            <w:szCs w:val="21"/>
                          </w:rPr>
                          <w:t>华声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15" w:right="110"/>
                          <w:jc w:val="left"/>
                          <w:rPr>
                            <w:rFonts w:ascii="宋体" w:hAnsi="宋体" w:cs="宋体" w:eastAsia="宋体" w:hint="default"/>
                            <w:sz w:val="21"/>
                            <w:szCs w:val="21"/>
                          </w:rPr>
                        </w:pPr>
                        <w:r>
                          <w:rPr>
                            <w:rFonts w:ascii="宋体" w:hAnsi="宋体" w:cs="宋体" w:eastAsia="宋体" w:hint="default"/>
                            <w:sz w:val="21"/>
                            <w:szCs w:val="21"/>
                          </w:rPr>
                          <w:t>家用电器</w:t>
                        </w:r>
                        <w:r>
                          <w:rPr>
                            <w:rFonts w:ascii="宋体" w:hAnsi="宋体" w:cs="宋体" w:eastAsia="宋体" w:hint="default"/>
                            <w:w w:val="100"/>
                            <w:sz w:val="21"/>
                            <w:szCs w:val="21"/>
                          </w:rPr>
                          <w:t> </w:t>
                        </w:r>
                        <w:r>
                          <w:rPr>
                            <w:rFonts w:ascii="宋体" w:hAnsi="宋体" w:cs="宋体" w:eastAsia="宋体" w:hint="default"/>
                            <w:sz w:val="21"/>
                            <w:szCs w:val="21"/>
                          </w:rPr>
                          <w:t>配件制造</w:t>
                        </w:r>
                      </w:p>
                    </w:tc>
                    <w:tc>
                      <w:tcPr>
                        <w:tcW w:w="36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2"/>
                          <w:jc w:val="left"/>
                          <w:rPr>
                            <w:rFonts w:ascii="宋体" w:hAnsi="宋体" w:cs="宋体" w:eastAsia="宋体" w:hint="default"/>
                            <w:sz w:val="21"/>
                            <w:szCs w:val="21"/>
                          </w:rPr>
                        </w:pPr>
                        <w:r>
                          <w:rPr>
                            <w:rFonts w:ascii="宋体" w:hAnsi="宋体" w:cs="宋体" w:eastAsia="宋体" w:hint="default"/>
                            <w:spacing w:val="-2"/>
                            <w:sz w:val="21"/>
                            <w:szCs w:val="21"/>
                          </w:rPr>
                          <w:t>生产、加工连接线、连接器、电源线及</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插头、铜杆，并销售本公司自产产品。</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left="1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亿元</w:t>
                        </w:r>
                        <w:r>
                          <w:rPr>
                            <w:rFonts w:ascii="宋体" w:hAnsi="宋体" w:cs="宋体" w:eastAsia="宋体" w:hint="default"/>
                            <w:sz w:val="21"/>
                            <w:szCs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236,537,555.91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2" w:right="0"/>
                          <w:jc w:val="left"/>
                          <w:rPr>
                            <w:rFonts w:ascii="Times New Roman" w:hAnsi="Times New Roman" w:cs="Times New Roman" w:eastAsia="Times New Roman" w:hint="default"/>
                            <w:sz w:val="21"/>
                            <w:szCs w:val="21"/>
                          </w:rPr>
                        </w:pPr>
                        <w:r>
                          <w:rPr>
                            <w:rFonts w:ascii="Times New Roman"/>
                            <w:sz w:val="21"/>
                          </w:rPr>
                          <w:t>152,112,846.02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73" w:right="0"/>
                          <w:jc w:val="left"/>
                          <w:rPr>
                            <w:rFonts w:ascii="Times New Roman" w:hAnsi="Times New Roman" w:cs="Times New Roman" w:eastAsia="Times New Roman" w:hint="default"/>
                            <w:sz w:val="21"/>
                            <w:szCs w:val="21"/>
                          </w:rPr>
                        </w:pPr>
                        <w:r>
                          <w:rPr>
                            <w:rFonts w:ascii="Times New Roman"/>
                            <w:sz w:val="21"/>
                          </w:rPr>
                          <w:t>485,197,120.39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34,555,798.16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29,432,758.46</w:t>
                        </w:r>
                      </w:p>
                    </w:tc>
                  </w:tr>
                </w:tbl>
                <w:p>
                  <w:pPr/>
                </w:p>
              </w:txbxContent>
            </v:textbox>
            <w10:wrap type="none"/>
          </v:shape>
        </w:pict>
      </w:r>
      <w:r>
        <w:rPr>
          <w:rFonts w:ascii="Times New Roman" w:hAnsi="Times New Roman" w:cs="Times New Roman" w:eastAsia="Times New Roman" w:hint="default"/>
          <w:spacing w:val="-1"/>
        </w:rPr>
        <w:t>4</w:t>
      </w:r>
      <w:r>
        <w:rPr>
          <w:spacing w:val="-1"/>
        </w:rPr>
        <w:t>、主要子公司、参股公司分析</w:t>
      </w:r>
      <w:r>
        <w:rPr>
          <w:spacing w:val="-93"/>
        </w:rPr>
        <w:t> </w:t>
      </w:r>
      <w:r>
        <w:rPr>
          <w:spacing w:val="-93"/>
        </w:rPr>
      </w:r>
      <w:r>
        <w:rPr/>
        <w:t>主要子公司情况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tabs>
          <w:tab w:pos="12156" w:val="left" w:leader="none"/>
        </w:tabs>
        <w:spacing w:before="36"/>
        <w:ind w:left="14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报告期内取得和处置子公司的情况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tabs>
          <w:tab w:pos="12158" w:val="left" w:leader="none"/>
        </w:tabs>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、非募集资金投资的重大项目情况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2"/>
          <w:szCs w:val="22"/>
        </w:rPr>
      </w:pPr>
    </w:p>
    <w:p>
      <w:pPr>
        <w:tabs>
          <w:tab w:pos="12144" w:val="left" w:leader="none"/>
        </w:tabs>
        <w:spacing w:before="0"/>
        <w:ind w:left="140" w:right="0" w:firstLine="0"/>
        <w:jc w:val="left"/>
        <w:rPr>
          <w:rFonts w:ascii="宋体" w:hAnsi="宋体" w:cs="宋体" w:eastAsia="宋体" w:hint="default"/>
          <w:sz w:val="21"/>
          <w:szCs w:val="21"/>
        </w:rPr>
      </w:pPr>
      <w:r>
        <w:rPr>
          <w:rFonts w:ascii="宋体" w:hAnsi="宋体" w:cs="宋体" w:eastAsia="宋体" w:hint="default"/>
          <w:b/>
          <w:bCs/>
          <w:w w:val="95"/>
          <w:sz w:val="24"/>
          <w:szCs w:val="24"/>
        </w:rPr>
        <w:t>七、公司控制的特殊目的主体情况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6840" w:h="11910" w:orient="landscape"/>
          <w:pgMar w:header="867" w:footer="1340" w:top="1060" w:bottom="1540" w:left="130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八、公司未来发展的展望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left="573" w:right="1123"/>
        <w:jc w:val="left"/>
      </w:pPr>
      <w:r>
        <w:rPr>
          <w:rFonts w:ascii="Times New Roman" w:hAnsi="Times New Roman" w:cs="Times New Roman" w:eastAsia="Times New Roman" w:hint="default"/>
        </w:rPr>
        <w:t>1</w:t>
      </w:r>
      <w:r>
        <w:rPr/>
        <w:t>、行业发展趋势</w:t>
      </w:r>
      <w:r>
        <w:rPr>
          <w:w w:val="100"/>
        </w:rPr>
        <w:t> </w:t>
      </w:r>
      <w:r>
        <w:rPr>
          <w:spacing w:val="-2"/>
        </w:rPr>
        <w:t>公司主营家电配线组件业务主要取决于下游家电行业尤其是空调行业发展趋势的影响。受近年来国家</w:t>
      </w:r>
    </w:p>
    <w:p>
      <w:pPr>
        <w:pStyle w:val="BodyText"/>
        <w:spacing w:line="268" w:lineRule="auto" w:before="22"/>
        <w:ind w:right="0"/>
        <w:jc w:val="left"/>
      </w:pPr>
      <w:r>
        <w:rPr>
          <w:spacing w:val="-4"/>
        </w:rPr>
        <w:t>推出</w:t>
      </w:r>
      <w:r>
        <w:rPr>
          <w:rFonts w:ascii="Times New Roman" w:hAnsi="Times New Roman" w:cs="Times New Roman" w:eastAsia="Times New Roman" w:hint="default"/>
          <w:spacing w:val="-4"/>
        </w:rPr>
        <w:t>“</w:t>
      </w:r>
      <w:r>
        <w:rPr>
          <w:spacing w:val="-4"/>
        </w:rPr>
        <w:t>家电下乡</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节能惠民</w:t>
      </w:r>
      <w:r>
        <w:rPr>
          <w:rFonts w:ascii="Times New Roman" w:hAnsi="Times New Roman" w:cs="Times New Roman" w:eastAsia="Times New Roman" w:hint="default"/>
          <w:spacing w:val="-4"/>
        </w:rPr>
        <w:t>”</w:t>
      </w:r>
      <w:r>
        <w:rPr>
          <w:spacing w:val="-4"/>
        </w:rPr>
        <w:t>等多项鼓励家电消费政策的刺激，家电行业最近几年呈现出较好的增长态势，</w:t>
      </w:r>
      <w:r>
        <w:rPr>
          <w:spacing w:val="-3"/>
        </w:rPr>
        <w:t> </w:t>
      </w:r>
      <w:r>
        <w:rPr>
          <w:spacing w:val="-3"/>
        </w:rPr>
      </w:r>
      <w:r>
        <w:rPr>
          <w:spacing w:val="-2"/>
        </w:rPr>
        <w:t>报告期因国内房地产调控政策短期抑制新需求、欧美经济尚未复苏等因素影响，国内空调、冰箱等家电行</w:t>
      </w:r>
      <w:r>
        <w:rPr>
          <w:spacing w:val="-44"/>
        </w:rPr>
        <w:t> </w:t>
      </w:r>
      <w:r>
        <w:rPr>
          <w:spacing w:val="-44"/>
        </w:rPr>
      </w:r>
      <w:r>
        <w:rPr>
          <w:spacing w:val="-2"/>
        </w:rPr>
        <w:t>业增速回落，公司业务增长受到负面影响。但伴随国民经济的发展及国民收入水平不断提高、城镇化建设</w:t>
      </w:r>
      <w:r>
        <w:rPr>
          <w:spacing w:val="-44"/>
        </w:rPr>
        <w:t> </w:t>
      </w:r>
      <w:r>
        <w:rPr>
          <w:spacing w:val="-44"/>
        </w:rPr>
      </w:r>
      <w:r>
        <w:rPr>
          <w:spacing w:val="-2"/>
        </w:rPr>
        <w:t>的健康持续发展以及节能减排政策的推广落实，家电消费在未来几年仍将保持持续稳定的发展，家电配线</w:t>
      </w:r>
      <w:r>
        <w:rPr>
          <w:spacing w:val="-43"/>
        </w:rPr>
        <w:t> </w:t>
      </w:r>
      <w:r>
        <w:rPr>
          <w:spacing w:val="-43"/>
        </w:rPr>
      </w:r>
      <w:r>
        <w:rPr/>
        <w:t>组件行业也将面临诸多的机遇及挑战。</w:t>
      </w:r>
    </w:p>
    <w:p>
      <w:pPr>
        <w:pStyle w:val="BodyText"/>
        <w:spacing w:line="256" w:lineRule="auto" w:before="12"/>
        <w:ind w:left="575" w:right="1123" w:hanging="3"/>
        <w:jc w:val="left"/>
      </w:pPr>
      <w:r>
        <w:rPr>
          <w:rFonts w:ascii="Times New Roman" w:hAnsi="Times New Roman" w:cs="Times New Roman" w:eastAsia="Times New Roman" w:hint="default"/>
        </w:rPr>
        <w:t>2</w:t>
      </w:r>
      <w:r>
        <w:rPr/>
        <w:t>、发展规划</w:t>
      </w:r>
      <w:r>
        <w:rPr>
          <w:w w:val="100"/>
        </w:rPr>
        <w:t> </w:t>
      </w:r>
      <w:r>
        <w:rPr>
          <w:spacing w:val="-2"/>
        </w:rPr>
        <w:t>公司秉承</w:t>
      </w:r>
      <w:r>
        <w:rPr>
          <w:rFonts w:ascii="Times New Roman" w:hAnsi="Times New Roman" w:cs="Times New Roman" w:eastAsia="Times New Roman" w:hint="default"/>
          <w:spacing w:val="-2"/>
        </w:rPr>
        <w:t>“</w:t>
      </w:r>
      <w:r>
        <w:rPr>
          <w:spacing w:val="-2"/>
        </w:rPr>
        <w:t>以人为本，诚信经营，做全球家电企业的优质供应商</w:t>
      </w:r>
      <w:r>
        <w:rPr>
          <w:rFonts w:ascii="Times New Roman" w:hAnsi="Times New Roman" w:cs="Times New Roman" w:eastAsia="Times New Roman" w:hint="default"/>
          <w:spacing w:val="-2"/>
        </w:rPr>
        <w:t>”</w:t>
      </w:r>
      <w:r>
        <w:rPr>
          <w:spacing w:val="-2"/>
        </w:rPr>
        <w:t>的经营理念，一直专注于家电配线组</w:t>
      </w:r>
    </w:p>
    <w:p>
      <w:pPr>
        <w:pStyle w:val="BodyText"/>
        <w:spacing w:line="273" w:lineRule="auto" w:before="5"/>
        <w:ind w:right="1127"/>
        <w:jc w:val="both"/>
      </w:pPr>
      <w:r>
        <w:rPr>
          <w:spacing w:val="-2"/>
        </w:rPr>
        <w:t>件的研发、生产和销售，行业地位不断提高。公司未来将结合节能减排、环境保护等政策带来的行业发展</w:t>
      </w:r>
      <w:r>
        <w:rPr>
          <w:spacing w:val="-47"/>
        </w:rPr>
        <w:t> </w:t>
      </w:r>
      <w:r>
        <w:rPr>
          <w:spacing w:val="-47"/>
        </w:rPr>
      </w:r>
      <w:r>
        <w:rPr>
          <w:spacing w:val="-2"/>
        </w:rPr>
        <w:t>契机，以市场需求和行业趋势为导向，坚持自主创新，改善工艺流程，优化产品结构，进一步提升产品的</w:t>
      </w:r>
      <w:r>
        <w:rPr>
          <w:spacing w:val="-43"/>
        </w:rPr>
        <w:t> </w:t>
      </w:r>
      <w:r>
        <w:rPr>
          <w:spacing w:val="-43"/>
        </w:rPr>
      </w:r>
      <w:r>
        <w:rPr/>
        <w:t>安全性能及有害物质控制能力，不断增强公司核心竞争力，保持并巩固公司在国内市场的行业地位。</w:t>
      </w:r>
    </w:p>
    <w:p>
      <w:pPr>
        <w:pStyle w:val="BodyText"/>
        <w:spacing w:line="240" w:lineRule="auto" w:before="7"/>
        <w:ind w:left="678" w:right="1123"/>
        <w:jc w:val="left"/>
      </w:pPr>
      <w:r>
        <w:rPr/>
        <w:t>根据发展规划，</w:t>
      </w:r>
      <w:r>
        <w:rPr>
          <w:rFonts w:ascii="Times New Roman" w:hAnsi="Times New Roman" w:cs="Times New Roman" w:eastAsia="Times New Roman" w:hint="default"/>
        </w:rPr>
        <w:t>2013</w:t>
      </w:r>
      <w:r>
        <w:rPr/>
        <w:t>年，公司将重点开展以下几项工作：</w:t>
      </w:r>
    </w:p>
    <w:p>
      <w:pPr>
        <w:pStyle w:val="BodyText"/>
        <w:spacing w:line="256" w:lineRule="auto" w:before="21"/>
        <w:ind w:left="513" w:right="1123" w:firstLine="62"/>
        <w:jc w:val="left"/>
      </w:pPr>
      <w:r>
        <w:rPr/>
        <w:t>（</w:t>
      </w:r>
      <w:r>
        <w:rPr>
          <w:rFonts w:ascii="Times New Roman" w:hAnsi="Times New Roman" w:cs="Times New Roman" w:eastAsia="Times New Roman" w:hint="default"/>
        </w:rPr>
        <w:t>1</w:t>
      </w:r>
      <w:r>
        <w:rPr/>
        <w:t>）加大市场开拓力度</w:t>
      </w:r>
      <w:r>
        <w:rPr>
          <w:w w:val="100"/>
        </w:rPr>
        <w:t> </w:t>
      </w:r>
      <w:r>
        <w:rPr>
          <w:spacing w:val="-1"/>
        </w:rPr>
        <w:t>公司将积极配合战略客户的产能扩展计划，与其共同成长；通过扩大产能，在保证新老客户产品供应</w:t>
      </w:r>
    </w:p>
    <w:p>
      <w:pPr>
        <w:pStyle w:val="BodyText"/>
        <w:spacing w:line="273" w:lineRule="auto" w:before="22"/>
        <w:ind w:right="1126"/>
        <w:jc w:val="both"/>
      </w:pPr>
      <w:r>
        <w:rPr>
          <w:spacing w:val="-2"/>
        </w:rPr>
        <w:t>的同时加大现有客户的横向开发力度，扩大公司其他产品的销售规模；开拓家用电动工具、小家电、智能</w:t>
      </w:r>
      <w:r>
        <w:rPr>
          <w:spacing w:val="-47"/>
        </w:rPr>
        <w:t> </w:t>
      </w:r>
      <w:r>
        <w:rPr>
          <w:spacing w:val="-47"/>
        </w:rPr>
      </w:r>
      <w:r>
        <w:rPr>
          <w:spacing w:val="-2"/>
        </w:rPr>
        <w:t>家电配线组件及其他新型产品市场，使公司总体市场占有率进一步提升；并充分发挥公司的国际安全认证</w:t>
      </w:r>
      <w:r>
        <w:rPr>
          <w:spacing w:val="-43"/>
        </w:rPr>
        <w:t> </w:t>
      </w:r>
      <w:r>
        <w:rPr>
          <w:spacing w:val="-43"/>
        </w:rPr>
      </w:r>
      <w:r>
        <w:rPr>
          <w:spacing w:val="-2"/>
        </w:rPr>
        <w:t>齐全的优势，进一步开拓国际家电制造客户，逐步增加国际市场份额。同时，坚持以客户需求为导向，不</w:t>
      </w:r>
      <w:r>
        <w:rPr>
          <w:spacing w:val="-43"/>
        </w:rPr>
        <w:t> </w:t>
      </w:r>
      <w:r>
        <w:rPr>
          <w:spacing w:val="-43"/>
        </w:rPr>
      </w:r>
      <w:r>
        <w:rPr>
          <w:spacing w:val="-2"/>
        </w:rPr>
        <w:t>断提高生产管理能力，狠抓产品质量，提高销售服务水平，千方百计深化与客户之间的合作，争取销售业</w:t>
      </w:r>
      <w:r>
        <w:rPr>
          <w:spacing w:val="-50"/>
        </w:rPr>
        <w:t> </w:t>
      </w:r>
      <w:r>
        <w:rPr>
          <w:spacing w:val="-50"/>
        </w:rPr>
      </w:r>
      <w:r>
        <w:rPr/>
        <w:t>绩出现新的突破。</w:t>
      </w:r>
    </w:p>
    <w:p>
      <w:pPr>
        <w:pStyle w:val="BodyText"/>
        <w:spacing w:line="256" w:lineRule="auto" w:before="7"/>
        <w:ind w:left="575" w:right="1123" w:firstLine="103"/>
        <w:jc w:val="left"/>
      </w:pPr>
      <w:r>
        <w:rPr/>
        <w:t>（</w:t>
      </w:r>
      <w:r>
        <w:rPr>
          <w:rFonts w:ascii="Times New Roman" w:hAnsi="Times New Roman" w:cs="Times New Roman" w:eastAsia="Times New Roman" w:hint="default"/>
        </w:rPr>
        <w:t>2</w:t>
      </w:r>
      <w:r>
        <w:rPr/>
        <w:t>）实施募投项目，提升公司综合竞争力</w:t>
      </w:r>
      <w:r>
        <w:rPr>
          <w:w w:val="100"/>
        </w:rPr>
        <w:t> </w:t>
      </w:r>
      <w:r>
        <w:rPr>
          <w:spacing w:val="-2"/>
        </w:rPr>
        <w:t>公司将继续稳步推进</w:t>
      </w:r>
      <w:r>
        <w:rPr>
          <w:rFonts w:ascii="Times New Roman" w:hAnsi="Times New Roman" w:cs="Times New Roman" w:eastAsia="Times New Roman" w:hint="default"/>
          <w:spacing w:val="-2"/>
        </w:rPr>
        <w:t>“</w:t>
      </w:r>
      <w:r>
        <w:rPr>
          <w:spacing w:val="-2"/>
        </w:rPr>
        <w:t>新型节能家用电器环保配线组件项目</w:t>
      </w:r>
      <w:r>
        <w:rPr>
          <w:rFonts w:ascii="Times New Roman" w:hAnsi="Times New Roman" w:cs="Times New Roman" w:eastAsia="Times New Roman" w:hint="default"/>
          <w:spacing w:val="-2"/>
        </w:rPr>
        <w:t>”</w:t>
      </w:r>
      <w:r>
        <w:rPr>
          <w:spacing w:val="-2"/>
        </w:rPr>
        <w:t>的建设工作，加快新设备、新工艺的投入</w:t>
      </w:r>
    </w:p>
    <w:p>
      <w:pPr>
        <w:pStyle w:val="BodyText"/>
        <w:spacing w:line="273" w:lineRule="auto" w:before="5"/>
        <w:ind w:right="1127"/>
        <w:jc w:val="both"/>
      </w:pPr>
      <w:r>
        <w:rPr>
          <w:spacing w:val="-2"/>
        </w:rPr>
        <w:t>使用，有效提高生产效率，降低产品成本。同时，进一步优化生产管理，理顺客户生产淡旺季所出现的矛</w:t>
      </w:r>
      <w:r>
        <w:rPr>
          <w:spacing w:val="-43"/>
        </w:rPr>
        <w:t> </w:t>
      </w:r>
      <w:r>
        <w:rPr>
          <w:spacing w:val="-43"/>
        </w:rPr>
      </w:r>
      <w:r>
        <w:rPr/>
        <w:t>盾，有效开展客户满意度管理工作，不断提升公司综合竞争力。</w:t>
      </w:r>
    </w:p>
    <w:p>
      <w:pPr>
        <w:pStyle w:val="BodyText"/>
        <w:spacing w:line="256" w:lineRule="auto" w:before="7"/>
        <w:ind w:left="575" w:right="1123" w:firstLine="103"/>
        <w:jc w:val="left"/>
      </w:pPr>
      <w:r>
        <w:rPr/>
        <w:t>（</w:t>
      </w:r>
      <w:r>
        <w:rPr>
          <w:rFonts w:ascii="Times New Roman" w:hAnsi="Times New Roman" w:cs="Times New Roman" w:eastAsia="Times New Roman" w:hint="default"/>
        </w:rPr>
        <w:t>3</w:t>
      </w:r>
      <w:r>
        <w:rPr/>
        <w:t>）优化业务流程，完善激励机制，提升管理效率</w:t>
      </w:r>
      <w:r>
        <w:rPr>
          <w:w w:val="100"/>
        </w:rPr>
        <w:t> </w:t>
      </w:r>
      <w:r>
        <w:rPr>
          <w:spacing w:val="-2"/>
        </w:rPr>
        <w:t>公司将以</w:t>
      </w:r>
      <w:r>
        <w:rPr>
          <w:rFonts w:ascii="Times New Roman" w:hAnsi="Times New Roman" w:cs="Times New Roman" w:eastAsia="Times New Roman" w:hint="default"/>
          <w:spacing w:val="-2"/>
        </w:rPr>
        <w:t>ERP</w:t>
      </w:r>
      <w:r>
        <w:rPr>
          <w:spacing w:val="-2"/>
        </w:rPr>
        <w:t>系统升级为契机，进一步梳理职责，理顺产、供、销业务之间的矛盾，简化、优化、固</w:t>
      </w:r>
    </w:p>
    <w:p>
      <w:pPr>
        <w:pStyle w:val="BodyText"/>
        <w:spacing w:line="273" w:lineRule="auto" w:before="5"/>
        <w:ind w:right="1105"/>
        <w:jc w:val="both"/>
      </w:pPr>
      <w:r>
        <w:rPr>
          <w:spacing w:val="-2"/>
        </w:rPr>
        <w:t>化各项业务流程，提高整体管理效率和市场反应速度，为经营和决策提供实时、可靠、全面的数据分析支</w:t>
      </w:r>
      <w:r>
        <w:rPr>
          <w:spacing w:val="-47"/>
        </w:rPr>
        <w:t> </w:t>
      </w:r>
      <w:r>
        <w:rPr>
          <w:spacing w:val="-47"/>
        </w:rPr>
      </w:r>
      <w:r>
        <w:rPr>
          <w:spacing w:val="-2"/>
        </w:rPr>
        <w:t>持，实现规范高效的业务流程管理。同时，公司将借助信息化管理手段及预算管理手段，稳步推进收入分</w:t>
      </w:r>
      <w:r>
        <w:rPr>
          <w:spacing w:val="-46"/>
        </w:rPr>
        <w:t> </w:t>
      </w:r>
      <w:r>
        <w:rPr>
          <w:spacing w:val="-46"/>
        </w:rPr>
      </w:r>
      <w:r>
        <w:rPr>
          <w:spacing w:val="-2"/>
        </w:rPr>
        <w:t>配改革，通过建立完善科学有效的绩效评估体系和公平合理的激励机制，充分调动全体员工的工作热情，</w:t>
      </w:r>
      <w:r>
        <w:rPr>
          <w:spacing w:val="-21"/>
        </w:rPr>
        <w:t> </w:t>
      </w:r>
      <w:r>
        <w:rPr>
          <w:spacing w:val="-21"/>
        </w:rPr>
      </w:r>
      <w:r>
        <w:rPr/>
        <w:t>切实有效提升管理效率。</w:t>
      </w:r>
    </w:p>
    <w:p>
      <w:pPr>
        <w:pStyle w:val="Heading4"/>
        <w:spacing w:line="240" w:lineRule="auto" w:before="7"/>
        <w:ind w:left="575" w:right="1123"/>
        <w:jc w:val="left"/>
        <w:rPr>
          <w:b w:val="0"/>
          <w:bCs w:val="0"/>
        </w:rPr>
      </w:pPr>
      <w:r>
        <w:rPr/>
        <w:t>上述经营计划不构成公司对投资者的实质承诺，敬请投资注意投资风险。</w:t>
      </w:r>
      <w:r>
        <w:rPr>
          <w:b w:val="0"/>
          <w:bCs w:val="0"/>
        </w:rPr>
      </w:r>
    </w:p>
    <w:p>
      <w:pPr>
        <w:pStyle w:val="BodyText"/>
        <w:spacing w:line="240" w:lineRule="auto" w:before="37"/>
        <w:ind w:left="573" w:right="1123"/>
        <w:jc w:val="left"/>
      </w:pPr>
      <w:r>
        <w:rPr>
          <w:rFonts w:ascii="Times New Roman" w:hAnsi="Times New Roman" w:cs="Times New Roman" w:eastAsia="Times New Roman" w:hint="default"/>
        </w:rPr>
        <w:t>3</w:t>
      </w:r>
      <w:r>
        <w:rPr/>
        <w:t>、公司未来面临的风险</w:t>
      </w:r>
    </w:p>
    <w:p>
      <w:pPr>
        <w:pStyle w:val="BodyText"/>
        <w:spacing w:line="240" w:lineRule="auto" w:before="21"/>
        <w:ind w:left="575" w:right="1123"/>
        <w:jc w:val="left"/>
      </w:pPr>
      <w:r>
        <w:rPr/>
        <w:t>详见</w:t>
      </w:r>
      <w:r>
        <w:rPr>
          <w:rFonts w:ascii="Times New Roman" w:hAnsi="Times New Roman" w:cs="Times New Roman" w:eastAsia="Times New Roman" w:hint="default"/>
        </w:rPr>
        <w:t>“</w:t>
      </w:r>
      <w:r>
        <w:rPr/>
        <w:t>第一节</w:t>
      </w:r>
      <w:r>
        <w:rPr>
          <w:spacing w:val="-7"/>
        </w:rPr>
        <w:t> </w:t>
      </w:r>
      <w:r>
        <w:rPr/>
        <w:t>重要提示、目录和释义</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重大风险提示</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2"/>
          <w:szCs w:val="22"/>
        </w:rPr>
      </w:pPr>
    </w:p>
    <w:p>
      <w:pPr>
        <w:pStyle w:val="Heading2"/>
        <w:spacing w:line="240" w:lineRule="auto"/>
        <w:ind w:right="0"/>
        <w:jc w:val="both"/>
        <w:rPr>
          <w:b w:val="0"/>
          <w:bCs w:val="0"/>
        </w:rPr>
      </w:pPr>
      <w:r>
        <w:rPr/>
        <w:t>九、董事会对会计师事务所本报告期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right="0"/>
        <w:jc w:val="both"/>
      </w:pPr>
      <w:r>
        <w:rPr/>
        <w:t>□ 适用 √</w:t>
      </w:r>
      <w:r>
        <w:rPr>
          <w:spacing w:val="1"/>
        </w:rPr>
        <w:t> </w:t>
      </w:r>
      <w:r>
        <w:rPr/>
        <w:t>不适用</w:t>
      </w:r>
    </w:p>
    <w:p>
      <w:pPr>
        <w:spacing w:line="240" w:lineRule="auto" w:before="7"/>
        <w:rPr>
          <w:rFonts w:ascii="宋体" w:hAnsi="宋体" w:cs="宋体" w:eastAsia="宋体" w:hint="default"/>
          <w:sz w:val="22"/>
          <w:szCs w:val="22"/>
        </w:rPr>
      </w:pPr>
    </w:p>
    <w:p>
      <w:pPr>
        <w:pStyle w:val="Heading2"/>
        <w:spacing w:line="240" w:lineRule="auto"/>
        <w:ind w:right="0"/>
        <w:jc w:val="both"/>
        <w:rPr>
          <w:b w:val="0"/>
          <w:bCs w:val="0"/>
        </w:rPr>
      </w:pPr>
      <w:r>
        <w:rPr/>
        <w:t>十、与上年度财务报告相比，会计政策、会计估计和核算方法发生变化的情况说明</w:t>
      </w:r>
      <w:r>
        <w:rPr>
          <w:b w:val="0"/>
          <w:bCs w:val="0"/>
        </w:rPr>
      </w:r>
    </w:p>
    <w:p>
      <w:pPr>
        <w:spacing w:line="240" w:lineRule="auto" w:before="10"/>
        <w:rPr>
          <w:rFonts w:ascii="宋体" w:hAnsi="宋体" w:cs="宋体" w:eastAsia="宋体" w:hint="default"/>
          <w:b/>
          <w:bCs/>
          <w:sz w:val="32"/>
          <w:szCs w:val="32"/>
        </w:rPr>
      </w:pPr>
    </w:p>
    <w:p>
      <w:pPr>
        <w:pStyle w:val="BodyText"/>
        <w:spacing w:line="240" w:lineRule="auto"/>
        <w:ind w:right="0"/>
        <w:jc w:val="both"/>
      </w:pPr>
      <w:r>
        <w:rPr/>
        <w:t>□ 适用 √</w:t>
      </w:r>
      <w:r>
        <w:rPr>
          <w:spacing w:val="1"/>
        </w:rPr>
        <w:t> </w:t>
      </w:r>
      <w:r>
        <w:rPr/>
        <w:t>不适用</w:t>
      </w:r>
    </w:p>
    <w:p>
      <w:pPr>
        <w:spacing w:after="0" w:line="240" w:lineRule="auto"/>
        <w:jc w:val="both"/>
        <w:sectPr>
          <w:headerReference w:type="default" r:id="rId18"/>
          <w:footerReference w:type="default" r:id="rId19"/>
          <w:pgSz w:w="11910" w:h="16840"/>
          <w:pgMar w:header="877" w:footer="1277" w:top="1100" w:bottom="1460" w:left="980" w:right="0"/>
          <w:pgNumType w:start="20"/>
        </w:sectPr>
      </w:pPr>
    </w:p>
    <w:p>
      <w:pPr>
        <w:spacing w:line="240" w:lineRule="auto" w:before="9"/>
        <w:rPr>
          <w:rFonts w:ascii="宋体" w:hAnsi="宋体" w:cs="宋体" w:eastAsia="宋体" w:hint="default"/>
          <w:sz w:val="19"/>
          <w:szCs w:val="19"/>
        </w:rPr>
      </w:pPr>
    </w:p>
    <w:p>
      <w:pPr>
        <w:tabs>
          <w:tab w:pos="8137" w:val="left" w:leader="none"/>
        </w:tabs>
        <w:spacing w:line="451" w:lineRule="auto" w:before="26"/>
        <w:ind w:left="152" w:right="1131" w:firstLine="0"/>
        <w:jc w:val="both"/>
        <w:rPr>
          <w:rFonts w:ascii="宋体" w:hAnsi="宋体" w:cs="宋体" w:eastAsia="宋体" w:hint="default"/>
          <w:sz w:val="24"/>
          <w:szCs w:val="24"/>
        </w:rPr>
      </w:pPr>
      <w:r>
        <w:rPr>
          <w:rFonts w:ascii="宋体" w:hAnsi="宋体" w:cs="宋体" w:eastAsia="宋体" w:hint="default"/>
          <w:b/>
          <w:bCs/>
          <w:w w:val="95"/>
          <w:sz w:val="24"/>
          <w:szCs w:val="24"/>
        </w:rPr>
        <w:t>十一、报告期内发生重大会计差错更正需追溯重述的情况说明</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4"/>
          <w:szCs w:val="24"/>
        </w:rPr>
        <w:t>十二、与上年度财务报告相比，合并报表范围发生变化的情况说明 </w:t>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不适用</w:t>
      </w:r>
      <w:r>
        <w:rPr>
          <w:rFonts w:ascii="宋体" w:hAnsi="宋体" w:cs="宋体" w:eastAsia="宋体" w:hint="default"/>
          <w:spacing w:val="-3"/>
          <w:w w:val="100"/>
          <w:sz w:val="21"/>
          <w:szCs w:val="21"/>
        </w:rPr>
        <w:t> </w:t>
      </w:r>
      <w:r>
        <w:rPr>
          <w:rFonts w:ascii="宋体" w:hAnsi="宋体" w:cs="宋体" w:eastAsia="宋体" w:hint="default"/>
          <w:b/>
          <w:bCs/>
          <w:sz w:val="24"/>
          <w:szCs w:val="24"/>
        </w:rPr>
        <w:t>十三、公司利润分配及分红派息情况</w:t>
      </w:r>
      <w:r>
        <w:rPr>
          <w:rFonts w:ascii="宋体" w:hAnsi="宋体" w:cs="宋体" w:eastAsia="宋体" w:hint="default"/>
          <w:sz w:val="24"/>
          <w:szCs w:val="24"/>
        </w:rPr>
      </w:r>
    </w:p>
    <w:p>
      <w:pPr>
        <w:spacing w:line="307" w:lineRule="auto" w:before="114"/>
        <w:ind w:left="573" w:right="1126" w:hanging="42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报告期内利润分配政策特别是现金分红政策的制定、执行或调整情况</w:t>
      </w:r>
      <w:r>
        <w:rPr>
          <w:rFonts w:ascii="宋体" w:hAnsi="宋体" w:cs="宋体" w:eastAsia="宋体" w:hint="default"/>
          <w:b/>
          <w:bCs/>
          <w:w w:val="100"/>
          <w:sz w:val="21"/>
          <w:szCs w:val="21"/>
        </w:rPr>
        <w:t> </w:t>
      </w:r>
      <w:r>
        <w:rPr>
          <w:rFonts w:ascii="宋体" w:hAnsi="宋体" w:cs="宋体" w:eastAsia="宋体" w:hint="default"/>
          <w:spacing w:val="-12"/>
          <w:w w:val="100"/>
          <w:sz w:val="21"/>
          <w:szCs w:val="21"/>
        </w:rPr>
        <w:t>公司上市时已对《公司章程》进行了分红制度设定，并制定了公司《股东分红回报规划》，明确</w:t>
      </w:r>
      <w:r>
        <w:rPr>
          <w:rFonts w:ascii="Times New Roman" w:hAnsi="Times New Roman" w:cs="Times New Roman" w:eastAsia="Times New Roman" w:hint="default"/>
          <w:spacing w:val="-12"/>
          <w:w w:val="100"/>
          <w:sz w:val="21"/>
          <w:szCs w:val="21"/>
        </w:rPr>
        <w:t>2011-2013</w:t>
      </w:r>
    </w:p>
    <w:p>
      <w:pPr>
        <w:pStyle w:val="BodyText"/>
        <w:spacing w:line="247" w:lineRule="exact"/>
        <w:ind w:right="0"/>
        <w:jc w:val="left"/>
      </w:pPr>
      <w:r>
        <w:rPr>
          <w:spacing w:val="-4"/>
        </w:rPr>
        <w:t>年，公司将在足额预留法定公积金以后，每年向股东现金分配股利不低于当年实现的可供分配利润的</w:t>
      </w:r>
      <w:r>
        <w:rPr>
          <w:rFonts w:ascii="Times New Roman" w:hAnsi="Times New Roman" w:cs="Times New Roman" w:eastAsia="Times New Roman" w:hint="default"/>
          <w:spacing w:val="-4"/>
        </w:rPr>
        <w:t>20%</w:t>
      </w:r>
      <w:r>
        <w:rPr>
          <w:spacing w:val="-4"/>
        </w:rPr>
        <w:t>。</w:t>
      </w:r>
    </w:p>
    <w:p>
      <w:pPr>
        <w:pStyle w:val="BodyText"/>
        <w:spacing w:line="273" w:lineRule="auto" w:before="21"/>
        <w:ind w:left="573" w:right="0" w:hanging="421"/>
        <w:jc w:val="left"/>
      </w:pPr>
      <w:r>
        <w:rPr>
          <w:spacing w:val="-5"/>
        </w:rPr>
        <w:t>如果公司净利润保持增长，则可以通过提高现金分红比例或实施股票股利分配，加大对投资者的回报力度。</w:t>
      </w:r>
      <w:r>
        <w:rPr>
          <w:spacing w:val="-8"/>
        </w:rPr>
        <w:t> </w:t>
      </w:r>
      <w:r>
        <w:rPr>
          <w:spacing w:val="-8"/>
        </w:rPr>
      </w:r>
      <w:r>
        <w:rPr>
          <w:spacing w:val="-2"/>
          <w:w w:val="100"/>
        </w:rPr>
        <w:t>公司上市后，第一届董事会第九次会议审议通过《关于公司</w:t>
      </w:r>
      <w:r>
        <w:rPr>
          <w:rFonts w:ascii="Times New Roman" w:hAnsi="Times New Roman" w:cs="Times New Roman" w:eastAsia="Times New Roman" w:hint="default"/>
          <w:spacing w:val="-2"/>
          <w:w w:val="100"/>
        </w:rPr>
        <w:t>2011</w:t>
      </w:r>
      <w:r>
        <w:rPr>
          <w:spacing w:val="-2"/>
          <w:w w:val="100"/>
        </w:rPr>
        <w:t>年度利润分配预案的议案》，同意拟</w:t>
      </w:r>
    </w:p>
    <w:p>
      <w:pPr>
        <w:pStyle w:val="BodyText"/>
        <w:spacing w:line="264" w:lineRule="auto"/>
        <w:ind w:right="0"/>
        <w:jc w:val="left"/>
      </w:pPr>
      <w:r>
        <w:rPr>
          <w:spacing w:val="-4"/>
          <w:w w:val="100"/>
        </w:rPr>
        <w:t>以公司上市后总股本</w:t>
      </w:r>
      <w:r>
        <w:rPr>
          <w:rFonts w:ascii="Times New Roman" w:hAnsi="Times New Roman" w:cs="Times New Roman" w:eastAsia="Times New Roman" w:hint="default"/>
          <w:spacing w:val="-4"/>
          <w:w w:val="100"/>
        </w:rPr>
        <w:t>20,000</w:t>
      </w:r>
      <w:r>
        <w:rPr>
          <w:spacing w:val="-4"/>
          <w:w w:val="100"/>
        </w:rPr>
        <w:t>万股为基数，每</w:t>
      </w:r>
      <w:r>
        <w:rPr>
          <w:rFonts w:ascii="Times New Roman" w:hAnsi="Times New Roman" w:cs="Times New Roman" w:eastAsia="Times New Roman" w:hint="default"/>
          <w:spacing w:val="-4"/>
          <w:w w:val="100"/>
        </w:rPr>
        <w:t>10</w:t>
      </w:r>
      <w:r>
        <w:rPr>
          <w:spacing w:val="-4"/>
          <w:w w:val="100"/>
        </w:rPr>
        <w:t>股分配现金股利</w:t>
      </w:r>
      <w:r>
        <w:rPr>
          <w:rFonts w:ascii="Times New Roman" w:hAnsi="Times New Roman" w:cs="Times New Roman" w:eastAsia="Times New Roman" w:hint="default"/>
          <w:spacing w:val="-4"/>
          <w:w w:val="100"/>
        </w:rPr>
        <w:t>2.00</w:t>
      </w:r>
      <w:r>
        <w:rPr>
          <w:spacing w:val="-4"/>
          <w:w w:val="100"/>
        </w:rPr>
        <w:t>元（含税），合计分配利润</w:t>
      </w:r>
      <w:r>
        <w:rPr>
          <w:rFonts w:ascii="Times New Roman" w:hAnsi="Times New Roman" w:cs="Times New Roman" w:eastAsia="Times New Roman" w:hint="default"/>
          <w:spacing w:val="-4"/>
          <w:w w:val="100"/>
        </w:rPr>
        <w:t>4,000</w:t>
      </w:r>
      <w:r>
        <w:rPr>
          <w:spacing w:val="-4"/>
          <w:w w:val="100"/>
        </w:rPr>
        <w:t>万元整。</w:t>
      </w:r>
      <w:r>
        <w:rPr>
          <w:spacing w:val="-57"/>
          <w:w w:val="100"/>
        </w:rPr>
        <w:t> </w:t>
      </w:r>
      <w:r>
        <w:rPr>
          <w:spacing w:val="-57"/>
          <w:w w:val="100"/>
        </w:rPr>
      </w:r>
      <w:r>
        <w:rPr>
          <w:spacing w:val="-2"/>
        </w:rPr>
        <w:t>该议案经</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21</w:t>
      </w:r>
      <w:r>
        <w:rPr>
          <w:spacing w:val="-2"/>
        </w:rPr>
        <w:t>日公司召开的</w:t>
      </w:r>
      <w:r>
        <w:rPr>
          <w:rFonts w:ascii="Times New Roman" w:hAnsi="Times New Roman" w:cs="Times New Roman" w:eastAsia="Times New Roman" w:hint="default"/>
          <w:spacing w:val="-2"/>
        </w:rPr>
        <w:t>2012</w:t>
      </w:r>
      <w:r>
        <w:rPr>
          <w:spacing w:val="-2"/>
        </w:rPr>
        <w:t>年第一次临时股东大会审议通过后实施，并于</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12</w:t>
      </w:r>
      <w:r>
        <w:rPr>
          <w:spacing w:val="-2"/>
        </w:rPr>
        <w:t>日实施完毕。</w:t>
      </w:r>
      <w:r>
        <w:rPr>
          <w:spacing w:val="-11"/>
        </w:rPr>
        <w:t> </w:t>
      </w:r>
      <w:r>
        <w:rPr>
          <w:spacing w:val="-11"/>
        </w:rPr>
      </w:r>
      <w:r>
        <w:rPr>
          <w:spacing w:val="-2"/>
        </w:rPr>
        <w:t>在审议该分配方案过程中，公司严格按照《公司章程》的规定，独立董事发表独立意见，监事会发表审核</w:t>
      </w:r>
      <w:r>
        <w:rPr>
          <w:spacing w:val="-43"/>
        </w:rPr>
        <w:t> </w:t>
      </w:r>
      <w:r>
        <w:rPr>
          <w:spacing w:val="-43"/>
        </w:rPr>
      </w:r>
      <w:r>
        <w:rPr>
          <w:spacing w:val="-2"/>
        </w:rPr>
        <w:t>意见，股东大会采用了网络投票方式广泛征集公众股东意见，现金分配比例符合《公司章程》和《股东分</w:t>
      </w:r>
      <w:r>
        <w:rPr>
          <w:spacing w:val="-43"/>
        </w:rPr>
        <w:t> </w:t>
      </w:r>
      <w:r>
        <w:rPr>
          <w:spacing w:val="-43"/>
        </w:rPr>
      </w:r>
      <w:r>
        <w:rPr/>
        <w:t>红回报规划》的规定。</w:t>
      </w:r>
    </w:p>
    <w:p>
      <w:pPr>
        <w:spacing w:line="240" w:lineRule="auto" w:before="3"/>
        <w:rPr>
          <w:rFonts w:ascii="宋体" w:hAnsi="宋体" w:cs="宋体" w:eastAsia="宋体" w:hint="default"/>
          <w:sz w:val="28"/>
          <w:szCs w:val="28"/>
        </w:rPr>
      </w:pPr>
    </w:p>
    <w:p>
      <w:pPr>
        <w:tabs>
          <w:tab w:pos="7954"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本年度利润分配及资本公积金转增股本预案</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4"/>
          <w:sz w:val="21"/>
          <w:szCs w:val="21"/>
        </w:rPr>
        <w:t> </w:t>
      </w:r>
      <w:r>
        <w:rPr>
          <w:rFonts w:ascii="宋体" w:hAnsi="宋体" w:cs="宋体" w:eastAsia="宋体" w:hint="default"/>
          <w:spacing w:val="-1"/>
          <w:sz w:val="21"/>
          <w:szCs w:val="21"/>
        </w:rPr>
        <w:t>不适用</w:t>
      </w:r>
    </w:p>
    <w:p>
      <w:pPr>
        <w:spacing w:line="240" w:lineRule="auto" w:before="9"/>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2.5</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77,857,292.93</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bl>
    <w:p>
      <w:pPr>
        <w:pStyle w:val="Heading4"/>
        <w:spacing w:line="240" w:lineRule="auto" w:before="28"/>
        <w:ind w:right="1123"/>
        <w:jc w:val="left"/>
        <w:rPr>
          <w:b w:val="0"/>
          <w:bCs w:val="0"/>
        </w:rPr>
      </w:pPr>
      <w:r>
        <w:rPr/>
        <w:t>公司近</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r>
        <w:rPr>
          <w:b w:val="0"/>
          <w:bCs w:val="0"/>
        </w:rPr>
      </w:r>
    </w:p>
    <w:p>
      <w:pPr>
        <w:pStyle w:val="BodyText"/>
        <w:spacing w:line="256" w:lineRule="auto" w:before="59"/>
        <w:ind w:right="1123" w:firstLine="422"/>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11</w:t>
      </w:r>
      <w:r>
        <w:rPr>
          <w:spacing w:val="-2"/>
        </w:rPr>
        <w:t>日，公司召开的</w:t>
      </w:r>
      <w:r>
        <w:rPr>
          <w:rFonts w:ascii="Times New Roman" w:hAnsi="Times New Roman" w:cs="Times New Roman" w:eastAsia="Times New Roman" w:hint="default"/>
          <w:spacing w:val="-2"/>
        </w:rPr>
        <w:t>2010</w:t>
      </w:r>
      <w:r>
        <w:rPr>
          <w:spacing w:val="-2"/>
        </w:rPr>
        <w:t>年年度股东大会审议决定，向公司股东每</w:t>
      </w:r>
      <w:r>
        <w:rPr>
          <w:rFonts w:ascii="Times New Roman" w:hAnsi="Times New Roman" w:cs="Times New Roman" w:eastAsia="Times New Roman" w:hint="default"/>
          <w:spacing w:val="-2"/>
        </w:rPr>
        <w:t>10</w:t>
      </w:r>
      <w:r>
        <w:rPr>
          <w:spacing w:val="-2"/>
        </w:rPr>
        <w:t>股分配现金股利</w:t>
      </w:r>
      <w:r>
        <w:rPr>
          <w:rFonts w:ascii="Times New Roman" w:hAnsi="Times New Roman" w:cs="Times New Roman" w:eastAsia="Times New Roman" w:hint="default"/>
          <w:spacing w:val="-2"/>
        </w:rPr>
        <w:t>1</w:t>
      </w:r>
      <w:r>
        <w:rPr>
          <w:spacing w:val="-2"/>
        </w:rPr>
        <w:t>元（税</w:t>
      </w:r>
      <w:r>
        <w:rPr>
          <w:w w:val="100"/>
        </w:rPr>
        <w:t> </w:t>
      </w:r>
      <w:r>
        <w:rPr/>
        <w:t>前），合计分配现金股利</w:t>
      </w:r>
      <w:r>
        <w:rPr>
          <w:rFonts w:ascii="Times New Roman" w:hAnsi="Times New Roman" w:cs="Times New Roman" w:eastAsia="Times New Roman" w:hint="default"/>
        </w:rPr>
        <w:t>1,500</w:t>
      </w:r>
      <w:r>
        <w:rPr/>
        <w:t>万元。</w:t>
      </w:r>
    </w:p>
    <w:p>
      <w:pPr>
        <w:pStyle w:val="BodyText"/>
        <w:spacing w:line="256" w:lineRule="auto" w:before="5"/>
        <w:ind w:right="0" w:firstLine="422"/>
        <w:jc w:val="left"/>
      </w:pPr>
      <w:r>
        <w:rPr>
          <w:rFonts w:ascii="Times New Roman" w:hAnsi="Times New Roman" w:cs="Times New Roman" w:eastAsia="Times New Roman" w:hint="default"/>
          <w:spacing w:val="-5"/>
          <w:w w:val="100"/>
        </w:rPr>
        <w:t>2012</w:t>
      </w:r>
      <w:r>
        <w:rPr>
          <w:spacing w:val="-5"/>
          <w:w w:val="100"/>
        </w:rPr>
        <w:t>年</w:t>
      </w:r>
      <w:r>
        <w:rPr>
          <w:rFonts w:ascii="Times New Roman" w:hAnsi="Times New Roman" w:cs="Times New Roman" w:eastAsia="Times New Roman" w:hint="default"/>
          <w:spacing w:val="-5"/>
          <w:w w:val="100"/>
        </w:rPr>
        <w:t>6</w:t>
      </w:r>
      <w:r>
        <w:rPr>
          <w:spacing w:val="-5"/>
          <w:w w:val="100"/>
        </w:rPr>
        <w:t>月</w:t>
      </w:r>
      <w:r>
        <w:rPr>
          <w:rFonts w:ascii="Times New Roman" w:hAnsi="Times New Roman" w:cs="Times New Roman" w:eastAsia="Times New Roman" w:hint="default"/>
          <w:spacing w:val="-5"/>
          <w:w w:val="100"/>
        </w:rPr>
        <w:t>21</w:t>
      </w:r>
      <w:r>
        <w:rPr>
          <w:spacing w:val="-5"/>
          <w:w w:val="100"/>
        </w:rPr>
        <w:t>日，公司召开的</w:t>
      </w:r>
      <w:r>
        <w:rPr>
          <w:rFonts w:ascii="Times New Roman" w:hAnsi="Times New Roman" w:cs="Times New Roman" w:eastAsia="Times New Roman" w:hint="default"/>
          <w:spacing w:val="-5"/>
          <w:w w:val="100"/>
        </w:rPr>
        <w:t>2012</w:t>
      </w:r>
      <w:r>
        <w:rPr>
          <w:spacing w:val="-5"/>
          <w:w w:val="100"/>
        </w:rPr>
        <w:t>年第一次临时股东大会审议决定，以上市后总股本</w:t>
      </w:r>
      <w:r>
        <w:rPr>
          <w:rFonts w:ascii="Times New Roman" w:hAnsi="Times New Roman" w:cs="Times New Roman" w:eastAsia="Times New Roman" w:hint="default"/>
          <w:spacing w:val="-5"/>
          <w:w w:val="100"/>
        </w:rPr>
        <w:t>20,000</w:t>
      </w:r>
      <w:r>
        <w:rPr>
          <w:spacing w:val="-5"/>
          <w:w w:val="100"/>
        </w:rPr>
        <w:t>万股为基数，</w:t>
      </w:r>
      <w:r>
        <w:rPr>
          <w:w w:val="100"/>
        </w:rPr>
        <w:t> </w:t>
      </w:r>
      <w:r>
        <w:rPr/>
        <w:t>每</w:t>
      </w:r>
      <w:r>
        <w:rPr>
          <w:rFonts w:ascii="Times New Roman" w:hAnsi="Times New Roman" w:cs="Times New Roman" w:eastAsia="Times New Roman" w:hint="default"/>
        </w:rPr>
        <w:t>10</w:t>
      </w:r>
      <w:r>
        <w:rPr/>
        <w:t>股分配现金股利</w:t>
      </w:r>
      <w:r>
        <w:rPr>
          <w:rFonts w:ascii="Times New Roman" w:hAnsi="Times New Roman" w:cs="Times New Roman" w:eastAsia="Times New Roman" w:hint="default"/>
        </w:rPr>
        <w:t>2</w:t>
      </w:r>
      <w:r>
        <w:rPr/>
        <w:t>元（含税），共计分配利润</w:t>
      </w:r>
      <w:r>
        <w:rPr>
          <w:rFonts w:ascii="Times New Roman" w:hAnsi="Times New Roman" w:cs="Times New Roman" w:eastAsia="Times New Roman" w:hint="default"/>
        </w:rPr>
        <w:t>4,000</w:t>
      </w:r>
      <w:r>
        <w:rPr/>
        <w:t>万元整。</w:t>
      </w:r>
    </w:p>
    <w:p>
      <w:pPr>
        <w:pStyle w:val="Heading4"/>
        <w:spacing w:line="240" w:lineRule="auto" w:before="46"/>
        <w:ind w:right="1123"/>
        <w:jc w:val="left"/>
        <w:rPr>
          <w:b w:val="0"/>
          <w:bCs w:val="0"/>
        </w:rPr>
      </w:pPr>
      <w:r>
        <w:rPr/>
        <w:t>公司近三年现金分红情况表</w:t>
      </w:r>
      <w:r>
        <w:rPr>
          <w:b w:val="0"/>
          <w:bCs w:val="0"/>
        </w:rPr>
      </w:r>
    </w:p>
    <w:p>
      <w:pPr>
        <w:pStyle w:val="BodyText"/>
        <w:spacing w:line="240" w:lineRule="auto" w:before="75"/>
        <w:ind w:left="0" w:right="132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161" w:hRule="exact"/>
        </w:trPr>
        <w:tc>
          <w:tcPr>
            <w:tcW w:w="2381" w:type="dxa"/>
            <w:vMerge w:val="restart"/>
            <w:tcBorders>
              <w:top w:val="single" w:sz="4" w:space="0" w:color="000000"/>
              <w:left w:val="single" w:sz="4" w:space="0" w:color="000000"/>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5" w:right="31"/>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公司股东的净利润的比率</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15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5" w:right="31"/>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于上市公司股东的净利润</w:t>
            </w:r>
          </w:p>
        </w:tc>
        <w:tc>
          <w:tcPr>
            <w:tcW w:w="2393" w:type="dxa"/>
            <w:vMerge/>
            <w:tcBorders>
              <w:left w:val="single" w:sz="4" w:space="0" w:color="000000"/>
              <w:right w:val="single" w:sz="4" w:space="0" w:color="000000"/>
            </w:tcBorders>
            <w:shd w:val="clear" w:color="auto" w:fill="D2D2D2"/>
          </w:tcPr>
          <w:p>
            <w:pPr/>
          </w:p>
        </w:tc>
      </w:tr>
      <w:tr>
        <w:trPr>
          <w:trHeight w:val="394"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758"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56" w:hRule="exact"/>
        </w:trPr>
        <w:tc>
          <w:tcPr>
            <w:tcW w:w="2381" w:type="dxa"/>
            <w:vMerge w:val="restart"/>
            <w:tcBorders>
              <w:top w:val="nil" w:sz="6" w:space="0" w:color="auto"/>
              <w:left w:val="single" w:sz="4" w:space="0" w:color="000000"/>
              <w:right w:val="single" w:sz="4" w:space="0" w:color="000000"/>
            </w:tcBorders>
            <w:shd w:val="clear" w:color="auto" w:fill="D2D2D2"/>
          </w:tcPr>
          <w:p>
            <w:pPr/>
          </w:p>
        </w:tc>
        <w:tc>
          <w:tcPr>
            <w:tcW w:w="2391" w:type="dxa"/>
            <w:vMerge w:val="restart"/>
            <w:tcBorders>
              <w:top w:val="nil" w:sz="6" w:space="0" w:color="auto"/>
              <w:left w:val="single" w:sz="4" w:space="0" w:color="000000"/>
              <w:right w:val="single" w:sz="4" w:space="0" w:color="000000"/>
            </w:tcBorders>
            <w:shd w:val="clear" w:color="auto" w:fill="D2D2D2"/>
          </w:tcPr>
          <w:p>
            <w:pPr/>
          </w:p>
        </w:tc>
        <w:tc>
          <w:tcPr>
            <w:tcW w:w="2393" w:type="dxa"/>
            <w:vMerge/>
            <w:tcBorders>
              <w:left w:val="single" w:sz="4" w:space="0" w:color="000000"/>
              <w:bottom w:val="nil" w:sz="6" w:space="0" w:color="auto"/>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65,553,926.28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76.27%</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71,985,684.66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55.57%</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73,092,243.83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20.52%</w:t>
            </w:r>
          </w:p>
        </w:tc>
      </w:tr>
    </w:tbl>
    <w:p>
      <w:pPr>
        <w:tabs>
          <w:tab w:pos="8060"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公司报告期内盈利且母公司未分配利润为正但未提出现金红利分配预案</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77" w:footer="1277" w:top="1100" w:bottom="1540" w:left="980" w:right="0"/>
        </w:sectPr>
      </w:pPr>
    </w:p>
    <w:p>
      <w:pPr>
        <w:spacing w:line="240" w:lineRule="auto" w:before="9"/>
        <w:rPr>
          <w:rFonts w:ascii="宋体" w:hAnsi="宋体" w:cs="宋体" w:eastAsia="宋体" w:hint="default"/>
          <w:sz w:val="19"/>
          <w:szCs w:val="19"/>
        </w:rPr>
      </w:pPr>
      <w:r>
        <w:rPr/>
        <w:pict>
          <v:shape style="position:absolute;margin-left:432.687439pt;margin-top:501.069977pt;width:101.2pt;height:17.650pt;mso-position-horizontal-relative:page;mso-position-vertical-relative:page;z-index:-591472"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440.709991pt;margin-top:501.069977pt;width:93.15pt;height:17.650pt;mso-position-horizontal-relative:page;mso-position-vertical-relative:page;z-index:-591448" coordorigin="8814,10021" coordsize="1863,353">
            <v:shape style="position:absolute;left:8814;top:10021;width:1863;height:353" coordorigin="8814,10021" coordsize="1863,353" path="m8814,10374l10677,10374,10677,10021,8814,10021,8814,10374xe" filled="true" fillcolor="#ffffff" stroked="false">
              <v:path arrowok="t"/>
              <v:fill type="solid"/>
            </v:shape>
            <w10:wrap type="none"/>
          </v:group>
        </w:pict>
      </w:r>
    </w:p>
    <w:p>
      <w:pPr>
        <w:pStyle w:val="Heading2"/>
        <w:spacing w:line="240" w:lineRule="auto" w:before="26"/>
        <w:ind w:right="1123"/>
        <w:jc w:val="left"/>
        <w:rPr>
          <w:b w:val="0"/>
          <w:bCs w:val="0"/>
        </w:rPr>
      </w:pPr>
      <w:r>
        <w:rPr/>
        <w:t>十四、社会责任情况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1123" w:firstLine="528"/>
        <w:jc w:val="left"/>
      </w:pPr>
      <w:r>
        <w:rPr>
          <w:rFonts w:ascii="Times New Roman" w:hAnsi="Times New Roman" w:cs="Times New Roman" w:eastAsia="Times New Roman" w:hint="default"/>
          <w:spacing w:val="-2"/>
        </w:rPr>
        <w:t>1</w:t>
      </w:r>
      <w:r>
        <w:rPr>
          <w:spacing w:val="-2"/>
        </w:rPr>
        <w:t>、保护客户利益。公司坚持</w:t>
      </w:r>
      <w:r>
        <w:rPr>
          <w:rFonts w:ascii="Times New Roman" w:hAnsi="Times New Roman" w:cs="Times New Roman" w:eastAsia="Times New Roman" w:hint="default"/>
          <w:spacing w:val="-2"/>
        </w:rPr>
        <w:t>“</w:t>
      </w:r>
      <w:r>
        <w:rPr>
          <w:spacing w:val="-2"/>
        </w:rPr>
        <w:t>客户至上</w:t>
      </w:r>
      <w:r>
        <w:rPr>
          <w:rFonts w:ascii="Times New Roman" w:hAnsi="Times New Roman" w:cs="Times New Roman" w:eastAsia="Times New Roman" w:hint="default"/>
          <w:spacing w:val="-2"/>
        </w:rPr>
        <w:t>”</w:t>
      </w:r>
      <w:r>
        <w:rPr>
          <w:spacing w:val="-2"/>
        </w:rPr>
        <w:t>原则，为客户提供优质的产品，加强与供应商的沟通合作，</w:t>
      </w:r>
      <w:r>
        <w:rPr>
          <w:w w:val="100"/>
        </w:rPr>
        <w:t> </w:t>
      </w:r>
      <w:r>
        <w:rPr/>
        <w:t>实行互惠共赢，严格把控产品质量，注重产品安全及有害物质管控，保护消费者利益。</w:t>
      </w:r>
    </w:p>
    <w:p>
      <w:pPr>
        <w:pStyle w:val="BodyText"/>
        <w:spacing w:line="266" w:lineRule="auto" w:before="22"/>
        <w:ind w:right="1127" w:firstLine="420"/>
        <w:jc w:val="both"/>
      </w:pPr>
      <w:r>
        <w:rPr>
          <w:rFonts w:ascii="Times New Roman" w:hAnsi="Times New Roman" w:cs="Times New Roman" w:eastAsia="Times New Roman" w:hint="default"/>
        </w:rPr>
        <w:t>2</w:t>
      </w:r>
      <w:r>
        <w:rPr/>
        <w:t>、保障股东权益。作为一家上市公司，保障股东特别是中小股东的利益，维护债权人的合法权益，</w:t>
      </w:r>
      <w:r>
        <w:rPr>
          <w:w w:val="100"/>
        </w:rPr>
        <w:t> </w:t>
      </w:r>
      <w:r>
        <w:rPr>
          <w:spacing w:val="-2"/>
        </w:rPr>
        <w:t>是公司最基本的社会责任。公司根据《公司法》、《证券法》、《上市公司治理准则》等法律法规，不断</w:t>
      </w:r>
      <w:r>
        <w:rPr>
          <w:spacing w:val="-42"/>
        </w:rPr>
        <w:t> </w:t>
      </w:r>
      <w:r>
        <w:rPr>
          <w:spacing w:val="-42"/>
        </w:rPr>
      </w:r>
      <w:r>
        <w:rPr>
          <w:spacing w:val="-2"/>
        </w:rPr>
        <w:t>完善公司治理，建立了以《公司章程》为基础的内控体系，形成了以股东大会、董事会、监事会及管理层</w:t>
      </w:r>
      <w:r>
        <w:rPr>
          <w:spacing w:val="-42"/>
        </w:rPr>
        <w:t> </w:t>
      </w:r>
      <w:r>
        <w:rPr>
          <w:spacing w:val="-42"/>
        </w:rPr>
      </w:r>
      <w:r>
        <w:rPr/>
        <w:t>为主体结构的决策与经营体系，切实保障全体股东及债权人的权益。</w:t>
      </w:r>
    </w:p>
    <w:p>
      <w:pPr>
        <w:pStyle w:val="BodyText"/>
        <w:spacing w:line="266" w:lineRule="auto" w:before="14"/>
        <w:ind w:right="0" w:firstLine="528"/>
        <w:jc w:val="left"/>
      </w:pPr>
      <w:r>
        <w:rPr>
          <w:rFonts w:ascii="Times New Roman" w:hAnsi="Times New Roman" w:cs="Times New Roman" w:eastAsia="Times New Roman" w:hint="default"/>
          <w:spacing w:val="-3"/>
        </w:rPr>
        <w:t>3</w:t>
      </w:r>
      <w:r>
        <w:rPr>
          <w:spacing w:val="-3"/>
        </w:rPr>
        <w:t>、保障员工权益。员工是公司的宝贵财产，公司秉承以人为本的经营理念，把人才战略引进人才作</w:t>
      </w:r>
      <w:r>
        <w:rPr>
          <w:w w:val="100"/>
        </w:rPr>
        <w:t> </w:t>
      </w:r>
      <w:r>
        <w:rPr/>
        <w:t>为企业发展的重点，公司严格遵守《劳动法》、《劳动合同法》、《妇女权益保护法》等相关法律法规，</w:t>
      </w:r>
      <w:r>
        <w:rPr>
          <w:w w:val="100"/>
        </w:rPr>
        <w:t> </w:t>
      </w:r>
      <w:r>
        <w:rPr>
          <w:spacing w:val="-5"/>
        </w:rPr>
        <w:t>尊重和维护员工的个人权益，关注员工健康、安全和满意度，重视人才培养，实现员工与企业的共同成长，</w:t>
      </w:r>
      <w:r>
        <w:rPr>
          <w:spacing w:val="-10"/>
        </w:rPr>
        <w:t> </w:t>
      </w:r>
      <w:r>
        <w:rPr>
          <w:spacing w:val="-10"/>
        </w:rPr>
      </w:r>
      <w:r>
        <w:rPr/>
        <w:t>不断将企业的发展成果惠及全体员工，构建和谐稳定的劳资环境。</w:t>
      </w:r>
    </w:p>
    <w:p>
      <w:pPr>
        <w:pStyle w:val="BodyText"/>
        <w:spacing w:line="240" w:lineRule="auto" w:before="14"/>
        <w:ind w:left="681" w:right="0"/>
        <w:jc w:val="left"/>
      </w:pPr>
      <w:r>
        <w:rPr>
          <w:rFonts w:ascii="Times New Roman" w:hAnsi="Times New Roman" w:cs="Times New Roman" w:eastAsia="Times New Roman" w:hint="default"/>
        </w:rPr>
        <w:t>4</w:t>
      </w:r>
      <w:r>
        <w:rPr/>
        <w:t>、诚信经营，依法纳税。公司经营诚实守信，多年来未发生重大合同违约、违法及纠纷等，已连续</w:t>
      </w:r>
    </w:p>
    <w:p>
      <w:pPr>
        <w:pStyle w:val="BodyText"/>
        <w:spacing w:line="256" w:lineRule="auto" w:before="21"/>
        <w:ind w:right="1124"/>
        <w:jc w:val="left"/>
      </w:pPr>
      <w:r>
        <w:rPr>
          <w:rFonts w:ascii="Times New Roman" w:hAnsi="Times New Roman" w:cs="Times New Roman" w:eastAsia="Times New Roman" w:hint="default"/>
        </w:rPr>
        <w:t>6</w:t>
      </w:r>
      <w:r>
        <w:rPr/>
        <w:t>年获得</w:t>
      </w:r>
      <w:r>
        <w:rPr>
          <w:spacing w:val="-6"/>
        </w:rPr>
        <w:t> </w:t>
      </w:r>
      <w:r>
        <w:rPr>
          <w:rFonts w:ascii="Times New Roman" w:hAnsi="Times New Roman" w:cs="Times New Roman" w:eastAsia="Times New Roman" w:hint="default"/>
        </w:rPr>
        <w:t>“</w:t>
      </w:r>
      <w:r>
        <w:rPr/>
        <w:t>广东省守合同重信用企业</w:t>
      </w:r>
      <w:r>
        <w:rPr>
          <w:rFonts w:ascii="Times New Roman" w:hAnsi="Times New Roman" w:cs="Times New Roman" w:eastAsia="Times New Roman" w:hint="default"/>
        </w:rPr>
        <w:t>”</w:t>
      </w:r>
      <w:r>
        <w:rPr/>
        <w:t>称号。同时，公司牢固树立依法诚信纳税的理念，自觉履行法律规定</w:t>
      </w:r>
      <w:r>
        <w:rPr>
          <w:w w:val="100"/>
        </w:rPr>
        <w:t> </w:t>
      </w:r>
      <w:r>
        <w:rPr/>
        <w:t>的纳税义务，报告期内缴纳税款超过</w:t>
      </w:r>
      <w:r>
        <w:rPr>
          <w:rFonts w:ascii="Times New Roman" w:hAnsi="Times New Roman" w:cs="Times New Roman" w:eastAsia="Times New Roman" w:hint="default"/>
        </w:rPr>
        <w:t>6,000</w:t>
      </w:r>
      <w:r>
        <w:rPr/>
        <w:t>万元，为地区经济建设与持续发展作出应有贡献。</w:t>
      </w:r>
    </w:p>
    <w:p>
      <w:pPr>
        <w:spacing w:line="240" w:lineRule="auto" w:before="5"/>
        <w:rPr>
          <w:rFonts w:ascii="宋体" w:hAnsi="宋体" w:cs="宋体" w:eastAsia="宋体" w:hint="default"/>
          <w:sz w:val="21"/>
          <w:szCs w:val="21"/>
        </w:rPr>
      </w:pPr>
    </w:p>
    <w:p>
      <w:pPr>
        <w:pStyle w:val="Heading2"/>
        <w:spacing w:line="240" w:lineRule="auto"/>
        <w:ind w:right="1123"/>
        <w:jc w:val="left"/>
        <w:rPr>
          <w:b w:val="0"/>
          <w:bCs w:val="0"/>
        </w:rPr>
      </w:pPr>
      <w:r>
        <w:rPr/>
        <w:t>十五、报告期内接待调研、沟通、采访等活动登记表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00"/>
        <w:gridCol w:w="991"/>
        <w:gridCol w:w="901"/>
        <w:gridCol w:w="809"/>
        <w:gridCol w:w="4052"/>
        <w:gridCol w:w="1918"/>
      </w:tblGrid>
      <w:tr>
        <w:trPr>
          <w:trHeight w:val="715"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3" w:right="79"/>
              <w:jc w:val="left"/>
              <w:rPr>
                <w:rFonts w:ascii="宋体" w:hAnsi="宋体" w:cs="宋体" w:eastAsia="宋体" w:hint="default"/>
                <w:sz w:val="21"/>
                <w:szCs w:val="21"/>
              </w:rPr>
            </w:pPr>
            <w:r>
              <w:rPr>
                <w:rFonts w:ascii="宋体" w:hAnsi="宋体" w:cs="宋体" w:eastAsia="宋体" w:hint="default"/>
                <w:sz w:val="21"/>
                <w:szCs w:val="21"/>
              </w:rPr>
              <w:t>接待对</w:t>
            </w:r>
            <w:r>
              <w:rPr>
                <w:rFonts w:ascii="宋体" w:hAnsi="宋体" w:cs="宋体" w:eastAsia="宋体" w:hint="default"/>
                <w:spacing w:val="-102"/>
                <w:sz w:val="21"/>
                <w:szCs w:val="21"/>
              </w:rPr>
              <w:t> </w:t>
            </w:r>
            <w:r>
              <w:rPr>
                <w:rFonts w:ascii="宋体" w:hAnsi="宋体" w:cs="宋体" w:eastAsia="宋体" w:hint="default"/>
                <w:sz w:val="21"/>
                <w:szCs w:val="21"/>
              </w:rPr>
              <w:t>象类型</w:t>
            </w:r>
          </w:p>
        </w:tc>
        <w:tc>
          <w:tcPr>
            <w:tcW w:w="4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30" w:right="108" w:hanging="315"/>
              <w:jc w:val="left"/>
              <w:rPr>
                <w:rFonts w:ascii="宋体" w:hAnsi="宋体" w:cs="宋体" w:eastAsia="宋体" w:hint="default"/>
                <w:sz w:val="21"/>
                <w:szCs w:val="21"/>
              </w:rPr>
            </w:pPr>
            <w:r>
              <w:rPr>
                <w:rFonts w:ascii="宋体" w:hAnsi="宋体" w:cs="宋体" w:eastAsia="宋体" w:hint="default"/>
                <w:sz w:val="21"/>
                <w:szCs w:val="21"/>
              </w:rPr>
              <w:t>谈论的主要内容及</w:t>
            </w:r>
            <w:r>
              <w:rPr>
                <w:rFonts w:ascii="宋体" w:hAnsi="宋体" w:cs="宋体" w:eastAsia="宋体" w:hint="default"/>
                <w:w w:val="100"/>
                <w:sz w:val="21"/>
                <w:szCs w:val="21"/>
              </w:rPr>
              <w:t> </w:t>
            </w:r>
            <w:r>
              <w:rPr>
                <w:rFonts w:ascii="宋体" w:hAnsi="宋体" w:cs="宋体" w:eastAsia="宋体" w:hint="default"/>
                <w:sz w:val="21"/>
                <w:szCs w:val="21"/>
              </w:rPr>
              <w:t>提供的资料</w:t>
            </w:r>
          </w:p>
        </w:tc>
      </w:tr>
      <w:tr>
        <w:trPr>
          <w:trHeight w:val="196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1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24</w:t>
            </w:r>
            <w:r>
              <w:rPr>
                <w:rFonts w:ascii="Times New Roman" w:hAnsi="Times New Roman" w:cs="Times New Roman" w:eastAsia="Times New Roman" w:hint="default"/>
                <w:sz w:val="21"/>
                <w:szCs w:val="21"/>
              </w:rPr>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1" w:lineRule="auto"/>
              <w:ind w:left="383" w:right="67" w:hanging="315"/>
              <w:jc w:val="left"/>
              <w:rPr>
                <w:rFonts w:ascii="宋体" w:hAnsi="宋体" w:cs="宋体" w:eastAsia="宋体" w:hint="default"/>
                <w:sz w:val="21"/>
                <w:szCs w:val="21"/>
              </w:rPr>
            </w:pPr>
            <w:r>
              <w:rPr>
                <w:rFonts w:ascii="宋体" w:hAnsi="宋体" w:cs="宋体" w:eastAsia="宋体" w:hint="default"/>
                <w:sz w:val="21"/>
                <w:szCs w:val="21"/>
              </w:rPr>
              <w:t>公司办公</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21"/>
              <w:jc w:val="both"/>
              <w:rPr>
                <w:rFonts w:ascii="宋体" w:hAnsi="宋体" w:cs="宋体" w:eastAsia="宋体" w:hint="default"/>
                <w:sz w:val="21"/>
                <w:szCs w:val="21"/>
              </w:rPr>
            </w:pPr>
            <w:r>
              <w:rPr>
                <w:rFonts w:ascii="宋体" w:hAnsi="宋体" w:cs="宋体" w:eastAsia="宋体" w:hint="default"/>
                <w:spacing w:val="-2"/>
                <w:sz w:val="21"/>
                <w:szCs w:val="21"/>
              </w:rPr>
              <w:t>中国国际金融有限公司、平安信托有限责任</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公司、南方基金管理有限公司、交银施罗德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基金管理有限公司、广东新价值投资有限公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司、信诚基金管理有限公司、上海和熙投资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管理有限公司、鲍尔太平洋有限公司上海代</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表处、太平洋资产管理有限公司责任公司。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3" w:right="17"/>
              <w:jc w:val="left"/>
              <w:rPr>
                <w:rFonts w:ascii="宋体" w:hAnsi="宋体" w:cs="宋体" w:eastAsia="宋体" w:hint="default"/>
                <w:sz w:val="21"/>
                <w:szCs w:val="21"/>
              </w:rPr>
            </w:pPr>
            <w:r>
              <w:rPr>
                <w:rFonts w:ascii="宋体" w:hAnsi="宋体" w:cs="宋体" w:eastAsia="宋体" w:hint="default"/>
                <w:spacing w:val="-5"/>
                <w:sz w:val="21"/>
                <w:szCs w:val="21"/>
              </w:rPr>
              <w:t>公司的基本情况、竞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争优势、参观生产车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间等。各参与调研人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员签署指定格式的</w:t>
            </w:r>
            <w:r>
              <w:rPr>
                <w:rFonts w:ascii="宋体" w:hAnsi="宋体" w:cs="宋体" w:eastAsia="宋体" w:hint="default"/>
                <w:w w:val="100"/>
                <w:sz w:val="21"/>
                <w:szCs w:val="21"/>
              </w:rPr>
              <w:t> </w:t>
            </w:r>
            <w:r>
              <w:rPr>
                <w:rFonts w:ascii="宋体" w:hAnsi="宋体" w:cs="宋体" w:eastAsia="宋体" w:hint="default"/>
                <w:spacing w:val="-15"/>
                <w:w w:val="100"/>
                <w:sz w:val="21"/>
                <w:szCs w:val="21"/>
              </w:rPr>
              <w:t>保密《承诺书》。</w:t>
            </w:r>
          </w:p>
        </w:tc>
      </w:tr>
      <w:tr>
        <w:trPr>
          <w:trHeight w:val="227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07</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383" w:right="67" w:hanging="315"/>
              <w:jc w:val="left"/>
              <w:rPr>
                <w:rFonts w:ascii="宋体" w:hAnsi="宋体" w:cs="宋体" w:eastAsia="宋体" w:hint="default"/>
                <w:sz w:val="21"/>
                <w:szCs w:val="21"/>
              </w:rPr>
            </w:pPr>
            <w:r>
              <w:rPr>
                <w:rFonts w:ascii="宋体" w:hAnsi="宋体" w:cs="宋体" w:eastAsia="宋体" w:hint="default"/>
                <w:sz w:val="21"/>
                <w:szCs w:val="21"/>
              </w:rPr>
              <w:t>公司办公</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052" w:type="dxa"/>
            <w:tcBorders>
              <w:top w:val="single" w:sz="4" w:space="0" w:color="000000"/>
              <w:left w:val="single" w:sz="4" w:space="0" w:color="000000"/>
              <w:bottom w:val="single" w:sz="4" w:space="0" w:color="000000"/>
              <w:right w:val="single" w:sz="13" w:space="0" w:color="FFFFFF"/>
            </w:tcBorders>
          </w:tcPr>
          <w:p>
            <w:pPr>
              <w:pStyle w:val="TableParagraph"/>
              <w:spacing w:line="273" w:lineRule="auto" w:before="28"/>
              <w:ind w:left="23" w:right="9"/>
              <w:jc w:val="left"/>
              <w:rPr>
                <w:rFonts w:ascii="宋体" w:hAnsi="宋体" w:cs="宋体" w:eastAsia="宋体" w:hint="default"/>
                <w:sz w:val="21"/>
                <w:szCs w:val="21"/>
              </w:rPr>
            </w:pPr>
            <w:r>
              <w:rPr>
                <w:rFonts w:ascii="宋体" w:hAnsi="宋体" w:cs="宋体" w:eastAsia="宋体" w:hint="default"/>
                <w:spacing w:val="-2"/>
                <w:sz w:val="21"/>
                <w:szCs w:val="21"/>
              </w:rPr>
              <w:t>中国人寿资产管理有限公司、中国人保资产</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7"/>
                <w:w w:val="100"/>
                <w:sz w:val="21"/>
                <w:szCs w:val="21"/>
              </w:rPr>
              <w:t>管理股份有限公司、广发证券股份有限公司</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
                <w:sz w:val="21"/>
                <w:szCs w:val="21"/>
              </w:rPr>
              <w:t>上海申银万国证券研究所有限公司、西南证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券股份有限公司、国金证券股份有限公司、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浙商证券有限责任公司、浙商基金管理有限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公司、东方证券资产管理有限公司、上海中</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智资产管理有限公司。</w:t>
            </w:r>
          </w:p>
        </w:tc>
        <w:tc>
          <w:tcPr>
            <w:tcW w:w="191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11" w:right="17"/>
              <w:jc w:val="left"/>
              <w:rPr>
                <w:rFonts w:ascii="宋体" w:hAnsi="宋体" w:cs="宋体" w:eastAsia="宋体" w:hint="default"/>
                <w:sz w:val="21"/>
                <w:szCs w:val="21"/>
              </w:rPr>
            </w:pPr>
            <w:r>
              <w:rPr>
                <w:rFonts w:ascii="宋体" w:hAnsi="宋体" w:cs="宋体" w:eastAsia="宋体" w:hint="default"/>
                <w:spacing w:val="-5"/>
                <w:sz w:val="21"/>
                <w:szCs w:val="21"/>
              </w:rPr>
              <w:t>公司的基本情况、竞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争优势、参观生产车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间等。各参与调研人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员签署指定格式的</w:t>
            </w:r>
            <w:r>
              <w:rPr>
                <w:rFonts w:ascii="宋体" w:hAnsi="宋体" w:cs="宋体" w:eastAsia="宋体" w:hint="default"/>
                <w:w w:val="100"/>
                <w:sz w:val="21"/>
                <w:szCs w:val="21"/>
              </w:rPr>
              <w:t> </w:t>
            </w:r>
            <w:r>
              <w:rPr>
                <w:rFonts w:ascii="宋体" w:hAnsi="宋体" w:cs="宋体" w:eastAsia="宋体" w:hint="default"/>
                <w:spacing w:val="-15"/>
                <w:w w:val="100"/>
                <w:sz w:val="21"/>
                <w:szCs w:val="21"/>
              </w:rPr>
              <w:t>保密《承诺书》。</w:t>
            </w:r>
          </w:p>
        </w:tc>
      </w:tr>
      <w:tr>
        <w:trPr>
          <w:trHeight w:val="1649"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19"/>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71" w:lineRule="auto"/>
              <w:ind w:left="383" w:right="67" w:hanging="315"/>
              <w:jc w:val="left"/>
              <w:rPr>
                <w:rFonts w:ascii="宋体" w:hAnsi="宋体" w:cs="宋体" w:eastAsia="宋体" w:hint="default"/>
                <w:sz w:val="21"/>
                <w:szCs w:val="21"/>
              </w:rPr>
            </w:pPr>
            <w:r>
              <w:rPr>
                <w:rFonts w:ascii="宋体" w:hAnsi="宋体" w:cs="宋体" w:eastAsia="宋体" w:hint="default"/>
                <w:sz w:val="21"/>
                <w:szCs w:val="21"/>
              </w:rPr>
              <w:t>公司办公</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71" w:lineRule="auto"/>
              <w:ind w:left="23" w:right="21"/>
              <w:jc w:val="left"/>
              <w:rPr>
                <w:rFonts w:ascii="宋体" w:hAnsi="宋体" w:cs="宋体" w:eastAsia="宋体" w:hint="default"/>
                <w:sz w:val="21"/>
                <w:szCs w:val="21"/>
              </w:rPr>
            </w:pPr>
            <w:r>
              <w:rPr>
                <w:rFonts w:ascii="宋体" w:hAnsi="宋体" w:cs="宋体" w:eastAsia="宋体" w:hint="default"/>
                <w:spacing w:val="-2"/>
                <w:sz w:val="21"/>
                <w:szCs w:val="21"/>
              </w:rPr>
              <w:t>东方基金管理有限责任公司研究部、长江证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券股份有限公司研究部家电行业分析师。</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pacing w:val="-5"/>
                <w:sz w:val="21"/>
                <w:szCs w:val="21"/>
              </w:rPr>
              <w:t>公司的基本情况、竞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争优势、参观生产车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间等。各参与调研人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员签署指定格式的</w:t>
            </w:r>
            <w:r>
              <w:rPr>
                <w:rFonts w:ascii="宋体" w:hAnsi="宋体" w:cs="宋体" w:eastAsia="宋体" w:hint="default"/>
                <w:w w:val="100"/>
                <w:sz w:val="21"/>
                <w:szCs w:val="21"/>
              </w:rPr>
              <w:t> </w:t>
            </w:r>
            <w:r>
              <w:rPr>
                <w:rFonts w:ascii="宋体" w:hAnsi="宋体" w:cs="宋体" w:eastAsia="宋体" w:hint="default"/>
                <w:spacing w:val="-15"/>
                <w:w w:val="100"/>
                <w:sz w:val="21"/>
                <w:szCs w:val="21"/>
              </w:rPr>
              <w:t>保密《承诺书》。</w:t>
            </w:r>
          </w:p>
        </w:tc>
      </w:tr>
      <w:tr>
        <w:trPr>
          <w:trHeight w:val="165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20</w:t>
            </w:r>
            <w:r>
              <w:rPr>
                <w:rFonts w:ascii="Times New Roman" w:hAnsi="Times New Roman" w:cs="Times New Roman" w:eastAsia="Times New Roman" w:hint="default"/>
                <w:sz w:val="21"/>
                <w:szCs w:val="21"/>
              </w:rPr>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383" w:right="67" w:hanging="315"/>
              <w:jc w:val="left"/>
              <w:rPr>
                <w:rFonts w:ascii="宋体" w:hAnsi="宋体" w:cs="宋体" w:eastAsia="宋体" w:hint="default"/>
                <w:sz w:val="21"/>
                <w:szCs w:val="21"/>
              </w:rPr>
            </w:pPr>
            <w:r>
              <w:rPr>
                <w:rFonts w:ascii="宋体" w:hAnsi="宋体" w:cs="宋体" w:eastAsia="宋体" w:hint="default"/>
                <w:sz w:val="21"/>
                <w:szCs w:val="21"/>
              </w:rPr>
              <w:t>公司办公</w:t>
            </w:r>
            <w:r>
              <w:rPr>
                <w:rFonts w:ascii="宋体" w:hAnsi="宋体" w:cs="宋体" w:eastAsia="宋体" w:hint="default"/>
                <w:w w:val="100"/>
                <w:sz w:val="21"/>
                <w:szCs w:val="21"/>
              </w:rPr>
              <w:t> </w:t>
            </w:r>
            <w:r>
              <w:rPr>
                <w:rFonts w:ascii="宋体" w:hAnsi="宋体" w:cs="宋体" w:eastAsia="宋体" w:hint="default"/>
                <w:sz w:val="21"/>
                <w:szCs w:val="21"/>
              </w:rPr>
              <w:t>室</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中欧基金管理有限公司。</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5"/>
                <w:sz w:val="21"/>
                <w:szCs w:val="21"/>
              </w:rPr>
              <w:t>公司的基本情况、竞</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争优势、参观生产车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5"/>
                <w:sz w:val="21"/>
                <w:szCs w:val="21"/>
              </w:rPr>
              <w:t>间等。各参与调研人</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员签署指定格式的</w:t>
            </w:r>
            <w:r>
              <w:rPr>
                <w:rFonts w:ascii="宋体" w:hAnsi="宋体" w:cs="宋体" w:eastAsia="宋体" w:hint="default"/>
                <w:w w:val="100"/>
                <w:sz w:val="21"/>
                <w:szCs w:val="21"/>
              </w:rPr>
              <w:t> </w:t>
            </w:r>
            <w:r>
              <w:rPr>
                <w:rFonts w:ascii="宋体" w:hAnsi="宋体" w:cs="宋体" w:eastAsia="宋体" w:hint="default"/>
                <w:spacing w:val="-15"/>
                <w:w w:val="100"/>
                <w:sz w:val="21"/>
                <w:szCs w:val="21"/>
              </w:rPr>
              <w:t>保密《承诺书》。</w:t>
            </w:r>
          </w:p>
        </w:tc>
      </w:tr>
    </w:tbl>
    <w:p>
      <w:pPr>
        <w:spacing w:after="0" w:line="273" w:lineRule="auto"/>
        <w:jc w:val="left"/>
        <w:rPr>
          <w:rFonts w:ascii="宋体" w:hAnsi="宋体" w:cs="宋体" w:eastAsia="宋体" w:hint="default"/>
          <w:sz w:val="21"/>
          <w:szCs w:val="21"/>
        </w:rPr>
        <w:sectPr>
          <w:pgSz w:w="11910" w:h="16840"/>
          <w:pgMar w:header="877" w:footer="1277" w:top="110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pStyle w:val="Heading1"/>
        <w:spacing w:line="240" w:lineRule="auto"/>
        <w:ind w:right="97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2"/>
        <w:rPr>
          <w:rFonts w:ascii="宋体" w:hAnsi="宋体" w:cs="宋体" w:eastAsia="宋体" w:hint="default"/>
          <w:b/>
          <w:bCs/>
          <w:sz w:val="39"/>
          <w:szCs w:val="39"/>
        </w:rPr>
      </w:pPr>
    </w:p>
    <w:p>
      <w:pPr>
        <w:tabs>
          <w:tab w:pos="8031"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一、重大诉讼仲裁事项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3"/>
          <w:szCs w:val="23"/>
        </w:rPr>
      </w:pPr>
    </w:p>
    <w:p>
      <w:pPr>
        <w:pStyle w:val="BodyText"/>
        <w:spacing w:line="240" w:lineRule="auto"/>
        <w:ind w:right="1123"/>
        <w:jc w:val="left"/>
      </w:pPr>
      <w:r>
        <w:rPr/>
        <w:t>本年度公司无重大诉讼、仲裁事项。</w:t>
      </w:r>
    </w:p>
    <w:p>
      <w:pPr>
        <w:pStyle w:val="BodyText"/>
        <w:tabs>
          <w:tab w:pos="8029" w:val="left" w:leader="none"/>
        </w:tabs>
        <w:spacing w:line="240" w:lineRule="auto" w:before="78"/>
        <w:ind w:right="1123"/>
        <w:jc w:val="left"/>
      </w:pPr>
      <w:r>
        <w:rPr>
          <w:spacing w:val="-1"/>
        </w:rPr>
        <w:t>媒体质疑情况</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1"/>
        </w:rPr>
        <w:t>不适用</w:t>
      </w:r>
    </w:p>
    <w:p>
      <w:pPr>
        <w:spacing w:line="240" w:lineRule="auto" w:before="6"/>
        <w:rPr>
          <w:rFonts w:ascii="宋体" w:hAnsi="宋体" w:cs="宋体" w:eastAsia="宋体" w:hint="default"/>
          <w:sz w:val="22"/>
          <w:szCs w:val="22"/>
        </w:rPr>
      </w:pPr>
    </w:p>
    <w:p>
      <w:pPr>
        <w:pStyle w:val="Heading2"/>
        <w:spacing w:line="240" w:lineRule="auto"/>
        <w:ind w:right="1123"/>
        <w:jc w:val="left"/>
        <w:rPr>
          <w:b w:val="0"/>
          <w:bCs w:val="0"/>
        </w:rPr>
      </w:pPr>
      <w:r>
        <w:rPr/>
        <w:t>二、上市公司发生控股股东及其关联方非经营性占用资金情况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本年度公司无发生控股股东及其关联方非经营性占用资金情况。</w:t>
      </w:r>
    </w:p>
    <w:p>
      <w:pPr>
        <w:spacing w:line="240" w:lineRule="auto" w:before="11"/>
        <w:rPr>
          <w:rFonts w:ascii="宋体" w:hAnsi="宋体" w:cs="宋体" w:eastAsia="宋体" w:hint="default"/>
          <w:sz w:val="23"/>
          <w:szCs w:val="23"/>
        </w:rPr>
      </w:pPr>
    </w:p>
    <w:p>
      <w:pPr>
        <w:tabs>
          <w:tab w:pos="8062"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三、破产重整相关事项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tabs>
          <w:tab w:pos="8067"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四、资产交易事项</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31"/>
          <w:szCs w:val="31"/>
        </w:rPr>
      </w:pPr>
    </w:p>
    <w:p>
      <w:pPr>
        <w:pStyle w:val="BodyText"/>
        <w:spacing w:line="240" w:lineRule="auto"/>
        <w:ind w:right="1123"/>
        <w:jc w:val="left"/>
      </w:pPr>
      <w:r>
        <w:rPr/>
        <w:t>本年度公司无发生收购资产、出售资产、企业合并等情况。</w:t>
      </w:r>
    </w:p>
    <w:p>
      <w:pPr>
        <w:spacing w:line="240" w:lineRule="auto" w:before="7"/>
        <w:rPr>
          <w:rFonts w:ascii="宋体" w:hAnsi="宋体" w:cs="宋体" w:eastAsia="宋体" w:hint="default"/>
          <w:sz w:val="22"/>
          <w:szCs w:val="22"/>
        </w:rPr>
      </w:pPr>
    </w:p>
    <w:p>
      <w:pPr>
        <w:tabs>
          <w:tab w:pos="8151"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五、公司股权激励的实施情况及其影响</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1123"/>
        <w:jc w:val="left"/>
        <w:rPr>
          <w:b w:val="0"/>
          <w:bCs w:val="0"/>
        </w:rPr>
      </w:pPr>
      <w:r>
        <w:rPr/>
        <w:t>六、重大关联交易</w:t>
      </w:r>
      <w:r>
        <w:rPr>
          <w:b w:val="0"/>
          <w:bCs w:val="0"/>
        </w:rPr>
      </w:r>
    </w:p>
    <w:p>
      <w:pPr>
        <w:spacing w:line="240" w:lineRule="auto" w:before="11"/>
        <w:rPr>
          <w:rFonts w:ascii="宋体" w:hAnsi="宋体" w:cs="宋体" w:eastAsia="宋体" w:hint="default"/>
          <w:b/>
          <w:bCs/>
          <w:sz w:val="32"/>
          <w:szCs w:val="32"/>
        </w:rPr>
      </w:pPr>
    </w:p>
    <w:p>
      <w:pPr>
        <w:pStyle w:val="BodyText"/>
        <w:spacing w:line="350" w:lineRule="auto"/>
        <w:ind w:right="1123"/>
        <w:jc w:val="left"/>
      </w:pPr>
      <w:r>
        <w:rPr>
          <w:spacing w:val="-2"/>
        </w:rPr>
        <w:t>本年度公司无发生与日常经营相关的关联交易、资产收购、出售发生的关联交易、共同对外投资的重大关</w:t>
      </w:r>
      <w:r>
        <w:rPr>
          <w:spacing w:val="-44"/>
        </w:rPr>
        <w:t> </w:t>
      </w:r>
      <w:r>
        <w:rPr>
          <w:spacing w:val="-44"/>
        </w:rPr>
      </w:r>
      <w:r>
        <w:rPr/>
        <w:t>联交易、关联债权债务往来、其他重大关联交易等情况。</w:t>
      </w:r>
    </w:p>
    <w:p>
      <w:pPr>
        <w:spacing w:line="240" w:lineRule="auto" w:before="13"/>
        <w:rPr>
          <w:rFonts w:ascii="宋体" w:hAnsi="宋体" w:cs="宋体" w:eastAsia="宋体" w:hint="default"/>
          <w:sz w:val="14"/>
          <w:szCs w:val="14"/>
        </w:rPr>
      </w:pPr>
    </w:p>
    <w:p>
      <w:pPr>
        <w:pStyle w:val="Heading2"/>
        <w:spacing w:line="240" w:lineRule="auto"/>
        <w:ind w:right="1123"/>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tabs>
          <w:tab w:pos="8060" w:val="left" w:leader="none"/>
        </w:tabs>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、托管、承包、租赁事项情况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0"/>
        <w:rPr>
          <w:rFonts w:ascii="宋体" w:hAnsi="宋体" w:cs="宋体" w:eastAsia="宋体" w:hint="default"/>
          <w:sz w:val="24"/>
          <w:szCs w:val="24"/>
        </w:rPr>
      </w:pPr>
    </w:p>
    <w:p>
      <w:pPr>
        <w:tabs>
          <w:tab w:pos="8060" w:val="left" w:leader="none"/>
        </w:tabs>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7"/>
        <w:rPr>
          <w:rFonts w:ascii="宋体" w:hAnsi="宋体" w:cs="宋体" w:eastAsia="宋体" w:hint="default"/>
          <w:sz w:val="24"/>
          <w:szCs w:val="24"/>
        </w:rPr>
      </w:pPr>
    </w:p>
    <w:p>
      <w:pPr>
        <w:tabs>
          <w:tab w:pos="8060" w:val="left" w:leader="none"/>
        </w:tabs>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11"/>
        <w:rPr>
          <w:rFonts w:ascii="宋体" w:hAnsi="宋体" w:cs="宋体" w:eastAsia="宋体" w:hint="default"/>
          <w:sz w:val="22"/>
          <w:szCs w:val="22"/>
        </w:rPr>
      </w:pPr>
    </w:p>
    <w:p>
      <w:pPr>
        <w:pStyle w:val="Heading2"/>
        <w:spacing w:line="240" w:lineRule="auto"/>
        <w:ind w:right="1123"/>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900"/>
        <w:gridCol w:w="1080"/>
        <w:gridCol w:w="4141"/>
        <w:gridCol w:w="1621"/>
        <w:gridCol w:w="900"/>
        <w:gridCol w:w="929"/>
      </w:tblGrid>
      <w:tr>
        <w:trPr>
          <w:trHeight w:val="370"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6"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210" w:hRule="exact"/>
        </w:trPr>
        <w:tc>
          <w:tcPr>
            <w:tcW w:w="900" w:type="dxa"/>
            <w:tcBorders>
              <w:top w:val="single" w:sz="4" w:space="0" w:color="000000"/>
              <w:left w:val="single" w:sz="4" w:space="0" w:color="000000"/>
              <w:bottom w:val="nil" w:sz="6" w:space="0" w:color="auto"/>
              <w:right w:val="single" w:sz="13" w:space="0" w:color="FFFFFF"/>
            </w:tcBorders>
          </w:tcPr>
          <w:p>
            <w:pPr>
              <w:pStyle w:val="TableParagraph"/>
              <w:spacing w:line="285" w:lineRule="auto" w:before="53"/>
              <w:ind w:left="24" w:right="-29"/>
              <w:jc w:val="both"/>
              <w:rPr>
                <w:rFonts w:ascii="宋体" w:hAnsi="宋体" w:cs="宋体" w:eastAsia="宋体" w:hint="default"/>
                <w:sz w:val="18"/>
                <w:szCs w:val="18"/>
              </w:rPr>
            </w:pPr>
            <w:r>
              <w:rPr>
                <w:rFonts w:ascii="宋体" w:hAnsi="宋体" w:cs="宋体" w:eastAsia="宋体" w:hint="default"/>
                <w:spacing w:val="30"/>
                <w:sz w:val="18"/>
                <w:szCs w:val="18"/>
              </w:rPr>
              <w:t>首次公开</w:t>
            </w:r>
            <w:r>
              <w:rPr>
                <w:rFonts w:ascii="宋体" w:hAnsi="宋体" w:cs="宋体" w:eastAsia="宋体" w:hint="default"/>
                <w:spacing w:val="-50"/>
                <w:sz w:val="18"/>
                <w:szCs w:val="18"/>
              </w:rPr>
              <w:t> </w:t>
            </w:r>
            <w:r>
              <w:rPr>
                <w:rFonts w:ascii="宋体" w:hAnsi="宋体" w:cs="宋体" w:eastAsia="宋体" w:hint="default"/>
                <w:spacing w:val="30"/>
                <w:sz w:val="18"/>
                <w:szCs w:val="18"/>
              </w:rPr>
              <w:t>发行或再</w:t>
            </w:r>
            <w:r>
              <w:rPr>
                <w:rFonts w:ascii="宋体" w:hAnsi="宋体" w:cs="宋体" w:eastAsia="宋体" w:hint="default"/>
                <w:spacing w:val="-50"/>
                <w:sz w:val="18"/>
                <w:szCs w:val="18"/>
              </w:rPr>
              <w:t> </w:t>
            </w:r>
            <w:r>
              <w:rPr>
                <w:rFonts w:ascii="宋体" w:hAnsi="宋体" w:cs="宋体" w:eastAsia="宋体" w:hint="default"/>
                <w:spacing w:val="30"/>
                <w:sz w:val="18"/>
                <w:szCs w:val="18"/>
              </w:rPr>
              <w:t>融资时所</w:t>
            </w:r>
            <w:r>
              <w:rPr>
                <w:rFonts w:ascii="宋体" w:hAnsi="宋体" w:cs="宋体" w:eastAsia="宋体" w:hint="default"/>
                <w:spacing w:val="-50"/>
                <w:sz w:val="18"/>
                <w:szCs w:val="18"/>
              </w:rPr>
              <w:t> </w:t>
            </w:r>
            <w:r>
              <w:rPr>
                <w:rFonts w:ascii="宋体" w:hAnsi="宋体" w:cs="宋体" w:eastAsia="宋体" w:hint="default"/>
                <w:sz w:val="18"/>
                <w:szCs w:val="18"/>
              </w:rPr>
              <w:t>作承诺</w:t>
            </w:r>
          </w:p>
        </w:tc>
        <w:tc>
          <w:tcPr>
            <w:tcW w:w="10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85" w:lineRule="auto"/>
              <w:ind w:left="11" w:right="-10"/>
              <w:jc w:val="both"/>
              <w:rPr>
                <w:rFonts w:ascii="宋体" w:hAnsi="宋体" w:cs="宋体" w:eastAsia="宋体" w:hint="default"/>
                <w:sz w:val="18"/>
                <w:szCs w:val="18"/>
              </w:rPr>
            </w:pPr>
            <w:r>
              <w:rPr>
                <w:rFonts w:ascii="宋体" w:hAnsi="宋体" w:cs="宋体" w:eastAsia="宋体" w:hint="default"/>
                <w:spacing w:val="24"/>
                <w:sz w:val="18"/>
                <w:szCs w:val="18"/>
              </w:rPr>
              <w:t>控股股东锐</w:t>
            </w:r>
            <w:r>
              <w:rPr>
                <w:rFonts w:ascii="宋体" w:hAnsi="宋体" w:cs="宋体" w:eastAsia="宋体" w:hint="default"/>
                <w:spacing w:val="-86"/>
                <w:sz w:val="18"/>
                <w:szCs w:val="18"/>
              </w:rPr>
              <w:t> </w:t>
            </w:r>
            <w:r>
              <w:rPr>
                <w:rFonts w:ascii="宋体" w:hAnsi="宋体" w:cs="宋体" w:eastAsia="宋体" w:hint="default"/>
                <w:spacing w:val="-10"/>
                <w:sz w:val="18"/>
                <w:szCs w:val="18"/>
              </w:rPr>
              <w:t>达投资、香港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华声</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20"/>
              <w:jc w:val="both"/>
              <w:rPr>
                <w:rFonts w:ascii="宋体" w:hAnsi="宋体" w:cs="宋体" w:eastAsia="宋体" w:hint="default"/>
                <w:sz w:val="18"/>
                <w:szCs w:val="18"/>
              </w:rPr>
            </w:pPr>
            <w:r>
              <w:rPr>
                <w:rFonts w:ascii="宋体" w:hAnsi="宋体" w:cs="宋体" w:eastAsia="宋体" w:hint="default"/>
                <w:spacing w:val="-3"/>
                <w:sz w:val="18"/>
                <w:szCs w:val="18"/>
              </w:rPr>
              <w:t>自本公司股票上市之日起三十六个月内，除香港华声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与锐达投资存在股份委托管理的情形外，香港华声及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锐达投资不转让或者委托他人管理其持有的本公司</w:t>
            </w:r>
            <w:r>
              <w:rPr>
                <w:rFonts w:ascii="宋体" w:hAnsi="宋体" w:cs="宋体" w:eastAsia="宋体" w:hint="default"/>
                <w:sz w:val="18"/>
                <w:szCs w:val="18"/>
              </w:rPr>
              <w:t> 股份，也不由本公司回购其持有的股份。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277" w:top="1100" w:bottom="154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363.070007pt;margin-top:582.079956pt;width:80.45pt;height:119.1pt;mso-position-horizontal-relative:page;mso-position-vertical-relative:page;z-index:-591424" coordorigin="7261,11642" coordsize="1609,2382">
            <v:shape style="position:absolute;left:7261;top:11642;width:1609;height:2382" coordorigin="7261,11642" coordsize="1609,2382" path="m7261,14023l8870,14023,8870,11642,7261,11642,7261,14023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900"/>
        <w:gridCol w:w="1080"/>
        <w:gridCol w:w="4141"/>
        <w:gridCol w:w="1621"/>
        <w:gridCol w:w="900"/>
        <w:gridCol w:w="929"/>
      </w:tblGrid>
      <w:tr>
        <w:trPr>
          <w:trHeight w:val="932" w:hRule="exact"/>
        </w:trPr>
        <w:tc>
          <w:tcPr>
            <w:tcW w:w="900" w:type="dxa"/>
            <w:vMerge w:val="restart"/>
            <w:tcBorders>
              <w:top w:val="nil" w:sz="6" w:space="0" w:color="auto"/>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83"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股东远茂化</w:t>
            </w:r>
            <w:r>
              <w:rPr>
                <w:rFonts w:ascii="宋体" w:hAnsi="宋体" w:cs="宋体" w:eastAsia="宋体" w:hint="default"/>
                <w:spacing w:val="-86"/>
                <w:sz w:val="18"/>
                <w:szCs w:val="18"/>
              </w:rPr>
              <w:t> </w:t>
            </w:r>
            <w:r>
              <w:rPr>
                <w:rFonts w:ascii="宋体" w:hAnsi="宋体" w:cs="宋体" w:eastAsia="宋体" w:hint="default"/>
                <w:sz w:val="18"/>
                <w:szCs w:val="18"/>
              </w:rPr>
              <w:t>工</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20"/>
              <w:jc w:val="both"/>
              <w:rPr>
                <w:rFonts w:ascii="宋体" w:hAnsi="宋体" w:cs="宋体" w:eastAsia="宋体" w:hint="default"/>
                <w:sz w:val="18"/>
                <w:szCs w:val="18"/>
              </w:rPr>
            </w:pPr>
            <w:r>
              <w:rPr>
                <w:rFonts w:ascii="宋体" w:hAnsi="宋体" w:cs="宋体" w:eastAsia="宋体" w:hint="default"/>
                <w:spacing w:val="-3"/>
                <w:sz w:val="18"/>
                <w:szCs w:val="18"/>
              </w:rPr>
              <w:t>自本公司股票上市之日起三十六个月内，不转让或者</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委托他人管理其持有的本公司股份，也不由本公司回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购其持有的股份。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929" w:hRule="exact"/>
        </w:trPr>
        <w:tc>
          <w:tcPr>
            <w:tcW w:w="90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83" w:lineRule="auto"/>
              <w:ind w:left="23" w:right="-10"/>
              <w:jc w:val="left"/>
              <w:rPr>
                <w:rFonts w:ascii="宋体" w:hAnsi="宋体" w:cs="宋体" w:eastAsia="宋体" w:hint="default"/>
                <w:sz w:val="18"/>
                <w:szCs w:val="18"/>
              </w:rPr>
            </w:pPr>
            <w:r>
              <w:rPr>
                <w:rFonts w:ascii="宋体" w:hAnsi="宋体" w:cs="宋体" w:eastAsia="宋体" w:hint="default"/>
                <w:spacing w:val="24"/>
                <w:sz w:val="18"/>
                <w:szCs w:val="18"/>
              </w:rPr>
              <w:t>股东诚众投</w:t>
            </w:r>
            <w:r>
              <w:rPr>
                <w:rFonts w:ascii="宋体" w:hAnsi="宋体" w:cs="宋体" w:eastAsia="宋体" w:hint="default"/>
                <w:spacing w:val="-86"/>
                <w:sz w:val="18"/>
                <w:szCs w:val="18"/>
              </w:rPr>
              <w:t> </w:t>
            </w:r>
            <w:r>
              <w:rPr>
                <w:rFonts w:ascii="宋体" w:hAnsi="宋体" w:cs="宋体" w:eastAsia="宋体" w:hint="default"/>
                <w:sz w:val="18"/>
                <w:szCs w:val="18"/>
              </w:rPr>
              <w:t>资</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20"/>
              <w:jc w:val="both"/>
              <w:rPr>
                <w:rFonts w:ascii="宋体" w:hAnsi="宋体" w:cs="宋体" w:eastAsia="宋体" w:hint="default"/>
                <w:sz w:val="18"/>
                <w:szCs w:val="18"/>
              </w:rPr>
            </w:pPr>
            <w:r>
              <w:rPr>
                <w:rFonts w:ascii="宋体" w:hAnsi="宋体" w:cs="宋体" w:eastAsia="宋体" w:hint="default"/>
                <w:spacing w:val="-3"/>
                <w:sz w:val="18"/>
                <w:szCs w:val="18"/>
              </w:rPr>
              <w:t>自本公司股票上市之日起十二个月内，不转让或者委</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托他人管理其所持有的本公司股份，也不由本公司回</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购其持有的股份。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71" w:hRule="exact"/>
        </w:trPr>
        <w:tc>
          <w:tcPr>
            <w:tcW w:w="900"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85" w:lineRule="auto"/>
              <w:ind w:left="24" w:right="-23"/>
              <w:jc w:val="both"/>
              <w:rPr>
                <w:rFonts w:ascii="宋体" w:hAnsi="宋体" w:cs="宋体" w:eastAsia="宋体" w:hint="default"/>
                <w:sz w:val="18"/>
                <w:szCs w:val="18"/>
              </w:rPr>
            </w:pPr>
            <w:r>
              <w:rPr>
                <w:rFonts w:ascii="宋体" w:hAnsi="宋体" w:cs="宋体" w:eastAsia="宋体" w:hint="default"/>
                <w:spacing w:val="30"/>
                <w:sz w:val="18"/>
                <w:szCs w:val="18"/>
              </w:rPr>
              <w:t>首次公开</w:t>
            </w:r>
            <w:r>
              <w:rPr>
                <w:rFonts w:ascii="宋体" w:hAnsi="宋体" w:cs="宋体" w:eastAsia="宋体" w:hint="default"/>
                <w:spacing w:val="-50"/>
                <w:sz w:val="18"/>
                <w:szCs w:val="18"/>
              </w:rPr>
              <w:t> </w:t>
            </w:r>
            <w:r>
              <w:rPr>
                <w:rFonts w:ascii="宋体" w:hAnsi="宋体" w:cs="宋体" w:eastAsia="宋体" w:hint="default"/>
                <w:spacing w:val="30"/>
                <w:sz w:val="18"/>
                <w:szCs w:val="18"/>
              </w:rPr>
              <w:t>发行或再</w:t>
            </w:r>
            <w:r>
              <w:rPr>
                <w:rFonts w:ascii="宋体" w:hAnsi="宋体" w:cs="宋体" w:eastAsia="宋体" w:hint="default"/>
                <w:spacing w:val="-50"/>
                <w:sz w:val="18"/>
                <w:szCs w:val="18"/>
              </w:rPr>
              <w:t> </w:t>
            </w:r>
            <w:r>
              <w:rPr>
                <w:rFonts w:ascii="宋体" w:hAnsi="宋体" w:cs="宋体" w:eastAsia="宋体" w:hint="default"/>
                <w:spacing w:val="30"/>
                <w:sz w:val="18"/>
                <w:szCs w:val="18"/>
              </w:rPr>
              <w:t>融资时所</w:t>
            </w:r>
            <w:r>
              <w:rPr>
                <w:rFonts w:ascii="宋体" w:hAnsi="宋体" w:cs="宋体" w:eastAsia="宋体" w:hint="default"/>
                <w:spacing w:val="-50"/>
                <w:sz w:val="18"/>
                <w:szCs w:val="18"/>
              </w:rPr>
              <w:t> </w:t>
            </w:r>
            <w:r>
              <w:rPr>
                <w:rFonts w:ascii="宋体" w:hAnsi="宋体" w:cs="宋体" w:eastAsia="宋体" w:hint="default"/>
                <w:sz w:val="18"/>
                <w:szCs w:val="18"/>
              </w:rPr>
              <w:t>作承诺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85" w:lineRule="auto"/>
              <w:ind w:left="23" w:right="-10"/>
              <w:jc w:val="both"/>
              <w:rPr>
                <w:rFonts w:ascii="宋体" w:hAnsi="宋体" w:cs="宋体" w:eastAsia="宋体" w:hint="default"/>
                <w:sz w:val="18"/>
                <w:szCs w:val="18"/>
              </w:rPr>
            </w:pPr>
            <w:r>
              <w:rPr>
                <w:rFonts w:ascii="宋体" w:hAnsi="宋体" w:cs="宋体" w:eastAsia="宋体" w:hint="default"/>
                <w:spacing w:val="24"/>
                <w:sz w:val="18"/>
                <w:szCs w:val="18"/>
              </w:rPr>
              <w:t>实际控制人</w:t>
            </w:r>
            <w:r>
              <w:rPr>
                <w:rFonts w:ascii="宋体" w:hAnsi="宋体" w:cs="宋体" w:eastAsia="宋体" w:hint="default"/>
                <w:spacing w:val="-86"/>
                <w:sz w:val="18"/>
                <w:szCs w:val="18"/>
              </w:rPr>
              <w:t> </w:t>
            </w:r>
            <w:r>
              <w:rPr>
                <w:rFonts w:ascii="宋体" w:hAnsi="宋体" w:cs="宋体" w:eastAsia="宋体" w:hint="default"/>
                <w:spacing w:val="-10"/>
                <w:sz w:val="18"/>
                <w:szCs w:val="18"/>
              </w:rPr>
              <w:t>罗桥胜、冯倩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3"/>
              <w:ind w:left="24" w:right="20"/>
              <w:jc w:val="both"/>
              <w:rPr>
                <w:rFonts w:ascii="宋体" w:hAnsi="宋体" w:cs="宋体" w:eastAsia="宋体" w:hint="default"/>
                <w:sz w:val="18"/>
                <w:szCs w:val="18"/>
              </w:rPr>
            </w:pPr>
            <w:r>
              <w:rPr>
                <w:rFonts w:ascii="宋体" w:hAnsi="宋体" w:cs="宋体" w:eastAsia="宋体" w:hint="default"/>
                <w:spacing w:val="-3"/>
                <w:sz w:val="18"/>
                <w:szCs w:val="18"/>
              </w:rPr>
              <w:t>自本公司的股票上市之日起三十六个月内，不转让或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者委托他人管理其于本公司公开发行股票前已经持</w:t>
            </w:r>
            <w:r>
              <w:rPr>
                <w:rFonts w:ascii="宋体" w:hAnsi="宋体" w:cs="宋体" w:eastAsia="宋体" w:hint="default"/>
                <w:sz w:val="18"/>
                <w:szCs w:val="18"/>
              </w:rPr>
              <w:t> </w:t>
            </w:r>
            <w:r>
              <w:rPr>
                <w:rFonts w:ascii="宋体" w:hAnsi="宋体" w:cs="宋体" w:eastAsia="宋体" w:hint="default"/>
                <w:spacing w:val="-3"/>
                <w:sz w:val="18"/>
                <w:szCs w:val="18"/>
              </w:rPr>
              <w:t>有的香港华声、锐达投资股权，也不由香港华声、锐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达投资回购其所持股权；不转让或者委托他人管理其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持有的本公司股份，也不由本公司回购其持有的股</w:t>
            </w:r>
            <w:r>
              <w:rPr>
                <w:rFonts w:ascii="宋体" w:hAnsi="宋体" w:cs="宋体" w:eastAsia="宋体" w:hint="default"/>
                <w:sz w:val="18"/>
                <w:szCs w:val="18"/>
              </w:rPr>
              <w:t> 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050" w:hRule="exact"/>
        </w:trPr>
        <w:tc>
          <w:tcPr>
            <w:tcW w:w="900" w:type="dxa"/>
            <w:vMerge/>
            <w:tcBorders>
              <w:left w:val="single" w:sz="4" w:space="0" w:color="000000"/>
              <w:right w:val="single" w:sz="9" w:space="0" w:color="FFFFFF"/>
            </w:tcBorders>
          </w:tcPr>
          <w:p>
            <w:pPr/>
          </w:p>
        </w:tc>
        <w:tc>
          <w:tcPr>
            <w:tcW w:w="1080" w:type="dxa"/>
            <w:tcBorders>
              <w:top w:val="single" w:sz="4" w:space="0" w:color="000000"/>
              <w:left w:val="single" w:sz="4" w:space="0" w:color="000000"/>
              <w:bottom w:val="single" w:sz="4" w:space="0" w:color="000000"/>
              <w:right w:val="single" w:sz="13" w:space="0" w:color="FFFFFF"/>
            </w:tcBorders>
          </w:tcPr>
          <w:p>
            <w:pPr>
              <w:pStyle w:val="TableParagraph"/>
              <w:spacing w:line="285" w:lineRule="auto" w:before="53"/>
              <w:ind w:left="23" w:right="-46"/>
              <w:jc w:val="both"/>
              <w:rPr>
                <w:rFonts w:ascii="宋体" w:hAnsi="宋体" w:cs="宋体" w:eastAsia="宋体" w:hint="default"/>
                <w:sz w:val="18"/>
                <w:szCs w:val="18"/>
              </w:rPr>
            </w:pPr>
            <w:r>
              <w:rPr>
                <w:rFonts w:ascii="宋体" w:hAnsi="宋体" w:cs="宋体" w:eastAsia="宋体" w:hint="default"/>
                <w:spacing w:val="24"/>
                <w:sz w:val="18"/>
                <w:szCs w:val="18"/>
              </w:rPr>
              <w:t>公司董监高</w:t>
            </w:r>
            <w:r>
              <w:rPr>
                <w:rFonts w:ascii="宋体" w:hAnsi="宋体" w:cs="宋体" w:eastAsia="宋体" w:hint="default"/>
                <w:spacing w:val="-86"/>
                <w:sz w:val="18"/>
                <w:szCs w:val="18"/>
              </w:rPr>
              <w:t> </w:t>
            </w:r>
            <w:r>
              <w:rPr>
                <w:rFonts w:ascii="宋体" w:hAnsi="宋体" w:cs="宋体" w:eastAsia="宋体" w:hint="default"/>
                <w:spacing w:val="-10"/>
                <w:sz w:val="18"/>
                <w:szCs w:val="18"/>
              </w:rPr>
              <w:t>罗桥胜、冯倩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红、卢锡球、 </w:t>
            </w:r>
            <w:r>
              <w:rPr>
                <w:rFonts w:ascii="宋体" w:hAnsi="宋体" w:cs="宋体" w:eastAsia="宋体" w:hint="default"/>
                <w:spacing w:val="-10"/>
                <w:sz w:val="18"/>
                <w:szCs w:val="18"/>
              </w:rPr>
              <w:t>黄喜强、谢基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柱、卢惠全、 刘</w:t>
            </w:r>
            <w:r>
              <w:rPr>
                <w:rFonts w:ascii="宋体" w:hAnsi="宋体" w:cs="宋体" w:eastAsia="宋体" w:hint="default"/>
                <w:spacing w:val="15"/>
                <w:sz w:val="18"/>
                <w:szCs w:val="18"/>
              </w:rPr>
              <w:t> </w:t>
            </w:r>
            <w:r>
              <w:rPr>
                <w:rFonts w:ascii="宋体" w:hAnsi="宋体" w:cs="宋体" w:eastAsia="宋体" w:hint="default"/>
                <w:spacing w:val="7"/>
                <w:sz w:val="18"/>
                <w:szCs w:val="18"/>
              </w:rPr>
              <w:t>琛、刘世</w:t>
            </w:r>
            <w:r>
              <w:rPr>
                <w:rFonts w:ascii="宋体" w:hAnsi="宋体" w:cs="宋体" w:eastAsia="宋体" w:hint="default"/>
                <w:spacing w:val="7"/>
                <w:sz w:val="18"/>
                <w:szCs w:val="18"/>
              </w:rPr>
              <w:t> </w:t>
            </w:r>
            <w:r>
              <w:rPr>
                <w:rFonts w:ascii="宋体" w:hAnsi="宋体" w:cs="宋体" w:eastAsia="宋体" w:hint="default"/>
                <w:sz w:val="18"/>
                <w:szCs w:val="18"/>
              </w:rPr>
              <w:t>明</w:t>
            </w:r>
          </w:p>
        </w:tc>
        <w:tc>
          <w:tcPr>
            <w:tcW w:w="414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83" w:lineRule="auto"/>
              <w:ind w:left="11" w:right="21"/>
              <w:jc w:val="both"/>
              <w:rPr>
                <w:rFonts w:ascii="宋体" w:hAnsi="宋体" w:cs="宋体" w:eastAsia="宋体" w:hint="default"/>
                <w:sz w:val="18"/>
                <w:szCs w:val="18"/>
              </w:rPr>
            </w:pPr>
            <w:r>
              <w:rPr>
                <w:rFonts w:ascii="宋体" w:hAnsi="宋体" w:cs="宋体" w:eastAsia="宋体" w:hint="default"/>
                <w:spacing w:val="-3"/>
                <w:sz w:val="18"/>
                <w:szCs w:val="18"/>
              </w:rPr>
              <w:t>在作为本公司董事、监事、高级管理人员期间，每年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转让的股份不超过其直接或间接持有本公司股份总</w:t>
            </w:r>
            <w:r>
              <w:rPr>
                <w:rFonts w:ascii="宋体" w:hAnsi="宋体" w:cs="宋体" w:eastAsia="宋体" w:hint="default"/>
                <w:sz w:val="18"/>
                <w:szCs w:val="18"/>
              </w:rPr>
              <w:t> 数的</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。如其离职，离职后半年内不转让其所持有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的本公司股份，在申报离任六个月后的十二个月内通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5"/>
                <w:sz w:val="18"/>
                <w:szCs w:val="18"/>
              </w:rPr>
              <w:t>过证券交易所挂牌交易出售的股份不超过其所持有</w:t>
            </w:r>
            <w:r>
              <w:rPr>
                <w:rFonts w:ascii="宋体" w:hAnsi="宋体" w:cs="宋体" w:eastAsia="宋体" w:hint="default"/>
                <w:sz w:val="18"/>
                <w:szCs w:val="18"/>
              </w:rPr>
              <w:t> 本公司股份总数的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85" w:lineRule="auto"/>
              <w:ind w:left="23" w:right="-23"/>
              <w:jc w:val="both"/>
              <w:rPr>
                <w:rFonts w:ascii="宋体" w:hAnsi="宋体" w:cs="宋体" w:eastAsia="宋体" w:hint="default"/>
                <w:sz w:val="18"/>
                <w:szCs w:val="18"/>
              </w:rPr>
            </w:pPr>
            <w:r>
              <w:rPr>
                <w:rFonts w:ascii="宋体" w:hAnsi="宋体" w:cs="宋体" w:eastAsia="宋体" w:hint="default"/>
                <w:spacing w:val="30"/>
                <w:sz w:val="18"/>
                <w:szCs w:val="18"/>
              </w:rPr>
              <w:t>公司上市</w:t>
            </w:r>
            <w:r>
              <w:rPr>
                <w:rFonts w:ascii="宋体" w:hAnsi="宋体" w:cs="宋体" w:eastAsia="宋体" w:hint="default"/>
                <w:spacing w:val="-50"/>
                <w:sz w:val="18"/>
                <w:szCs w:val="18"/>
              </w:rPr>
              <w:t> </w:t>
            </w:r>
            <w:r>
              <w:rPr>
                <w:rFonts w:ascii="宋体" w:hAnsi="宋体" w:cs="宋体" w:eastAsia="宋体" w:hint="default"/>
                <w:spacing w:val="30"/>
                <w:sz w:val="18"/>
                <w:szCs w:val="18"/>
              </w:rPr>
              <w:t>一年后至</w:t>
            </w:r>
            <w:r>
              <w:rPr>
                <w:rFonts w:ascii="宋体" w:hAnsi="宋体" w:cs="宋体" w:eastAsia="宋体" w:hint="default"/>
                <w:spacing w:val="-50"/>
                <w:sz w:val="18"/>
                <w:szCs w:val="18"/>
              </w:rPr>
              <w:t> </w:t>
            </w:r>
            <w:r>
              <w:rPr>
                <w:rFonts w:ascii="宋体" w:hAnsi="宋体" w:cs="宋体" w:eastAsia="宋体" w:hint="default"/>
                <w:spacing w:val="30"/>
                <w:sz w:val="18"/>
                <w:szCs w:val="18"/>
              </w:rPr>
              <w:t>其离任后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92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1769" w:hRule="exact"/>
        </w:trPr>
        <w:tc>
          <w:tcPr>
            <w:tcW w:w="900" w:type="dxa"/>
            <w:vMerge/>
            <w:tcBorders>
              <w:left w:val="single" w:sz="4" w:space="0" w:color="000000"/>
              <w:right w:val="single" w:sz="9" w:space="0" w:color="FFFFFF"/>
            </w:tcBorders>
          </w:tcPr>
          <w:p>
            <w:pPr/>
          </w:p>
        </w:tc>
        <w:tc>
          <w:tcPr>
            <w:tcW w:w="1080" w:type="dxa"/>
            <w:tcBorders>
              <w:top w:val="single" w:sz="4" w:space="0" w:color="000000"/>
              <w:left w:val="single" w:sz="13" w:space="0" w:color="FFFFFF"/>
              <w:bottom w:val="single" w:sz="4" w:space="0" w:color="000000"/>
              <w:right w:val="single" w:sz="4" w:space="0" w:color="000000"/>
            </w:tcBorders>
          </w:tcPr>
          <w:p>
            <w:pPr>
              <w:pStyle w:val="TableParagraph"/>
              <w:spacing w:line="283" w:lineRule="auto" w:before="53"/>
              <w:ind w:left="11" w:right="-10"/>
              <w:jc w:val="both"/>
              <w:rPr>
                <w:rFonts w:ascii="宋体" w:hAnsi="宋体" w:cs="宋体" w:eastAsia="宋体" w:hint="default"/>
                <w:sz w:val="18"/>
                <w:szCs w:val="18"/>
              </w:rPr>
            </w:pPr>
            <w:r>
              <w:rPr>
                <w:rFonts w:ascii="宋体" w:hAnsi="宋体" w:cs="宋体" w:eastAsia="宋体" w:hint="default"/>
                <w:spacing w:val="24"/>
                <w:sz w:val="18"/>
                <w:szCs w:val="18"/>
              </w:rPr>
              <w:t>实际控制人</w:t>
            </w:r>
            <w:r>
              <w:rPr>
                <w:rFonts w:ascii="宋体" w:hAnsi="宋体" w:cs="宋体" w:eastAsia="宋体" w:hint="default"/>
                <w:spacing w:val="-86"/>
                <w:sz w:val="18"/>
                <w:szCs w:val="18"/>
              </w:rPr>
              <w:t> </w:t>
            </w:r>
            <w:r>
              <w:rPr>
                <w:rFonts w:ascii="宋体" w:hAnsi="宋体" w:cs="宋体" w:eastAsia="宋体" w:hint="default"/>
                <w:spacing w:val="-10"/>
                <w:sz w:val="18"/>
                <w:szCs w:val="18"/>
              </w:rPr>
              <w:t>罗桥胜、冯倩</w:t>
            </w:r>
          </w:p>
          <w:p>
            <w:pPr>
              <w:pStyle w:val="TableParagraph"/>
              <w:spacing w:line="285" w:lineRule="auto" w:before="13"/>
              <w:ind w:left="11" w:right="-10"/>
              <w:jc w:val="both"/>
              <w:rPr>
                <w:rFonts w:ascii="宋体" w:hAnsi="宋体" w:cs="宋体" w:eastAsia="宋体" w:hint="default"/>
                <w:sz w:val="18"/>
                <w:szCs w:val="18"/>
              </w:rPr>
            </w:pPr>
            <w:r>
              <w:rPr>
                <w:rFonts w:ascii="宋体" w:hAnsi="宋体" w:cs="宋体" w:eastAsia="宋体" w:hint="default"/>
                <w:spacing w:val="24"/>
                <w:sz w:val="18"/>
                <w:szCs w:val="18"/>
              </w:rPr>
              <w:t>红及股东锐</w:t>
            </w:r>
            <w:r>
              <w:rPr>
                <w:rFonts w:ascii="宋体" w:hAnsi="宋体" w:cs="宋体" w:eastAsia="宋体" w:hint="default"/>
                <w:spacing w:val="-86"/>
                <w:sz w:val="18"/>
                <w:szCs w:val="18"/>
              </w:rPr>
              <w:t> </w:t>
            </w:r>
            <w:r>
              <w:rPr>
                <w:rFonts w:ascii="宋体" w:hAnsi="宋体" w:cs="宋体" w:eastAsia="宋体" w:hint="default"/>
                <w:spacing w:val="-10"/>
                <w:sz w:val="18"/>
                <w:szCs w:val="18"/>
              </w:rPr>
              <w:t>达投资、香港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华声、远茂化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工、诚众投资</w:t>
            </w:r>
          </w:p>
        </w:tc>
        <w:tc>
          <w:tcPr>
            <w:tcW w:w="4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85" w:lineRule="auto"/>
              <w:ind w:left="24" w:right="22"/>
              <w:jc w:val="left"/>
              <w:rPr>
                <w:rFonts w:ascii="宋体" w:hAnsi="宋体" w:cs="宋体" w:eastAsia="宋体" w:hint="default"/>
                <w:sz w:val="18"/>
                <w:szCs w:val="18"/>
              </w:rPr>
            </w:pPr>
            <w:r>
              <w:rPr>
                <w:rFonts w:ascii="宋体" w:hAnsi="宋体" w:cs="宋体" w:eastAsia="宋体" w:hint="default"/>
                <w:spacing w:val="-3"/>
                <w:sz w:val="18"/>
                <w:szCs w:val="18"/>
              </w:rPr>
              <w:t>不直接或间接从事、参与或进行与本公司的生产、经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营相竞争的任何活动。</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3" w:right="-5"/>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5132" w:hRule="exact"/>
        </w:trPr>
        <w:tc>
          <w:tcPr>
            <w:tcW w:w="900" w:type="dxa"/>
            <w:vMerge/>
            <w:tcBorders>
              <w:left w:val="single" w:sz="4" w:space="0" w:color="000000"/>
              <w:bottom w:val="single" w:sz="4" w:space="0" w:color="000000"/>
              <w:right w:val="single" w:sz="9" w:space="0" w:color="FFFFFF"/>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85" w:lineRule="auto"/>
              <w:ind w:left="23" w:right="-10"/>
              <w:jc w:val="both"/>
              <w:rPr>
                <w:rFonts w:ascii="宋体" w:hAnsi="宋体" w:cs="宋体" w:eastAsia="宋体" w:hint="default"/>
                <w:sz w:val="18"/>
                <w:szCs w:val="18"/>
              </w:rPr>
            </w:pPr>
            <w:r>
              <w:rPr>
                <w:rFonts w:ascii="宋体" w:hAnsi="宋体" w:cs="宋体" w:eastAsia="宋体" w:hint="default"/>
                <w:spacing w:val="24"/>
                <w:sz w:val="18"/>
                <w:szCs w:val="18"/>
              </w:rPr>
              <w:t>实际控制人</w:t>
            </w:r>
            <w:r>
              <w:rPr>
                <w:rFonts w:ascii="宋体" w:hAnsi="宋体" w:cs="宋体" w:eastAsia="宋体" w:hint="default"/>
                <w:spacing w:val="-86"/>
                <w:sz w:val="18"/>
                <w:szCs w:val="18"/>
              </w:rPr>
              <w:t> </w:t>
            </w:r>
            <w:r>
              <w:rPr>
                <w:rFonts w:ascii="宋体" w:hAnsi="宋体" w:cs="宋体" w:eastAsia="宋体" w:hint="default"/>
                <w:spacing w:val="-10"/>
                <w:sz w:val="18"/>
                <w:szCs w:val="18"/>
              </w:rPr>
              <w:t>罗桥胜、冯倩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红</w:t>
            </w:r>
          </w:p>
        </w:tc>
        <w:tc>
          <w:tcPr>
            <w:tcW w:w="4141" w:type="dxa"/>
            <w:tcBorders>
              <w:top w:val="single" w:sz="4" w:space="0" w:color="000000"/>
              <w:left w:val="single" w:sz="4" w:space="0" w:color="000000"/>
              <w:bottom w:val="single" w:sz="4" w:space="0" w:color="000000"/>
              <w:right w:val="single" w:sz="9" w:space="0" w:color="FFFFFF"/>
            </w:tcBorders>
          </w:tcPr>
          <w:p>
            <w:pPr>
              <w:pStyle w:val="TableParagraph"/>
              <w:spacing w:line="278" w:lineRule="auto" w:before="54"/>
              <w:ind w:left="24" w:right="-39"/>
              <w:jc w:val="left"/>
              <w:rPr>
                <w:rFonts w:ascii="宋体" w:hAnsi="宋体" w:cs="宋体" w:eastAsia="宋体" w:hint="default"/>
                <w:sz w:val="18"/>
                <w:szCs w:val="18"/>
              </w:rPr>
            </w:pPr>
            <w:r>
              <w:rPr>
                <w:rFonts w:ascii="宋体" w:hAnsi="宋体" w:cs="宋体" w:eastAsia="宋体" w:hint="default"/>
                <w:sz w:val="18"/>
                <w:szCs w:val="18"/>
              </w:rPr>
              <w:t>关于股权委托管理：</w:t>
            </w:r>
            <w:r>
              <w:rPr>
                <w:rFonts w:ascii="Times New Roman" w:hAnsi="Times New Roman" w:cs="Times New Roman" w:eastAsia="Times New Roman" w:hint="default"/>
                <w:sz w:val="18"/>
                <w:szCs w:val="18"/>
              </w:rPr>
              <w:t>1</w:t>
            </w:r>
            <w:r>
              <w:rPr>
                <w:rFonts w:ascii="宋体" w:hAnsi="宋体" w:cs="宋体" w:eastAsia="宋体" w:hint="default"/>
                <w:sz w:val="18"/>
                <w:szCs w:val="18"/>
              </w:rPr>
              <w:t>、在香港华声持有发行人股份</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期间，保证促使香港华声和锐达投资不终止并完全履</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行于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日签署的《股份委托管理协议 </w:t>
            </w:r>
            <w:r>
              <w:rPr>
                <w:rFonts w:ascii="宋体" w:hAnsi="宋体" w:cs="宋体" w:eastAsia="宋体" w:hint="default"/>
                <w:spacing w:val="-3"/>
                <w:sz w:val="18"/>
                <w:szCs w:val="18"/>
              </w:rPr>
              <w:t>书》，不再通过香港华声行使除资产收益权和处置权</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以外的其他全部股东权利。</w:t>
            </w:r>
            <w:r>
              <w:rPr>
                <w:rFonts w:ascii="Times New Roman" w:hAnsi="Times New Roman" w:cs="Times New Roman" w:eastAsia="Times New Roman" w:hint="default"/>
                <w:sz w:val="18"/>
                <w:szCs w:val="18"/>
              </w:rPr>
              <w:t>2</w:t>
            </w:r>
            <w:r>
              <w:rPr>
                <w:rFonts w:ascii="宋体" w:hAnsi="宋体" w:cs="宋体" w:eastAsia="宋体" w:hint="default"/>
                <w:sz w:val="18"/>
                <w:szCs w:val="18"/>
              </w:rPr>
              <w:t>、在香港华声持有发行</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人股份期间，保证不转让香港华声和锐达投资的股权</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或引进新的股东；保证维持香港华声及锐达投资的董</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事不变，即香港华声的董事为罗桥胜及冯倩红，锐达</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投资的执行董事为罗桥胜。</w:t>
            </w:r>
            <w:r>
              <w:rPr>
                <w:rFonts w:ascii="Times New Roman" w:hAnsi="Times New Roman" w:cs="Times New Roman" w:eastAsia="Times New Roman" w:hint="default"/>
                <w:sz w:val="18"/>
                <w:szCs w:val="18"/>
              </w:rPr>
              <w:t>3</w:t>
            </w:r>
            <w:r>
              <w:rPr>
                <w:rFonts w:ascii="宋体" w:hAnsi="宋体" w:cs="宋体" w:eastAsia="宋体" w:hint="default"/>
                <w:sz w:val="18"/>
                <w:szCs w:val="18"/>
              </w:rPr>
              <w:t>、在香港华声及锐达投</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资所持发行人股份达到法定减持条件并依法减持时， </w:t>
            </w:r>
            <w:r>
              <w:rPr>
                <w:rFonts w:ascii="宋体" w:hAnsi="宋体" w:cs="宋体" w:eastAsia="宋体" w:hint="default"/>
                <w:spacing w:val="-3"/>
                <w:sz w:val="18"/>
                <w:szCs w:val="18"/>
              </w:rPr>
              <w:t>保证先减持香港华声所持发行人的股份；在香港华声</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所持发行人的股份减持完毕之前，不减持锐达投资所</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持发行人的股份。</w:t>
            </w:r>
            <w:r>
              <w:rPr>
                <w:rFonts w:ascii="Times New Roman" w:hAnsi="Times New Roman" w:cs="Times New Roman" w:eastAsia="Times New Roman" w:hint="default"/>
                <w:sz w:val="18"/>
                <w:szCs w:val="18"/>
              </w:rPr>
              <w:t>4</w:t>
            </w:r>
            <w:r>
              <w:rPr>
                <w:rFonts w:ascii="宋体" w:hAnsi="宋体" w:cs="宋体" w:eastAsia="宋体" w:hint="default"/>
                <w:sz w:val="18"/>
                <w:szCs w:val="18"/>
              </w:rPr>
              <w:t>、保证无条件配合中国证监会及</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其派出机构、主管部门、保荐机构、律师、会计师对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香港华声的监管及调查要求。</w:t>
            </w:r>
            <w:r>
              <w:rPr>
                <w:rFonts w:ascii="Times New Roman" w:hAnsi="Times New Roman" w:cs="Times New Roman" w:eastAsia="Times New Roman" w:hint="default"/>
                <w:sz w:val="18"/>
                <w:szCs w:val="18"/>
              </w:rPr>
              <w:t>5</w:t>
            </w:r>
            <w:r>
              <w:rPr>
                <w:rFonts w:ascii="宋体" w:hAnsi="宋体" w:cs="宋体" w:eastAsia="宋体" w:hint="default"/>
                <w:sz w:val="18"/>
                <w:szCs w:val="18"/>
              </w:rPr>
              <w:t>、若违背上述承诺，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5"/>
                <w:sz w:val="18"/>
                <w:szCs w:val="18"/>
              </w:rPr>
              <w:t>除承担相关处罚等法律责任及向有关利益方承担损</w:t>
            </w:r>
            <w:r>
              <w:rPr>
                <w:rFonts w:ascii="宋体" w:hAnsi="宋体" w:cs="宋体" w:eastAsia="宋体" w:hint="default"/>
                <w:sz w:val="18"/>
                <w:szCs w:val="18"/>
              </w:rPr>
              <w:t> 害赔偿责任外，还将向发行人一次支付赔偿金</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62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370" w:hRule="exact"/>
        </w:trPr>
        <w:tc>
          <w:tcPr>
            <w:tcW w:w="6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70" w:hRule="exact"/>
        </w:trPr>
        <w:tc>
          <w:tcPr>
            <w:tcW w:w="6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70" w:hRule="exact"/>
        </w:trPr>
        <w:tc>
          <w:tcPr>
            <w:tcW w:w="61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是否就导致的同业竞争和关联交易问题作出承诺</w:t>
            </w:r>
          </w:p>
        </w:tc>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877" w:footer="1277" w:top="1100" w:bottom="1540" w:left="980" w:right="0"/>
        </w:sectPr>
      </w:pPr>
    </w:p>
    <w:p>
      <w:pPr>
        <w:spacing w:line="240" w:lineRule="auto" w:before="8"/>
        <w:rPr>
          <w:rFonts w:ascii="Times New Roman" w:hAnsi="Times New Roman" w:cs="Times New Roman" w:eastAsia="Times New Roman" w:hint="default"/>
          <w:sz w:val="23"/>
          <w:szCs w:val="23"/>
        </w:rPr>
      </w:pPr>
    </w:p>
    <w:p>
      <w:pPr>
        <w:pStyle w:val="Heading4"/>
        <w:tabs>
          <w:tab w:pos="7834" w:val="left" w:leader="none"/>
        </w:tabs>
        <w:spacing w:line="259" w:lineRule="auto" w:before="36"/>
        <w:ind w:right="1136"/>
        <w:jc w:val="left"/>
        <w:rPr>
          <w:rFonts w:ascii="宋体" w:hAnsi="宋体" w:cs="宋体" w:eastAsia="宋体" w:hint="default"/>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tab/>
      </w:r>
      <w:r>
        <w:rPr>
          <w:rFonts w:ascii="Times New Roman" w:hAnsi="Times New Roman" w:cs="Times New Roman" w:eastAsia="Times New Roman" w:hint="default"/>
          <w:b w:val="0"/>
          <w:bCs w:val="0"/>
        </w:rPr>
        <w:t>□  </w:t>
      </w:r>
      <w:r>
        <w:rPr>
          <w:rFonts w:ascii="宋体" w:hAnsi="宋体" w:cs="宋体" w:eastAsia="宋体" w:hint="default"/>
          <w:b w:val="0"/>
          <w:bCs w:val="0"/>
        </w:rPr>
        <w:t>适用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51"/>
        </w:rPr>
        <w:t> </w:t>
      </w:r>
      <w:r>
        <w:rPr>
          <w:rFonts w:ascii="宋体" w:hAnsi="宋体" w:cs="宋体" w:eastAsia="宋体" w:hint="default"/>
          <w:b w:val="0"/>
          <w:bCs w:val="0"/>
        </w:rPr>
        <w:t>不适用</w:t>
      </w:r>
    </w:p>
    <w:p>
      <w:pPr>
        <w:spacing w:line="240" w:lineRule="auto" w:before="2"/>
        <w:rPr>
          <w:rFonts w:ascii="宋体" w:hAnsi="宋体" w:cs="宋体" w:eastAsia="宋体" w:hint="default"/>
          <w:sz w:val="21"/>
          <w:szCs w:val="21"/>
        </w:rPr>
      </w:pPr>
    </w:p>
    <w:p>
      <w:pPr>
        <w:pStyle w:val="Heading2"/>
        <w:spacing w:line="240" w:lineRule="auto"/>
        <w:ind w:right="1123"/>
        <w:jc w:val="left"/>
        <w:rPr>
          <w:b w:val="0"/>
          <w:bCs w:val="0"/>
        </w:rPr>
      </w:pPr>
      <w:r>
        <w:rPr/>
        <w:t>九、聘任、解聘会计师事务所情况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t>现聘任的会计事务所</w:t>
      </w:r>
      <w:r>
        <w:rPr>
          <w:b w:val="0"/>
          <w:bCs w:val="0"/>
        </w:rPr>
      </w:r>
    </w:p>
    <w:p>
      <w:pPr>
        <w:spacing w:line="240" w:lineRule="auto" w:before="10"/>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hAnsi="宋体" w:cs="宋体" w:eastAsia="宋体" w:hint="default"/>
                <w:spacing w:val="-2"/>
                <w:sz w:val="21"/>
                <w:szCs w:val="21"/>
              </w:rPr>
              <w:t>立信会计师事务所（特殊普通合伙）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sz w:val="21"/>
              </w:rPr>
              <w:t>70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r>
    </w:tbl>
    <w:p>
      <w:pPr>
        <w:tabs>
          <w:tab w:pos="7935"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当期是否改聘会计师事务所</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tabs>
          <w:tab w:pos="7947" w:val="left" w:leader="none"/>
        </w:tabs>
        <w:spacing w:before="59"/>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聘请内部控制审计会计师事务所、财务顾问或保荐人情况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9"/>
        <w:rPr>
          <w:rFonts w:ascii="宋体" w:hAnsi="宋体" w:cs="宋体" w:eastAsia="宋体" w:hint="default"/>
          <w:sz w:val="22"/>
          <w:szCs w:val="22"/>
        </w:rPr>
      </w:pPr>
    </w:p>
    <w:p>
      <w:pPr>
        <w:pStyle w:val="Heading2"/>
        <w:spacing w:line="240" w:lineRule="auto"/>
        <w:ind w:right="1123"/>
        <w:jc w:val="left"/>
        <w:rPr>
          <w:b w:val="0"/>
          <w:bCs w:val="0"/>
        </w:rPr>
      </w:pPr>
      <w:r>
        <w:rPr/>
        <w:t>十、监事会、独立董事（如适用）对会计师事务所本报告期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8"/>
        <w:rPr>
          <w:rFonts w:ascii="宋体" w:hAnsi="宋体" w:cs="宋体" w:eastAsia="宋体" w:hint="default"/>
          <w:b/>
          <w:bCs/>
          <w:sz w:val="31"/>
          <w:szCs w:val="31"/>
        </w:rPr>
      </w:pPr>
    </w:p>
    <w:p>
      <w:pPr>
        <w:pStyle w:val="BodyText"/>
        <w:spacing w:line="240" w:lineRule="auto"/>
        <w:ind w:right="1123"/>
        <w:jc w:val="left"/>
      </w:pPr>
      <w:r>
        <w:rPr/>
        <w:t>□ 适用 √</w:t>
      </w:r>
      <w:r>
        <w:rPr>
          <w:spacing w:val="1"/>
        </w:rPr>
        <w:t> </w:t>
      </w:r>
      <w:r>
        <w:rPr/>
        <w:t>不适用</w:t>
      </w:r>
    </w:p>
    <w:p>
      <w:pPr>
        <w:spacing w:line="240" w:lineRule="auto" w:before="5"/>
        <w:rPr>
          <w:rFonts w:ascii="宋体" w:hAnsi="宋体" w:cs="宋体" w:eastAsia="宋体" w:hint="default"/>
          <w:sz w:val="22"/>
          <w:szCs w:val="22"/>
        </w:rPr>
      </w:pPr>
    </w:p>
    <w:p>
      <w:pPr>
        <w:tabs>
          <w:tab w:pos="7959"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十一、处罚及整改情况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tabs>
          <w:tab w:pos="8017"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十二、年度报告披露后面临暂停上市和终止上市情况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499" w:lineRule="auto"/>
        <w:ind w:right="7863"/>
        <w:jc w:val="left"/>
        <w:rPr>
          <w:b w:val="0"/>
          <w:bCs w:val="0"/>
        </w:rPr>
      </w:pPr>
      <w:r>
        <w:rPr/>
        <w:t>十三、其他重大事项的说明</w:t>
      </w:r>
      <w:r>
        <w:rPr>
          <w:w w:val="99"/>
        </w:rPr>
        <w:t> </w:t>
      </w:r>
      <w:r>
        <w:rPr>
          <w:rFonts w:ascii="宋体" w:hAnsi="宋体" w:cs="宋体" w:eastAsia="宋体" w:hint="default"/>
          <w:b w:val="0"/>
          <w:bCs w:val="0"/>
          <w:sz w:val="21"/>
          <w:szCs w:val="21"/>
        </w:rPr>
        <w:t>无</w:t>
      </w:r>
      <w:r>
        <w:rPr>
          <w:rFonts w:ascii="宋体" w:hAnsi="宋体" w:cs="宋体" w:eastAsia="宋体" w:hint="default"/>
          <w:b w:val="0"/>
          <w:bCs w:val="0"/>
          <w:w w:val="100"/>
          <w:sz w:val="21"/>
          <w:szCs w:val="21"/>
        </w:rPr>
        <w:t> </w:t>
      </w:r>
      <w:r>
        <w:rPr/>
        <w:t>十四、公司子公司重要事项</w:t>
      </w:r>
      <w:r>
        <w:rPr>
          <w:b w:val="0"/>
          <w:bCs w:val="0"/>
        </w:rPr>
      </w:r>
    </w:p>
    <w:p>
      <w:pPr>
        <w:pStyle w:val="BodyText"/>
        <w:spacing w:line="256" w:lineRule="auto" w:before="66"/>
        <w:ind w:right="1123" w:firstLine="420"/>
        <w:jc w:val="left"/>
      </w:pPr>
      <w:r>
        <w:rPr>
          <w:spacing w:val="-2"/>
        </w:rPr>
        <w:t>扬州华声</w:t>
      </w:r>
      <w:r>
        <w:rPr>
          <w:rFonts w:ascii="Times New Roman" w:hAnsi="Times New Roman" w:cs="Times New Roman" w:eastAsia="Times New Roman" w:hint="default"/>
          <w:spacing w:val="-2"/>
        </w:rPr>
        <w:t>2009</w:t>
      </w:r>
      <w:r>
        <w:rPr>
          <w:spacing w:val="-2"/>
        </w:rPr>
        <w:t>年投产以来，产销量逐年递增，经营财务状况良好。为壮大扬州华声的生产规模、增强</w:t>
      </w:r>
      <w:r>
        <w:rPr>
          <w:w w:val="100"/>
        </w:rPr>
        <w:t> </w:t>
      </w:r>
      <w:r>
        <w:rPr>
          <w:spacing w:val="-2"/>
        </w:rPr>
        <w:t>其实力，使其资金实力与日益扩张的业务量相匹配，报告期内，公司对扬州华声增资</w:t>
      </w:r>
      <w:r>
        <w:rPr>
          <w:rFonts w:ascii="Times New Roman" w:hAnsi="Times New Roman" w:cs="Times New Roman" w:eastAsia="Times New Roman" w:hint="default"/>
          <w:spacing w:val="-2"/>
        </w:rPr>
        <w:t>4000</w:t>
      </w:r>
      <w:r>
        <w:rPr>
          <w:spacing w:val="-2"/>
        </w:rPr>
        <w:t>万元，注册资本</w:t>
      </w:r>
      <w:r>
        <w:rPr>
          <w:spacing w:val="-43"/>
        </w:rPr>
        <w:t> </w:t>
      </w:r>
      <w:r>
        <w:rPr>
          <w:spacing w:val="-43"/>
        </w:rPr>
      </w:r>
      <w:r>
        <w:rPr/>
        <w:t>由</w:t>
      </w:r>
      <w:r>
        <w:rPr>
          <w:rFonts w:ascii="Times New Roman" w:hAnsi="Times New Roman" w:cs="Times New Roman" w:eastAsia="Times New Roman" w:hint="default"/>
        </w:rPr>
        <w:t>8,000</w:t>
      </w:r>
      <w:r>
        <w:rPr/>
        <w:t>万元增加至</w:t>
      </w:r>
      <w:r>
        <w:rPr>
          <w:rFonts w:ascii="Times New Roman" w:hAnsi="Times New Roman" w:cs="Times New Roman" w:eastAsia="Times New Roman" w:hint="default"/>
        </w:rPr>
        <w:t>12,000</w:t>
      </w:r>
      <w:r>
        <w:rPr/>
        <w:t>万元。具体事项已于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日在《中国证券报》、《证券时报》及巨潮资</w:t>
      </w:r>
      <w:r>
        <w:rPr>
          <w:w w:val="100"/>
        </w:rPr>
        <w:t> </w:t>
      </w:r>
      <w:r>
        <w:rPr/>
        <w:t>讯网公告。</w:t>
      </w:r>
    </w:p>
    <w:p>
      <w:pPr>
        <w:spacing w:line="240" w:lineRule="auto" w:before="9"/>
        <w:rPr>
          <w:rFonts w:ascii="宋体" w:hAnsi="宋体" w:cs="宋体" w:eastAsia="宋体" w:hint="default"/>
          <w:sz w:val="22"/>
          <w:szCs w:val="22"/>
        </w:rPr>
      </w:pPr>
    </w:p>
    <w:p>
      <w:pPr>
        <w:pStyle w:val="Heading2"/>
        <w:spacing w:line="240" w:lineRule="auto"/>
        <w:ind w:right="1123"/>
        <w:jc w:val="left"/>
        <w:rPr>
          <w:b w:val="0"/>
          <w:bCs w:val="0"/>
        </w:rPr>
      </w:pPr>
      <w:r>
        <w:rPr/>
        <w:t>十五、公司发行公司债券的情况</w:t>
      </w:r>
      <w:r>
        <w:rPr>
          <w:b w:val="0"/>
          <w:bCs w:val="0"/>
        </w:rPr>
      </w:r>
    </w:p>
    <w:p>
      <w:pPr>
        <w:spacing w:line="240" w:lineRule="auto" w:before="10"/>
        <w:rPr>
          <w:rFonts w:ascii="宋体" w:hAnsi="宋体" w:cs="宋体" w:eastAsia="宋体" w:hint="default"/>
          <w:b/>
          <w:bCs/>
          <w:sz w:val="32"/>
          <w:szCs w:val="32"/>
        </w:rPr>
      </w:pPr>
    </w:p>
    <w:p>
      <w:pPr>
        <w:pStyle w:val="BodyText"/>
        <w:spacing w:line="240" w:lineRule="auto"/>
        <w:ind w:right="1123"/>
        <w:jc w:val="left"/>
      </w:pPr>
      <w:r>
        <w:rPr/>
        <w:t>报告期内，公司未发行债券。</w:t>
      </w:r>
    </w:p>
    <w:p>
      <w:pPr>
        <w:spacing w:after="0" w:line="240" w:lineRule="auto"/>
        <w:jc w:val="left"/>
        <w:sectPr>
          <w:pgSz w:w="11910" w:h="16840"/>
          <w:pgMar w:header="877" w:footer="1277"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left="2964" w:right="1123"/>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3"/>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98"/>
        <w:gridCol w:w="1183"/>
        <w:gridCol w:w="809"/>
        <w:gridCol w:w="1080"/>
        <w:gridCol w:w="540"/>
        <w:gridCol w:w="720"/>
        <w:gridCol w:w="540"/>
        <w:gridCol w:w="1080"/>
        <w:gridCol w:w="1191"/>
        <w:gridCol w:w="814"/>
      </w:tblGrid>
      <w:tr>
        <w:trPr>
          <w:trHeight w:val="401" w:hRule="exact"/>
        </w:trPr>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9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0"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0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46" w:right="35"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8" w:type="dxa"/>
            <w:vMerge/>
            <w:tcBorders>
              <w:left w:val="single" w:sz="4" w:space="0" w:color="000000"/>
              <w:bottom w:val="nil" w:sz="6" w:space="0" w:color="auto"/>
              <w:right w:val="single" w:sz="4" w:space="0" w:color="000000"/>
            </w:tcBorders>
            <w:shd w:val="clear" w:color="auto" w:fill="D2D2D2"/>
          </w:tcPr>
          <w:p>
            <w:pPr/>
          </w:p>
        </w:tc>
        <w:tc>
          <w:tcPr>
            <w:tcW w:w="11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720" w:type="dxa"/>
            <w:vMerge/>
            <w:tcBorders>
              <w:left w:val="single" w:sz="4" w:space="0" w:color="000000"/>
              <w:right w:val="single" w:sz="4" w:space="0" w:color="000000"/>
            </w:tcBorders>
            <w:shd w:val="clear" w:color="auto" w:fill="D2D2D2"/>
          </w:tcPr>
          <w:p>
            <w:pPr/>
          </w:p>
        </w:tc>
        <w:tc>
          <w:tcPr>
            <w:tcW w:w="5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2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02" w:hRule="exact"/>
        </w:trPr>
        <w:tc>
          <w:tcPr>
            <w:tcW w:w="1598" w:type="dxa"/>
            <w:vMerge w:val="restart"/>
            <w:tcBorders>
              <w:top w:val="nil" w:sz="6" w:space="0" w:color="auto"/>
              <w:left w:val="single" w:sz="4" w:space="0" w:color="000000"/>
              <w:right w:val="single" w:sz="4" w:space="0" w:color="000000"/>
            </w:tcBorders>
            <w:shd w:val="clear" w:color="auto" w:fill="D2D2D2"/>
          </w:tcPr>
          <w:p>
            <w:pPr/>
          </w:p>
        </w:tc>
        <w:tc>
          <w:tcPr>
            <w:tcW w:w="1183" w:type="dxa"/>
            <w:vMerge/>
            <w:tcBorders>
              <w:left w:val="single" w:sz="4" w:space="0" w:color="000000"/>
              <w:bottom w:val="nil" w:sz="6" w:space="0" w:color="auto"/>
              <w:right w:val="single" w:sz="4" w:space="0" w:color="000000"/>
            </w:tcBorders>
            <w:shd w:val="clear" w:color="auto" w:fill="D2D2D2"/>
          </w:tcPr>
          <w:p>
            <w:pPr/>
          </w:p>
        </w:tc>
        <w:tc>
          <w:tcPr>
            <w:tcW w:w="809"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540" w:type="dxa"/>
            <w:vMerge/>
            <w:tcBorders>
              <w:left w:val="single" w:sz="4" w:space="0" w:color="000000"/>
              <w:bottom w:val="nil" w:sz="6" w:space="0" w:color="auto"/>
              <w:right w:val="single" w:sz="4" w:space="0" w:color="000000"/>
            </w:tcBorders>
            <w:shd w:val="clear" w:color="auto" w:fill="D2D2D2"/>
          </w:tcPr>
          <w:p>
            <w:pPr/>
          </w:p>
        </w:tc>
        <w:tc>
          <w:tcPr>
            <w:tcW w:w="1080" w:type="dxa"/>
            <w:vMerge/>
            <w:tcBorders>
              <w:left w:val="single" w:sz="4" w:space="0" w:color="000000"/>
              <w:bottom w:val="nil" w:sz="6" w:space="0" w:color="auto"/>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0"/>
              <w:jc w:val="left"/>
              <w:rPr>
                <w:rFonts w:ascii="宋体" w:hAnsi="宋体" w:cs="宋体" w:eastAsia="宋体" w:hint="default"/>
                <w:sz w:val="21"/>
                <w:szCs w:val="21"/>
              </w:rPr>
            </w:pPr>
            <w:r>
              <w:rPr>
                <w:rFonts w:ascii="宋体" w:hAnsi="宋体" w:cs="宋体" w:eastAsia="宋体" w:hint="default"/>
                <w:sz w:val="21"/>
                <w:szCs w:val="21"/>
              </w:rPr>
              <w:t>一、有限售条件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150,000,000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75%</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、其他内资持股</w:t>
            </w:r>
          </w:p>
        </w:tc>
        <w:tc>
          <w:tcPr>
            <w:tcW w:w="1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109,841,277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73.23%</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109,841,277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54.92%</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0"/>
              <w:jc w:val="left"/>
              <w:rPr>
                <w:rFonts w:ascii="宋体" w:hAnsi="宋体" w:cs="宋体" w:eastAsia="宋体" w:hint="default"/>
                <w:sz w:val="21"/>
                <w:szCs w:val="21"/>
              </w:rPr>
            </w:pPr>
            <w:r>
              <w:rPr>
                <w:rFonts w:ascii="宋体" w:hAnsi="宋体" w:cs="宋体" w:eastAsia="宋体" w:hint="default"/>
                <w:sz w:val="21"/>
                <w:szCs w:val="21"/>
              </w:rPr>
              <w:t>其中：境内法人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持股</w:t>
            </w:r>
          </w:p>
        </w:tc>
        <w:tc>
          <w:tcPr>
            <w:tcW w:w="1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109,841,277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73.23%</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83" w:right="0"/>
              <w:jc w:val="center"/>
              <w:rPr>
                <w:rFonts w:ascii="Times New Roman" w:hAnsi="Times New Roman" w:cs="Times New Roman" w:eastAsia="Times New Roman" w:hint="default"/>
                <w:sz w:val="21"/>
                <w:szCs w:val="21"/>
              </w:rPr>
            </w:pPr>
            <w:r>
              <w:rPr>
                <w:rFonts w:ascii="Times New Roman"/>
                <w:sz w:val="21"/>
              </w:rPr>
              <w:t>109,841,277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54.92%</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40,158,723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26.77%</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center"/>
              <w:rPr>
                <w:rFonts w:ascii="Times New Roman" w:hAnsi="Times New Roman" w:cs="Times New Roman" w:eastAsia="Times New Roman" w:hint="default"/>
                <w:sz w:val="21"/>
                <w:szCs w:val="21"/>
              </w:rPr>
            </w:pPr>
            <w:r>
              <w:rPr>
                <w:rFonts w:ascii="Times New Roman"/>
                <w:sz w:val="21"/>
              </w:rPr>
              <w:t>40,158,723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20.08%</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0"/>
              <w:jc w:val="left"/>
              <w:rPr>
                <w:rFonts w:ascii="宋体" w:hAnsi="宋体" w:cs="宋体" w:eastAsia="宋体" w:hint="default"/>
                <w:sz w:val="21"/>
                <w:szCs w:val="21"/>
              </w:rPr>
            </w:pPr>
            <w:r>
              <w:rPr>
                <w:rFonts w:ascii="宋体" w:hAnsi="宋体" w:cs="宋体" w:eastAsia="宋体" w:hint="default"/>
                <w:sz w:val="21"/>
                <w:szCs w:val="21"/>
              </w:rPr>
              <w:t>其中：境外法人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持股</w:t>
            </w:r>
          </w:p>
        </w:tc>
        <w:tc>
          <w:tcPr>
            <w:tcW w:w="1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40,158,723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26.77%</w:t>
            </w:r>
          </w:p>
        </w:tc>
        <w:tc>
          <w:tcPr>
            <w:tcW w:w="108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90" w:right="0"/>
              <w:jc w:val="center"/>
              <w:rPr>
                <w:rFonts w:ascii="Times New Roman" w:hAnsi="Times New Roman" w:cs="Times New Roman" w:eastAsia="Times New Roman" w:hint="default"/>
                <w:sz w:val="21"/>
                <w:szCs w:val="21"/>
              </w:rPr>
            </w:pPr>
            <w:r>
              <w:rPr>
                <w:rFonts w:ascii="Times New Roman"/>
                <w:sz w:val="21"/>
              </w:rPr>
              <w:t>40,158,723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20.08%</w:t>
            </w:r>
          </w:p>
        </w:tc>
      </w:tr>
      <w:tr>
        <w:trPr>
          <w:trHeight w:val="715"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0"/>
              <w:jc w:val="left"/>
              <w:rPr>
                <w:rFonts w:ascii="宋体" w:hAnsi="宋体" w:cs="宋体" w:eastAsia="宋体" w:hint="default"/>
                <w:sz w:val="21"/>
                <w:szCs w:val="21"/>
              </w:rPr>
            </w:pPr>
            <w:r>
              <w:rPr>
                <w:rFonts w:ascii="宋体" w:hAnsi="宋体" w:cs="宋体" w:eastAsia="宋体" w:hint="default"/>
                <w:sz w:val="21"/>
                <w:szCs w:val="21"/>
              </w:rPr>
              <w:t>二、无限售条件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w:t>
            </w:r>
          </w:p>
        </w:tc>
        <w:tc>
          <w:tcPr>
            <w:tcW w:w="1183" w:type="dxa"/>
            <w:tcBorders>
              <w:top w:val="single" w:sz="4" w:space="0" w:color="000000"/>
              <w:left w:val="single" w:sz="9" w:space="0" w:color="D2D2D2"/>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90" w:right="0"/>
              <w:jc w:val="center"/>
              <w:rPr>
                <w:rFonts w:ascii="Times New Roman" w:hAnsi="Times New Roman" w:cs="Times New Roman" w:eastAsia="Times New Roman" w:hint="default"/>
                <w:sz w:val="21"/>
                <w:szCs w:val="21"/>
              </w:rPr>
            </w:pPr>
            <w:r>
              <w:rPr>
                <w:rFonts w:ascii="Times New Roman"/>
                <w:sz w:val="21"/>
              </w:rPr>
              <w:t>50,000,000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25%</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、人民币普通股</w:t>
            </w:r>
          </w:p>
        </w:tc>
        <w:tc>
          <w:tcPr>
            <w:tcW w:w="1183" w:type="dxa"/>
            <w:tcBorders>
              <w:top w:val="single" w:sz="4" w:space="0" w:color="000000"/>
              <w:left w:val="single" w:sz="9" w:space="0" w:color="D2D2D2"/>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90" w:right="0"/>
              <w:jc w:val="center"/>
              <w:rPr>
                <w:rFonts w:ascii="Times New Roman" w:hAnsi="Times New Roman" w:cs="Times New Roman" w:eastAsia="Times New Roman" w:hint="default"/>
                <w:sz w:val="21"/>
                <w:szCs w:val="21"/>
              </w:rPr>
            </w:pPr>
            <w:r>
              <w:rPr>
                <w:rFonts w:ascii="Times New Roman"/>
                <w:sz w:val="21"/>
              </w:rPr>
              <w:t>50,000,000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8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150,000,000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3" w:right="0"/>
              <w:jc w:val="center"/>
              <w:rPr>
                <w:rFonts w:ascii="Times New Roman" w:hAnsi="Times New Roman" w:cs="Times New Roman" w:eastAsia="Times New Roman" w:hint="default"/>
                <w:sz w:val="21"/>
                <w:szCs w:val="21"/>
              </w:rPr>
            </w:pPr>
            <w:r>
              <w:rPr>
                <w:rFonts w:ascii="Times New Roman"/>
                <w:sz w:val="21"/>
              </w:rPr>
              <w:t>200,000,000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r>
    </w:tbl>
    <w:p>
      <w:pPr>
        <w:pStyle w:val="Heading4"/>
        <w:spacing w:line="240" w:lineRule="auto" w:before="28"/>
        <w:ind w:right="1123"/>
        <w:jc w:val="left"/>
        <w:rPr>
          <w:b w:val="0"/>
          <w:bCs w:val="0"/>
        </w:rPr>
      </w:pPr>
      <w:r>
        <w:rPr/>
        <w:t>股份变动的原因</w:t>
      </w:r>
      <w:r>
        <w:rPr>
          <w:b w:val="0"/>
          <w:bCs w:val="0"/>
        </w:rPr>
      </w:r>
    </w:p>
    <w:p>
      <w:pPr>
        <w:pStyle w:val="BodyText"/>
        <w:spacing w:line="290" w:lineRule="auto" w:before="75"/>
        <w:ind w:right="2714" w:firstLine="526"/>
        <w:jc w:val="left"/>
        <w:rPr>
          <w:rFonts w:ascii="宋体" w:hAnsi="宋体" w:cs="宋体" w:eastAsia="宋体" w:hint="default"/>
        </w:rPr>
      </w:pPr>
      <w:r>
        <w:rPr>
          <w:spacing w:val="-2"/>
        </w:rPr>
        <w:t>报告期内，公司完成首次公开发行股票并上市工作，新增股份</w:t>
      </w:r>
      <w:r>
        <w:rPr>
          <w:rFonts w:ascii="Times New Roman" w:hAnsi="Times New Roman" w:cs="Times New Roman" w:eastAsia="Times New Roman" w:hint="default"/>
          <w:spacing w:val="-2"/>
        </w:rPr>
        <w:t>5,000</w:t>
      </w:r>
      <w:r>
        <w:rPr>
          <w:spacing w:val="-2"/>
        </w:rPr>
        <w:t>万股。</w:t>
      </w:r>
      <w:r>
        <w:rPr>
          <w:spacing w:val="-3"/>
          <w:w w:val="100"/>
        </w:rPr>
        <w:t> </w:t>
      </w:r>
      <w:r>
        <w:rPr>
          <w:rFonts w:ascii="宋体" w:hAnsi="宋体" w:cs="宋体" w:eastAsia="宋体" w:hint="default"/>
          <w:b/>
          <w:bCs/>
        </w:rPr>
        <w:t>股份变动的批准情况</w:t>
      </w:r>
      <w:r>
        <w:rPr>
          <w:rFonts w:ascii="宋体" w:hAnsi="宋体" w:cs="宋体" w:eastAsia="宋体" w:hint="default"/>
        </w:rPr>
      </w:r>
    </w:p>
    <w:p>
      <w:pPr>
        <w:pStyle w:val="BodyText"/>
        <w:spacing w:line="256" w:lineRule="auto" w:before="34"/>
        <w:ind w:right="1123" w:firstLine="526"/>
        <w:jc w:val="left"/>
      </w:pPr>
      <w:r>
        <w:rPr>
          <w:spacing w:val="-2"/>
        </w:rPr>
        <w:t>经证监会（证监许可【</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363</w:t>
      </w:r>
      <w:r>
        <w:rPr>
          <w:spacing w:val="-2"/>
        </w:rPr>
        <w:t>号文）核准，公司</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日首次公开发行</w:t>
      </w:r>
      <w:r>
        <w:rPr>
          <w:rFonts w:ascii="Times New Roman" w:hAnsi="Times New Roman" w:cs="Times New Roman" w:eastAsia="Times New Roman" w:hint="default"/>
          <w:spacing w:val="-2"/>
        </w:rPr>
        <w:t>5,000</w:t>
      </w:r>
      <w:r>
        <w:rPr>
          <w:spacing w:val="-2"/>
        </w:rPr>
        <w:t>万股</w:t>
      </w:r>
      <w:r>
        <w:rPr>
          <w:rFonts w:ascii="Times New Roman" w:hAnsi="Times New Roman" w:cs="Times New Roman" w:eastAsia="Times New Roman" w:hint="default"/>
          <w:spacing w:val="-2"/>
        </w:rPr>
        <w:t>A</w:t>
      </w:r>
      <w:r>
        <w:rPr>
          <w:spacing w:val="-2"/>
        </w:rPr>
        <w:t>股。其中：网下</w:t>
      </w:r>
      <w:r>
        <w:rPr>
          <w:w w:val="100"/>
        </w:rPr>
        <w:t> </w:t>
      </w:r>
      <w:r>
        <w:rPr/>
        <w:t>配售</w:t>
      </w:r>
      <w:r>
        <w:rPr>
          <w:rFonts w:ascii="Times New Roman" w:hAnsi="Times New Roman" w:cs="Times New Roman" w:eastAsia="Times New Roman" w:hint="default"/>
        </w:rPr>
        <w:t>1,000</w:t>
      </w:r>
      <w:r>
        <w:rPr/>
        <w:t>万股，网上发行</w:t>
      </w:r>
      <w:r>
        <w:rPr>
          <w:rFonts w:ascii="Times New Roman" w:hAnsi="Times New Roman" w:cs="Times New Roman" w:eastAsia="Times New Roman" w:hint="default"/>
        </w:rPr>
        <w:t>4,000</w:t>
      </w:r>
      <w:r>
        <w:rPr/>
        <w:t>万股，发行价格为</w:t>
      </w:r>
      <w:r>
        <w:rPr>
          <w:rFonts w:ascii="Times New Roman" w:hAnsi="Times New Roman" w:cs="Times New Roman" w:eastAsia="Times New Roman" w:hint="default"/>
        </w:rPr>
        <w:t>7.30</w:t>
      </w:r>
      <w:r>
        <w:rPr/>
        <w:t>元</w:t>
      </w:r>
      <w:r>
        <w:rPr>
          <w:rFonts w:ascii="Times New Roman" w:hAnsi="Times New Roman" w:cs="Times New Roman" w:eastAsia="Times New Roman" w:hint="default"/>
        </w:rPr>
        <w:t>/</w:t>
      </w:r>
      <w:r>
        <w:rPr/>
        <w:t>股，发行后总股本为</w:t>
      </w:r>
      <w:r>
        <w:rPr>
          <w:rFonts w:ascii="Times New Roman" w:hAnsi="Times New Roman" w:cs="Times New Roman" w:eastAsia="Times New Roman" w:hint="default"/>
        </w:rPr>
        <w:t>20,000</w:t>
      </w:r>
      <w:r>
        <w:rPr/>
        <w:t>万股。</w:t>
      </w:r>
    </w:p>
    <w:p>
      <w:pPr>
        <w:pStyle w:val="BodyText"/>
        <w:spacing w:line="273" w:lineRule="auto" w:before="5"/>
        <w:ind w:right="1123" w:firstLine="528"/>
        <w:jc w:val="left"/>
        <w:rPr>
          <w:rFonts w:ascii="宋体" w:hAnsi="宋体" w:cs="宋体" w:eastAsia="宋体" w:hint="default"/>
        </w:rPr>
      </w:pPr>
      <w:r>
        <w:rPr>
          <w:spacing w:val="-1"/>
        </w:rPr>
        <w:t>经深交所（深证上【</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85</w:t>
      </w:r>
      <w:r>
        <w:rPr>
          <w:spacing w:val="-1"/>
        </w:rPr>
        <w:t>号文）审核同意，公司本次网上发行的</w:t>
      </w:r>
      <w:r>
        <w:rPr>
          <w:rFonts w:ascii="Times New Roman" w:hAnsi="Times New Roman" w:cs="Times New Roman" w:eastAsia="Times New Roman" w:hint="default"/>
          <w:spacing w:val="-1"/>
        </w:rPr>
        <w:t>4,000</w:t>
      </w:r>
      <w:r>
        <w:rPr>
          <w:spacing w:val="-1"/>
        </w:rPr>
        <w:t>万股无限售条件股票已于</w:t>
      </w:r>
      <w:r>
        <w:rPr>
          <w:w w:val="100"/>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日上市交易，网下配售的</w:t>
      </w:r>
      <w:r>
        <w:rPr>
          <w:rFonts w:ascii="Times New Roman" w:hAnsi="Times New Roman" w:cs="Times New Roman" w:eastAsia="Times New Roman" w:hint="default"/>
        </w:rPr>
        <w:t>1,000</w:t>
      </w:r>
      <w:r>
        <w:rPr/>
        <w:t>万股有限售条件股票于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日起开始上市流通。</w:t>
      </w:r>
      <w:r>
        <w:rPr>
          <w:w w:val="100"/>
        </w:rPr>
        <w:t> </w:t>
      </w:r>
      <w:r>
        <w:rPr>
          <w:rFonts w:ascii="宋体" w:hAnsi="宋体" w:cs="宋体" w:eastAsia="宋体" w:hint="default"/>
          <w:b/>
          <w:bCs/>
        </w:rPr>
        <w:t>股份变动的过户情况</w:t>
      </w:r>
      <w:r>
        <w:rPr>
          <w:rFonts w:ascii="宋体" w:hAnsi="宋体" w:cs="宋体" w:eastAsia="宋体" w:hint="default"/>
        </w:rPr>
      </w:r>
    </w:p>
    <w:p>
      <w:pPr>
        <w:spacing w:line="273" w:lineRule="auto" w:before="46"/>
        <w:ind w:left="152" w:right="1123" w:firstLine="526"/>
        <w:jc w:val="left"/>
        <w:rPr>
          <w:rFonts w:ascii="宋体" w:hAnsi="宋体" w:cs="宋体" w:eastAsia="宋体" w:hint="default"/>
          <w:sz w:val="21"/>
          <w:szCs w:val="21"/>
        </w:rPr>
      </w:pPr>
      <w:r>
        <w:rPr>
          <w:rFonts w:ascii="宋体" w:hAnsi="宋体" w:cs="宋体" w:eastAsia="宋体" w:hint="default"/>
          <w:spacing w:val="-3"/>
          <w:sz w:val="21"/>
          <w:szCs w:val="21"/>
        </w:rPr>
        <w:t>本公司已于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日在股票登记机构完成新股发行登记，登记数量为</w:t>
      </w:r>
      <w:r>
        <w:rPr>
          <w:rFonts w:ascii="Times New Roman" w:hAnsi="Times New Roman" w:cs="Times New Roman" w:eastAsia="Times New Roman" w:hint="default"/>
          <w:spacing w:val="-3"/>
          <w:sz w:val="21"/>
          <w:szCs w:val="21"/>
        </w:rPr>
        <w:t>20,000</w:t>
      </w:r>
      <w:r>
        <w:rPr>
          <w:rFonts w:ascii="宋体" w:hAnsi="宋体" w:cs="宋体" w:eastAsia="宋体" w:hint="default"/>
          <w:spacing w:val="-3"/>
          <w:sz w:val="21"/>
          <w:szCs w:val="21"/>
        </w:rPr>
        <w:t>万股，其中公司公开</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Times New Roman" w:hAnsi="Times New Roman" w:cs="Times New Roman" w:eastAsia="Times New Roman" w:hint="default"/>
          <w:sz w:val="21"/>
          <w:szCs w:val="21"/>
        </w:rPr>
        <w:t>5,000</w:t>
      </w:r>
      <w:r>
        <w:rPr>
          <w:rFonts w:ascii="宋体" w:hAnsi="宋体" w:cs="宋体" w:eastAsia="宋体" w:hint="default"/>
          <w:sz w:val="21"/>
          <w:szCs w:val="21"/>
        </w:rPr>
        <w:t>万股</w:t>
      </w:r>
      <w:r>
        <w:rPr>
          <w:rFonts w:ascii="Times New Roman" w:hAnsi="Times New Roman" w:cs="Times New Roman" w:eastAsia="Times New Roman" w:hint="default"/>
          <w:sz w:val="21"/>
          <w:szCs w:val="21"/>
        </w:rPr>
        <w:t>A</w:t>
      </w:r>
      <w:r>
        <w:rPr>
          <w:rFonts w:ascii="宋体" w:hAnsi="宋体" w:cs="宋体" w:eastAsia="宋体" w:hint="default"/>
          <w:sz w:val="21"/>
          <w:szCs w:val="21"/>
        </w:rPr>
        <w:t>股。</w:t>
      </w:r>
      <w:r>
        <w:rPr>
          <w:rFonts w:ascii="宋体" w:hAnsi="宋体" w:cs="宋体" w:eastAsia="宋体" w:hint="default"/>
          <w:spacing w:val="-3"/>
          <w:w w:val="100"/>
          <w:sz w:val="21"/>
          <w:szCs w:val="21"/>
        </w:rPr>
        <w:t> </w:t>
      </w:r>
      <w:r>
        <w:rPr>
          <w:rFonts w:ascii="宋体" w:hAnsi="宋体" w:cs="宋体" w:eastAsia="宋体" w:hint="default"/>
          <w:b/>
          <w:bCs/>
          <w:spacing w:val="-2"/>
          <w:sz w:val="21"/>
          <w:szCs w:val="21"/>
        </w:rPr>
        <w:t>股份变动对最近一年和最近一期基本每股收益和稀释每股收益、归属于公司普通股股东的每股净资产等财</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b/>
          <w:bCs/>
          <w:sz w:val="21"/>
          <w:szCs w:val="21"/>
        </w:rPr>
        <w:t>务指标的影响</w:t>
      </w:r>
      <w:r>
        <w:rPr>
          <w:rFonts w:ascii="宋体" w:hAnsi="宋体" w:cs="宋体" w:eastAsia="宋体" w:hint="default"/>
          <w:sz w:val="21"/>
          <w:szCs w:val="21"/>
        </w:rPr>
      </w:r>
    </w:p>
    <w:p>
      <w:pPr>
        <w:pStyle w:val="BodyText"/>
        <w:spacing w:line="273" w:lineRule="auto" w:before="46"/>
        <w:ind w:right="1123" w:firstLine="422"/>
        <w:jc w:val="left"/>
        <w:rPr>
          <w:rFonts w:ascii="宋体" w:hAnsi="宋体" w:cs="宋体" w:eastAsia="宋体" w:hint="default"/>
        </w:rPr>
      </w:pPr>
      <w:r>
        <w:rPr>
          <w:spacing w:val="-2"/>
        </w:rPr>
        <w:t>报告期内，公司首次公开发行</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5,000</w:t>
      </w:r>
      <w:r>
        <w:rPr>
          <w:spacing w:val="-2"/>
        </w:rPr>
        <w:t>万股，每股发行价</w:t>
      </w:r>
      <w:r>
        <w:rPr>
          <w:rFonts w:ascii="Times New Roman" w:hAnsi="Times New Roman" w:cs="Times New Roman" w:eastAsia="Times New Roman" w:hint="default"/>
          <w:spacing w:val="-2"/>
        </w:rPr>
        <w:t>7.30</w:t>
      </w:r>
      <w:r>
        <w:rPr>
          <w:spacing w:val="-2"/>
        </w:rPr>
        <w:t>元，发行后总股本为</w:t>
      </w:r>
      <w:r>
        <w:rPr>
          <w:rFonts w:ascii="Times New Roman" w:hAnsi="Times New Roman" w:cs="Times New Roman" w:eastAsia="Times New Roman" w:hint="default"/>
          <w:spacing w:val="-2"/>
        </w:rPr>
        <w:t>20,000</w:t>
      </w:r>
      <w:r>
        <w:rPr>
          <w:spacing w:val="-2"/>
        </w:rPr>
        <w:t>万股。发行</w:t>
      </w:r>
      <w:r>
        <w:rPr>
          <w:w w:val="100"/>
        </w:rPr>
        <w:t> </w:t>
      </w:r>
      <w:r>
        <w:rPr/>
        <w:t>股票募集资金到位后，增厚公司每股净资产约</w:t>
      </w:r>
      <w:r>
        <w:rPr>
          <w:rFonts w:ascii="Times New Roman" w:hAnsi="Times New Roman" w:cs="Times New Roman" w:eastAsia="Times New Roman" w:hint="default"/>
        </w:rPr>
        <w:t>1</w:t>
      </w:r>
      <w:r>
        <w:rPr/>
        <w:t>元，本期摊薄公司每股收益</w:t>
      </w:r>
      <w:r>
        <w:rPr>
          <w:rFonts w:ascii="Times New Roman" w:hAnsi="Times New Roman" w:cs="Times New Roman" w:eastAsia="Times New Roman" w:hint="default"/>
        </w:rPr>
        <w:t>0.08</w:t>
      </w:r>
      <w:r>
        <w:rPr/>
        <w:t>元。</w:t>
      </w:r>
      <w:r>
        <w:rPr>
          <w:w w:val="100"/>
        </w:rPr>
        <w:t> </w:t>
      </w:r>
      <w:r>
        <w:rPr>
          <w:rFonts w:ascii="宋体" w:hAnsi="宋体" w:cs="宋体" w:eastAsia="宋体" w:hint="default"/>
          <w:b/>
          <w:bCs/>
        </w:rPr>
        <w:t>公司认为必要或证券监管机构要求披露的其他内容</w:t>
      </w:r>
      <w:r>
        <w:rPr>
          <w:rFonts w:ascii="宋体" w:hAnsi="宋体" w:cs="宋体" w:eastAsia="宋体" w:hint="default"/>
        </w:rPr>
      </w:r>
    </w:p>
    <w:p>
      <w:pPr>
        <w:pStyle w:val="BodyText"/>
        <w:spacing w:line="240" w:lineRule="auto" w:before="48"/>
        <w:ind w:left="575" w:right="1123"/>
        <w:jc w:val="left"/>
      </w:pPr>
      <w:r>
        <w:rPr/>
        <w:t>报告期内，无需要披露的其他内容。</w:t>
      </w:r>
    </w:p>
    <w:p>
      <w:pPr>
        <w:spacing w:after="0" w:line="240" w:lineRule="auto"/>
        <w:jc w:val="left"/>
        <w:sectPr>
          <w:pgSz w:w="11910" w:h="16840"/>
          <w:pgMar w:header="877" w:footer="1277" w:top="1100" w:bottom="154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260"/>
        <w:gridCol w:w="1892"/>
        <w:gridCol w:w="1080"/>
        <w:gridCol w:w="1260"/>
        <w:gridCol w:w="1980"/>
        <w:gridCol w:w="1261"/>
        <w:gridCol w:w="840"/>
      </w:tblGrid>
      <w:tr>
        <w:trPr>
          <w:trHeight w:val="715"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94"/>
              <w:jc w:val="left"/>
              <w:rPr>
                <w:rFonts w:ascii="宋体" w:hAnsi="宋体" w:cs="宋体" w:eastAsia="宋体" w:hint="default"/>
                <w:sz w:val="21"/>
                <w:szCs w:val="21"/>
              </w:rPr>
            </w:pPr>
            <w:r>
              <w:rPr>
                <w:rFonts w:ascii="宋体" w:hAnsi="宋体" w:cs="宋体" w:eastAsia="宋体" w:hint="default"/>
                <w:sz w:val="21"/>
                <w:szCs w:val="21"/>
              </w:rPr>
              <w:t>股票及其衍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生证券名称</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发行日期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 w:right="0"/>
              <w:jc w:val="left"/>
              <w:rPr>
                <w:rFonts w:ascii="宋体" w:hAnsi="宋体" w:cs="宋体" w:eastAsia="宋体" w:hint="default"/>
                <w:sz w:val="21"/>
                <w:szCs w:val="21"/>
              </w:rPr>
            </w:pPr>
            <w:r>
              <w:rPr>
                <w:rFonts w:ascii="宋体" w:hAnsi="宋体" w:cs="宋体" w:eastAsia="宋体" w:hint="default"/>
                <w:sz w:val="21"/>
                <w:szCs w:val="21"/>
              </w:rPr>
              <w:t>发行价格</w:t>
            </w:r>
          </w:p>
          <w:p>
            <w:pPr>
              <w:pStyle w:val="TableParagraph"/>
              <w:spacing w:line="240" w:lineRule="auto" w:before="37"/>
              <w:ind w:left="23" w:right="-8"/>
              <w:jc w:val="left"/>
              <w:rPr>
                <w:rFonts w:ascii="宋体" w:hAnsi="宋体" w:cs="宋体" w:eastAsia="宋体" w:hint="default"/>
                <w:sz w:val="21"/>
                <w:szCs w:val="21"/>
              </w:rPr>
            </w:pPr>
            <w:r>
              <w:rPr>
                <w:rFonts w:ascii="宋体" w:hAnsi="宋体" w:cs="宋体" w:eastAsia="宋体" w:hint="default"/>
                <w:sz w:val="21"/>
                <w:szCs w:val="21"/>
              </w:rPr>
              <w:t>（或利率）</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0" w:right="94" w:hanging="210"/>
              <w:jc w:val="left"/>
              <w:rPr>
                <w:rFonts w:ascii="宋体" w:hAnsi="宋体" w:cs="宋体" w:eastAsia="宋体" w:hint="default"/>
                <w:sz w:val="21"/>
                <w:szCs w:val="21"/>
              </w:rPr>
            </w:pPr>
            <w:r>
              <w:rPr>
                <w:rFonts w:ascii="宋体" w:hAnsi="宋体" w:cs="宋体" w:eastAsia="宋体" w:hint="default"/>
                <w:sz w:val="21"/>
                <w:szCs w:val="21"/>
              </w:rPr>
              <w:t>获准上市交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易数量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95"/>
              <w:jc w:val="left"/>
              <w:rPr>
                <w:rFonts w:ascii="宋体" w:hAnsi="宋体" w:cs="宋体" w:eastAsia="宋体" w:hint="default"/>
                <w:sz w:val="21"/>
                <w:szCs w:val="21"/>
              </w:rPr>
            </w:pPr>
            <w:r>
              <w:rPr>
                <w:rFonts w:ascii="宋体" w:hAnsi="宋体" w:cs="宋体" w:eastAsia="宋体" w:hint="default"/>
                <w:sz w:val="21"/>
                <w:szCs w:val="21"/>
              </w:rPr>
              <w:t>交易终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华声股份</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6"/>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21"/>
                <w:szCs w:val="21"/>
              </w:rPr>
            </w:pPr>
            <w:r>
              <w:rPr>
                <w:rFonts w:ascii="Times New Roman"/>
                <w:sz w:val="21"/>
              </w:rPr>
              <w:t>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Times New Roman" w:hAnsi="Times New Roman" w:cs="Times New Roman" w:eastAsia="Times New Roman" w:hint="default"/>
                <w:sz w:val="21"/>
                <w:szCs w:val="21"/>
              </w:rPr>
            </w:pPr>
            <w:r>
              <w:rPr>
                <w:rFonts w:ascii="Times New Roman"/>
                <w:sz w:val="21"/>
              </w:rPr>
              <w:t>50,000,000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3" w:right="0"/>
              <w:jc w:val="left"/>
              <w:rPr>
                <w:rFonts w:ascii="Times New Roman" w:hAnsi="Times New Roman" w:cs="Times New Roman" w:eastAsia="Times New Roman" w:hint="default"/>
                <w:sz w:val="21"/>
                <w:szCs w:val="21"/>
              </w:rPr>
            </w:pPr>
            <w:r>
              <w:rPr>
                <w:rFonts w:ascii="Times New Roman"/>
                <w:sz w:val="21"/>
              </w:rPr>
              <w:t>50,000,000</w:t>
            </w:r>
          </w:p>
        </w:tc>
        <w:tc>
          <w:tcPr>
            <w:tcW w:w="84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权证类</w:t>
            </w:r>
          </w:p>
        </w:tc>
      </w:tr>
    </w:tbl>
    <w:p>
      <w:pPr>
        <w:spacing w:line="307" w:lineRule="auto" w:before="28"/>
        <w:ind w:left="575" w:right="1123" w:hanging="423"/>
        <w:jc w:val="left"/>
        <w:rPr>
          <w:rFonts w:ascii="宋体" w:hAnsi="宋体" w:cs="宋体" w:eastAsia="宋体" w:hint="default"/>
          <w:sz w:val="21"/>
          <w:szCs w:val="21"/>
        </w:rPr>
      </w:pPr>
      <w:r>
        <w:rPr>
          <w:rFonts w:ascii="宋体" w:hAnsi="宋体" w:cs="宋体" w:eastAsia="宋体" w:hint="default"/>
          <w:b/>
          <w:bCs/>
          <w:sz w:val="21"/>
          <w:szCs w:val="21"/>
        </w:rPr>
        <w:t>前三年历次证券发行情况的说明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经证监会（证监许可【</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363</w:t>
      </w:r>
      <w:r>
        <w:rPr>
          <w:rFonts w:ascii="宋体" w:hAnsi="宋体" w:cs="宋体" w:eastAsia="宋体" w:hint="default"/>
          <w:spacing w:val="-2"/>
          <w:sz w:val="21"/>
          <w:szCs w:val="21"/>
        </w:rPr>
        <w:t>号文）核准，公司</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日首次公开发行</w:t>
      </w:r>
      <w:r>
        <w:rPr>
          <w:rFonts w:ascii="Times New Roman" w:hAnsi="Times New Roman" w:cs="Times New Roman" w:eastAsia="Times New Roman" w:hint="default"/>
          <w:spacing w:val="-2"/>
          <w:sz w:val="21"/>
          <w:szCs w:val="21"/>
        </w:rPr>
        <w:t>5,000</w:t>
      </w:r>
      <w:r>
        <w:rPr>
          <w:rFonts w:ascii="宋体" w:hAnsi="宋体" w:cs="宋体" w:eastAsia="宋体" w:hint="default"/>
          <w:spacing w:val="-2"/>
          <w:sz w:val="21"/>
          <w:szCs w:val="21"/>
        </w:rPr>
        <w:t>万股</w:t>
      </w: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股。其中：网下</w:t>
      </w:r>
    </w:p>
    <w:p>
      <w:pPr>
        <w:pStyle w:val="BodyText"/>
        <w:spacing w:line="247" w:lineRule="exact"/>
        <w:ind w:right="1123"/>
        <w:jc w:val="left"/>
      </w:pPr>
      <w:r>
        <w:rPr/>
        <w:t>配售</w:t>
      </w:r>
      <w:r>
        <w:rPr>
          <w:rFonts w:ascii="Times New Roman" w:hAnsi="Times New Roman" w:cs="Times New Roman" w:eastAsia="Times New Roman" w:hint="default"/>
        </w:rPr>
        <w:t>1,000</w:t>
      </w:r>
      <w:r>
        <w:rPr/>
        <w:t>万股，网上发行</w:t>
      </w:r>
      <w:r>
        <w:rPr>
          <w:rFonts w:ascii="Times New Roman" w:hAnsi="Times New Roman" w:cs="Times New Roman" w:eastAsia="Times New Roman" w:hint="default"/>
        </w:rPr>
        <w:t>4,000</w:t>
      </w:r>
      <w:r>
        <w:rPr/>
        <w:t>万股，发行价格为</w:t>
      </w:r>
      <w:r>
        <w:rPr>
          <w:rFonts w:ascii="Times New Roman" w:hAnsi="Times New Roman" w:cs="Times New Roman" w:eastAsia="Times New Roman" w:hint="default"/>
        </w:rPr>
        <w:t>7.30</w:t>
      </w:r>
      <w:r>
        <w:rPr/>
        <w:t>元</w:t>
      </w:r>
      <w:r>
        <w:rPr>
          <w:rFonts w:ascii="Times New Roman" w:hAnsi="Times New Roman" w:cs="Times New Roman" w:eastAsia="Times New Roman" w:hint="default"/>
        </w:rPr>
        <w:t>/</w:t>
      </w:r>
      <w:r>
        <w:rPr/>
        <w:t>股，发行后总股本为</w:t>
      </w:r>
      <w:r>
        <w:rPr>
          <w:rFonts w:ascii="Times New Roman" w:hAnsi="Times New Roman" w:cs="Times New Roman" w:eastAsia="Times New Roman" w:hint="default"/>
        </w:rPr>
        <w:t>20,000</w:t>
      </w:r>
      <w:r>
        <w:rPr/>
        <w:t>万股。</w:t>
      </w:r>
    </w:p>
    <w:p>
      <w:pPr>
        <w:pStyle w:val="BodyText"/>
        <w:spacing w:line="256" w:lineRule="auto" w:before="21"/>
        <w:ind w:right="1123" w:firstLine="422"/>
        <w:jc w:val="left"/>
      </w:pPr>
      <w:r>
        <w:rPr>
          <w:spacing w:val="-7"/>
        </w:rPr>
        <w:t>经深交所（深证上【</w:t>
      </w:r>
      <w:r>
        <w:rPr>
          <w:rFonts w:ascii="Times New Roman" w:hAnsi="Times New Roman" w:cs="Times New Roman" w:eastAsia="Times New Roman" w:hint="default"/>
          <w:spacing w:val="-7"/>
        </w:rPr>
        <w:t>2012</w:t>
      </w:r>
      <w:r>
        <w:rPr>
          <w:spacing w:val="-7"/>
        </w:rPr>
        <w:t>】</w:t>
      </w:r>
      <w:r>
        <w:rPr>
          <w:rFonts w:ascii="Times New Roman" w:hAnsi="Times New Roman" w:cs="Times New Roman" w:eastAsia="Times New Roman" w:hint="default"/>
          <w:spacing w:val="-7"/>
        </w:rPr>
        <w:t>85</w:t>
      </w:r>
      <w:r>
        <w:rPr>
          <w:spacing w:val="-7"/>
        </w:rPr>
        <w:t>号文）审核同意，公司本次网上发行的</w:t>
      </w:r>
      <w:r>
        <w:rPr>
          <w:rFonts w:ascii="Times New Roman" w:hAnsi="Times New Roman" w:cs="Times New Roman" w:eastAsia="Times New Roman" w:hint="default"/>
          <w:spacing w:val="-7"/>
        </w:rPr>
        <w:t>4,000</w:t>
      </w:r>
      <w:r>
        <w:rPr>
          <w:spacing w:val="-7"/>
        </w:rPr>
        <w:t>万股无限售条件股票已于</w:t>
      </w:r>
      <w:r>
        <w:rPr>
          <w:rFonts w:ascii="Times New Roman" w:hAnsi="Times New Roman" w:cs="Times New Roman" w:eastAsia="Times New Roman" w:hint="default"/>
          <w:spacing w:val="-7"/>
        </w:rPr>
        <w:t>2012</w:t>
      </w:r>
      <w:r>
        <w:rPr>
          <w:rFonts w:ascii="Times New Roman" w:hAnsi="Times New Roman" w:cs="Times New Roman" w:eastAsia="Times New Roman" w:hint="default"/>
          <w:w w:val="100"/>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日上市交易，网下配售的</w:t>
      </w:r>
      <w:r>
        <w:rPr>
          <w:rFonts w:ascii="Times New Roman" w:hAnsi="Times New Roman" w:cs="Times New Roman" w:eastAsia="Times New Roman" w:hint="default"/>
        </w:rPr>
        <w:t>1,000</w:t>
      </w:r>
      <w:r>
        <w:rPr/>
        <w:t>万股有限售条件股票已于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日起开始上市流通。</w:t>
      </w:r>
    </w:p>
    <w:p>
      <w:pPr>
        <w:spacing w:line="614" w:lineRule="exact" w:before="59"/>
        <w:ind w:left="575" w:right="1123" w:hanging="42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月首次公开发行</w:t>
      </w:r>
      <w:r>
        <w:rPr>
          <w:rFonts w:ascii="Times New Roman" w:hAnsi="Times New Roman" w:cs="Times New Roman" w:eastAsia="Times New Roman" w:hint="default"/>
          <w:spacing w:val="-2"/>
          <w:sz w:val="21"/>
          <w:szCs w:val="21"/>
        </w:rPr>
        <w:t>A</w:t>
      </w:r>
      <w:r>
        <w:rPr>
          <w:rFonts w:ascii="宋体" w:hAnsi="宋体" w:cs="宋体" w:eastAsia="宋体" w:hint="default"/>
          <w:spacing w:val="-2"/>
          <w:sz w:val="21"/>
          <w:szCs w:val="21"/>
        </w:rPr>
        <w:t>股募集资金到位后，货币资金及所有者权益增加</w:t>
      </w:r>
      <w:r>
        <w:rPr>
          <w:rFonts w:ascii="Times New Roman" w:hAnsi="Times New Roman" w:cs="Times New Roman" w:eastAsia="Times New Roman" w:hint="default"/>
          <w:spacing w:val="-2"/>
          <w:sz w:val="21"/>
          <w:szCs w:val="21"/>
        </w:rPr>
        <w:t>3.35</w:t>
      </w:r>
      <w:r>
        <w:rPr>
          <w:rFonts w:ascii="宋体" w:hAnsi="宋体" w:cs="宋体" w:eastAsia="宋体" w:hint="default"/>
          <w:spacing w:val="-2"/>
          <w:sz w:val="21"/>
          <w:szCs w:val="21"/>
        </w:rPr>
        <w:t>亿元，使公司资产</w:t>
      </w:r>
    </w:p>
    <w:p>
      <w:pPr>
        <w:pStyle w:val="BodyText"/>
        <w:spacing w:line="235" w:lineRule="exact"/>
        <w:ind w:right="1123"/>
        <w:jc w:val="left"/>
      </w:pPr>
      <w:r>
        <w:rPr/>
        <w:t>负债结构更加稳健合理。截至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日，公司资产负债率为</w:t>
      </w:r>
      <w:r>
        <w:rPr>
          <w:rFonts w:ascii="Times New Roman" w:hAnsi="Times New Roman" w:cs="Times New Roman" w:eastAsia="Times New Roman" w:hint="default"/>
        </w:rPr>
        <w:t>31.4%</w:t>
      </w:r>
      <w:r>
        <w:rPr/>
        <w:t>，比年初下降了</w:t>
      </w:r>
      <w:r>
        <w:rPr>
          <w:rFonts w:ascii="Times New Roman" w:hAnsi="Times New Roman" w:cs="Times New Roman" w:eastAsia="Times New Roman" w:hint="default"/>
        </w:rPr>
        <w:t>31.1%</w:t>
      </w:r>
      <w:r>
        <w:rPr/>
        <w:t>。</w:t>
      </w:r>
    </w:p>
    <w:p>
      <w:pPr>
        <w:spacing w:line="240" w:lineRule="auto" w:before="7"/>
        <w:rPr>
          <w:rFonts w:ascii="宋体" w:hAnsi="宋体" w:cs="宋体" w:eastAsia="宋体" w:hint="default"/>
          <w:sz w:val="24"/>
          <w:szCs w:val="24"/>
        </w:rPr>
      </w:pPr>
    </w:p>
    <w:p>
      <w:pPr>
        <w:tabs>
          <w:tab w:pos="7849" w:val="left" w:leader="none"/>
        </w:tabs>
        <w:spacing w:before="0"/>
        <w:ind w:left="152" w:right="1123"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、现存的内部职工股情况</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spacing w:line="240" w:lineRule="auto" w:before="8"/>
        <w:rPr>
          <w:rFonts w:ascii="宋体" w:hAnsi="宋体" w:cs="宋体" w:eastAsia="宋体" w:hint="default"/>
          <w:sz w:val="22"/>
          <w:szCs w:val="22"/>
        </w:rPr>
      </w:pPr>
    </w:p>
    <w:p>
      <w:pPr>
        <w:pStyle w:val="Heading2"/>
        <w:spacing w:line="240" w:lineRule="auto"/>
        <w:ind w:right="112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219"/>
        <w:jc w:val="right"/>
      </w:pPr>
      <w:r>
        <w:rPr>
          <w:spacing w:val="-1"/>
        </w:rPr>
        <w:t>单位：股</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154"/>
        <w:gridCol w:w="1163"/>
        <w:gridCol w:w="900"/>
        <w:gridCol w:w="1358"/>
        <w:gridCol w:w="891"/>
        <w:gridCol w:w="910"/>
        <w:gridCol w:w="569"/>
      </w:tblGrid>
      <w:tr>
        <w:trPr>
          <w:trHeight w:val="396"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15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2"/>
              <w:ind w:right="11"/>
              <w:jc w:val="right"/>
              <w:rPr>
                <w:rFonts w:ascii="Times New Roman" w:hAnsi="Times New Roman" w:cs="Times New Roman" w:eastAsia="Times New Roman" w:hint="default"/>
                <w:sz w:val="21"/>
                <w:szCs w:val="21"/>
              </w:rPr>
            </w:pPr>
            <w:r>
              <w:rPr>
                <w:rFonts w:ascii="Times New Roman"/>
                <w:sz w:val="21"/>
              </w:rPr>
              <w:t>13,546</w:t>
            </w:r>
          </w:p>
        </w:tc>
        <w:tc>
          <w:tcPr>
            <w:tcW w:w="43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个交易日末股东总数</w:t>
            </w:r>
          </w:p>
        </w:tc>
        <w:tc>
          <w:tcPr>
            <w:tcW w:w="147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2"/>
              <w:ind w:left="861" w:right="0"/>
              <w:jc w:val="left"/>
              <w:rPr>
                <w:rFonts w:ascii="Times New Roman" w:hAnsi="Times New Roman" w:cs="Times New Roman" w:eastAsia="Times New Roman" w:hint="default"/>
                <w:sz w:val="21"/>
                <w:szCs w:val="21"/>
              </w:rPr>
            </w:pPr>
            <w:r>
              <w:rPr>
                <w:rFonts w:ascii="Times New Roman"/>
                <w:sz w:val="21"/>
              </w:rPr>
              <w:t>12,747</w:t>
            </w:r>
          </w:p>
        </w:tc>
      </w:tr>
      <w:tr>
        <w:trPr>
          <w:trHeight w:val="379" w:hRule="exact"/>
        </w:trPr>
        <w:tc>
          <w:tcPr>
            <w:tcW w:w="96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以上的股东持股情况</w:t>
            </w:r>
          </w:p>
        </w:tc>
      </w:tr>
      <w:tr>
        <w:trPr>
          <w:trHeight w:val="204"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1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3"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261" w:lineRule="auto" w:before="83"/>
              <w:ind w:left="26" w:right="19"/>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261" w:lineRule="auto" w:before="83"/>
              <w:ind w:left="26" w:right="10"/>
              <w:jc w:val="both"/>
              <w:rPr>
                <w:rFonts w:ascii="宋体" w:hAnsi="宋体" w:cs="宋体" w:eastAsia="宋体" w:hint="default"/>
                <w:sz w:val="21"/>
                <w:szCs w:val="21"/>
              </w:rPr>
            </w:pPr>
            <w:r>
              <w:rPr>
                <w:rFonts w:ascii="宋体" w:hAnsi="宋体" w:cs="宋体" w:eastAsia="宋体" w:hint="default"/>
                <w:sz w:val="21"/>
                <w:szCs w:val="21"/>
              </w:rPr>
              <w:t>持有无限</w:t>
            </w:r>
            <w:r>
              <w:rPr>
                <w:rFonts w:ascii="宋体" w:hAnsi="宋体" w:cs="宋体" w:eastAsia="宋体" w:hint="default"/>
                <w:w w:val="100"/>
                <w:sz w:val="21"/>
                <w:szCs w:val="21"/>
              </w:rPr>
              <w:t> </w:t>
            </w:r>
            <w:r>
              <w:rPr>
                <w:rFonts w:ascii="宋体" w:hAnsi="宋体" w:cs="宋体" w:eastAsia="宋体" w:hint="default"/>
                <w:sz w:val="21"/>
                <w:szCs w:val="21"/>
              </w:rPr>
              <w:t>售条件的</w:t>
            </w:r>
            <w:r>
              <w:rPr>
                <w:rFonts w:ascii="宋体" w:hAnsi="宋体" w:cs="宋体" w:eastAsia="宋体" w:hint="default"/>
                <w:w w:val="100"/>
                <w:sz w:val="21"/>
                <w:szCs w:val="21"/>
              </w:rPr>
              <w:t> </w:t>
            </w:r>
            <w:r>
              <w:rPr>
                <w:rFonts w:ascii="宋体" w:hAnsi="宋体" w:cs="宋体" w:eastAsia="宋体" w:hint="default"/>
                <w:sz w:val="21"/>
                <w:szCs w:val="21"/>
              </w:rPr>
              <w:t>股份数量</w:t>
            </w:r>
          </w:p>
        </w:tc>
        <w:tc>
          <w:tcPr>
            <w:tcW w:w="14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1" w:lineRule="auto" w:before="38"/>
              <w:ind w:left="633" w:right="96" w:hanging="526"/>
              <w:jc w:val="left"/>
              <w:rPr>
                <w:rFonts w:ascii="宋体" w:hAnsi="宋体" w:cs="宋体" w:eastAsia="宋体" w:hint="default"/>
                <w:sz w:val="21"/>
                <w:szCs w:val="21"/>
              </w:rPr>
            </w:pPr>
            <w:r>
              <w:rPr>
                <w:rFonts w:ascii="宋体" w:hAnsi="宋体" w:cs="宋体" w:eastAsia="宋体" w:hint="default"/>
                <w:sz w:val="21"/>
                <w:szCs w:val="21"/>
              </w:rPr>
              <w:t>质押或冻结情</w:t>
            </w:r>
            <w:r>
              <w:rPr>
                <w:rFonts w:ascii="宋体" w:hAnsi="宋体" w:cs="宋体" w:eastAsia="宋体" w:hint="default"/>
                <w:w w:val="100"/>
                <w:sz w:val="21"/>
                <w:szCs w:val="21"/>
              </w:rPr>
              <w:t> </w:t>
            </w:r>
            <w:r>
              <w:rPr>
                <w:rFonts w:ascii="宋体" w:hAnsi="宋体" w:cs="宋体" w:eastAsia="宋体" w:hint="default"/>
                <w:sz w:val="21"/>
                <w:szCs w:val="21"/>
              </w:rPr>
              <w:t>况</w:t>
            </w:r>
          </w:p>
        </w:tc>
      </w:tr>
      <w:tr>
        <w:trPr>
          <w:trHeight w:val="151"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1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25"/>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3"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auto" w:before="33"/>
              <w:ind w:left="257" w:right="48" w:hanging="209"/>
              <w:jc w:val="left"/>
              <w:rPr>
                <w:rFonts w:ascii="宋体" w:hAnsi="宋体" w:cs="宋体" w:eastAsia="宋体" w:hint="default"/>
                <w:sz w:val="21"/>
                <w:szCs w:val="21"/>
              </w:rPr>
            </w:pPr>
            <w:r>
              <w:rPr>
                <w:rFonts w:ascii="宋体" w:hAnsi="宋体" w:cs="宋体" w:eastAsia="宋体" w:hint="default"/>
                <w:sz w:val="21"/>
                <w:szCs w:val="21"/>
              </w:rPr>
              <w:t>报告期末持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股数量</w:t>
            </w:r>
          </w:p>
        </w:tc>
        <w:tc>
          <w:tcPr>
            <w:tcW w:w="900" w:type="dxa"/>
            <w:vMerge/>
            <w:tcBorders>
              <w:left w:val="single" w:sz="4" w:space="0" w:color="000000"/>
              <w:right w:val="single" w:sz="4" w:space="0" w:color="000000"/>
            </w:tcBorders>
            <w:shd w:val="clear" w:color="auto" w:fill="D2D2D2"/>
          </w:tcPr>
          <w:p>
            <w:pPr/>
          </w:p>
        </w:tc>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61" w:lineRule="auto" w:before="33"/>
              <w:ind w:left="45" w:right="38"/>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891" w:type="dxa"/>
            <w:vMerge/>
            <w:tcBorders>
              <w:left w:val="single" w:sz="4" w:space="0" w:color="000000"/>
              <w:right w:val="single" w:sz="4" w:space="0" w:color="000000"/>
            </w:tcBorders>
            <w:shd w:val="clear" w:color="auto" w:fill="D2D2D2"/>
          </w:tcPr>
          <w:p>
            <w:pPr/>
          </w:p>
        </w:tc>
        <w:tc>
          <w:tcPr>
            <w:tcW w:w="1478" w:type="dxa"/>
            <w:gridSpan w:val="2"/>
            <w:vMerge/>
            <w:tcBorders>
              <w:left w:val="single" w:sz="4" w:space="0" w:color="000000"/>
              <w:right w:val="single" w:sz="4" w:space="0" w:color="000000"/>
            </w:tcBorders>
            <w:shd w:val="clear" w:color="auto" w:fill="D2D2D2"/>
          </w:tcPr>
          <w:p>
            <w:pPr/>
          </w:p>
        </w:tc>
      </w:tr>
      <w:tr>
        <w:trPr>
          <w:trHeight w:val="359" w:hRule="exact"/>
        </w:trPr>
        <w:tc>
          <w:tcPr>
            <w:tcW w:w="13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54" w:type="dxa"/>
            <w:vMerge/>
            <w:tcBorders>
              <w:left w:val="single" w:sz="4" w:space="0" w:color="000000"/>
              <w:right w:val="single" w:sz="4" w:space="0" w:color="000000"/>
            </w:tcBorders>
            <w:shd w:val="clear" w:color="auto" w:fill="D2D2D2"/>
          </w:tcPr>
          <w:p>
            <w:pPr/>
          </w:p>
        </w:tc>
        <w:tc>
          <w:tcPr>
            <w:tcW w:w="1163"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58" w:type="dxa"/>
            <w:vMerge/>
            <w:tcBorders>
              <w:left w:val="single" w:sz="4" w:space="0" w:color="000000"/>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1478" w:type="dxa"/>
            <w:gridSpan w:val="2"/>
            <w:vMerge/>
            <w:tcBorders>
              <w:left w:val="single" w:sz="4" w:space="0" w:color="000000"/>
              <w:bottom w:val="single" w:sz="4" w:space="0" w:color="000000"/>
              <w:right w:val="single" w:sz="4" w:space="0" w:color="000000"/>
            </w:tcBorders>
            <w:shd w:val="clear" w:color="auto" w:fill="D2D2D2"/>
          </w:tcPr>
          <w:p>
            <w:pPr/>
          </w:p>
        </w:tc>
      </w:tr>
      <w:tr>
        <w:trPr>
          <w:trHeight w:val="171"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154" w:type="dxa"/>
            <w:vMerge/>
            <w:tcBorders>
              <w:left w:val="single" w:sz="4" w:space="0" w:color="000000"/>
              <w:bottom w:val="nil" w:sz="6" w:space="0" w:color="auto"/>
              <w:right w:val="single" w:sz="4" w:space="0" w:color="000000"/>
            </w:tcBorders>
            <w:shd w:val="clear" w:color="auto" w:fill="D2D2D2"/>
          </w:tcPr>
          <w:p>
            <w:pPr/>
          </w:p>
        </w:tc>
        <w:tc>
          <w:tcPr>
            <w:tcW w:w="1163"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58" w:type="dxa"/>
            <w:vMerge/>
            <w:tcBorders>
              <w:left w:val="single" w:sz="4" w:space="0" w:color="000000"/>
              <w:bottom w:val="nil" w:sz="6" w:space="0" w:color="auto"/>
              <w:right w:val="single" w:sz="4" w:space="0" w:color="000000"/>
            </w:tcBorders>
            <w:shd w:val="clear" w:color="auto" w:fill="D2D2D2"/>
          </w:tcPr>
          <w:p>
            <w:pPr/>
          </w:p>
        </w:tc>
        <w:tc>
          <w:tcPr>
            <w:tcW w:w="891" w:type="dxa"/>
            <w:vMerge/>
            <w:tcBorders>
              <w:left w:val="single" w:sz="4" w:space="0" w:color="000000"/>
              <w:right w:val="single" w:sz="4" w:space="0" w:color="000000"/>
            </w:tcBorders>
            <w:shd w:val="clear" w:color="auto" w:fill="D2D2D2"/>
          </w:tcPr>
          <w:p>
            <w:pPr/>
          </w:p>
        </w:tc>
        <w:tc>
          <w:tcPr>
            <w:tcW w:w="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35"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left="69"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200"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1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3"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910"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r>
      <w:tr>
        <w:trPr>
          <w:trHeight w:val="98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63"/>
              <w:jc w:val="both"/>
              <w:rPr>
                <w:rFonts w:ascii="宋体" w:hAnsi="宋体" w:cs="宋体" w:eastAsia="宋体" w:hint="default"/>
                <w:sz w:val="21"/>
                <w:szCs w:val="21"/>
              </w:rPr>
            </w:pPr>
            <w:r>
              <w:rPr>
                <w:rFonts w:ascii="宋体" w:hAnsi="宋体" w:cs="宋体" w:eastAsia="宋体" w:hint="default"/>
                <w:sz w:val="21"/>
                <w:szCs w:val="21"/>
              </w:rPr>
              <w:t>佛山市顺德区</w:t>
            </w:r>
            <w:r>
              <w:rPr>
                <w:rFonts w:ascii="宋体" w:hAnsi="宋体" w:cs="宋体" w:eastAsia="宋体" w:hint="default"/>
                <w:w w:val="100"/>
                <w:sz w:val="21"/>
                <w:szCs w:val="21"/>
              </w:rPr>
              <w:t> </w:t>
            </w:r>
            <w:r>
              <w:rPr>
                <w:rFonts w:ascii="宋体" w:hAnsi="宋体" w:cs="宋体" w:eastAsia="宋体" w:hint="default"/>
                <w:sz w:val="21"/>
                <w:szCs w:val="21"/>
              </w:rPr>
              <w:t>远茂化工实业</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9" w:lineRule="auto"/>
              <w:ind w:left="24" w:right="64"/>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20.41%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40,813,951</w:t>
            </w:r>
          </w:p>
        </w:tc>
        <w:tc>
          <w:tcPr>
            <w:tcW w:w="900"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40,813,951</w:t>
            </w:r>
          </w:p>
        </w:tc>
        <w:tc>
          <w:tcPr>
            <w:tcW w:w="891" w:type="dxa"/>
            <w:tcBorders>
              <w:top w:val="single" w:sz="22" w:space="0" w:color="D2D2D2"/>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9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5"/>
              <w:ind w:left="24" w:right="63"/>
              <w:jc w:val="left"/>
              <w:rPr>
                <w:rFonts w:ascii="宋体" w:hAnsi="宋体" w:cs="宋体" w:eastAsia="宋体" w:hint="default"/>
                <w:sz w:val="21"/>
                <w:szCs w:val="21"/>
              </w:rPr>
            </w:pPr>
            <w:r>
              <w:rPr>
                <w:rFonts w:ascii="宋体" w:hAnsi="宋体" w:cs="宋体" w:eastAsia="宋体" w:hint="default"/>
                <w:sz w:val="21"/>
                <w:szCs w:val="21"/>
              </w:rPr>
              <w:t>佛山锐达投资</w:t>
            </w:r>
            <w:r>
              <w:rPr>
                <w:rFonts w:ascii="宋体" w:hAnsi="宋体" w:cs="宋体" w:eastAsia="宋体" w:hint="default"/>
                <w:w w:val="100"/>
                <w:sz w:val="21"/>
                <w:szCs w:val="21"/>
              </w:rPr>
              <w:t> </w:t>
            </w:r>
            <w:r>
              <w:rPr>
                <w:rFonts w:ascii="宋体" w:hAnsi="宋体" w:cs="宋体" w:eastAsia="宋体" w:hint="default"/>
                <w:sz w:val="21"/>
                <w:szCs w:val="21"/>
              </w:rPr>
              <w:t>发展有限公司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35"/>
              <w:ind w:left="24" w:right="64"/>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19.57%</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39,149,998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39,149,998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8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63"/>
              <w:jc w:val="left"/>
              <w:rPr>
                <w:rFonts w:ascii="宋体" w:hAnsi="宋体" w:cs="宋体" w:eastAsia="宋体" w:hint="default"/>
                <w:sz w:val="21"/>
                <w:szCs w:val="21"/>
              </w:rPr>
            </w:pPr>
            <w:r>
              <w:rPr>
                <w:rFonts w:ascii="宋体" w:hAnsi="宋体" w:cs="宋体" w:eastAsia="宋体" w:hint="default"/>
                <w:sz w:val="21"/>
                <w:szCs w:val="21"/>
              </w:rPr>
              <w:t>华声（香港）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18.83%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37,658,719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37,658,719</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1"/>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9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9"/>
              <w:jc w:val="center"/>
              <w:rPr>
                <w:rFonts w:ascii="宋体" w:hAnsi="宋体" w:cs="宋体" w:eastAsia="宋体" w:hint="default"/>
                <w:sz w:val="21"/>
                <w:szCs w:val="21"/>
              </w:rPr>
            </w:pPr>
            <w:r>
              <w:rPr>
                <w:rFonts w:ascii="宋体" w:hAnsi="宋体" w:cs="宋体" w:eastAsia="宋体" w:hint="default"/>
                <w:sz w:val="21"/>
                <w:szCs w:val="21"/>
              </w:rPr>
              <w:t>佛山市顺德区</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2"/>
              <w:jc w:val="right"/>
              <w:rPr>
                <w:rFonts w:ascii="Times New Roman" w:hAnsi="Times New Roman" w:cs="Times New Roman" w:eastAsia="Times New Roman" w:hint="default"/>
                <w:sz w:val="21"/>
                <w:szCs w:val="21"/>
              </w:rPr>
            </w:pPr>
            <w:r>
              <w:rPr>
                <w:rFonts w:ascii="Times New Roman"/>
                <w:sz w:val="21"/>
              </w:rPr>
              <w:t>8.69%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17,377,325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17,377,325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1"/>
              <w:jc w:val="right"/>
              <w:rPr>
                <w:rFonts w:ascii="Times New Roman" w:hAnsi="Times New Roman" w:cs="Times New Roman" w:eastAsia="Times New Roman" w:hint="default"/>
                <w:sz w:val="21"/>
                <w:szCs w:val="21"/>
              </w:rPr>
            </w:pPr>
            <w:r>
              <w:rPr>
                <w:rFonts w:ascii="Times New Roman"/>
                <w:w w:val="100"/>
                <w:sz w:val="21"/>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77" w:top="1100" w:bottom="152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84.2pt;height:682.7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1"/>
                    <w:gridCol w:w="1369"/>
                    <w:gridCol w:w="1142"/>
                    <w:gridCol w:w="1169"/>
                    <w:gridCol w:w="900"/>
                    <w:gridCol w:w="631"/>
                    <w:gridCol w:w="727"/>
                    <w:gridCol w:w="897"/>
                    <w:gridCol w:w="904"/>
                    <w:gridCol w:w="569"/>
                  </w:tblGrid>
                  <w:tr>
                    <w:trPr>
                      <w:trHeight w:val="95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4" w:right="63"/>
                          <w:jc w:val="both"/>
                          <w:rPr>
                            <w:rFonts w:ascii="宋体" w:hAnsi="宋体" w:cs="宋体" w:eastAsia="宋体" w:hint="default"/>
                            <w:sz w:val="21"/>
                            <w:szCs w:val="21"/>
                          </w:rPr>
                        </w:pPr>
                        <w:r>
                          <w:rPr>
                            <w:rFonts w:ascii="宋体" w:hAnsi="宋体" w:cs="宋体" w:eastAsia="宋体" w:hint="default"/>
                            <w:sz w:val="21"/>
                            <w:szCs w:val="21"/>
                          </w:rPr>
                          <w:t>诚众投资管理</w:t>
                        </w:r>
                        <w:r>
                          <w:rPr>
                            <w:rFonts w:ascii="宋体" w:hAnsi="宋体" w:cs="宋体" w:eastAsia="宋体" w:hint="default"/>
                            <w:w w:val="100"/>
                            <w:sz w:val="21"/>
                            <w:szCs w:val="21"/>
                          </w:rPr>
                          <w:t> </w:t>
                        </w:r>
                        <w:r>
                          <w:rPr>
                            <w:rFonts w:ascii="宋体" w:hAnsi="宋体" w:cs="宋体" w:eastAsia="宋体" w:hint="default"/>
                            <w:sz w:val="21"/>
                            <w:szCs w:val="21"/>
                          </w:rPr>
                          <w:t>中心（有限合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369"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58" w:type="dxa"/>
                        <w:gridSpan w:val="2"/>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r>
                  <w:tr>
                    <w:trPr>
                      <w:trHeight w:val="68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63"/>
                          <w:jc w:val="left"/>
                          <w:rPr>
                            <w:rFonts w:ascii="宋体" w:hAnsi="宋体" w:cs="宋体" w:eastAsia="宋体" w:hint="default"/>
                            <w:sz w:val="21"/>
                            <w:szCs w:val="21"/>
                          </w:rPr>
                        </w:pPr>
                        <w:r>
                          <w:rPr>
                            <w:rFonts w:ascii="宋体" w:hAnsi="宋体" w:cs="宋体" w:eastAsia="宋体" w:hint="default"/>
                            <w:sz w:val="21"/>
                            <w:szCs w:val="21"/>
                          </w:rPr>
                          <w:t>光大资本投资</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7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2.25%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4,499,997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4,499,997</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129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5"/>
                          <w:ind w:left="24" w:right="63"/>
                          <w:jc w:val="both"/>
                          <w:rPr>
                            <w:rFonts w:ascii="宋体" w:hAnsi="宋体" w:cs="宋体" w:eastAsia="宋体" w:hint="default"/>
                            <w:sz w:val="21"/>
                            <w:szCs w:val="21"/>
                          </w:rPr>
                        </w:pPr>
                        <w:r>
                          <w:rPr>
                            <w:rFonts w:ascii="宋体" w:hAnsi="宋体" w:cs="宋体" w:eastAsia="宋体" w:hint="default"/>
                            <w:sz w:val="21"/>
                            <w:szCs w:val="21"/>
                          </w:rPr>
                          <w:t>佛山市顺德区</w:t>
                        </w:r>
                        <w:r>
                          <w:rPr>
                            <w:rFonts w:ascii="宋体" w:hAnsi="宋体" w:cs="宋体" w:eastAsia="宋体" w:hint="default"/>
                            <w:w w:val="100"/>
                            <w:sz w:val="21"/>
                            <w:szCs w:val="21"/>
                          </w:rPr>
                          <w:t> </w:t>
                        </w:r>
                        <w:r>
                          <w:rPr>
                            <w:rFonts w:ascii="宋体" w:hAnsi="宋体" w:cs="宋体" w:eastAsia="宋体" w:hint="default"/>
                            <w:sz w:val="21"/>
                            <w:szCs w:val="21"/>
                          </w:rPr>
                          <w:t>正信投资发展</w:t>
                        </w:r>
                        <w:r>
                          <w:rPr>
                            <w:rFonts w:ascii="宋体" w:hAnsi="宋体" w:cs="宋体" w:eastAsia="宋体" w:hint="default"/>
                            <w:w w:val="100"/>
                            <w:sz w:val="21"/>
                            <w:szCs w:val="21"/>
                          </w:rPr>
                          <w:t> </w:t>
                        </w:r>
                        <w:r>
                          <w:rPr>
                            <w:rFonts w:ascii="宋体" w:hAnsi="宋体" w:cs="宋体" w:eastAsia="宋体" w:hint="default"/>
                            <w:sz w:val="21"/>
                            <w:szCs w:val="21"/>
                          </w:rPr>
                          <w:t>中心（有限合</w:t>
                        </w:r>
                        <w:r>
                          <w:rPr>
                            <w:rFonts w:ascii="宋体" w:hAnsi="宋体" w:cs="宋体" w:eastAsia="宋体" w:hint="default"/>
                            <w:w w:val="100"/>
                            <w:sz w:val="21"/>
                            <w:szCs w:val="21"/>
                          </w:rPr>
                          <w:t> </w:t>
                        </w:r>
                        <w:r>
                          <w:rPr>
                            <w:rFonts w:ascii="宋体" w:hAnsi="宋体" w:cs="宋体" w:eastAsia="宋体" w:hint="default"/>
                            <w:sz w:val="21"/>
                            <w:szCs w:val="21"/>
                          </w:rPr>
                          <w:t>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2,999,998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2,999,998</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8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63"/>
                          <w:jc w:val="left"/>
                          <w:rPr>
                            <w:rFonts w:ascii="宋体" w:hAnsi="宋体" w:cs="宋体" w:eastAsia="宋体" w:hint="default"/>
                            <w:sz w:val="21"/>
                            <w:szCs w:val="21"/>
                          </w:rPr>
                        </w:pPr>
                        <w:r>
                          <w:rPr>
                            <w:rFonts w:ascii="宋体" w:hAnsi="宋体" w:cs="宋体" w:eastAsia="宋体" w:hint="default"/>
                            <w:sz w:val="21"/>
                            <w:szCs w:val="21"/>
                          </w:rPr>
                          <w:t>广发信德投资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70"/>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2,500,004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992"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6"/>
                          <w:ind w:left="24" w:right="63"/>
                          <w:jc w:val="left"/>
                          <w:rPr>
                            <w:rFonts w:ascii="宋体" w:hAnsi="宋体" w:cs="宋体" w:eastAsia="宋体" w:hint="default"/>
                            <w:sz w:val="21"/>
                            <w:szCs w:val="21"/>
                          </w:rPr>
                        </w:pPr>
                        <w:r>
                          <w:rPr>
                            <w:rFonts w:ascii="宋体" w:hAnsi="宋体" w:cs="宋体" w:eastAsia="宋体" w:hint="default"/>
                            <w:sz w:val="21"/>
                            <w:szCs w:val="21"/>
                          </w:rPr>
                          <w:t>北京世纪天富</w:t>
                        </w:r>
                        <w:r>
                          <w:rPr>
                            <w:rFonts w:ascii="宋体" w:hAnsi="宋体" w:cs="宋体" w:eastAsia="宋体" w:hint="default"/>
                            <w:w w:val="100"/>
                            <w:sz w:val="21"/>
                            <w:szCs w:val="21"/>
                          </w:rPr>
                          <w:t> </w:t>
                        </w:r>
                        <w:r>
                          <w:rPr>
                            <w:rFonts w:ascii="宋体" w:hAnsi="宋体" w:cs="宋体" w:eastAsia="宋体" w:hint="default"/>
                            <w:sz w:val="21"/>
                            <w:szCs w:val="21"/>
                          </w:rPr>
                          <w:t>创业投资中心</w:t>
                        </w:r>
                      </w:p>
                      <w:p>
                        <w:pPr>
                          <w:pStyle w:val="TableParagraph"/>
                          <w:spacing w:line="240" w:lineRule="auto" w:before="4"/>
                          <w:ind w:left="24"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2,500,004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689"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63"/>
                          <w:jc w:val="left"/>
                          <w:rPr>
                            <w:rFonts w:ascii="宋体" w:hAnsi="宋体" w:cs="宋体" w:eastAsia="宋体" w:hint="default"/>
                            <w:sz w:val="21"/>
                            <w:szCs w:val="21"/>
                          </w:rPr>
                        </w:pPr>
                        <w:r>
                          <w:rPr>
                            <w:rFonts w:ascii="宋体" w:hAnsi="宋体" w:cs="宋体" w:eastAsia="宋体" w:hint="default"/>
                            <w:sz w:val="21"/>
                            <w:szCs w:val="21"/>
                          </w:rPr>
                          <w:t>长利佳塑料机</w:t>
                        </w:r>
                        <w:r>
                          <w:rPr>
                            <w:rFonts w:ascii="宋体" w:hAnsi="宋体" w:cs="宋体" w:eastAsia="宋体" w:hint="default"/>
                            <w:w w:val="100"/>
                            <w:sz w:val="21"/>
                            <w:szCs w:val="21"/>
                          </w:rPr>
                          <w:t> </w:t>
                        </w:r>
                        <w:r>
                          <w:rPr>
                            <w:rFonts w:ascii="宋体" w:hAnsi="宋体" w:cs="宋体" w:eastAsia="宋体" w:hint="default"/>
                            <w:sz w:val="21"/>
                            <w:szCs w:val="21"/>
                          </w:rPr>
                          <w:t>械有限公司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境外法人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1.25%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2,500,004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2,500,004</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w w:val="100"/>
                            <w:sz w:val="21"/>
                          </w:rPr>
                          <w:t>0</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91"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朱汉生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6"/>
                          <w:jc w:val="right"/>
                          <w:rPr>
                            <w:rFonts w:ascii="Times New Roman" w:hAnsi="Times New Roman" w:cs="Times New Roman" w:eastAsia="Times New Roman" w:hint="default"/>
                            <w:sz w:val="21"/>
                            <w:szCs w:val="21"/>
                          </w:rPr>
                        </w:pPr>
                        <w:r>
                          <w:rPr>
                            <w:rFonts w:ascii="Times New Roman"/>
                            <w:sz w:val="21"/>
                          </w:rPr>
                          <w:t>0.29%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587,687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9"/>
                          <w:jc w:val="right"/>
                          <w:rPr>
                            <w:rFonts w:ascii="Times New Roman" w:hAnsi="Times New Roman" w:cs="Times New Roman" w:eastAsia="Times New Roman" w:hint="default"/>
                            <w:sz w:val="21"/>
                            <w:szCs w:val="21"/>
                          </w:rPr>
                        </w:pPr>
                        <w:r>
                          <w:rPr>
                            <w:rFonts w:ascii="Times New Roman"/>
                            <w:w w:val="100"/>
                            <w:sz w:val="21"/>
                          </w:rPr>
                          <w:t>0</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4"/>
                          <w:jc w:val="right"/>
                          <w:rPr>
                            <w:rFonts w:ascii="Times New Roman" w:hAnsi="Times New Roman" w:cs="Times New Roman" w:eastAsia="Times New Roman" w:hint="default"/>
                            <w:sz w:val="21"/>
                            <w:szCs w:val="21"/>
                          </w:rPr>
                        </w:pPr>
                        <w:r>
                          <w:rPr>
                            <w:rFonts w:ascii="Times New Roman"/>
                            <w:spacing w:val="-1"/>
                            <w:sz w:val="21"/>
                          </w:rPr>
                          <w:t>587,687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05"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939" w:type="dxa"/>
                        <w:gridSpan w:val="8"/>
                        <w:vMerge w:val="restart"/>
                        <w:tcBorders>
                          <w:top w:val="single" w:sz="4" w:space="0" w:color="000000"/>
                          <w:left w:val="single" w:sz="10" w:space="0" w:color="D2D2D2"/>
                          <w:right w:val="single" w:sz="4" w:space="0" w:color="000000"/>
                        </w:tcBorders>
                      </w:tcPr>
                      <w:p>
                        <w:pPr>
                          <w:pStyle w:val="TableParagraph"/>
                          <w:spacing w:line="261" w:lineRule="auto" w:before="33"/>
                          <w:ind w:left="16" w:right="14"/>
                          <w:jc w:val="left"/>
                          <w:rPr>
                            <w:rFonts w:ascii="宋体" w:hAnsi="宋体" w:cs="宋体" w:eastAsia="宋体" w:hint="default"/>
                            <w:sz w:val="21"/>
                            <w:szCs w:val="21"/>
                          </w:rPr>
                        </w:pPr>
                        <w:r>
                          <w:rPr>
                            <w:rFonts w:ascii="宋体" w:hAnsi="宋体" w:cs="宋体" w:eastAsia="宋体" w:hint="default"/>
                            <w:spacing w:val="-7"/>
                            <w:sz w:val="21"/>
                            <w:szCs w:val="21"/>
                          </w:rPr>
                          <w:t>公司前十名股东中，远茂化工、锐达投资、华声香港、诚众投资、光大资本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正信投资、广发信德、世纪天富、长利佳为公司发起人股东，除香港华声与</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3"/>
                            <w:sz w:val="21"/>
                            <w:szCs w:val="21"/>
                          </w:rPr>
                          <w:t>锐达投资为公司控股股东，两者均为公司实际控制人罗桥胜、冯倩红夫妇全</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资拥有外，上述股东之间不存在关联关系。</w:t>
                        </w:r>
                      </w:p>
                    </w:tc>
                  </w:tr>
                  <w:tr>
                    <w:trPr>
                      <w:trHeight w:val="679" w:hRule="exact"/>
                    </w:trPr>
                    <w:tc>
                      <w:tcPr>
                        <w:tcW w:w="27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1" w:lineRule="auto" w:before="33"/>
                          <w:ind w:left="24" w:right="171"/>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939" w:type="dxa"/>
                        <w:gridSpan w:val="8"/>
                        <w:vMerge/>
                        <w:tcBorders>
                          <w:left w:val="single" w:sz="10" w:space="0" w:color="D2D2D2"/>
                          <w:right w:val="single" w:sz="4" w:space="0" w:color="000000"/>
                        </w:tcBorders>
                      </w:tcPr>
                      <w:p>
                        <w:pPr/>
                      </w:p>
                    </w:tc>
                  </w:tr>
                  <w:tr>
                    <w:trPr>
                      <w:trHeight w:val="3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939" w:type="dxa"/>
                        <w:gridSpan w:val="8"/>
                        <w:vMerge/>
                        <w:tcBorders>
                          <w:left w:val="single" w:sz="10" w:space="0" w:color="D2D2D2"/>
                          <w:bottom w:val="single" w:sz="4" w:space="0" w:color="000000"/>
                          <w:right w:val="single" w:sz="4" w:space="0" w:color="000000"/>
                        </w:tcBorders>
                      </w:tcPr>
                      <w:p>
                        <w:pPr/>
                      </w:p>
                    </w:tc>
                  </w:tr>
                  <w:tr>
                    <w:trPr>
                      <w:trHeight w:val="390" w:hRule="exact"/>
                    </w:trPr>
                    <w:tc>
                      <w:tcPr>
                        <w:tcW w:w="96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00"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84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85"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843"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158" w:right="0"/>
                          <w:jc w:val="left"/>
                          <w:rPr>
                            <w:rFonts w:ascii="宋体" w:hAnsi="宋体" w:cs="宋体" w:eastAsia="宋体" w:hint="default"/>
                            <w:sz w:val="21"/>
                            <w:szCs w:val="21"/>
                          </w:rPr>
                        </w:pPr>
                        <w:r>
                          <w:rPr>
                            <w:rFonts w:ascii="宋体" w:hAnsi="宋体" w:cs="宋体" w:eastAsia="宋体" w:hint="default"/>
                            <w:sz w:val="21"/>
                            <w:szCs w:val="21"/>
                          </w:rPr>
                          <w:t>年末持有无限售条件股份数量（注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c>
                      <w:tcPr>
                        <w:tcW w:w="3097" w:type="dxa"/>
                        <w:gridSpan w:val="4"/>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3843" w:type="dxa"/>
                        <w:gridSpan w:val="4"/>
                        <w:vMerge/>
                        <w:tcBorders>
                          <w:left w:val="single" w:sz="4" w:space="0" w:color="000000"/>
                          <w:bottom w:val="nil" w:sz="6" w:space="0" w:color="auto"/>
                          <w:right w:val="single" w:sz="4" w:space="0" w:color="000000"/>
                        </w:tcBorders>
                        <w:shd w:val="clear" w:color="auto" w:fill="D2D2D2"/>
                      </w:tcPr>
                      <w:p>
                        <w:pPr/>
                      </w:p>
                    </w:tc>
                    <w:tc>
                      <w:tcPr>
                        <w:tcW w:w="16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0"/>
                          <w:ind w:left="386"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4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0"/>
                          <w:ind w:right="1"/>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199"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84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624" w:type="dxa"/>
                        <w:gridSpan w:val="2"/>
                        <w:vMerge/>
                        <w:tcBorders>
                          <w:left w:val="single" w:sz="4" w:space="0" w:color="000000"/>
                          <w:bottom w:val="single" w:sz="4" w:space="0" w:color="000000"/>
                          <w:right w:val="single" w:sz="4" w:space="0" w:color="000000"/>
                        </w:tcBorders>
                        <w:shd w:val="clear" w:color="auto" w:fill="D2D2D2"/>
                      </w:tcPr>
                      <w:p>
                        <w:pPr/>
                      </w:p>
                    </w:tc>
                    <w:tc>
                      <w:tcPr>
                        <w:tcW w:w="1472" w:type="dxa"/>
                        <w:gridSpan w:val="2"/>
                        <w:vMerge/>
                        <w:tcBorders>
                          <w:left w:val="single" w:sz="4" w:space="0" w:color="000000"/>
                          <w:bottom w:val="single" w:sz="4" w:space="0" w:color="000000"/>
                          <w:right w:val="single" w:sz="4" w:space="0" w:color="000000"/>
                        </w:tcBorders>
                        <w:shd w:val="clear" w:color="auto" w:fill="D2D2D2"/>
                      </w:tcPr>
                      <w:p>
                        <w:pPr/>
                      </w:p>
                    </w:tc>
                  </w:tr>
                  <w:tr>
                    <w:trPr>
                      <w:trHeight w:val="389"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朱汉生</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587,687</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59" w:right="0"/>
                          <w:jc w:val="left"/>
                          <w:rPr>
                            <w:rFonts w:ascii="Times New Roman" w:hAnsi="Times New Roman" w:cs="Times New Roman" w:eastAsia="Times New Roman" w:hint="default"/>
                            <w:sz w:val="21"/>
                            <w:szCs w:val="21"/>
                          </w:rPr>
                        </w:pPr>
                        <w:r>
                          <w:rPr>
                            <w:rFonts w:ascii="Times New Roman"/>
                            <w:sz w:val="21"/>
                          </w:rPr>
                          <w:t>587,687</w:t>
                        </w:r>
                      </w:p>
                    </w:tc>
                  </w:tr>
                  <w:tr>
                    <w:trPr>
                      <w:trHeight w:val="39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金强</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508,979</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59" w:right="0"/>
                          <w:jc w:val="left"/>
                          <w:rPr>
                            <w:rFonts w:ascii="Times New Roman" w:hAnsi="Times New Roman" w:cs="Times New Roman" w:eastAsia="Times New Roman" w:hint="default"/>
                            <w:sz w:val="21"/>
                            <w:szCs w:val="21"/>
                          </w:rPr>
                        </w:pPr>
                        <w:r>
                          <w:rPr>
                            <w:rFonts w:ascii="Times New Roman"/>
                            <w:sz w:val="21"/>
                          </w:rPr>
                          <w:t>508,979</w:t>
                        </w:r>
                      </w:p>
                    </w:tc>
                  </w:tr>
                  <w:tr>
                    <w:trPr>
                      <w:trHeight w:val="389"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王晖</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400,000</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59" w:right="0"/>
                          <w:jc w:val="left"/>
                          <w:rPr>
                            <w:rFonts w:ascii="Times New Roman" w:hAnsi="Times New Roman" w:cs="Times New Roman" w:eastAsia="Times New Roman" w:hint="default"/>
                            <w:sz w:val="21"/>
                            <w:szCs w:val="21"/>
                          </w:rPr>
                        </w:pPr>
                        <w:r>
                          <w:rPr>
                            <w:rFonts w:ascii="Times New Roman"/>
                            <w:sz w:val="21"/>
                          </w:rPr>
                          <w:t>400,000</w:t>
                        </w:r>
                      </w:p>
                    </w:tc>
                  </w:tr>
                  <w:tr>
                    <w:trPr>
                      <w:trHeight w:val="39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费静</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349,993</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59" w:right="0"/>
                          <w:jc w:val="left"/>
                          <w:rPr>
                            <w:rFonts w:ascii="Times New Roman" w:hAnsi="Times New Roman" w:cs="Times New Roman" w:eastAsia="Times New Roman" w:hint="default"/>
                            <w:sz w:val="21"/>
                            <w:szCs w:val="21"/>
                          </w:rPr>
                        </w:pPr>
                        <w:r>
                          <w:rPr>
                            <w:rFonts w:ascii="Times New Roman"/>
                            <w:sz w:val="21"/>
                          </w:rPr>
                          <w:t>349,993</w:t>
                        </w:r>
                      </w:p>
                    </w:tc>
                  </w:tr>
                  <w:tr>
                    <w:trPr>
                      <w:trHeight w:val="689"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before="33"/>
                          <w:ind w:left="24" w:right="171"/>
                          <w:jc w:val="left"/>
                          <w:rPr>
                            <w:rFonts w:ascii="宋体" w:hAnsi="宋体" w:cs="宋体" w:eastAsia="宋体" w:hint="default"/>
                            <w:sz w:val="21"/>
                            <w:szCs w:val="21"/>
                          </w:rPr>
                        </w:pPr>
                        <w:r>
                          <w:rPr>
                            <w:rFonts w:ascii="宋体" w:hAnsi="宋体" w:cs="宋体" w:eastAsia="宋体" w:hint="default"/>
                            <w:spacing w:val="-2"/>
                            <w:sz w:val="21"/>
                            <w:szCs w:val="21"/>
                          </w:rPr>
                          <w:t>中国银河证券股份有限公司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客户信用交易担保证券账户</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323,921</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759" w:right="0"/>
                          <w:jc w:val="left"/>
                          <w:rPr>
                            <w:rFonts w:ascii="Times New Roman" w:hAnsi="Times New Roman" w:cs="Times New Roman" w:eastAsia="Times New Roman" w:hint="default"/>
                            <w:sz w:val="21"/>
                            <w:szCs w:val="21"/>
                          </w:rPr>
                        </w:pPr>
                        <w:r>
                          <w:rPr>
                            <w:rFonts w:ascii="Times New Roman"/>
                            <w:sz w:val="21"/>
                          </w:rPr>
                          <w:t>323,921</w:t>
                        </w:r>
                      </w:p>
                    </w:tc>
                  </w:tr>
                  <w:tr>
                    <w:trPr>
                      <w:trHeight w:val="39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唐瑾</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319,100</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59" w:right="0"/>
                          <w:jc w:val="left"/>
                          <w:rPr>
                            <w:rFonts w:ascii="Times New Roman" w:hAnsi="Times New Roman" w:cs="Times New Roman" w:eastAsia="Times New Roman" w:hint="default"/>
                            <w:sz w:val="21"/>
                            <w:szCs w:val="21"/>
                          </w:rPr>
                        </w:pPr>
                        <w:r>
                          <w:rPr>
                            <w:rFonts w:ascii="Times New Roman"/>
                            <w:sz w:val="21"/>
                          </w:rPr>
                          <w:t>319,100</w:t>
                        </w:r>
                      </w:p>
                    </w:tc>
                  </w:tr>
                  <w:tr>
                    <w:trPr>
                      <w:trHeight w:val="389"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王月升</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right"/>
                          <w:rPr>
                            <w:rFonts w:ascii="Times New Roman" w:hAnsi="Times New Roman" w:cs="Times New Roman" w:eastAsia="Times New Roman" w:hint="default"/>
                            <w:sz w:val="21"/>
                            <w:szCs w:val="21"/>
                          </w:rPr>
                        </w:pPr>
                        <w:r>
                          <w:rPr>
                            <w:rFonts w:ascii="Times New Roman"/>
                            <w:spacing w:val="-1"/>
                            <w:sz w:val="21"/>
                          </w:rPr>
                          <w:t>316,919</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59" w:right="0"/>
                          <w:jc w:val="left"/>
                          <w:rPr>
                            <w:rFonts w:ascii="Times New Roman" w:hAnsi="Times New Roman" w:cs="Times New Roman" w:eastAsia="Times New Roman" w:hint="default"/>
                            <w:sz w:val="21"/>
                            <w:szCs w:val="21"/>
                          </w:rPr>
                        </w:pPr>
                        <w:r>
                          <w:rPr>
                            <w:rFonts w:ascii="Times New Roman"/>
                            <w:sz w:val="21"/>
                          </w:rPr>
                          <w:t>316,919</w:t>
                        </w:r>
                      </w:p>
                    </w:tc>
                  </w:tr>
                  <w:tr>
                    <w:trPr>
                      <w:trHeight w:val="39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侯维国</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280,000</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59" w:right="0"/>
                          <w:jc w:val="left"/>
                          <w:rPr>
                            <w:rFonts w:ascii="Times New Roman" w:hAnsi="Times New Roman" w:cs="Times New Roman" w:eastAsia="Times New Roman" w:hint="default"/>
                            <w:sz w:val="21"/>
                            <w:szCs w:val="21"/>
                          </w:rPr>
                        </w:pPr>
                        <w:r>
                          <w:rPr>
                            <w:rFonts w:ascii="Times New Roman"/>
                            <w:sz w:val="21"/>
                          </w:rPr>
                          <w:t>280,000</w:t>
                        </w:r>
                      </w:p>
                    </w:tc>
                  </w:tr>
                  <w:tr>
                    <w:trPr>
                      <w:trHeight w:val="389"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游传国</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260,000</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759" w:right="0"/>
                          <w:jc w:val="left"/>
                          <w:rPr>
                            <w:rFonts w:ascii="Times New Roman" w:hAnsi="Times New Roman" w:cs="Times New Roman" w:eastAsia="Times New Roman" w:hint="default"/>
                            <w:sz w:val="21"/>
                            <w:szCs w:val="21"/>
                          </w:rPr>
                        </w:pPr>
                        <w:r>
                          <w:rPr>
                            <w:rFonts w:ascii="Times New Roman"/>
                            <w:sz w:val="21"/>
                          </w:rPr>
                          <w:t>260,000</w:t>
                        </w:r>
                      </w:p>
                    </w:tc>
                  </w:tr>
                  <w:tr>
                    <w:trPr>
                      <w:trHeight w:val="39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韩桂荣</w:t>
                        </w:r>
                      </w:p>
                    </w:tc>
                    <w:tc>
                      <w:tcPr>
                        <w:tcW w:w="384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250,000</w:t>
                        </w:r>
                      </w:p>
                    </w:tc>
                    <w:tc>
                      <w:tcPr>
                        <w:tcW w:w="16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4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59" w:right="0"/>
                          <w:jc w:val="left"/>
                          <w:rPr>
                            <w:rFonts w:ascii="Times New Roman" w:hAnsi="Times New Roman" w:cs="Times New Roman" w:eastAsia="Times New Roman" w:hint="default"/>
                            <w:sz w:val="21"/>
                            <w:szCs w:val="21"/>
                          </w:rPr>
                        </w:pPr>
                        <w:r>
                          <w:rPr>
                            <w:rFonts w:ascii="Times New Roman"/>
                            <w:sz w:val="21"/>
                          </w:rPr>
                          <w:t>250,000</w:t>
                        </w:r>
                      </w:p>
                    </w:tc>
                  </w:tr>
                  <w:tr>
                    <w:trPr>
                      <w:trHeight w:val="1291"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名无限售流通股股东之</w:t>
                        </w:r>
                      </w:p>
                      <w:p>
                        <w:pPr>
                          <w:pStyle w:val="TableParagraph"/>
                          <w:spacing w:line="240" w:lineRule="auto" w:before="11"/>
                          <w:ind w:left="24" w:right="0"/>
                          <w:jc w:val="left"/>
                          <w:rPr>
                            <w:rFonts w:ascii="宋体" w:hAnsi="宋体" w:cs="宋体" w:eastAsia="宋体" w:hint="default"/>
                            <w:sz w:val="21"/>
                            <w:szCs w:val="21"/>
                          </w:rPr>
                        </w:pPr>
                        <w:r>
                          <w:rPr>
                            <w:rFonts w:ascii="宋体" w:hAnsi="宋体" w:cs="宋体" w:eastAsia="宋体" w:hint="default"/>
                            <w:sz w:val="21"/>
                            <w:szCs w:val="21"/>
                          </w:rPr>
                          <w:t>间，以及前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名无限售流通</w:t>
                        </w:r>
                      </w:p>
                      <w:p>
                        <w:pPr>
                          <w:pStyle w:val="TableParagraph"/>
                          <w:spacing w:line="244" w:lineRule="auto" w:before="9"/>
                          <w:ind w:left="24" w:right="67"/>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名股东之间关</w:t>
                        </w:r>
                        <w:r>
                          <w:rPr>
                            <w:rFonts w:ascii="宋体" w:hAnsi="宋体" w:cs="宋体" w:eastAsia="宋体" w:hint="default"/>
                            <w:w w:val="100"/>
                            <w:sz w:val="21"/>
                            <w:szCs w:val="21"/>
                          </w:rPr>
                          <w:t> </w:t>
                        </w:r>
                        <w:r>
                          <w:rPr>
                            <w:rFonts w:ascii="宋体" w:hAnsi="宋体" w:cs="宋体" w:eastAsia="宋体" w:hint="default"/>
                            <w:sz w:val="21"/>
                            <w:szCs w:val="21"/>
                          </w:rPr>
                          <w:t>联关系或一致行动的说明</w:t>
                        </w:r>
                      </w:p>
                    </w:tc>
                    <w:tc>
                      <w:tcPr>
                        <w:tcW w:w="693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54" w:lineRule="auto"/>
                          <w:ind w:left="23" w:right="74"/>
                          <w:jc w:val="left"/>
                          <w:rPr>
                            <w:rFonts w:ascii="宋体" w:hAnsi="宋体" w:cs="宋体" w:eastAsia="宋体" w:hint="default"/>
                            <w:sz w:val="21"/>
                            <w:szCs w:val="21"/>
                          </w:rPr>
                        </w:pPr>
                        <w:r>
                          <w:rPr>
                            <w:rFonts w:ascii="宋体" w:hAnsi="宋体" w:cs="宋体" w:eastAsia="宋体" w:hint="default"/>
                            <w:sz w:val="21"/>
                            <w:szCs w:val="21"/>
                          </w:rPr>
                          <w:t>公司前十名无限售条件股东为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日在股票登记机构登记在册</w:t>
                        </w:r>
                        <w:r>
                          <w:rPr>
                            <w:rFonts w:ascii="宋体" w:hAnsi="宋体" w:cs="宋体" w:eastAsia="宋体" w:hint="default"/>
                            <w:w w:val="100"/>
                            <w:sz w:val="21"/>
                            <w:szCs w:val="21"/>
                          </w:rPr>
                          <w:t> </w:t>
                        </w:r>
                        <w:r>
                          <w:rPr>
                            <w:rFonts w:ascii="宋体" w:hAnsi="宋体" w:cs="宋体" w:eastAsia="宋体" w:hint="default"/>
                            <w:sz w:val="21"/>
                            <w:szCs w:val="21"/>
                          </w:rPr>
                          <w:t>股东，公司未知上述无限售条件股东之间是否存在关联关系和一致行动情</w:t>
                        </w:r>
                        <w:r>
                          <w:rPr>
                            <w:rFonts w:ascii="宋体" w:hAnsi="宋体" w:cs="宋体" w:eastAsia="宋体" w:hint="default"/>
                            <w:w w:val="100"/>
                            <w:sz w:val="21"/>
                            <w:szCs w:val="21"/>
                          </w:rPr>
                          <w:t> </w:t>
                        </w:r>
                        <w:r>
                          <w:rPr>
                            <w:rFonts w:ascii="宋体" w:hAnsi="宋体" w:cs="宋体" w:eastAsia="宋体" w:hint="default"/>
                            <w:sz w:val="21"/>
                            <w:szCs w:val="21"/>
                          </w:rPr>
                          <w:t>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36"/>
        <w:ind w:left="0" w:right="1021"/>
        <w:jc w:val="right"/>
      </w:pPr>
      <w:r>
        <w:rPr>
          <w:w w:val="100"/>
        </w:rPr>
        <w:t>、</w:t>
      </w:r>
    </w:p>
    <w:p>
      <w:pPr>
        <w:spacing w:after="0" w:line="240" w:lineRule="auto"/>
        <w:jc w:val="right"/>
        <w:sectPr>
          <w:pgSz w:w="11910" w:h="16840"/>
          <w:pgMar w:header="877" w:footer="1277" w:top="1100" w:bottom="152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0"/>
        <w:gridCol w:w="1261"/>
        <w:gridCol w:w="1800"/>
        <w:gridCol w:w="1352"/>
        <w:gridCol w:w="1801"/>
        <w:gridCol w:w="1709"/>
      </w:tblGrid>
      <w:tr>
        <w:trPr>
          <w:trHeight w:val="713"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控股股东名称</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0" w:right="64" w:hanging="2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单位负责人</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71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锐达投资</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55915065-9</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6"/>
              <w:jc w:val="left"/>
              <w:rPr>
                <w:rFonts w:ascii="宋体" w:hAnsi="宋体" w:cs="宋体" w:eastAsia="宋体" w:hint="default"/>
                <w:sz w:val="21"/>
                <w:szCs w:val="21"/>
              </w:rPr>
            </w:pPr>
            <w:r>
              <w:rPr>
                <w:rFonts w:ascii="宋体" w:hAnsi="宋体" w:cs="宋体" w:eastAsia="宋体" w:hint="default"/>
                <w:spacing w:val="-5"/>
                <w:sz w:val="21"/>
                <w:szCs w:val="21"/>
              </w:rPr>
              <w:t>对工业、商业企业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进行投资</w:t>
            </w:r>
          </w:p>
        </w:tc>
      </w:tr>
      <w:tr>
        <w:trPr>
          <w:trHeight w:val="40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香港华声</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16796792</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港元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投资管理等</w:t>
            </w:r>
          </w:p>
        </w:tc>
      </w:tr>
      <w:tr>
        <w:trPr>
          <w:trHeight w:val="1027"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11"/>
              <w:jc w:val="both"/>
              <w:rPr>
                <w:rFonts w:ascii="宋体" w:hAnsi="宋体" w:cs="宋体" w:eastAsia="宋体" w:hint="default"/>
                <w:sz w:val="21"/>
                <w:szCs w:val="21"/>
              </w:rPr>
            </w:pPr>
            <w:r>
              <w:rPr>
                <w:rFonts w:ascii="宋体" w:hAnsi="宋体" w:cs="宋体" w:eastAsia="宋体" w:hint="default"/>
                <w:sz w:val="21"/>
                <w:szCs w:val="21"/>
              </w:rPr>
              <w:t>经营成果、财务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状况、现金流和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未来发展战略等</w:t>
            </w:r>
          </w:p>
        </w:tc>
        <w:tc>
          <w:tcPr>
            <w:tcW w:w="79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日，锐达投资总资产为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3,327.17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万元，净资产为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2,092.2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pStyle w:val="TableParagraph"/>
              <w:spacing w:line="240" w:lineRule="auto" w:before="21"/>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w w:val="100"/>
                <w:sz w:val="21"/>
                <w:szCs w:val="21"/>
              </w:rPr>
              <w:t>润为</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7</w:t>
            </w:r>
            <w:r>
              <w:rPr>
                <w:rFonts w:ascii="Times New Roman" w:hAnsi="Times New Roman" w:cs="Times New Roman" w:eastAsia="Times New Roman" w:hint="default"/>
                <w:w w:val="100"/>
                <w:sz w:val="21"/>
                <w:szCs w:val="21"/>
              </w:rPr>
              <w:t>22.</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香</w:t>
            </w:r>
            <w:r>
              <w:rPr>
                <w:rFonts w:ascii="宋体" w:hAnsi="宋体" w:cs="宋体" w:eastAsia="宋体" w:hint="default"/>
                <w:w w:val="100"/>
                <w:sz w:val="21"/>
                <w:szCs w:val="21"/>
              </w:rPr>
              <w:t>港</w:t>
            </w:r>
            <w:r>
              <w:rPr>
                <w:rFonts w:ascii="宋体" w:hAnsi="宋体" w:cs="宋体" w:eastAsia="宋体" w:hint="default"/>
                <w:spacing w:val="-3"/>
                <w:w w:val="100"/>
                <w:sz w:val="21"/>
                <w:szCs w:val="21"/>
              </w:rPr>
              <w:t>华</w:t>
            </w:r>
            <w:r>
              <w:rPr>
                <w:rFonts w:ascii="宋体" w:hAnsi="宋体" w:cs="宋体" w:eastAsia="宋体" w:hint="default"/>
                <w:w w:val="100"/>
                <w:sz w:val="21"/>
                <w:szCs w:val="21"/>
              </w:rPr>
              <w:t>声</w:t>
            </w:r>
            <w:r>
              <w:rPr>
                <w:rFonts w:ascii="宋体" w:hAnsi="宋体" w:cs="宋体" w:eastAsia="宋体" w:hint="default"/>
                <w:spacing w:val="-3"/>
                <w:w w:val="100"/>
                <w:sz w:val="21"/>
                <w:szCs w:val="21"/>
              </w:rPr>
              <w:t>总</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为</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5,327.</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87"/>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资产</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,322.93</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万元</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为</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725.38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以</w:t>
            </w:r>
            <w:r>
              <w:rPr>
                <w:rFonts w:ascii="宋体" w:hAnsi="宋体" w:cs="宋体" w:eastAsia="宋体" w:hint="default"/>
                <w:w w:val="100"/>
                <w:sz w:val="21"/>
                <w:szCs w:val="21"/>
              </w:rPr>
              <w:t>上</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数</w:t>
            </w:r>
            <w:r>
              <w:rPr>
                <w:rFonts w:ascii="宋体" w:hAnsi="宋体" w:cs="宋体" w:eastAsia="宋体" w:hint="default"/>
                <w:w w:val="100"/>
                <w:sz w:val="21"/>
                <w:szCs w:val="21"/>
              </w:rPr>
              <w:t>据未</w:t>
            </w:r>
            <w:r>
              <w:rPr>
                <w:rFonts w:ascii="宋体" w:hAnsi="宋体" w:cs="宋体" w:eastAsia="宋体" w:hint="default"/>
                <w:spacing w:val="-3"/>
                <w:w w:val="100"/>
                <w:sz w:val="21"/>
                <w:szCs w:val="21"/>
              </w:rPr>
              <w:t>经</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r>
        <w:trPr>
          <w:trHeight w:val="1337" w:hRule="exact"/>
        </w:trPr>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111"/>
              <w:jc w:val="both"/>
              <w:rPr>
                <w:rFonts w:ascii="宋体" w:hAnsi="宋体" w:cs="宋体" w:eastAsia="宋体" w:hint="default"/>
                <w:sz w:val="21"/>
                <w:szCs w:val="21"/>
              </w:rPr>
            </w:pPr>
            <w:r>
              <w:rPr>
                <w:rFonts w:ascii="宋体" w:hAnsi="宋体" w:cs="宋体" w:eastAsia="宋体" w:hint="default"/>
                <w:sz w:val="21"/>
                <w:szCs w:val="21"/>
              </w:rPr>
              <w:t>控股股东报告期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内控股和参股的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其他境内外上市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公司的股权情况</w:t>
            </w:r>
          </w:p>
        </w:tc>
        <w:tc>
          <w:tcPr>
            <w:tcW w:w="792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tabs>
          <w:tab w:pos="7829"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z w:val="21"/>
          <w:szCs w:val="21"/>
        </w:rPr>
        <w:t>报告期控股股东变更</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不适用</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37"/>
        <w:gridCol w:w="2057"/>
        <w:gridCol w:w="4177"/>
      </w:tblGrid>
      <w:tr>
        <w:trPr>
          <w:trHeight w:val="402"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26"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1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冯倩红</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81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24"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2009" w:val="left" w:leader="none"/>
              </w:tabs>
              <w:spacing w:line="256" w:lineRule="auto" w:before="28"/>
              <w:ind w:left="23" w:right="12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详情请参阅</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第七节</w:t>
              <w:tab/>
              <w:t>董事、监事、高级管理人员离职和员工情况</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二、任职情况</w:t>
            </w:r>
            <w:r>
              <w:rPr>
                <w:rFonts w:ascii="Times New Roman" w:hAnsi="Times New Roman" w:cs="Times New Roman" w:eastAsia="Times New Roman" w:hint="default"/>
                <w:sz w:val="21"/>
                <w:szCs w:val="21"/>
              </w:rPr>
              <w:t>”</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0"/>
              <w:ind w:left="24" w:right="43"/>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tabs>
          <w:tab w:pos="7849"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报告期实际控制人变更</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不适用</w:t>
      </w:r>
    </w:p>
    <w:p>
      <w:pPr>
        <w:pStyle w:val="Heading4"/>
        <w:spacing w:line="240" w:lineRule="auto" w:before="59"/>
        <w:ind w:right="1123"/>
        <w:jc w:val="left"/>
        <w:rPr>
          <w:b w:val="0"/>
          <w:bCs w:val="0"/>
        </w:rPr>
      </w:pPr>
      <w:r>
        <w:rPr/>
        <w:t>公司与实际控制人之间的产权及控制关系的方框图</w:t>
      </w:r>
      <w:r>
        <w:rPr>
          <w:b w:val="0"/>
          <w:bCs w:val="0"/>
        </w:rPr>
      </w:r>
    </w:p>
    <w:p>
      <w:pPr>
        <w:spacing w:line="240" w:lineRule="auto" w:before="4"/>
        <w:rPr>
          <w:rFonts w:ascii="宋体" w:hAnsi="宋体" w:cs="宋体" w:eastAsia="宋体" w:hint="default"/>
          <w:b/>
          <w:bCs/>
          <w:sz w:val="19"/>
          <w:szCs w:val="19"/>
        </w:rPr>
      </w:pPr>
    </w:p>
    <w:p>
      <w:pPr>
        <w:spacing w:line="3735" w:lineRule="exact"/>
        <w:ind w:left="1581"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305417" cy="2371725"/>
            <wp:effectExtent l="0" t="0" r="0" b="0"/>
            <wp:docPr id="3" name="image5.jpeg" descr=""/>
            <wp:cNvGraphicFramePr>
              <a:graphicFrameLocks noChangeAspect="1"/>
            </wp:cNvGraphicFramePr>
            <a:graphic>
              <a:graphicData uri="http://schemas.openxmlformats.org/drawingml/2006/picture">
                <pic:pic>
                  <pic:nvPicPr>
                    <pic:cNvPr id="4" name="image5.jpeg"/>
                    <pic:cNvPicPr/>
                  </pic:nvPicPr>
                  <pic:blipFill>
                    <a:blip r:embed="rId20" cstate="print"/>
                    <a:stretch>
                      <a:fillRect/>
                    </a:stretch>
                  </pic:blipFill>
                  <pic:spPr>
                    <a:xfrm>
                      <a:off x="0" y="0"/>
                      <a:ext cx="4305417" cy="237172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1"/>
        <w:rPr>
          <w:rFonts w:ascii="宋体" w:hAnsi="宋体" w:cs="宋体" w:eastAsia="宋体" w:hint="default"/>
          <w:b/>
          <w:bCs/>
          <w:sz w:val="15"/>
          <w:szCs w:val="15"/>
        </w:rPr>
      </w:pPr>
    </w:p>
    <w:p>
      <w:pPr>
        <w:tabs>
          <w:tab w:pos="7839"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实际控制人通过信托或其他资产管理方式控制公司</w:t>
        <w:tab/>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适用</w:t>
      </w:r>
      <w:r>
        <w:rPr>
          <w:rFonts w:ascii="宋体" w:hAnsi="宋体" w:cs="宋体" w:eastAsia="宋体" w:hint="default"/>
          <w:sz w:val="21"/>
          <w:szCs w:val="21"/>
        </w:rPr>
        <w:t>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2"/>
          <w:sz w:val="21"/>
          <w:szCs w:val="21"/>
        </w:rPr>
        <w:t> </w:t>
      </w:r>
      <w:r>
        <w:rPr>
          <w:rFonts w:ascii="宋体" w:hAnsi="宋体" w:cs="宋体" w:eastAsia="宋体" w:hint="default"/>
          <w:spacing w:val="-1"/>
          <w:sz w:val="21"/>
          <w:szCs w:val="21"/>
        </w:rPr>
        <w:t>不适用</w:t>
      </w:r>
    </w:p>
    <w:p>
      <w:pPr>
        <w:spacing w:after="0"/>
        <w:jc w:val="left"/>
        <w:rPr>
          <w:rFonts w:ascii="宋体" w:hAnsi="宋体" w:cs="宋体" w:eastAsia="宋体" w:hint="default"/>
          <w:sz w:val="21"/>
          <w:szCs w:val="21"/>
        </w:rPr>
        <w:sectPr>
          <w:pgSz w:w="11910" w:h="16840"/>
          <w:pgMar w:header="877" w:footer="1277" w:top="1100" w:bottom="152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297"/>
        <w:gridCol w:w="1709"/>
        <w:gridCol w:w="1440"/>
        <w:gridCol w:w="1260"/>
        <w:gridCol w:w="2245"/>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法人股东名称</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17" w:right="83" w:hanging="29"/>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单位负责人</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成立日期</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2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010" w:right="63" w:hanging="944"/>
              <w:jc w:val="left"/>
              <w:rPr>
                <w:rFonts w:ascii="宋体" w:hAnsi="宋体" w:cs="宋体" w:eastAsia="宋体" w:hint="default"/>
                <w:sz w:val="21"/>
                <w:szCs w:val="21"/>
              </w:rPr>
            </w:pPr>
            <w:r>
              <w:rPr>
                <w:rFonts w:ascii="宋体" w:hAnsi="宋体" w:cs="宋体" w:eastAsia="宋体" w:hint="default"/>
                <w:spacing w:val="-2"/>
                <w:sz w:val="21"/>
                <w:szCs w:val="21"/>
              </w:rPr>
              <w:t>主要经营业务或管理活</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w:t>
            </w:r>
          </w:p>
        </w:tc>
      </w:tr>
      <w:tr>
        <w:trPr>
          <w:trHeight w:val="165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远茂化工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left="2" w:right="0"/>
              <w:jc w:val="center"/>
              <w:rPr>
                <w:rFonts w:ascii="Times New Roman" w:hAnsi="Times New Roman" w:cs="Times New Roman" w:eastAsia="Times New Roman" w:hint="default"/>
                <w:sz w:val="21"/>
                <w:szCs w:val="21"/>
              </w:rPr>
            </w:pPr>
            <w:r>
              <w:rPr>
                <w:rFonts w:ascii="Times New Roman"/>
                <w:sz w:val="21"/>
              </w:rPr>
              <w:t>23195732-8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c>
          <w:tcPr>
            <w:tcW w:w="22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06"/>
              <w:jc w:val="both"/>
              <w:rPr>
                <w:rFonts w:ascii="宋体" w:hAnsi="宋体" w:cs="宋体" w:eastAsia="宋体" w:hint="default"/>
                <w:sz w:val="21"/>
                <w:szCs w:val="21"/>
              </w:rPr>
            </w:pPr>
            <w:r>
              <w:rPr>
                <w:rFonts w:ascii="宋体" w:hAnsi="宋体" w:cs="宋体" w:eastAsia="宋体" w:hint="default"/>
                <w:spacing w:val="-2"/>
                <w:sz w:val="21"/>
                <w:szCs w:val="21"/>
              </w:rPr>
              <w:t>从事对华声实业的投资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及生产乳化油，有机防</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火堵料、无机防火堵料</w:t>
            </w:r>
          </w:p>
          <w:p>
            <w:pPr>
              <w:pStyle w:val="TableParagraph"/>
              <w:spacing w:line="273" w:lineRule="auto" w:before="7"/>
              <w:ind w:left="23" w:right="19"/>
              <w:jc w:val="both"/>
              <w:rPr>
                <w:rFonts w:ascii="宋体" w:hAnsi="宋体" w:cs="宋体" w:eastAsia="宋体" w:hint="default"/>
                <w:sz w:val="21"/>
                <w:szCs w:val="21"/>
              </w:rPr>
            </w:pPr>
            <w:r>
              <w:rPr>
                <w:rFonts w:ascii="宋体" w:hAnsi="宋体" w:cs="宋体" w:eastAsia="宋体" w:hint="default"/>
                <w:spacing w:val="-13"/>
                <w:w w:val="100"/>
                <w:sz w:val="21"/>
                <w:szCs w:val="21"/>
              </w:rPr>
              <w:t>（不含危险化学品）、专</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业防火封堵工程业务。</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四、公司股东及其一致行动人在报告期提出或实施股份增持计划的情况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23"/>
        <w:jc w:val="left"/>
      </w:pPr>
      <w:r>
        <w:rPr/>
        <w:t>报告期内，公司股东及其一致行动人未提出或实施股份增持计划。</w:t>
      </w:r>
    </w:p>
    <w:p>
      <w:pPr>
        <w:spacing w:after="0" w:line="240" w:lineRule="auto"/>
        <w:jc w:val="left"/>
        <w:sectPr>
          <w:pgSz w:w="11910" w:h="16840"/>
          <w:pgMar w:header="877" w:footer="1277" w:top="110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left="1679" w:right="1123"/>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3"/>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12"/>
        <w:gridCol w:w="1440"/>
        <w:gridCol w:w="629"/>
        <w:gridCol w:w="540"/>
        <w:gridCol w:w="446"/>
        <w:gridCol w:w="1085"/>
        <w:gridCol w:w="1080"/>
        <w:gridCol w:w="720"/>
        <w:gridCol w:w="900"/>
        <w:gridCol w:w="989"/>
        <w:gridCol w:w="811"/>
      </w:tblGrid>
      <w:tr>
        <w:trPr>
          <w:trHeight w:val="1027"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100" w:right="94"/>
              <w:jc w:val="left"/>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112" w:right="11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26" w:right="113"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326" w:right="111"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6" w:right="35" w:hanging="106"/>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4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19"/>
              <w:jc w:val="center"/>
              <w:rPr>
                <w:rFonts w:ascii="宋体" w:hAnsi="宋体" w:cs="宋体" w:eastAsia="宋体" w:hint="default"/>
                <w:sz w:val="21"/>
                <w:szCs w:val="21"/>
              </w:rPr>
            </w:pPr>
            <w:r>
              <w:rPr>
                <w:rFonts w:ascii="宋体" w:hAnsi="宋体" w:cs="宋体" w:eastAsia="宋体" w:hint="default"/>
                <w:sz w:val="21"/>
                <w:szCs w:val="21"/>
              </w:rPr>
              <w:t>本期增持</w:t>
            </w:r>
            <w:r>
              <w:rPr>
                <w:rFonts w:ascii="宋体" w:hAnsi="宋体" w:cs="宋体" w:eastAsia="宋体" w:hint="default"/>
                <w:w w:val="100"/>
                <w:sz w:val="21"/>
                <w:szCs w:val="21"/>
              </w:rPr>
              <w:t> </w:t>
            </w:r>
            <w:r>
              <w:rPr>
                <w:rFonts w:ascii="宋体" w:hAnsi="宋体" w:cs="宋体" w:eastAsia="宋体" w:hint="default"/>
                <w:sz w:val="21"/>
                <w:szCs w:val="21"/>
              </w:rPr>
              <w:t>股份数量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0" w:right="65"/>
              <w:jc w:val="center"/>
              <w:rPr>
                <w:rFonts w:ascii="宋体" w:hAnsi="宋体" w:cs="宋体" w:eastAsia="宋体" w:hint="default"/>
                <w:sz w:val="21"/>
                <w:szCs w:val="21"/>
              </w:rPr>
            </w:pPr>
            <w:r>
              <w:rPr>
                <w:rFonts w:ascii="宋体" w:hAnsi="宋体" w:cs="宋体" w:eastAsia="宋体" w:hint="default"/>
                <w:sz w:val="21"/>
                <w:szCs w:val="21"/>
              </w:rPr>
              <w:t>本期减持</w:t>
            </w:r>
            <w:r>
              <w:rPr>
                <w:rFonts w:ascii="宋体" w:hAnsi="宋体" w:cs="宋体" w:eastAsia="宋体" w:hint="default"/>
                <w:w w:val="100"/>
                <w:sz w:val="21"/>
                <w:szCs w:val="21"/>
              </w:rPr>
              <w:t> </w:t>
            </w:r>
            <w:r>
              <w:rPr>
                <w:rFonts w:ascii="宋体" w:hAnsi="宋体" w:cs="宋体" w:eastAsia="宋体" w:hint="default"/>
                <w:sz w:val="21"/>
                <w:szCs w:val="21"/>
              </w:rPr>
              <w:t>股份数量</w:t>
            </w:r>
          </w:p>
          <w:p>
            <w:pPr>
              <w:pStyle w:val="TableParagraph"/>
              <w:spacing w:line="240" w:lineRule="auto" w:before="7"/>
              <w:ind w:left="5"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9" w:right="83" w:hanging="106"/>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7"/>
              <w:ind w:left="83"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3"/>
                <w:w w:val="100"/>
                <w:sz w:val="21"/>
                <w:szCs w:val="21"/>
              </w:rPr>
              <w:t>长</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总</w:t>
            </w:r>
            <w:r>
              <w:rPr>
                <w:rFonts w:ascii="宋体" w:hAnsi="宋体" w:cs="宋体" w:eastAsia="宋体" w:hint="default"/>
                <w:w w:val="100"/>
                <w:sz w:val="21"/>
                <w:szCs w:val="21"/>
              </w:rPr>
              <w:t>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6"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卢锡球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65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冯倩红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89"/>
                <w:w w:val="100"/>
                <w:sz w:val="21"/>
                <w:szCs w:val="21"/>
              </w:rPr>
              <w:t>、</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黄喜强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86" w:right="16" w:hanging="63"/>
              <w:jc w:val="left"/>
              <w:rPr>
                <w:rFonts w:ascii="宋体" w:hAnsi="宋体" w:cs="宋体" w:eastAsia="宋体" w:hint="default"/>
                <w:sz w:val="21"/>
                <w:szCs w:val="21"/>
              </w:rPr>
            </w:pPr>
            <w:r>
              <w:rPr>
                <w:rFonts w:ascii="宋体" w:hAnsi="宋体" w:cs="宋体" w:eastAsia="宋体" w:hint="default"/>
                <w:spacing w:val="-14"/>
                <w:w w:val="100"/>
                <w:sz w:val="21"/>
                <w:szCs w:val="21"/>
              </w:rPr>
              <w:t>董事、董事会秘</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书、财务总监</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36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谢基柱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董事</w:t>
            </w:r>
            <w:r>
              <w:rPr>
                <w:rFonts w:ascii="宋体" w:hAnsi="宋体" w:cs="宋体" w:eastAsia="宋体" w:hint="default"/>
                <w:spacing w:val="-89"/>
                <w:w w:val="100"/>
                <w:sz w:val="21"/>
                <w:szCs w:val="21"/>
              </w:rPr>
              <w:t>、</w:t>
            </w:r>
            <w:r>
              <w:rPr>
                <w:rFonts w:ascii="宋体" w:hAnsi="宋体" w:cs="宋体" w:eastAsia="宋体" w:hint="default"/>
                <w:w w:val="100"/>
                <w:sz w:val="21"/>
                <w:szCs w:val="21"/>
              </w:rPr>
              <w:t>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45</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覃东宜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马德军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韩振平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孙颖楷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何国英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51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卢惠全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37</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6"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41</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71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刘世明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z w:val="21"/>
                <w:szCs w:val="21"/>
              </w:rPr>
              <w:t>现任</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12" w:right="0"/>
              <w:jc w:val="left"/>
              <w:rPr>
                <w:rFonts w:ascii="Times New Roman" w:hAnsi="Times New Roman" w:cs="Times New Roman" w:eastAsia="Times New Roman" w:hint="default"/>
                <w:sz w:val="21"/>
                <w:szCs w:val="21"/>
              </w:rPr>
            </w:pPr>
            <w:r>
              <w:rPr>
                <w:rFonts w:ascii="Times New Roman"/>
                <w:sz w:val="21"/>
              </w:rPr>
              <w:t>44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p>
          <w:p>
            <w:pPr>
              <w:pStyle w:val="TableParagraph"/>
              <w:spacing w:line="240" w:lineRule="auto" w:before="19"/>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w w:val="100"/>
                <w:sz w:val="21"/>
              </w:rPr>
              <w:t>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二、任职情况</w:t>
      </w:r>
      <w:r>
        <w:rPr>
          <w:b w:val="0"/>
          <w:bCs w:val="0"/>
        </w:rPr>
      </w:r>
    </w:p>
    <w:p>
      <w:pPr>
        <w:spacing w:line="240" w:lineRule="auto" w:before="5"/>
        <w:rPr>
          <w:rFonts w:ascii="宋体" w:hAnsi="宋体" w:cs="宋体" w:eastAsia="宋体" w:hint="default"/>
          <w:b/>
          <w:bCs/>
          <w:sz w:val="20"/>
          <w:szCs w:val="20"/>
        </w:rPr>
      </w:pPr>
    </w:p>
    <w:p>
      <w:pPr>
        <w:spacing w:line="350" w:lineRule="atLeast" w:before="0"/>
        <w:ind w:left="573" w:right="1123" w:hanging="42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公司现任董事、监事、高级管理人员最近</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年的主要工作经历</w:t>
      </w:r>
      <w:r>
        <w:rPr>
          <w:rFonts w:ascii="宋体" w:hAnsi="宋体" w:cs="宋体" w:eastAsia="宋体" w:hint="default"/>
          <w:b/>
          <w:bCs/>
          <w:w w:val="100"/>
          <w:sz w:val="21"/>
          <w:szCs w:val="21"/>
        </w:rPr>
        <w:t> </w:t>
      </w:r>
      <w:r>
        <w:rPr>
          <w:rFonts w:ascii="宋体" w:hAnsi="宋体" w:cs="宋体" w:eastAsia="宋体" w:hint="default"/>
          <w:spacing w:val="-6"/>
          <w:sz w:val="21"/>
          <w:szCs w:val="21"/>
        </w:rPr>
        <w:t>罗桥胜先生，</w:t>
      </w:r>
      <w:r>
        <w:rPr>
          <w:rFonts w:ascii="Times New Roman" w:hAnsi="Times New Roman" w:cs="Times New Roman" w:eastAsia="Times New Roman" w:hint="default"/>
          <w:spacing w:val="-6"/>
          <w:sz w:val="21"/>
          <w:szCs w:val="21"/>
        </w:rPr>
        <w:t>1962</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月出生，中国国籍，拥有香港临时身份证，无永久境外居留权，中山大学</w:t>
      </w:r>
      <w:r>
        <w:rPr>
          <w:rFonts w:ascii="Times New Roman" w:hAnsi="Times New Roman" w:cs="Times New Roman" w:eastAsia="Times New Roman" w:hint="default"/>
          <w:spacing w:val="-6"/>
          <w:sz w:val="21"/>
          <w:szCs w:val="21"/>
        </w:rPr>
        <w:t>EMBA</w:t>
      </w:r>
    </w:p>
    <w:p>
      <w:pPr>
        <w:spacing w:after="0" w:line="350" w:lineRule="atLeast"/>
        <w:jc w:val="left"/>
        <w:rPr>
          <w:rFonts w:ascii="Times New Roman" w:hAnsi="Times New Roman" w:cs="Times New Roman" w:eastAsia="Times New Roman" w:hint="default"/>
          <w:sz w:val="21"/>
          <w:szCs w:val="21"/>
        </w:rPr>
        <w:sectPr>
          <w:pgSz w:w="11910" w:h="16840"/>
          <w:pgMar w:header="877" w:footer="1277" w:top="1100" w:bottom="1520" w:left="980" w:right="0"/>
        </w:sectPr>
      </w:pPr>
    </w:p>
    <w:p>
      <w:pPr>
        <w:spacing w:line="240" w:lineRule="auto" w:before="8"/>
        <w:rPr>
          <w:rFonts w:ascii="Times New Roman" w:hAnsi="Times New Roman" w:cs="Times New Roman" w:eastAsia="Times New Roman" w:hint="default"/>
          <w:sz w:val="23"/>
          <w:szCs w:val="23"/>
        </w:rPr>
      </w:pPr>
    </w:p>
    <w:p>
      <w:pPr>
        <w:pStyle w:val="BodyText"/>
        <w:spacing w:line="273" w:lineRule="auto" w:before="36"/>
        <w:ind w:right="1123"/>
        <w:jc w:val="left"/>
      </w:pPr>
      <w:r>
        <w:rPr>
          <w:spacing w:val="-2"/>
        </w:rPr>
        <w:t>精选课程高级培训班结业，现任广东经济学会非公有制经济专业委员会副会长、顺德区容桂商会理事。罗</w:t>
      </w:r>
      <w:r>
        <w:rPr>
          <w:spacing w:val="-43"/>
        </w:rPr>
        <w:t> </w:t>
      </w:r>
      <w:r>
        <w:rPr>
          <w:spacing w:val="-43"/>
        </w:rPr>
      </w:r>
      <w:r>
        <w:rPr/>
        <w:t>桥胜先生是公司创始人，现任公司董事长兼总经理、香港华声董事、锐达投资执行董事。</w:t>
      </w:r>
    </w:p>
    <w:p>
      <w:pPr>
        <w:pStyle w:val="BodyText"/>
        <w:spacing w:line="256" w:lineRule="auto" w:before="7"/>
        <w:ind w:right="1128" w:firstLine="420"/>
        <w:jc w:val="both"/>
      </w:pPr>
      <w:r>
        <w:rPr>
          <w:spacing w:val="-2"/>
        </w:rPr>
        <w:t>卢锡球先生，</w:t>
      </w:r>
      <w:r>
        <w:rPr>
          <w:rFonts w:ascii="Times New Roman" w:hAnsi="Times New Roman" w:cs="Times New Roman" w:eastAsia="Times New Roman" w:hint="default"/>
          <w:spacing w:val="-2"/>
        </w:rPr>
        <w:t>1948</w:t>
      </w:r>
      <w:r>
        <w:rPr>
          <w:spacing w:val="-2"/>
        </w:rPr>
        <w:t>年</w:t>
      </w:r>
      <w:r>
        <w:rPr>
          <w:rFonts w:ascii="Times New Roman" w:hAnsi="Times New Roman" w:cs="Times New Roman" w:eastAsia="Times New Roman" w:hint="default"/>
          <w:spacing w:val="-2"/>
        </w:rPr>
        <w:t>11</w:t>
      </w:r>
      <w:r>
        <w:rPr>
          <w:spacing w:val="-2"/>
        </w:rPr>
        <w:t>月出生，中国国籍，无永久境外居留权，中山大学</w:t>
      </w:r>
      <w:r>
        <w:rPr>
          <w:rFonts w:ascii="Times New Roman" w:hAnsi="Times New Roman" w:cs="Times New Roman" w:eastAsia="Times New Roman" w:hint="default"/>
          <w:spacing w:val="-2"/>
        </w:rPr>
        <w:t>EMBA</w:t>
      </w:r>
      <w:r>
        <w:rPr>
          <w:spacing w:val="-2"/>
        </w:rPr>
        <w:t>精选课程高级培训班</w:t>
      </w:r>
      <w:r>
        <w:rPr>
          <w:w w:val="100"/>
        </w:rPr>
        <w:t> </w:t>
      </w:r>
      <w:r>
        <w:rPr/>
        <w:t>结业，现任佛山市顺德区远茂化工实业有限公司董事长、公司副董事长。</w:t>
      </w:r>
    </w:p>
    <w:p>
      <w:pPr>
        <w:pStyle w:val="BodyText"/>
        <w:spacing w:line="256" w:lineRule="auto" w:before="22"/>
        <w:ind w:right="1126" w:firstLine="420"/>
        <w:jc w:val="both"/>
      </w:pPr>
      <w:r>
        <w:rPr>
          <w:spacing w:val="-4"/>
        </w:rPr>
        <w:t>冯倩红女士，</w:t>
      </w:r>
      <w:r>
        <w:rPr>
          <w:rFonts w:ascii="Times New Roman" w:hAnsi="Times New Roman" w:cs="Times New Roman" w:eastAsia="Times New Roman" w:hint="default"/>
          <w:spacing w:val="-4"/>
        </w:rPr>
        <w:t>1962</w:t>
      </w:r>
      <w:r>
        <w:rPr>
          <w:spacing w:val="-4"/>
        </w:rPr>
        <w:t>年</w:t>
      </w:r>
      <w:r>
        <w:rPr>
          <w:rFonts w:ascii="Times New Roman" w:hAnsi="Times New Roman" w:cs="Times New Roman" w:eastAsia="Times New Roman" w:hint="default"/>
          <w:spacing w:val="-4"/>
        </w:rPr>
        <w:t>9</w:t>
      </w:r>
      <w:r>
        <w:rPr>
          <w:spacing w:val="-4"/>
        </w:rPr>
        <w:t>月出生，中国国籍，拥有香港临时身份证，无永久境外居留权，中山大学</w:t>
      </w:r>
      <w:r>
        <w:rPr>
          <w:rFonts w:ascii="Times New Roman" w:hAnsi="Times New Roman" w:cs="Times New Roman" w:eastAsia="Times New Roman" w:hint="default"/>
          <w:spacing w:val="-4"/>
        </w:rPr>
        <w:t>EMBA</w:t>
      </w:r>
      <w:r>
        <w:rPr>
          <w:rFonts w:ascii="Times New Roman" w:hAnsi="Times New Roman" w:cs="Times New Roman" w:eastAsia="Times New Roman" w:hint="default"/>
          <w:w w:val="100"/>
        </w:rPr>
        <w:t> </w:t>
      </w:r>
      <w:r>
        <w:rPr>
          <w:spacing w:val="-2"/>
        </w:rPr>
        <w:t>精选课程高级培训班结业。冯倩红女士</w:t>
      </w:r>
      <w:r>
        <w:rPr>
          <w:rFonts w:ascii="Times New Roman" w:hAnsi="Times New Roman" w:cs="Times New Roman" w:eastAsia="Times New Roman" w:hint="default"/>
          <w:spacing w:val="-2"/>
        </w:rPr>
        <w:t>2009</w:t>
      </w:r>
      <w:r>
        <w:rPr>
          <w:spacing w:val="-2"/>
        </w:rPr>
        <w:t>年当选佛山市顺德容桂商会副会长。冯倩红女士是罗桥胜先生</w:t>
      </w:r>
      <w:r>
        <w:rPr>
          <w:spacing w:val="-40"/>
        </w:rPr>
        <w:t> </w:t>
      </w:r>
      <w:r>
        <w:rPr>
          <w:spacing w:val="-40"/>
        </w:rPr>
      </w:r>
      <w:r>
        <w:rPr/>
        <w:t>的夫人，现任公司董事兼副总经理、香港华声董事、锐达投资监事、扬州华声董事长。</w:t>
      </w:r>
    </w:p>
    <w:p>
      <w:pPr>
        <w:pStyle w:val="BodyText"/>
        <w:spacing w:line="264" w:lineRule="auto" w:before="22"/>
        <w:ind w:right="1126" w:firstLine="420"/>
        <w:jc w:val="both"/>
      </w:pPr>
      <w:r>
        <w:rPr>
          <w:spacing w:val="-2"/>
        </w:rPr>
        <w:t>谢基柱先生，</w:t>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11</w:t>
      </w:r>
      <w:r>
        <w:rPr>
          <w:spacing w:val="-2"/>
        </w:rPr>
        <w:t>月出生，中国国籍，无永久境外居留权，硕士研究生学历，工程师。</w:t>
      </w:r>
      <w:r>
        <w:rPr>
          <w:rFonts w:ascii="Times New Roman" w:hAnsi="Times New Roman" w:cs="Times New Roman" w:eastAsia="Times New Roman" w:hint="default"/>
          <w:spacing w:val="-2"/>
        </w:rPr>
        <w:t>1991</w:t>
      </w:r>
      <w:r>
        <w:rPr>
          <w:spacing w:val="-2"/>
        </w:rPr>
        <w:t>年毕</w:t>
      </w:r>
      <w:r>
        <w:rPr>
          <w:w w:val="100"/>
        </w:rPr>
        <w:t> </w:t>
      </w:r>
      <w:r>
        <w:rPr>
          <w:spacing w:val="-2"/>
        </w:rPr>
        <w:t>业于哈尔滨理工大学。曾任南平电缆厂技术工程师、福州新通福有限公司副总经理、周氏电业有限公司技</w:t>
      </w:r>
      <w:r>
        <w:rPr>
          <w:spacing w:val="-46"/>
        </w:rPr>
        <w:t> </w:t>
      </w:r>
      <w:r>
        <w:rPr>
          <w:spacing w:val="-46"/>
        </w:rPr>
      </w:r>
      <w:r>
        <w:rPr>
          <w:spacing w:val="-2"/>
        </w:rPr>
        <w:t>术部经理。自</w:t>
      </w:r>
      <w:r>
        <w:rPr>
          <w:rFonts w:ascii="Times New Roman" w:hAnsi="Times New Roman" w:cs="Times New Roman" w:eastAsia="Times New Roman" w:hint="default"/>
          <w:spacing w:val="-2"/>
        </w:rPr>
        <w:t>2005</w:t>
      </w:r>
      <w:r>
        <w:rPr>
          <w:spacing w:val="-2"/>
        </w:rPr>
        <w:t>年入职公司至今，历任总经理助理、生产副总经理、扬州华声总经理等职，现任公司董</w:t>
      </w:r>
      <w:r>
        <w:rPr>
          <w:spacing w:val="-39"/>
        </w:rPr>
        <w:t> </w:t>
      </w:r>
      <w:r>
        <w:rPr>
          <w:spacing w:val="-39"/>
        </w:rPr>
      </w:r>
      <w:r>
        <w:rPr>
          <w:spacing w:val="-2"/>
        </w:rPr>
        <w:t>事、副总经理兼扬州华声总经理。谢基柱先生长期从事空调连接组件、家用电器电源输入组件的技术研究</w:t>
      </w:r>
      <w:r>
        <w:rPr>
          <w:spacing w:val="-42"/>
        </w:rPr>
        <w:t> </w:t>
      </w:r>
      <w:r>
        <w:rPr>
          <w:spacing w:val="-42"/>
        </w:rPr>
      </w:r>
      <w:r>
        <w:rPr/>
        <w:t>及生产管理工作，具备相当丰富的行业经验。</w:t>
      </w:r>
    </w:p>
    <w:p>
      <w:pPr>
        <w:pStyle w:val="BodyText"/>
        <w:spacing w:line="261" w:lineRule="auto" w:before="16"/>
        <w:ind w:right="1126" w:firstLine="420"/>
        <w:jc w:val="both"/>
      </w:pPr>
      <w:r>
        <w:rPr>
          <w:spacing w:val="-2"/>
        </w:rPr>
        <w:t>黄喜强先生，</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11</w:t>
      </w:r>
      <w:r>
        <w:rPr>
          <w:spacing w:val="-2"/>
        </w:rPr>
        <w:t>月出生，中国国籍，无永久境外居留权，本科学历，注册会计师。曾任广东省</w:t>
      </w:r>
      <w:r>
        <w:rPr>
          <w:w w:val="100"/>
        </w:rPr>
        <w:t> </w:t>
      </w:r>
      <w:r>
        <w:rPr/>
        <w:t>建筑科学研究院主办会计，广东正中珠江会计师事务所审计经理，广东证监局主任科员，</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月开始</w:t>
      </w:r>
      <w:r>
        <w:rPr>
          <w:spacing w:val="-23"/>
        </w:rPr>
        <w:t> </w:t>
      </w:r>
      <w:r>
        <w:rPr>
          <w:spacing w:val="-2"/>
        </w:rPr>
        <w:t>任公司财务总监。黄喜强先生长期从事财务、审计、上市公司监管及检查工作，在财务管理、公司规范运</w:t>
      </w:r>
      <w:r>
        <w:rPr>
          <w:spacing w:val="-42"/>
        </w:rPr>
        <w:t> </w:t>
      </w:r>
      <w:r>
        <w:rPr>
          <w:spacing w:val="-42"/>
        </w:rPr>
      </w:r>
      <w:r>
        <w:rPr/>
        <w:t>作方面有相当丰富的经验。现任公司董事、财务总监兼董事会秘书。</w:t>
      </w:r>
    </w:p>
    <w:p>
      <w:pPr>
        <w:pStyle w:val="BodyText"/>
        <w:spacing w:line="266" w:lineRule="auto" w:before="18"/>
        <w:ind w:right="1126" w:firstLine="420"/>
        <w:jc w:val="both"/>
      </w:pPr>
      <w:r>
        <w:rPr/>
        <w:t>覃东宜先生，</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8</w:t>
      </w:r>
      <w:r>
        <w:rPr/>
        <w:t>月出生，中国国籍，无境外永久居留权，硕士研究生学历，毕业于吉林大学，</w:t>
      </w:r>
      <w:r>
        <w:rPr>
          <w:w w:val="100"/>
        </w:rPr>
        <w:t> </w:t>
      </w:r>
      <w:r>
        <w:rPr>
          <w:spacing w:val="-2"/>
        </w:rPr>
        <w:t>曾在美国宾西尼亚大学沃顿商学院作访问学者。历任君安证券有限公司投资银行部高级经理、光大证券股</w:t>
      </w:r>
      <w:r>
        <w:rPr>
          <w:spacing w:val="-44"/>
        </w:rPr>
        <w:t> </w:t>
      </w:r>
      <w:r>
        <w:rPr>
          <w:spacing w:val="-44"/>
        </w:rPr>
      </w:r>
      <w:r>
        <w:rPr>
          <w:spacing w:val="-2"/>
        </w:rPr>
        <w:t>份有限公司国际部总经理、投资银行总部副总经理、投资银行（南方）总经理。现任光大资本投资有限公</w:t>
      </w:r>
      <w:r>
        <w:rPr>
          <w:spacing w:val="-43"/>
        </w:rPr>
        <w:t> </w:t>
      </w:r>
      <w:r>
        <w:rPr>
          <w:spacing w:val="-43"/>
        </w:rPr>
      </w:r>
      <w:r>
        <w:rPr/>
        <w:t>司副总经理、公司董事、德泓（宁夏）国际纺织有限公司董事、北京财富传媒文化发展有限公司董事。</w:t>
      </w:r>
    </w:p>
    <w:p>
      <w:pPr>
        <w:pStyle w:val="BodyText"/>
        <w:spacing w:line="264" w:lineRule="auto" w:before="14"/>
        <w:ind w:right="0" w:firstLine="420"/>
        <w:jc w:val="left"/>
      </w:pPr>
      <w:r>
        <w:rPr/>
        <w:t>马德军先生，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月出生，中国国籍，无永久境外居留权，硕士研究生学历，享受国务院特殊津</w:t>
      </w:r>
      <w:r>
        <w:rPr>
          <w:w w:val="100"/>
        </w:rPr>
        <w:t> </w:t>
      </w:r>
      <w:r>
        <w:rPr>
          <w:spacing w:val="-2"/>
        </w:rPr>
        <w:t>贴专家，教授级高级工程师。本科毕业于内蒙古工业大学材料工艺系铸造及设备专业，研究生毕业于北京</w:t>
      </w:r>
      <w:r>
        <w:rPr>
          <w:spacing w:val="-43"/>
        </w:rPr>
        <w:t> </w:t>
      </w:r>
      <w:r>
        <w:rPr>
          <w:spacing w:val="-43"/>
        </w:rPr>
      </w:r>
      <w:r>
        <w:rPr>
          <w:spacing w:val="-5"/>
        </w:rPr>
        <w:t>第二外国语学院工商管理专业。曾先后任职中国家用电器研究院标准事业部主任、副总工程师、院长助理。</w:t>
      </w:r>
      <w:r>
        <w:rPr>
          <w:spacing w:val="-4"/>
        </w:rPr>
        <w:t> </w:t>
      </w:r>
      <w:r>
        <w:rPr>
          <w:spacing w:val="-4"/>
        </w:rPr>
      </w:r>
      <w:r>
        <w:rPr>
          <w:spacing w:val="-3"/>
        </w:rPr>
        <w:t>现任中国家用电器研究院副院长、全国家用电器标准化技术委员会秘书长、国际电工委员会</w:t>
      </w:r>
      <w:r>
        <w:rPr>
          <w:rFonts w:ascii="Times New Roman" w:hAnsi="Times New Roman" w:cs="Times New Roman" w:eastAsia="Times New Roman" w:hint="default"/>
          <w:spacing w:val="-3"/>
        </w:rPr>
        <w:t>(IEC)</w:t>
      </w:r>
      <w:r>
        <w:rPr>
          <w:spacing w:val="-3"/>
        </w:rPr>
        <w:t>环境咨询</w:t>
      </w:r>
      <w:r>
        <w:rPr>
          <w:spacing w:val="-46"/>
        </w:rPr>
        <w:t> </w:t>
      </w:r>
      <w:r>
        <w:rPr>
          <w:spacing w:val="-46"/>
        </w:rPr>
      </w:r>
      <w:r>
        <w:rPr/>
        <w:t>委员会委员、</w:t>
      </w:r>
      <w:r>
        <w:rPr>
          <w:rFonts w:ascii="Times New Roman" w:hAnsi="Times New Roman" w:cs="Times New Roman" w:eastAsia="Times New Roman" w:hint="default"/>
        </w:rPr>
        <w:t>IEC TC59</w:t>
      </w:r>
      <w:r>
        <w:rPr/>
        <w:t>、</w:t>
      </w:r>
      <w:r>
        <w:rPr>
          <w:rFonts w:ascii="Times New Roman" w:hAnsi="Times New Roman" w:cs="Times New Roman" w:eastAsia="Times New Roman" w:hint="default"/>
        </w:rPr>
        <w:t>TC61</w:t>
      </w:r>
      <w:r>
        <w:rPr/>
        <w:t>、</w:t>
      </w:r>
      <w:r>
        <w:rPr>
          <w:rFonts w:ascii="Times New Roman" w:hAnsi="Times New Roman" w:cs="Times New Roman" w:eastAsia="Times New Roman" w:hint="default"/>
        </w:rPr>
        <w:t>ISO/TC86/SC3/SC5</w:t>
      </w:r>
      <w:r>
        <w:rPr>
          <w:rFonts w:ascii="Times New Roman" w:hAnsi="Times New Roman" w:cs="Times New Roman" w:eastAsia="Times New Roman" w:hint="default"/>
          <w:spacing w:val="42"/>
        </w:rPr>
        <w:t> </w:t>
      </w:r>
      <w:r>
        <w:rPr/>
        <w:t>中国首席代表，公司独立董事。</w:t>
      </w:r>
    </w:p>
    <w:p>
      <w:pPr>
        <w:pStyle w:val="BodyText"/>
        <w:spacing w:line="268" w:lineRule="auto"/>
        <w:ind w:right="1104" w:firstLine="420"/>
        <w:jc w:val="both"/>
      </w:pPr>
      <w:r>
        <w:rPr/>
        <w:t>孙颖楷先生，</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8</w:t>
      </w:r>
      <w:r>
        <w:rPr/>
        <w:t>月出生，中国国籍，无境外永久居留权，研究生学历，</w:t>
      </w:r>
      <w:r>
        <w:rPr>
          <w:rFonts w:ascii="Times New Roman" w:hAnsi="Times New Roman" w:cs="Times New Roman" w:eastAsia="Times New Roman" w:hint="default"/>
        </w:rPr>
        <w:t>2001</w:t>
      </w:r>
      <w:r>
        <w:rPr/>
        <w:t>年毕业于重庆大学</w:t>
      </w:r>
      <w:r>
        <w:rPr>
          <w:w w:val="100"/>
        </w:rPr>
        <w:t> </w:t>
      </w:r>
      <w:r>
        <w:rPr>
          <w:spacing w:val="-2"/>
        </w:rPr>
        <w:t>控制理论与控制工程专业，获工学博士学位。曾担任珠海爱圣特电子科技有限公司研发总监、珠海京师信</w:t>
      </w:r>
      <w:r>
        <w:rPr>
          <w:spacing w:val="-45"/>
        </w:rPr>
        <w:t> </w:t>
      </w:r>
      <w:r>
        <w:rPr>
          <w:spacing w:val="-45"/>
        </w:rPr>
      </w:r>
      <w:r>
        <w:rPr>
          <w:spacing w:val="-2"/>
        </w:rPr>
        <w:t>息科技有限公司副总经理等职务，于</w:t>
      </w:r>
      <w:r>
        <w:rPr>
          <w:rFonts w:ascii="Times New Roman" w:hAnsi="Times New Roman" w:cs="Times New Roman" w:eastAsia="Times New Roman" w:hint="default"/>
          <w:spacing w:val="-2"/>
        </w:rPr>
        <w:t>2004</w:t>
      </w:r>
      <w:r>
        <w:rPr>
          <w:spacing w:val="-2"/>
        </w:rPr>
        <w:t>年被聘为北京师范大学副教授。现任广东华南家电研究院院长，</w:t>
      </w:r>
      <w:r>
        <w:rPr>
          <w:spacing w:val="-16"/>
        </w:rPr>
        <w:t> </w:t>
      </w:r>
      <w:r>
        <w:rPr>
          <w:spacing w:val="-16"/>
        </w:rPr>
      </w:r>
      <w:r>
        <w:rPr>
          <w:spacing w:val="-2"/>
        </w:rPr>
        <w:t>兼任广东白色家电产学研创新联盟秘书长、佛山市顺德区节能协会副会长、佛山市顺德区华南白色家电产</w:t>
      </w:r>
      <w:r>
        <w:rPr>
          <w:spacing w:val="-43"/>
        </w:rPr>
        <w:t> </w:t>
      </w:r>
      <w:r>
        <w:rPr>
          <w:spacing w:val="-43"/>
        </w:rPr>
      </w:r>
      <w:r>
        <w:rPr>
          <w:spacing w:val="-2"/>
        </w:rPr>
        <w:t>学研研究中心主任、顺德区龙创域快速制造科技有限公司董事、广东环葆嘉节能服务有限公司董事等职，</w:t>
      </w:r>
      <w:r>
        <w:rPr>
          <w:spacing w:val="-21"/>
        </w:rPr>
        <w:t> </w:t>
      </w:r>
      <w:r>
        <w:rPr>
          <w:spacing w:val="-21"/>
        </w:rPr>
      </w:r>
      <w:r>
        <w:rPr>
          <w:spacing w:val="2"/>
        </w:rPr>
        <w:t>为全国家用自动控制器标准化技术委员会变频控制器分技术委员会委员及广东省电器电子产品绿色制造</w:t>
      </w:r>
      <w:r>
        <w:rPr>
          <w:spacing w:val="-30"/>
        </w:rPr>
        <w:t> </w:t>
      </w:r>
      <w:r>
        <w:rPr>
          <w:spacing w:val="-30"/>
        </w:rPr>
      </w:r>
      <w:r>
        <w:rPr>
          <w:spacing w:val="-2"/>
        </w:rPr>
        <w:t>标准化技术委员会委员。承担或参与三十多项国家级、省、市区各级科研项目；在国内外学术刊物及国际</w:t>
      </w:r>
      <w:r>
        <w:rPr>
          <w:spacing w:val="-47"/>
        </w:rPr>
        <w:t> </w:t>
      </w:r>
      <w:r>
        <w:rPr>
          <w:spacing w:val="-47"/>
        </w:rPr>
      </w:r>
      <w:r>
        <w:rPr/>
        <w:t>会议上发表四十多篇专业学术论文，公司独立董事。</w:t>
      </w:r>
    </w:p>
    <w:p>
      <w:pPr>
        <w:pStyle w:val="BodyText"/>
        <w:spacing w:line="268" w:lineRule="auto" w:before="12"/>
        <w:ind w:right="1126" w:firstLine="420"/>
        <w:jc w:val="both"/>
      </w:pPr>
      <w:r>
        <w:rPr/>
        <w:t>韩振平先生，</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1</w:t>
      </w:r>
      <w:r>
        <w:rPr/>
        <w:t>月出生，中国国籍，无境外永久居留权，大学本科学历，中共党员，中国注册</w:t>
      </w:r>
      <w:r>
        <w:rPr>
          <w:w w:val="100"/>
        </w:rPr>
        <w:t> </w:t>
      </w:r>
      <w:r>
        <w:rPr>
          <w:spacing w:val="-2"/>
        </w:rPr>
        <w:t>会计师、中国注册资产评估师。历任黑龙江省佳木斯富民生产资料公司财务部总经理、北京天华会计师事</w:t>
      </w:r>
      <w:r>
        <w:rPr>
          <w:spacing w:val="-44"/>
        </w:rPr>
        <w:t> </w:t>
      </w:r>
      <w:r>
        <w:rPr>
          <w:spacing w:val="-44"/>
        </w:rPr>
      </w:r>
      <w:r>
        <w:rPr>
          <w:spacing w:val="-2"/>
        </w:rPr>
        <w:t>务所项目经理、中审会计师事务所有限公司高级经理、广东分公司总经理。现任中审亚太会计师事务所有</w:t>
      </w:r>
      <w:r>
        <w:rPr>
          <w:spacing w:val="-43"/>
        </w:rPr>
        <w:t> </w:t>
      </w:r>
      <w:r>
        <w:rPr>
          <w:spacing w:val="-43"/>
        </w:rPr>
      </w:r>
      <w:r>
        <w:rPr/>
        <w:t>限公司副主任会计师、广东分公司总经理、广东精艺金属股份有限公司的独立董事，公司独立董事。</w:t>
      </w:r>
    </w:p>
    <w:p>
      <w:pPr>
        <w:pStyle w:val="BodyText"/>
        <w:spacing w:line="268" w:lineRule="auto" w:before="12"/>
        <w:ind w:right="1126" w:firstLine="420"/>
        <w:jc w:val="both"/>
      </w:pPr>
      <w:r>
        <w:rPr>
          <w:spacing w:val="-3"/>
        </w:rPr>
        <w:t>何国英先生，</w:t>
      </w:r>
      <w:r>
        <w:rPr>
          <w:rFonts w:ascii="Times New Roman" w:hAnsi="Times New Roman" w:cs="Times New Roman" w:eastAsia="Times New Roman" w:hint="default"/>
          <w:spacing w:val="-3"/>
        </w:rPr>
        <w:t>1962</w:t>
      </w:r>
      <w:r>
        <w:rPr>
          <w:spacing w:val="-3"/>
        </w:rPr>
        <w:t>年</w:t>
      </w:r>
      <w:r>
        <w:rPr>
          <w:rFonts w:ascii="Times New Roman" w:hAnsi="Times New Roman" w:cs="Times New Roman" w:eastAsia="Times New Roman" w:hint="default"/>
          <w:spacing w:val="-3"/>
        </w:rPr>
        <w:t>11</w:t>
      </w:r>
      <w:r>
        <w:rPr>
          <w:spacing w:val="-3"/>
        </w:rPr>
        <w:t>月出生，中国国籍，无永久境外居留权，清华大学</w:t>
      </w:r>
      <w:r>
        <w:rPr>
          <w:rFonts w:ascii="Times New Roman" w:hAnsi="Times New Roman" w:cs="Times New Roman" w:eastAsia="Times New Roman" w:hint="default"/>
          <w:spacing w:val="-3"/>
        </w:rPr>
        <w:t>MBA</w:t>
      </w:r>
      <w:r>
        <w:rPr>
          <w:spacing w:val="-3"/>
        </w:rPr>
        <w:t>课程结业。历任广东德</w:t>
      </w:r>
      <w:r>
        <w:rPr>
          <w:w w:val="100"/>
        </w:rPr>
        <w:t> </w:t>
      </w:r>
      <w:r>
        <w:rPr>
          <w:spacing w:val="-2"/>
        </w:rPr>
        <w:t>美精细化工股份有限公司公司执行董事、监事、董事、总经理助理、营销负责人等职务。现任广东德美精</w:t>
      </w:r>
      <w:r>
        <w:rPr>
          <w:spacing w:val="-43"/>
        </w:rPr>
        <w:t> </w:t>
      </w:r>
      <w:r>
        <w:rPr>
          <w:spacing w:val="-43"/>
        </w:rPr>
      </w:r>
      <w:r>
        <w:rPr>
          <w:spacing w:val="-2"/>
        </w:rPr>
        <w:t>细化工股份有限公司董事、副总经理、佛山市顺德区德美投资有限公司执行董事、青岛德美化工有限公司</w:t>
      </w:r>
      <w:r>
        <w:rPr>
          <w:spacing w:val="-44"/>
        </w:rPr>
        <w:t> </w:t>
      </w:r>
      <w:r>
        <w:rPr>
          <w:spacing w:val="-44"/>
        </w:rPr>
      </w:r>
      <w:r>
        <w:rPr>
          <w:spacing w:val="-2"/>
        </w:rPr>
        <w:t>执行董事、武汉德美化工有限公司执行董事、福建省晋江新德美化工有限公司董事长、无锡惠山德美化工</w:t>
      </w:r>
      <w:r>
        <w:rPr>
          <w:spacing w:val="-44"/>
        </w:rPr>
        <w:t> </w:t>
      </w:r>
      <w:r>
        <w:rPr>
          <w:spacing w:val="-44"/>
        </w:rPr>
      </w:r>
      <w:r>
        <w:rPr>
          <w:spacing w:val="-2"/>
        </w:rPr>
        <w:t>有限公司董事长、无锡市德美化工技术有限公司董事长、石家庄德美化工有限公司执行董事、佛山市顺德</w:t>
      </w:r>
      <w:r>
        <w:rPr>
          <w:spacing w:val="-45"/>
        </w:rPr>
        <w:t> </w:t>
      </w:r>
      <w:r>
        <w:rPr>
          <w:spacing w:val="-45"/>
        </w:rPr>
      </w:r>
      <w:r>
        <w:rPr>
          <w:spacing w:val="-2"/>
        </w:rPr>
        <w:t>区德美油墨有限公司董事、山东德美化工有限公司执行董事、佛山市顺德区德美高进出口有限公司执行董</w:t>
      </w:r>
      <w:r>
        <w:rPr>
          <w:spacing w:val="-43"/>
        </w:rPr>
        <w:t> </w:t>
      </w:r>
      <w:r>
        <w:rPr>
          <w:spacing w:val="-43"/>
        </w:rPr>
      </w:r>
      <w:r>
        <w:rPr>
          <w:spacing w:val="-2"/>
        </w:rPr>
        <w:t>事、汕头市德美实业有限公司执行董事、上海德美化工有限公司执行董事、绍兴县德美化工有限公司执行</w:t>
      </w:r>
    </w:p>
    <w:p>
      <w:pPr>
        <w:spacing w:after="0" w:line="268" w:lineRule="auto"/>
        <w:jc w:val="both"/>
        <w:sectPr>
          <w:pgSz w:w="11910" w:h="16840"/>
          <w:pgMar w:header="877" w:footer="1277" w:top="1100" w:bottom="152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1123"/>
        <w:jc w:val="left"/>
      </w:pPr>
      <w:r>
        <w:rPr>
          <w:spacing w:val="-2"/>
        </w:rPr>
        <w:t>董事、绍兴县滨海德美精细化工有限公司执行董事、佛山市顺德区德和恒信投资管理有限公司董事、公司</w:t>
      </w:r>
      <w:r>
        <w:rPr>
          <w:spacing w:val="-44"/>
        </w:rPr>
        <w:t> </w:t>
      </w:r>
      <w:r>
        <w:rPr>
          <w:spacing w:val="-44"/>
        </w:rPr>
      </w:r>
      <w:r>
        <w:rPr/>
        <w:t>监事会主席。</w:t>
      </w:r>
    </w:p>
    <w:p>
      <w:pPr>
        <w:pStyle w:val="BodyText"/>
        <w:spacing w:line="256" w:lineRule="auto" w:before="7"/>
        <w:ind w:right="1133" w:firstLine="420"/>
        <w:jc w:val="both"/>
      </w:pPr>
      <w:r>
        <w:rPr/>
        <w:t>卢惠全先生，</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2</w:t>
      </w:r>
      <w:r>
        <w:rPr/>
        <w:t>月出生，中国国籍，无永久境外居留权，大学学历，现任佛山市顺德区远茂化</w:t>
      </w:r>
      <w:r>
        <w:rPr>
          <w:w w:val="100"/>
        </w:rPr>
        <w:t> </w:t>
      </w:r>
      <w:r>
        <w:rPr/>
        <w:t>工实业有限公司经理，佛山市顺德区极创防火材料有限公司执行董事，公司监事。</w:t>
      </w:r>
    </w:p>
    <w:p>
      <w:pPr>
        <w:pStyle w:val="BodyText"/>
        <w:spacing w:line="256" w:lineRule="auto" w:before="22"/>
        <w:ind w:right="1133" w:firstLine="420"/>
        <w:jc w:val="both"/>
      </w:pPr>
      <w:r>
        <w:rPr/>
        <w:t>刘琛女士，</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4</w:t>
      </w:r>
      <w:r>
        <w:rPr/>
        <w:t>月出生，中国国籍，无境外永久居留权，大学本科学历，曾任湖北红旗电缆厂技</w:t>
      </w:r>
      <w:r>
        <w:rPr>
          <w:w w:val="100"/>
        </w:rPr>
        <w:t> </w:t>
      </w:r>
      <w:r>
        <w:rPr/>
        <w:t>术部技术科长。现任公司生产管理部副经理、公司监事。</w:t>
      </w:r>
    </w:p>
    <w:p>
      <w:pPr>
        <w:pStyle w:val="BodyText"/>
        <w:spacing w:line="256" w:lineRule="auto" w:before="22"/>
        <w:ind w:right="1131" w:firstLine="420"/>
        <w:jc w:val="both"/>
      </w:pPr>
      <w:r>
        <w:rPr/>
        <w:t>刘世明先生，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月出生，中国国籍，无境外永久居留权，本科学历。曾任鹤山市第二中学团委</w:t>
      </w:r>
      <w:r>
        <w:rPr>
          <w:w w:val="100"/>
        </w:rPr>
        <w:t> </w:t>
      </w:r>
      <w:r>
        <w:rPr>
          <w:spacing w:val="-2"/>
        </w:rPr>
        <w:t>书记、香港信诚化工公司业务经理、华星精细化工厂业务经理等职位，</w:t>
      </w:r>
      <w:r>
        <w:rPr>
          <w:rFonts w:ascii="Times New Roman" w:hAnsi="Times New Roman" w:cs="Times New Roman" w:eastAsia="Times New Roman" w:hint="default"/>
          <w:spacing w:val="-2"/>
        </w:rPr>
        <w:t>1997</w:t>
      </w:r>
      <w:r>
        <w:rPr>
          <w:spacing w:val="-2"/>
        </w:rPr>
        <w:t>年加入公司至今，历任行政部</w:t>
      </w:r>
      <w:r>
        <w:rPr>
          <w:spacing w:val="-46"/>
        </w:rPr>
        <w:t> </w:t>
      </w:r>
      <w:r>
        <w:rPr>
          <w:spacing w:val="-46"/>
        </w:rPr>
      </w:r>
      <w:r>
        <w:rPr/>
        <w:t>经理，企管部经理，品质副总经理，生产技术副总经理等职务，现任公司副总经理。</w:t>
      </w:r>
    </w:p>
    <w:p>
      <w:pPr>
        <w:spacing w:line="240" w:lineRule="auto" w:before="0"/>
        <w:rPr>
          <w:rFonts w:ascii="宋体" w:hAnsi="宋体" w:cs="宋体" w:eastAsia="宋体" w:hint="default"/>
          <w:sz w:val="20"/>
          <w:szCs w:val="20"/>
        </w:rPr>
      </w:pPr>
    </w:p>
    <w:p>
      <w:pPr>
        <w:pStyle w:val="Heading4"/>
        <w:spacing w:line="240" w:lineRule="auto" w:before="152"/>
        <w:ind w:right="1123"/>
        <w:jc w:val="left"/>
        <w:rPr>
          <w:b w:val="0"/>
          <w:bCs w:val="0"/>
        </w:rPr>
      </w:pPr>
      <w:r>
        <w:rPr/>
        <w:t>在股东单位任职情况</w:t>
      </w:r>
      <w:r>
        <w:rPr>
          <w:b w:val="0"/>
          <w:bCs w:val="0"/>
        </w:rPr>
      </w:r>
    </w:p>
    <w:p>
      <w:pPr>
        <w:spacing w:line="240" w:lineRule="auto" w:before="12"/>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900"/>
        <w:gridCol w:w="2612"/>
        <w:gridCol w:w="1169"/>
        <w:gridCol w:w="1712"/>
        <w:gridCol w:w="1709"/>
        <w:gridCol w:w="1567"/>
      </w:tblGrid>
      <w:tr>
        <w:trPr>
          <w:trHeight w:val="713"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5" w:right="19" w:hanging="210"/>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669"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 w:right="48"/>
              <w:jc w:val="left"/>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担任的职务</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8" w:right="38" w:hanging="106"/>
              <w:jc w:val="left"/>
              <w:rPr>
                <w:rFonts w:ascii="宋体" w:hAnsi="宋体" w:cs="宋体" w:eastAsia="宋体" w:hint="default"/>
                <w:sz w:val="21"/>
                <w:szCs w:val="21"/>
              </w:rPr>
            </w:pPr>
            <w:r>
              <w:rPr>
                <w:rFonts w:ascii="宋体" w:hAnsi="宋体" w:cs="宋体" w:eastAsia="宋体" w:hint="default"/>
                <w:sz w:val="21"/>
                <w:szCs w:val="21"/>
              </w:rPr>
              <w:t>在股东单位是否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罗桥胜</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7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罗桥胜</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冯倩红</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佛山锐达投资发展有限公司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7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冯倩红</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华声（香港）有限公司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卢锡球</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3"/>
              <w:jc w:val="left"/>
              <w:rPr>
                <w:rFonts w:ascii="宋体" w:hAnsi="宋体" w:cs="宋体" w:eastAsia="宋体" w:hint="default"/>
                <w:sz w:val="21"/>
                <w:szCs w:val="21"/>
              </w:rPr>
            </w:pPr>
            <w:r>
              <w:rPr>
                <w:rFonts w:ascii="宋体" w:hAnsi="宋体" w:cs="宋体" w:eastAsia="宋体" w:hint="default"/>
                <w:spacing w:val="-2"/>
                <w:sz w:val="21"/>
                <w:szCs w:val="21"/>
              </w:rPr>
              <w:t>佛山市顺德区远茂化工实业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672"/>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覃东宜</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光大资本投资有限公司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72"/>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卢惠全</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53"/>
              <w:jc w:val="left"/>
              <w:rPr>
                <w:rFonts w:ascii="宋体" w:hAnsi="宋体" w:cs="宋体" w:eastAsia="宋体" w:hint="default"/>
                <w:sz w:val="21"/>
                <w:szCs w:val="21"/>
              </w:rPr>
            </w:pPr>
            <w:r>
              <w:rPr>
                <w:rFonts w:ascii="宋体" w:hAnsi="宋体" w:cs="宋体" w:eastAsia="宋体" w:hint="default"/>
                <w:spacing w:val="-2"/>
                <w:sz w:val="21"/>
                <w:szCs w:val="21"/>
              </w:rPr>
              <w:t>佛山市顺德区远茂化工实业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672"/>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2"/>
        <w:rPr>
          <w:rFonts w:ascii="宋体" w:hAnsi="宋体" w:cs="宋体" w:eastAsia="宋体" w:hint="default"/>
          <w:b/>
          <w:bCs/>
          <w:sz w:val="26"/>
          <w:szCs w:val="26"/>
        </w:rPr>
      </w:pPr>
    </w:p>
    <w:p>
      <w:pPr>
        <w:pStyle w:val="Heading4"/>
        <w:spacing w:line="240" w:lineRule="auto" w:before="36"/>
        <w:ind w:right="1123"/>
        <w:jc w:val="left"/>
        <w:rPr>
          <w:b w:val="0"/>
          <w:bCs w:val="0"/>
        </w:rPr>
      </w:pPr>
      <w:r>
        <w:rPr/>
        <w:t>在其他单位任职情况</w:t>
      </w:r>
      <w:r>
        <w:rPr>
          <w:b w:val="0"/>
          <w:bCs w:val="0"/>
        </w:rPr>
      </w:r>
    </w:p>
    <w:p>
      <w:pPr>
        <w:spacing w:line="240" w:lineRule="auto" w:before="12"/>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900"/>
        <w:gridCol w:w="3061"/>
        <w:gridCol w:w="900"/>
        <w:gridCol w:w="1791"/>
        <w:gridCol w:w="1810"/>
        <w:gridCol w:w="1109"/>
      </w:tblGrid>
      <w:tr>
        <w:trPr>
          <w:trHeight w:val="1027"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4" w:right="22"/>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89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19"/>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9"/>
              <w:jc w:val="center"/>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w w:val="100"/>
                <w:sz w:val="21"/>
                <w:szCs w:val="21"/>
              </w:rPr>
              <w:t> </w:t>
            </w:r>
            <w:r>
              <w:rPr>
                <w:rFonts w:ascii="宋体" w:hAnsi="宋体" w:cs="宋体" w:eastAsia="宋体" w:hint="default"/>
                <w:sz w:val="21"/>
                <w:szCs w:val="21"/>
              </w:rPr>
              <w:t>是否领取报</w:t>
            </w:r>
            <w:r>
              <w:rPr>
                <w:rFonts w:ascii="宋体" w:hAnsi="宋体" w:cs="宋体" w:eastAsia="宋体" w:hint="default"/>
                <w:w w:val="100"/>
                <w:sz w:val="21"/>
                <w:szCs w:val="21"/>
              </w:rPr>
              <w:t> </w:t>
            </w:r>
            <w:r>
              <w:rPr>
                <w:rFonts w:ascii="宋体" w:hAnsi="宋体" w:cs="宋体" w:eastAsia="宋体" w:hint="default"/>
                <w:sz w:val="21"/>
                <w:szCs w:val="21"/>
              </w:rPr>
              <w:t>酬津贴</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冯倩红</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谢基柱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覃东宜</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德泓（宁夏）国际纺织有限公司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覃东宜</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北京财富传媒文化发展有限公司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马德军</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中国家用电器研究院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副院长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孙颖楷</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广东华南家电研究院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院长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韩振平</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中审亚太会计师事务所有限公司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5" w:right="19" w:hanging="209"/>
              <w:jc w:val="left"/>
              <w:rPr>
                <w:rFonts w:ascii="宋体" w:hAnsi="宋体" w:cs="宋体" w:eastAsia="宋体" w:hint="default"/>
                <w:sz w:val="21"/>
                <w:szCs w:val="21"/>
              </w:rPr>
            </w:pPr>
            <w:r>
              <w:rPr>
                <w:rFonts w:ascii="宋体" w:hAnsi="宋体" w:cs="宋体" w:eastAsia="宋体" w:hint="default"/>
                <w:sz w:val="21"/>
                <w:szCs w:val="21"/>
              </w:rPr>
              <w:t>副主任会</w:t>
            </w:r>
            <w:r>
              <w:rPr>
                <w:rFonts w:ascii="宋体" w:hAnsi="宋体" w:cs="宋体" w:eastAsia="宋体" w:hint="default"/>
                <w:w w:val="100"/>
                <w:sz w:val="21"/>
                <w:szCs w:val="21"/>
              </w:rPr>
              <w:t> </w:t>
            </w:r>
            <w:r>
              <w:rPr>
                <w:rFonts w:ascii="宋体" w:hAnsi="宋体" w:cs="宋体" w:eastAsia="宋体" w:hint="default"/>
                <w:sz w:val="21"/>
                <w:szCs w:val="21"/>
              </w:rPr>
              <w:t>计师</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韩振平</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广东精艺金属股份有限公司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广东德美精细化工股份有限公司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29" w:right="19" w:hanging="104"/>
              <w:jc w:val="left"/>
              <w:rPr>
                <w:rFonts w:ascii="宋体" w:hAnsi="宋体" w:cs="宋体" w:eastAsia="宋体" w:hint="default"/>
                <w:sz w:val="21"/>
                <w:szCs w:val="21"/>
              </w:rPr>
            </w:pPr>
            <w:r>
              <w:rPr>
                <w:rFonts w:ascii="宋体" w:hAnsi="宋体" w:cs="宋体" w:eastAsia="宋体" w:hint="default"/>
                <w:sz w:val="21"/>
                <w:szCs w:val="21"/>
              </w:rPr>
              <w:t>董事、副</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center"/>
        <w:rPr>
          <w:rFonts w:ascii="宋体" w:hAnsi="宋体" w:cs="宋体" w:eastAsia="宋体" w:hint="default"/>
          <w:sz w:val="21"/>
          <w:szCs w:val="21"/>
        </w:rPr>
        <w:sectPr>
          <w:pgSz w:w="11910" w:h="16840"/>
          <w:pgMar w:header="877" w:footer="1277" w:top="1100" w:bottom="152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900"/>
        <w:gridCol w:w="3061"/>
        <w:gridCol w:w="900"/>
        <w:gridCol w:w="1791"/>
        <w:gridCol w:w="1810"/>
        <w:gridCol w:w="1109"/>
      </w:tblGrid>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佛山市顺德区德美投资有限公司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武汉德美化工有限公司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福建省晋江新德美化工有限公司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无锡惠山德美化工有限公司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无锡市德美化工技术有限公司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石家庄德美化工有限公司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佛山市顺德区德美油墨有限公司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山东德美化工有限公司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9"/>
              <w:jc w:val="left"/>
              <w:rPr>
                <w:rFonts w:ascii="宋体" w:hAnsi="宋体" w:cs="宋体" w:eastAsia="宋体" w:hint="default"/>
                <w:sz w:val="21"/>
                <w:szCs w:val="21"/>
              </w:rPr>
            </w:pPr>
            <w:r>
              <w:rPr>
                <w:rFonts w:ascii="宋体" w:hAnsi="宋体" w:cs="宋体" w:eastAsia="宋体" w:hint="default"/>
                <w:spacing w:val="-2"/>
                <w:sz w:val="21"/>
                <w:szCs w:val="21"/>
              </w:rPr>
              <w:t>佛山市顺德区德美高进出口有限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汕头市德美实业有限公司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上海德美化工有限公司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绍兴县德美化工有限公司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9"/>
              <w:jc w:val="left"/>
              <w:rPr>
                <w:rFonts w:ascii="宋体" w:hAnsi="宋体" w:cs="宋体" w:eastAsia="宋体" w:hint="default"/>
                <w:sz w:val="21"/>
                <w:szCs w:val="21"/>
              </w:rPr>
            </w:pPr>
            <w:r>
              <w:rPr>
                <w:rFonts w:ascii="宋体" w:hAnsi="宋体" w:cs="宋体" w:eastAsia="宋体" w:hint="default"/>
                <w:spacing w:val="-2"/>
                <w:sz w:val="21"/>
                <w:szCs w:val="21"/>
              </w:rPr>
              <w:t>绍兴县滨海德美精细化工有限公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何国英</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79"/>
              <w:jc w:val="left"/>
              <w:rPr>
                <w:rFonts w:ascii="宋体" w:hAnsi="宋体" w:cs="宋体" w:eastAsia="宋体" w:hint="default"/>
                <w:sz w:val="21"/>
                <w:szCs w:val="21"/>
              </w:rPr>
            </w:pPr>
            <w:r>
              <w:rPr>
                <w:rFonts w:ascii="宋体" w:hAnsi="宋体" w:cs="宋体" w:eastAsia="宋体" w:hint="default"/>
                <w:spacing w:val="-2"/>
                <w:sz w:val="21"/>
                <w:szCs w:val="21"/>
              </w:rPr>
              <w:t>佛山市顺德区德和恒信投资管理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卢惠全</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79"/>
              <w:jc w:val="left"/>
              <w:rPr>
                <w:rFonts w:ascii="宋体" w:hAnsi="宋体" w:cs="宋体" w:eastAsia="宋体" w:hint="default"/>
                <w:sz w:val="21"/>
                <w:szCs w:val="21"/>
              </w:rPr>
            </w:pPr>
            <w:r>
              <w:rPr>
                <w:rFonts w:ascii="宋体" w:hAnsi="宋体" w:cs="宋体" w:eastAsia="宋体" w:hint="default"/>
                <w:spacing w:val="-2"/>
                <w:sz w:val="21"/>
                <w:szCs w:val="21"/>
              </w:rPr>
              <w:t>佛山市顺德区极创防火材料有限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t>董事、监事、高级管理人员报酬的决策程序、确定依据</w:t>
      </w:r>
      <w:r>
        <w:rPr>
          <w:b w:val="0"/>
          <w:bCs w:val="0"/>
        </w:rPr>
      </w:r>
    </w:p>
    <w:p>
      <w:pPr>
        <w:pStyle w:val="BodyText"/>
        <w:spacing w:line="256" w:lineRule="auto" w:before="78"/>
        <w:ind w:right="1123" w:firstLine="314"/>
        <w:jc w:val="left"/>
      </w:pP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日公司创立大会审议通过的《关于公司第一届董事会董事薪酬的议案》、《关于公司独</w:t>
      </w:r>
      <w:r>
        <w:rPr>
          <w:w w:val="100"/>
        </w:rPr>
        <w:t> </w:t>
      </w:r>
      <w:r>
        <w:rPr/>
        <w:t>立董事津贴标准的议案》、《关于公司第一届监事会薪酬的议案》等。</w:t>
      </w:r>
    </w:p>
    <w:p>
      <w:pPr>
        <w:pStyle w:val="Heading4"/>
        <w:spacing w:line="240" w:lineRule="auto" w:before="63"/>
        <w:ind w:right="1123"/>
        <w:jc w:val="left"/>
        <w:rPr>
          <w:b w:val="0"/>
          <w:bCs w:val="0"/>
        </w:rPr>
      </w:pPr>
      <w:r>
        <w:rPr/>
        <w:t>公司报告期内董事、监事和高级管理人员报酬情况</w:t>
      </w:r>
      <w:r>
        <w:rPr>
          <w:b w:val="0"/>
          <w:bCs w:val="0"/>
        </w:rPr>
      </w:r>
    </w:p>
    <w:p>
      <w:pPr>
        <w:spacing w:line="240" w:lineRule="auto" w:before="10"/>
        <w:rPr>
          <w:rFonts w:ascii="宋体" w:hAnsi="宋体" w:cs="宋体" w:eastAsia="宋体" w:hint="default"/>
          <w:b/>
          <w:bCs/>
          <w:sz w:val="6"/>
          <w:szCs w:val="6"/>
        </w:rPr>
      </w:pPr>
    </w:p>
    <w:tbl>
      <w:tblPr>
        <w:tblW w:w="0" w:type="auto"/>
        <w:jc w:val="left"/>
        <w:tblInd w:w="148" w:type="dxa"/>
        <w:tblLayout w:type="fixed"/>
        <w:tblCellMar>
          <w:top w:w="0" w:type="dxa"/>
          <w:left w:w="0" w:type="dxa"/>
          <w:bottom w:w="0" w:type="dxa"/>
          <w:right w:w="0" w:type="dxa"/>
        </w:tblCellMar>
        <w:tblLook w:val="01E0"/>
      </w:tblPr>
      <w:tblGrid>
        <w:gridCol w:w="812"/>
        <w:gridCol w:w="1620"/>
        <w:gridCol w:w="1157"/>
        <w:gridCol w:w="912"/>
        <w:gridCol w:w="1080"/>
        <w:gridCol w:w="1351"/>
        <w:gridCol w:w="1441"/>
        <w:gridCol w:w="1198"/>
      </w:tblGrid>
      <w:tr>
        <w:trPr>
          <w:trHeight w:val="715"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0" w:right="36"/>
              <w:jc w:val="left"/>
              <w:rPr>
                <w:rFonts w:ascii="宋体" w:hAnsi="宋体" w:cs="宋体" w:eastAsia="宋体" w:hint="default"/>
                <w:sz w:val="21"/>
                <w:szCs w:val="21"/>
              </w:rPr>
            </w:pPr>
            <w:r>
              <w:rPr>
                <w:rFonts w:ascii="宋体" w:hAnsi="宋体" w:cs="宋体" w:eastAsia="宋体" w:hint="default"/>
                <w:sz w:val="21"/>
                <w:szCs w:val="21"/>
              </w:rPr>
              <w:t>从公司获得的</w:t>
            </w:r>
            <w:r>
              <w:rPr>
                <w:rFonts w:ascii="宋体" w:hAnsi="宋体" w:cs="宋体" w:eastAsia="宋体" w:hint="default"/>
                <w:w w:val="100"/>
                <w:sz w:val="21"/>
                <w:szCs w:val="21"/>
              </w:rPr>
              <w:t> </w:t>
            </w:r>
            <w:r>
              <w:rPr>
                <w:rFonts w:ascii="宋体" w:hAnsi="宋体" w:cs="宋体" w:eastAsia="宋体" w:hint="default"/>
                <w:sz w:val="21"/>
                <w:szCs w:val="21"/>
              </w:rPr>
              <w:t>应付报酬总额</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6" w:right="80"/>
              <w:jc w:val="left"/>
              <w:rPr>
                <w:rFonts w:ascii="宋体" w:hAnsi="宋体" w:cs="宋体" w:eastAsia="宋体" w:hint="default"/>
                <w:sz w:val="21"/>
                <w:szCs w:val="21"/>
              </w:rPr>
            </w:pPr>
            <w:r>
              <w:rPr>
                <w:rFonts w:ascii="宋体" w:hAnsi="宋体" w:cs="宋体" w:eastAsia="宋体" w:hint="default"/>
                <w:sz w:val="21"/>
                <w:szCs w:val="21"/>
              </w:rPr>
              <w:t>从股东单位获</w:t>
            </w:r>
            <w:r>
              <w:rPr>
                <w:rFonts w:ascii="宋体" w:hAnsi="宋体" w:cs="宋体" w:eastAsia="宋体" w:hint="default"/>
                <w:w w:val="100"/>
                <w:sz w:val="21"/>
                <w:szCs w:val="21"/>
              </w:rPr>
              <w:t> </w:t>
            </w:r>
            <w:r>
              <w:rPr>
                <w:rFonts w:ascii="宋体" w:hAnsi="宋体" w:cs="宋体" w:eastAsia="宋体" w:hint="default"/>
                <w:sz w:val="21"/>
                <w:szCs w:val="21"/>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际获得报酬</w:t>
            </w:r>
          </w:p>
        </w:tc>
      </w:tr>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罗桥胜</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29.69</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29.69</w:t>
            </w:r>
          </w:p>
        </w:tc>
      </w:tr>
      <w:tr>
        <w:trPr>
          <w:trHeight w:val="404"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卢锡球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5.04</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5.04</w:t>
            </w:r>
          </w:p>
        </w:tc>
      </w:tr>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冯倩红</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24.55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24.55</w:t>
            </w:r>
          </w:p>
        </w:tc>
      </w:tr>
      <w:tr>
        <w:trPr>
          <w:trHeight w:val="715"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黄喜强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10"/>
              <w:jc w:val="left"/>
              <w:rPr>
                <w:rFonts w:ascii="宋体" w:hAnsi="宋体" w:cs="宋体" w:eastAsia="宋体" w:hint="default"/>
                <w:sz w:val="21"/>
                <w:szCs w:val="21"/>
              </w:rPr>
            </w:pPr>
            <w:r>
              <w:rPr>
                <w:rFonts w:ascii="宋体" w:hAnsi="宋体" w:cs="宋体" w:eastAsia="宋体" w:hint="default"/>
                <w:sz w:val="21"/>
                <w:szCs w:val="21"/>
              </w:rPr>
              <w:t>董事、董事会秘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书、财务总监</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25.76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25.76</w:t>
            </w:r>
          </w:p>
        </w:tc>
      </w:tr>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谢基柱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24.80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24.80</w:t>
            </w:r>
          </w:p>
        </w:tc>
      </w:tr>
      <w:tr>
        <w:trPr>
          <w:trHeight w:val="40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覃东宜</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98.00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98.00</w:t>
            </w:r>
          </w:p>
        </w:tc>
      </w:tr>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马德军</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韩振平</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77" w:top="1100" w:bottom="152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812"/>
        <w:gridCol w:w="1620"/>
        <w:gridCol w:w="1157"/>
        <w:gridCol w:w="912"/>
        <w:gridCol w:w="1080"/>
        <w:gridCol w:w="1351"/>
        <w:gridCol w:w="1441"/>
        <w:gridCol w:w="1198"/>
      </w:tblGrid>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孙颖楷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5.00</w:t>
            </w:r>
          </w:p>
        </w:tc>
      </w:tr>
      <w:tr>
        <w:trPr>
          <w:trHeight w:val="40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何国英</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卢惠全</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5.20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5.20</w:t>
            </w:r>
          </w:p>
        </w:tc>
      </w:tr>
      <w:tr>
        <w:trPr>
          <w:trHeight w:val="403"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刘琛</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68"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11.38</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11.38</w:t>
            </w:r>
          </w:p>
        </w:tc>
      </w:tr>
      <w:tr>
        <w:trPr>
          <w:trHeight w:val="40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刘世明</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8"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24.91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4"/>
              <w:jc w:val="right"/>
              <w:rPr>
                <w:rFonts w:ascii="Times New Roman" w:hAnsi="Times New Roman" w:cs="Times New Roman" w:eastAsia="Times New Roman" w:hint="default"/>
                <w:sz w:val="21"/>
                <w:szCs w:val="21"/>
              </w:rPr>
            </w:pPr>
            <w:r>
              <w:rPr>
                <w:rFonts w:ascii="Times New Roman"/>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24.91</w:t>
            </w:r>
          </w:p>
        </w:tc>
      </w:tr>
      <w:tr>
        <w:trPr>
          <w:trHeight w:val="403"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04" w:right="0"/>
              <w:jc w:val="left"/>
              <w:rPr>
                <w:rFonts w:ascii="Times New Roman" w:hAnsi="Times New Roman" w:cs="Times New Roman" w:eastAsia="Times New Roman" w:hint="default"/>
                <w:sz w:val="21"/>
                <w:szCs w:val="21"/>
              </w:rPr>
            </w:pPr>
            <w:r>
              <w:rPr>
                <w:rFonts w:ascii="Times New Roman"/>
                <w:sz w:val="21"/>
              </w:rPr>
              <w:t>--</w:t>
            </w: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161.13</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
              <w:jc w:val="right"/>
              <w:rPr>
                <w:rFonts w:ascii="Times New Roman" w:hAnsi="Times New Roman" w:cs="Times New Roman" w:eastAsia="Times New Roman" w:hint="default"/>
                <w:sz w:val="21"/>
                <w:szCs w:val="21"/>
              </w:rPr>
            </w:pPr>
            <w:r>
              <w:rPr>
                <w:rFonts w:ascii="Times New Roman"/>
                <w:sz w:val="21"/>
              </w:rPr>
              <w:t>103.20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z w:val="21"/>
              </w:rPr>
              <w:t>264.33</w:t>
            </w:r>
          </w:p>
        </w:tc>
      </w:tr>
    </w:tbl>
    <w:p>
      <w:pPr>
        <w:tabs>
          <w:tab w:pos="8053" w:val="left" w:leader="none"/>
        </w:tabs>
        <w:spacing w:before="28"/>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公司董事、监事、高级管理人员报告期内被授予的股权激励情况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不适用</w:t>
      </w:r>
    </w:p>
    <w:p>
      <w:pPr>
        <w:spacing w:line="240" w:lineRule="auto" w:before="6"/>
        <w:rPr>
          <w:rFonts w:ascii="宋体" w:hAnsi="宋体" w:cs="宋体" w:eastAsia="宋体" w:hint="default"/>
          <w:sz w:val="22"/>
          <w:szCs w:val="22"/>
        </w:rPr>
      </w:pPr>
    </w:p>
    <w:p>
      <w:pPr>
        <w:tabs>
          <w:tab w:pos="8017"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四、公司董事、监事、高级管理人员离职和解聘情况</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w:t>
      </w:r>
    </w:p>
    <w:p>
      <w:pPr>
        <w:spacing w:line="240" w:lineRule="auto" w:before="1"/>
        <w:rPr>
          <w:rFonts w:ascii="宋体" w:hAnsi="宋体" w:cs="宋体" w:eastAsia="宋体" w:hint="default"/>
          <w:sz w:val="22"/>
          <w:szCs w:val="22"/>
        </w:rPr>
      </w:pPr>
    </w:p>
    <w:p>
      <w:pPr>
        <w:pStyle w:val="Heading2"/>
        <w:spacing w:line="240" w:lineRule="auto"/>
        <w:ind w:right="1123"/>
        <w:jc w:val="left"/>
        <w:rPr>
          <w:b w:val="0"/>
          <w:bCs w:val="0"/>
        </w:rPr>
      </w:pPr>
      <w:r>
        <w:rPr/>
        <w:t>五、报告期核心技术团队或关键技术人员变动情况（非董事、监事、高级管理人员）</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3" w:right="1123"/>
        <w:jc w:val="left"/>
      </w:pPr>
      <w:r>
        <w:rPr/>
        <w:t>无变动</w:t>
      </w:r>
    </w:p>
    <w:p>
      <w:pPr>
        <w:spacing w:line="240" w:lineRule="auto" w:before="11"/>
        <w:rPr>
          <w:rFonts w:ascii="宋体" w:hAnsi="宋体" w:cs="宋体" w:eastAsia="宋体" w:hint="default"/>
          <w:sz w:val="23"/>
          <w:szCs w:val="23"/>
        </w:rPr>
      </w:pPr>
    </w:p>
    <w:p>
      <w:pPr>
        <w:pStyle w:val="Heading2"/>
        <w:spacing w:line="240" w:lineRule="auto"/>
        <w:ind w:right="1123"/>
        <w:jc w:val="left"/>
        <w:rPr>
          <w:b w:val="0"/>
          <w:bCs w:val="0"/>
        </w:rPr>
      </w:pPr>
      <w:r>
        <w:rPr/>
        <w:t>六、公司员工情况</w:t>
      </w:r>
      <w:r>
        <w:rPr>
          <w:b w:val="0"/>
          <w:bCs w:val="0"/>
        </w:rPr>
      </w:r>
    </w:p>
    <w:p>
      <w:pPr>
        <w:spacing w:line="240" w:lineRule="auto" w:before="9"/>
        <w:rPr>
          <w:rFonts w:ascii="宋体" w:hAnsi="宋体" w:cs="宋体" w:eastAsia="宋体" w:hint="default"/>
          <w:b/>
          <w:bCs/>
          <w:sz w:val="24"/>
          <w:szCs w:val="24"/>
        </w:rPr>
      </w:pPr>
    </w:p>
    <w:p>
      <w:pPr>
        <w:pStyle w:val="BodyText"/>
        <w:spacing w:line="256" w:lineRule="auto"/>
        <w:ind w:left="678" w:right="1123" w:hanging="10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员工情况</w:t>
      </w:r>
      <w:r>
        <w:rPr>
          <w:w w:val="100"/>
        </w:rPr>
        <w:t>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日，公司（包含子公司）在册员工共计</w:t>
      </w:r>
      <w:r>
        <w:rPr>
          <w:rFonts w:ascii="Times New Roman" w:hAnsi="Times New Roman" w:cs="Times New Roman" w:eastAsia="Times New Roman" w:hint="default"/>
          <w:spacing w:val="-2"/>
        </w:rPr>
        <w:t>783</w:t>
      </w:r>
      <w:r>
        <w:rPr>
          <w:spacing w:val="-2"/>
        </w:rPr>
        <w:t>人。专业与教育程度构成具体如下图：</w:t>
      </w:r>
    </w:p>
    <w:p>
      <w:pPr>
        <w:spacing w:line="240" w:lineRule="auto" w:before="7"/>
        <w:rPr>
          <w:rFonts w:ascii="宋体" w:hAnsi="宋体" w:cs="宋体" w:eastAsia="宋体" w:hint="default"/>
          <w:sz w:val="12"/>
          <w:szCs w:val="12"/>
        </w:rPr>
      </w:pPr>
    </w:p>
    <w:p>
      <w:pPr>
        <w:spacing w:line="6569" w:lineRule="exact"/>
        <w:ind w:left="152" w:right="0" w:firstLine="0"/>
        <w:rPr>
          <w:rFonts w:ascii="宋体" w:hAnsi="宋体" w:cs="宋体" w:eastAsia="宋体" w:hint="default"/>
          <w:sz w:val="20"/>
          <w:szCs w:val="20"/>
        </w:rPr>
      </w:pPr>
      <w:r>
        <w:rPr>
          <w:rFonts w:ascii="宋体" w:hAnsi="宋体" w:cs="宋体" w:eastAsia="宋体" w:hint="default"/>
          <w:position w:val="-130"/>
          <w:sz w:val="20"/>
          <w:szCs w:val="20"/>
        </w:rPr>
        <w:pict>
          <v:group style="width:472.8pt;height:328.5pt;mso-position-horizontal-relative:char;mso-position-vertical-relative:line" coordorigin="0,0" coordsize="9456,6570">
            <v:shape style="position:absolute;left:9;top:14;width:9435;height:6540" type="#_x0000_t75" stroked="false">
              <v:imagedata r:id="rId21" o:title=""/>
            </v:shape>
            <v:group style="position:absolute;left:10;top:10;width:9437;height:2" coordorigin="10,10" coordsize="9437,2">
              <v:shape style="position:absolute;left:10;top:10;width:9437;height:2" coordorigin="10,10" coordsize="9437,0" path="m10,10l9446,10e" filled="false" stroked="true" strokeweight=".48pt" strokecolor="#000000">
                <v:path arrowok="t"/>
              </v:shape>
            </v:group>
            <v:group style="position:absolute;left:5;top:5;width:2;height:6561" coordorigin="5,5" coordsize="2,6561">
              <v:shape style="position:absolute;left:5;top:5;width:2;height:6561" coordorigin="5,5" coordsize="0,6561" path="m5,5l5,6565e" filled="false" stroked="true" strokeweight=".48pt" strokecolor="#000000">
                <v:path arrowok="t"/>
              </v:shape>
            </v:group>
            <v:group style="position:absolute;left:9451;top:5;width:2;height:6561" coordorigin="9451,5" coordsize="2,6561">
              <v:shape style="position:absolute;left:9451;top:5;width:2;height:6561" coordorigin="9451,5" coordsize="0,6561" path="m9451,5l9451,6565e" filled="false" stroked="true" strokeweight=".48pt" strokecolor="#000000">
                <v:path arrowok="t"/>
              </v:shape>
            </v:group>
            <v:group style="position:absolute;left:10;top:6560;width:9437;height:2" coordorigin="10,6560" coordsize="9437,2">
              <v:shape style="position:absolute;left:10;top:6560;width:9437;height:2" coordorigin="10,6560" coordsize="9437,0" path="m10,6560l9446,6560e" filled="false" stroked="true" strokeweight=".48pt" strokecolor="#000000">
                <v:path arrowok="t"/>
              </v:shape>
            </v:group>
          </v:group>
        </w:pict>
      </w:r>
      <w:r>
        <w:rPr>
          <w:rFonts w:ascii="宋体" w:hAnsi="宋体" w:cs="宋体" w:eastAsia="宋体" w:hint="default"/>
          <w:position w:val="-130"/>
          <w:sz w:val="20"/>
          <w:szCs w:val="20"/>
        </w:rPr>
      </w:r>
    </w:p>
    <w:p>
      <w:pPr>
        <w:spacing w:line="240" w:lineRule="auto" w:before="9"/>
        <w:rPr>
          <w:rFonts w:ascii="宋体" w:hAnsi="宋体" w:cs="宋体" w:eastAsia="宋体" w:hint="default"/>
          <w:sz w:val="7"/>
          <w:szCs w:val="7"/>
        </w:rPr>
      </w:pPr>
    </w:p>
    <w:p>
      <w:pPr>
        <w:pStyle w:val="BodyText"/>
        <w:spacing w:line="273" w:lineRule="auto" w:before="36"/>
        <w:ind w:left="678" w:right="1123" w:hanging="106"/>
        <w:jc w:val="left"/>
      </w:pPr>
      <w:r>
        <w:rPr/>
        <w:t>（二）员工薪酬政策</w:t>
      </w:r>
      <w:r>
        <w:rPr>
          <w:w w:val="100"/>
        </w:rPr>
        <w:t> </w:t>
      </w:r>
      <w:r>
        <w:rPr>
          <w:spacing w:val="-2"/>
        </w:rPr>
        <w:t>为提升企业竞争力及员工积极性，公司建立公正、竞争、激励的薪酬管理体系，员工工资主要由基</w:t>
      </w:r>
    </w:p>
    <w:p>
      <w:pPr>
        <w:pStyle w:val="BodyText"/>
        <w:spacing w:line="240" w:lineRule="auto" w:before="7"/>
        <w:ind w:right="0"/>
        <w:jc w:val="left"/>
      </w:pPr>
      <w:r>
        <w:rPr/>
        <w:t>本工资、绩效奖金、福利津贴、年终奖等构成。公司根据年度经营目标的制定和分解，建立效益目标考核</w:t>
      </w:r>
    </w:p>
    <w:p>
      <w:pPr>
        <w:spacing w:after="0" w:line="240" w:lineRule="auto"/>
        <w:jc w:val="left"/>
        <w:sectPr>
          <w:pgSz w:w="11910" w:h="16840"/>
          <w:pgMar w:header="877" w:footer="1277" w:top="1100" w:bottom="146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1126"/>
        <w:jc w:val="both"/>
      </w:pPr>
      <w:r>
        <w:rPr>
          <w:spacing w:val="-2"/>
        </w:rPr>
        <w:t>体系，制定各部门效益指标，其中绩效工资根据效益指标、管理指标、优化指标等相关指标确定。年终奖</w:t>
      </w:r>
      <w:r>
        <w:rPr>
          <w:spacing w:val="-43"/>
        </w:rPr>
        <w:t> </w:t>
      </w:r>
      <w:r>
        <w:rPr>
          <w:spacing w:val="-43"/>
        </w:rPr>
      </w:r>
      <w:r>
        <w:rPr>
          <w:spacing w:val="-2"/>
        </w:rPr>
        <w:t>根据公司全年经营效益及各部门指标完成情况确定。此外，公司每年年终对员工进行综合考评，根据考评</w:t>
      </w:r>
      <w:r>
        <w:rPr>
          <w:spacing w:val="-43"/>
        </w:rPr>
        <w:t> </w:t>
      </w:r>
      <w:r>
        <w:rPr>
          <w:spacing w:val="-43"/>
        </w:rPr>
      </w:r>
      <w:r>
        <w:rPr/>
        <w:t>结果对下一年度的员工薪酬进行调整。</w:t>
      </w:r>
    </w:p>
    <w:p>
      <w:pPr>
        <w:pStyle w:val="BodyText"/>
        <w:spacing w:line="273" w:lineRule="auto" w:before="7"/>
        <w:ind w:left="678" w:right="1123" w:hanging="106"/>
        <w:jc w:val="left"/>
      </w:pPr>
      <w:r>
        <w:rPr/>
        <w:t>（三）员工培训计划</w:t>
      </w:r>
      <w:r>
        <w:rPr>
          <w:w w:val="100"/>
        </w:rPr>
        <w:t> </w:t>
      </w:r>
      <w:r>
        <w:rPr>
          <w:spacing w:val="-2"/>
        </w:rPr>
        <w:t>为提高员工整体素质和工作效率，公司每年年末由人力资源部制定下一年的培训计划，具体包括培</w:t>
      </w:r>
    </w:p>
    <w:p>
      <w:pPr>
        <w:pStyle w:val="BodyText"/>
        <w:spacing w:line="273" w:lineRule="auto" w:before="7"/>
        <w:ind w:right="1105"/>
        <w:jc w:val="both"/>
      </w:pPr>
      <w:r>
        <w:rPr>
          <w:spacing w:val="-2"/>
        </w:rPr>
        <w:t>训的项目、内容、时间、方式、参加人员。主要培训内容包括员工素质、岗位操作技能、生产安全管理、</w:t>
      </w:r>
      <w:r>
        <w:rPr>
          <w:spacing w:val="-21"/>
        </w:rPr>
        <w:t> </w:t>
      </w:r>
      <w:r>
        <w:rPr>
          <w:spacing w:val="-21"/>
        </w:rPr>
      </w:r>
      <w:r>
        <w:rPr/>
        <w:t>沟通管理、执行力提升等各个方面，培训形式有管理人员授课、外聘讲师授课、外部交流学习等。</w:t>
      </w:r>
    </w:p>
    <w:p>
      <w:pPr>
        <w:spacing w:after="0" w:line="273" w:lineRule="auto"/>
        <w:jc w:val="both"/>
        <w:sectPr>
          <w:pgSz w:w="11910" w:h="16840"/>
          <w:pgMar w:header="877" w:footer="1277"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1"/>
        <w:spacing w:line="240" w:lineRule="auto"/>
        <w:ind w:right="97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7" w:firstLine="422"/>
        <w:jc w:val="both"/>
      </w:pPr>
      <w:r>
        <w:rPr>
          <w:spacing w:val="-16"/>
          <w:w w:val="100"/>
        </w:rPr>
        <w:t>报告期内，公司严格按照《公司法》、《证券法》、《上市公司治理准则》、《深圳证券交易所股票上市规</w:t>
      </w:r>
      <w:r>
        <w:rPr>
          <w:w w:val="100"/>
        </w:rPr>
        <w:t> </w:t>
      </w:r>
      <w:r>
        <w:rPr>
          <w:spacing w:val="-7"/>
          <w:w w:val="100"/>
        </w:rPr>
        <w:t>则》、《深圳证券交易所中小板上市公司规范运作指引》等法律法规及《公司章程》的规定，结合公司实际</w:t>
      </w:r>
      <w:r>
        <w:rPr>
          <w:spacing w:val="-74"/>
          <w:w w:val="100"/>
        </w:rPr>
        <w:t> </w:t>
      </w:r>
      <w:r>
        <w:rPr>
          <w:spacing w:val="-74"/>
          <w:w w:val="100"/>
        </w:rPr>
      </w:r>
      <w:r>
        <w:rPr/>
        <w:t>情况，进一步完善内部控制制度，提升公司治理水平，不断完善公司法人治理结构。</w:t>
      </w:r>
    </w:p>
    <w:p>
      <w:pPr>
        <w:pStyle w:val="BodyText"/>
        <w:spacing w:line="273" w:lineRule="auto" w:before="7"/>
        <w:ind w:right="1128" w:firstLine="422"/>
        <w:jc w:val="both"/>
      </w:pPr>
      <w:r>
        <w:rPr>
          <w:spacing w:val="-3"/>
        </w:rPr>
        <w:t>报告期内，公司上市后根据监管部门要求及实际情况需要，制定了《董事、监事和高级管理人员所持</w:t>
      </w:r>
      <w:r>
        <w:rPr>
          <w:w w:val="100"/>
        </w:rPr>
        <w:t> </w:t>
      </w:r>
      <w:r>
        <w:rPr>
          <w:spacing w:val="-7"/>
          <w:w w:val="100"/>
        </w:rPr>
        <w:t>本公司股份及其变动管理制度》、《内幕信息知情人员报备制度》，并根据上市后的实际情况修订并启用新</w:t>
      </w:r>
      <w:r>
        <w:rPr>
          <w:spacing w:val="-69"/>
          <w:w w:val="100"/>
        </w:rPr>
        <w:t> </w:t>
      </w:r>
      <w:r>
        <w:rPr>
          <w:spacing w:val="-69"/>
          <w:w w:val="100"/>
        </w:rPr>
      </w:r>
      <w:r>
        <w:rPr>
          <w:spacing w:val="-15"/>
          <w:w w:val="100"/>
        </w:rPr>
        <w:t>的《公司章程》。</w:t>
      </w:r>
    </w:p>
    <w:p>
      <w:pPr>
        <w:pStyle w:val="BodyText"/>
        <w:spacing w:line="264" w:lineRule="auto" w:before="8"/>
        <w:ind w:right="1127" w:firstLine="420"/>
        <w:jc w:val="both"/>
      </w:pPr>
      <w:r>
        <w:rPr/>
        <w:t>报告期内，公司共召开了</w:t>
      </w:r>
      <w:r>
        <w:rPr>
          <w:rFonts w:ascii="Times New Roman" w:hAnsi="Times New Roman" w:cs="Times New Roman" w:eastAsia="Times New Roman" w:hint="default"/>
        </w:rPr>
        <w:t>2</w:t>
      </w:r>
      <w:r>
        <w:rPr/>
        <w:t>次股东大会，</w:t>
      </w:r>
      <w:r>
        <w:rPr>
          <w:rFonts w:ascii="Times New Roman" w:hAnsi="Times New Roman" w:cs="Times New Roman" w:eastAsia="Times New Roman" w:hint="default"/>
        </w:rPr>
        <w:t>5</w:t>
      </w:r>
      <w:r>
        <w:rPr/>
        <w:t>次董事会，</w:t>
      </w:r>
      <w:r>
        <w:rPr>
          <w:rFonts w:ascii="Times New Roman" w:hAnsi="Times New Roman" w:cs="Times New Roman" w:eastAsia="Times New Roman" w:hint="default"/>
        </w:rPr>
        <w:t>5</w:t>
      </w:r>
      <w:r>
        <w:rPr/>
        <w:t>次监事会，股东大会、董事会、监事会有效运</w:t>
      </w:r>
      <w:r>
        <w:rPr>
          <w:w w:val="100"/>
        </w:rPr>
        <w:t> </w:t>
      </w:r>
      <w:r>
        <w:rPr>
          <w:spacing w:val="-2"/>
        </w:rPr>
        <w:t>行，各次会议程序合法有效，独立董事、董事会专门委员会及内审部门各司其职，加强公司管理，防范控</w:t>
      </w:r>
      <w:r>
        <w:rPr>
          <w:spacing w:val="-43"/>
        </w:rPr>
        <w:t> </w:t>
      </w:r>
      <w:r>
        <w:rPr>
          <w:spacing w:val="-43"/>
        </w:rPr>
      </w:r>
      <w:r>
        <w:rPr/>
        <w:t>制风险，提高了公司运行效率。</w:t>
      </w:r>
    </w:p>
    <w:p>
      <w:pPr>
        <w:spacing w:line="290" w:lineRule="auto" w:before="57"/>
        <w:ind w:left="152" w:right="1123" w:firstLine="422"/>
        <w:jc w:val="left"/>
        <w:rPr>
          <w:rFonts w:ascii="宋体" w:hAnsi="宋体" w:cs="宋体" w:eastAsia="宋体" w:hint="default"/>
          <w:sz w:val="21"/>
          <w:szCs w:val="21"/>
        </w:rPr>
      </w:pPr>
      <w:r>
        <w:rPr>
          <w:rFonts w:ascii="宋体" w:hAnsi="宋体" w:cs="宋体" w:eastAsia="宋体" w:hint="default"/>
          <w:spacing w:val="-12"/>
          <w:w w:val="100"/>
          <w:sz w:val="21"/>
          <w:szCs w:val="21"/>
        </w:rPr>
        <w:t>报告期内，公司按照《公司法》、《证券法》、《深圳证券交易所股票上市规则》以及其他有关法律、法</w:t>
      </w:r>
      <w:r>
        <w:rPr>
          <w:rFonts w:ascii="宋体" w:hAnsi="宋体" w:cs="宋体" w:eastAsia="宋体" w:hint="default"/>
          <w:w w:val="100"/>
          <w:sz w:val="21"/>
          <w:szCs w:val="21"/>
        </w:rPr>
        <w:t> </w:t>
      </w:r>
      <w:r>
        <w:rPr>
          <w:rFonts w:ascii="宋体" w:hAnsi="宋体" w:cs="宋体" w:eastAsia="宋体" w:hint="default"/>
          <w:sz w:val="21"/>
          <w:szCs w:val="21"/>
        </w:rPr>
        <w:t>规规定，真实、准确、完整、及时地进行信息披露，增加公司运作的透明度。</w:t>
      </w:r>
      <w:r>
        <w:rPr>
          <w:rFonts w:ascii="宋体" w:hAnsi="宋体" w:cs="宋体" w:eastAsia="宋体" w:hint="default"/>
          <w:w w:val="100"/>
          <w:sz w:val="21"/>
          <w:szCs w:val="21"/>
        </w:rPr>
        <w:t> </w:t>
      </w:r>
      <w:r>
        <w:rPr>
          <w:rFonts w:ascii="宋体" w:hAnsi="宋体" w:cs="宋体" w:eastAsia="宋体" w:hint="default"/>
          <w:b/>
          <w:bCs/>
          <w:sz w:val="21"/>
          <w:szCs w:val="21"/>
        </w:rPr>
        <w:t>公司治理与《公司法》和中国证监会相关规定的要求是否存在差异</w:t>
      </w:r>
      <w:r>
        <w:rPr>
          <w:rFonts w:ascii="宋体" w:hAnsi="宋体" w:cs="宋体" w:eastAsia="宋体" w:hint="default"/>
          <w:sz w:val="21"/>
          <w:szCs w:val="21"/>
        </w:rPr>
      </w:r>
    </w:p>
    <w:p>
      <w:pPr>
        <w:pStyle w:val="BodyText"/>
        <w:spacing w:line="290" w:lineRule="auto"/>
        <w:ind w:right="44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否</w:t>
      </w:r>
      <w:r>
        <w:rPr>
          <w:spacing w:val="-102"/>
        </w:rPr>
        <w:t> </w:t>
      </w:r>
      <w:r>
        <w:rPr>
          <w:spacing w:val="-2"/>
        </w:rPr>
        <w:t>公司治理与《公司法》和中国证监会相关规定的要求不存在差异。</w:t>
      </w:r>
    </w:p>
    <w:p>
      <w:pPr>
        <w:spacing w:line="307" w:lineRule="auto" w:before="31"/>
        <w:ind w:left="575" w:right="1123" w:hanging="423"/>
        <w:jc w:val="left"/>
        <w:rPr>
          <w:rFonts w:ascii="宋体" w:hAnsi="宋体" w:cs="宋体" w:eastAsia="宋体" w:hint="default"/>
          <w:sz w:val="21"/>
          <w:szCs w:val="21"/>
        </w:rPr>
      </w:pP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b/>
          <w:bCs/>
          <w:w w:val="100"/>
          <w:sz w:val="21"/>
          <w:szCs w:val="21"/>
        </w:rPr>
        <w:t> </w:t>
      </w:r>
      <w:r>
        <w:rPr>
          <w:rFonts w:ascii="宋体" w:hAnsi="宋体" w:cs="宋体" w:eastAsia="宋体" w:hint="default"/>
          <w:spacing w:val="-2"/>
          <w:sz w:val="21"/>
          <w:szCs w:val="21"/>
        </w:rPr>
        <w:t>公司主要通过培训及制度建设开展公司治理工作。报告期内，公司保荐人、律师分别向公司董监高及</w:t>
      </w:r>
    </w:p>
    <w:p>
      <w:pPr>
        <w:pStyle w:val="BodyText"/>
        <w:spacing w:line="253" w:lineRule="exact"/>
        <w:ind w:right="0"/>
        <w:jc w:val="both"/>
      </w:pPr>
      <w:r>
        <w:rPr/>
        <w:t>部分主要管理人员进行了有关公司治理及证券法规的培训各一次，并协助公司对公司管理架构及职权分工</w:t>
      </w:r>
    </w:p>
    <w:p>
      <w:pPr>
        <w:pStyle w:val="BodyText"/>
        <w:spacing w:line="268" w:lineRule="auto" w:before="37"/>
        <w:ind w:right="1105"/>
        <w:jc w:val="both"/>
      </w:pPr>
      <w:r>
        <w:rPr>
          <w:spacing w:val="-4"/>
          <w:w w:val="100"/>
        </w:rPr>
        <w:t>进行了梳理分析。</w:t>
      </w:r>
      <w:r>
        <w:rPr>
          <w:rFonts w:ascii="Times New Roman" w:hAnsi="Times New Roman" w:cs="Times New Roman" w:eastAsia="Times New Roman" w:hint="default"/>
          <w:spacing w:val="-4"/>
          <w:w w:val="100"/>
        </w:rPr>
        <w:t>5</w:t>
      </w:r>
      <w:r>
        <w:rPr>
          <w:spacing w:val="-4"/>
          <w:w w:val="100"/>
        </w:rPr>
        <w:t>月</w:t>
      </w:r>
      <w:r>
        <w:rPr>
          <w:rFonts w:ascii="Times New Roman" w:hAnsi="Times New Roman" w:cs="Times New Roman" w:eastAsia="Times New Roman" w:hint="default"/>
          <w:spacing w:val="-4"/>
          <w:w w:val="100"/>
        </w:rPr>
        <w:t>11</w:t>
      </w:r>
      <w:r>
        <w:rPr>
          <w:spacing w:val="-4"/>
          <w:w w:val="100"/>
        </w:rPr>
        <w:t>日，公司第一届董事会第八次会议审议通过了《内幕信息知情人员报备制度》，明</w:t>
      </w:r>
      <w:r>
        <w:rPr>
          <w:w w:val="100"/>
        </w:rPr>
        <w:t> </w:t>
      </w:r>
      <w:r>
        <w:rPr>
          <w:spacing w:val="-2"/>
        </w:rPr>
        <w:t>确了公司内幕信息及内幕信息知情人的范围，完善了内幕信息知情人的登记备案。公司在日常工作中严格</w:t>
      </w:r>
      <w:r>
        <w:rPr>
          <w:spacing w:val="-42"/>
        </w:rPr>
        <w:t> </w:t>
      </w:r>
      <w:r>
        <w:rPr>
          <w:spacing w:val="-42"/>
        </w:rPr>
      </w:r>
      <w:r>
        <w:rPr>
          <w:spacing w:val="-2"/>
        </w:rPr>
        <w:t>按照《内幕信息知情人报备制度》的有关规定对内幕信息知情人进行登记备案，并按照证监会、深交所的</w:t>
      </w:r>
      <w:r>
        <w:rPr>
          <w:spacing w:val="-46"/>
        </w:rPr>
        <w:t> </w:t>
      </w:r>
      <w:r>
        <w:rPr>
          <w:spacing w:val="-46"/>
        </w:rPr>
      </w:r>
      <w:r>
        <w:rPr>
          <w:spacing w:val="-2"/>
        </w:rPr>
        <w:t>相关要求针对定期报告、重大事项等建立内幕信息知情人档案，并按规定报送，有效防止内幕信息泄露，</w:t>
      </w:r>
      <w:r>
        <w:rPr>
          <w:spacing w:val="-21"/>
        </w:rPr>
        <w:t> </w:t>
      </w:r>
      <w:r>
        <w:rPr>
          <w:spacing w:val="-21"/>
        </w:rPr>
      </w:r>
      <w:r>
        <w:rPr>
          <w:spacing w:val="-2"/>
        </w:rPr>
        <w:t>保证信息披露公平。公司自上市后，未发生内幕信息泄露的情况，不存在公司董事、监事、高级管理人员</w:t>
      </w:r>
      <w:r>
        <w:rPr>
          <w:spacing w:val="-43"/>
        </w:rPr>
        <w:t> </w:t>
      </w:r>
      <w:r>
        <w:rPr>
          <w:spacing w:val="-43"/>
        </w:rPr>
      </w:r>
      <w:r>
        <w:rPr/>
        <w:t>利用内幕消息违规买卖公司股票的情况。</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before="36"/>
        <w:ind w:left="0" w:right="1023"/>
        <w:jc w:val="right"/>
      </w:pPr>
      <w:r>
        <w:rPr/>
        <w:pict>
          <v:group style="position:absolute;margin-left:460.320007pt;margin-top:72.203674pt;width:135pt;height:77pt;mso-position-horizontal-relative:page;mso-position-vertical-relative:paragraph;z-index:1576" coordorigin="9206,1444" coordsize="2700,1540">
            <v:shape style="position:absolute;left:9206;top:1444;width:2700;height:1540" type="#_x0000_t75" stroked="false">
              <v:imagedata r:id="rId16" o:title=""/>
            </v:shape>
            <v:shape style="position:absolute;left:10593;top:1804;width:18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37</w:t>
                    </w:r>
                  </w:p>
                </w:txbxContent>
              </v:textbox>
              <w10:wrap type="none"/>
            </v:shape>
            <w10:wrap type="none"/>
          </v:group>
        </w:pict>
      </w:r>
      <w:r>
        <w:rPr/>
        <w:pict>
          <v:shape style="position:absolute;margin-left:56.400002pt;margin-top:-73.803329pt;width:484.2pt;height:14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2"/>
                    <w:gridCol w:w="1839"/>
                    <w:gridCol w:w="2940"/>
                    <w:gridCol w:w="1080"/>
                    <w:gridCol w:w="901"/>
                    <w:gridCol w:w="1558"/>
                  </w:tblGrid>
                  <w:tr>
                    <w:trPr>
                      <w:trHeight w:val="404" w:hRule="exact"/>
                    </w:trPr>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5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35"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披露日期</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2546"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p>
                        <w:pPr>
                          <w:pStyle w:val="TableParagraph"/>
                          <w:spacing w:line="240" w:lineRule="auto" w:before="59"/>
                          <w:ind w:left="2" w:right="0"/>
                          <w:jc w:val="center"/>
                          <w:rPr>
                            <w:rFonts w:ascii="宋体" w:hAnsi="宋体" w:cs="宋体" w:eastAsia="宋体" w:hint="default"/>
                            <w:sz w:val="21"/>
                            <w:szCs w:val="21"/>
                          </w:rPr>
                        </w:pPr>
                        <w:r>
                          <w:rPr>
                            <w:rFonts w:ascii="宋体" w:hAnsi="宋体" w:cs="宋体" w:eastAsia="宋体" w:hint="default"/>
                            <w:sz w:val="21"/>
                            <w:szCs w:val="21"/>
                          </w:rPr>
                          <w:t>年度股东大会</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both"/>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董</w:t>
                        </w:r>
                        <w:r>
                          <w:rPr>
                            <w:rFonts w:ascii="宋体" w:hAnsi="宋体" w:cs="宋体" w:eastAsia="宋体" w:hint="default"/>
                            <w:spacing w:val="-3"/>
                            <w:w w:val="100"/>
                            <w:sz w:val="21"/>
                            <w:szCs w:val="21"/>
                          </w:rPr>
                          <w:t>事会</w:t>
                        </w:r>
                        <w:r>
                          <w:rPr>
                            <w:rFonts w:ascii="宋体" w:hAnsi="宋体" w:cs="宋体" w:eastAsia="宋体" w:hint="default"/>
                            <w:w w:val="100"/>
                            <w:sz w:val="21"/>
                            <w:szCs w:val="21"/>
                          </w:rPr>
                          <w:t>工作</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w w:val="100"/>
                            <w:sz w:val="21"/>
                            <w:szCs w:val="21"/>
                          </w:rPr>
                          <w:t>报告</w:t>
                        </w:r>
                        <w:r>
                          <w:rPr>
                            <w:rFonts w:ascii="宋体" w:hAnsi="宋体" w:cs="宋体" w:eastAsia="宋体" w:hint="default"/>
                            <w:spacing w:val="-108"/>
                            <w:w w:val="100"/>
                            <w:sz w:val="21"/>
                            <w:szCs w:val="21"/>
                          </w:rPr>
                          <w:t>》</w:t>
                        </w:r>
                        <w:r>
                          <w:rPr>
                            <w:rFonts w:ascii="宋体" w:hAnsi="宋体" w:cs="宋体" w:eastAsia="宋体" w:hint="default"/>
                            <w:spacing w:val="-25"/>
                            <w:w w:val="100"/>
                            <w:sz w:val="21"/>
                            <w:szCs w:val="21"/>
                          </w:rPr>
                          <w:t>；</w:t>
                        </w:r>
                        <w:r>
                          <w:rPr>
                            <w:rFonts w:ascii="Times New Roman" w:hAnsi="Times New Roman" w:cs="Times New Roman" w:eastAsia="Times New Roman" w:hint="default"/>
                            <w:w w:val="100"/>
                            <w:sz w:val="21"/>
                            <w:szCs w:val="21"/>
                          </w:rPr>
                          <w:t>2</w:t>
                        </w:r>
                        <w:r>
                          <w:rPr>
                            <w:rFonts w:ascii="宋体" w:hAnsi="宋体" w:cs="宋体" w:eastAsia="宋体" w:hint="default"/>
                            <w:spacing w:val="-132"/>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度监事</w:t>
                        </w:r>
                      </w:p>
                      <w:p>
                        <w:pPr>
                          <w:pStyle w:val="TableParagraph"/>
                          <w:spacing w:line="240" w:lineRule="auto" w:before="21"/>
                          <w:ind w:left="23" w:right="0"/>
                          <w:jc w:val="both"/>
                          <w:rPr>
                            <w:rFonts w:ascii="宋体" w:hAnsi="宋体" w:cs="宋体" w:eastAsia="宋体" w:hint="default"/>
                            <w:sz w:val="21"/>
                            <w:szCs w:val="21"/>
                          </w:rPr>
                        </w:pPr>
                        <w:r>
                          <w:rPr>
                            <w:rFonts w:ascii="宋体" w:hAnsi="宋体" w:cs="宋体" w:eastAsia="宋体" w:hint="default"/>
                            <w:w w:val="100"/>
                            <w:sz w:val="21"/>
                            <w:szCs w:val="21"/>
                          </w:rPr>
                          <w:t>会工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25"/>
                            <w:w w:val="100"/>
                            <w:sz w:val="21"/>
                            <w:szCs w:val="21"/>
                          </w:rPr>
                          <w:t>；</w:t>
                        </w:r>
                        <w:r>
                          <w:rPr>
                            <w:rFonts w:ascii="Times New Roman" w:hAnsi="Times New Roman" w:cs="Times New Roman" w:eastAsia="Times New Roman" w:hint="default"/>
                            <w:spacing w:val="-3"/>
                            <w:w w:val="100"/>
                            <w:sz w:val="21"/>
                            <w:szCs w:val="21"/>
                          </w:rPr>
                          <w:t>3</w:t>
                        </w:r>
                        <w:r>
                          <w:rPr>
                            <w:rFonts w:ascii="宋体" w:hAnsi="宋体" w:cs="宋体" w:eastAsia="宋体" w:hint="default"/>
                            <w:spacing w:val="-13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p>
                      <w:p>
                        <w:pPr>
                          <w:pStyle w:val="TableParagraph"/>
                          <w:spacing w:line="256" w:lineRule="auto" w:before="21"/>
                          <w:ind w:left="23" w:right="17"/>
                          <w:jc w:val="both"/>
                          <w:rPr>
                            <w:rFonts w:ascii="宋体" w:hAnsi="宋体" w:cs="宋体" w:eastAsia="宋体" w:hint="default"/>
                            <w:sz w:val="21"/>
                            <w:szCs w:val="21"/>
                          </w:rPr>
                        </w:pPr>
                        <w:r>
                          <w:rPr>
                            <w:rFonts w:ascii="宋体" w:hAnsi="宋体" w:cs="宋体" w:eastAsia="宋体" w:hint="default"/>
                            <w:spacing w:val="-31"/>
                            <w:w w:val="100"/>
                            <w:sz w:val="21"/>
                            <w:szCs w:val="21"/>
                          </w:rPr>
                          <w:t>度财务决算报告》；</w:t>
                        </w:r>
                        <w:r>
                          <w:rPr>
                            <w:rFonts w:ascii="Times New Roman" w:hAnsi="Times New Roman" w:cs="Times New Roman" w:eastAsia="Times New Roman" w:hint="default"/>
                            <w:spacing w:val="-31"/>
                            <w:w w:val="100"/>
                            <w:sz w:val="21"/>
                            <w:szCs w:val="21"/>
                          </w:rPr>
                          <w:t>4</w:t>
                        </w:r>
                        <w:r>
                          <w:rPr>
                            <w:rFonts w:ascii="宋体" w:hAnsi="宋体" w:cs="宋体" w:eastAsia="宋体" w:hint="default"/>
                            <w:spacing w:val="-31"/>
                            <w:w w:val="100"/>
                            <w:sz w:val="21"/>
                            <w:szCs w:val="21"/>
                          </w:rPr>
                          <w:t>、《公司</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16"/>
                            <w:w w:val="100"/>
                            <w:sz w:val="21"/>
                            <w:szCs w:val="21"/>
                          </w:rPr>
                          <w:t>年度利润分配预案》；</w:t>
                        </w:r>
                        <w:r>
                          <w:rPr>
                            <w:rFonts w:ascii="Times New Roman" w:hAnsi="Times New Roman" w:cs="Times New Roman" w:eastAsia="Times New Roman" w:hint="default"/>
                            <w:spacing w:val="-16"/>
                            <w:w w:val="100"/>
                            <w:sz w:val="21"/>
                            <w:szCs w:val="21"/>
                          </w:rPr>
                          <w:t>5</w:t>
                        </w:r>
                        <w:r>
                          <w:rPr>
                            <w:rFonts w:ascii="宋体" w:hAnsi="宋体" w:cs="宋体" w:eastAsia="宋体" w:hint="default"/>
                            <w:spacing w:val="-16"/>
                            <w:w w:val="100"/>
                            <w:sz w:val="21"/>
                            <w:szCs w:val="21"/>
                          </w:rPr>
                          <w:t>、《关于</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续聘公司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年度财务审计机</w:t>
                        </w:r>
                        <w:r>
                          <w:rPr>
                            <w:rFonts w:ascii="宋体" w:hAnsi="宋体" w:cs="宋体" w:eastAsia="宋体" w:hint="default"/>
                            <w:w w:val="100"/>
                            <w:sz w:val="21"/>
                            <w:szCs w:val="21"/>
                          </w:rPr>
                          <w:t> </w:t>
                        </w:r>
                        <w:r>
                          <w:rPr>
                            <w:rFonts w:ascii="宋体" w:hAnsi="宋体" w:cs="宋体" w:eastAsia="宋体" w:hint="default"/>
                            <w:spacing w:val="-16"/>
                            <w:w w:val="100"/>
                            <w:sz w:val="21"/>
                            <w:szCs w:val="21"/>
                          </w:rPr>
                          <w:t>构的议案》；</w:t>
                        </w:r>
                        <w:r>
                          <w:rPr>
                            <w:rFonts w:ascii="Times New Roman" w:hAnsi="Times New Roman" w:cs="Times New Roman" w:eastAsia="Times New Roman" w:hint="default"/>
                            <w:spacing w:val="-16"/>
                            <w:w w:val="100"/>
                            <w:sz w:val="21"/>
                            <w:szCs w:val="21"/>
                          </w:rPr>
                          <w:t>6</w:t>
                        </w:r>
                        <w:r>
                          <w:rPr>
                            <w:rFonts w:ascii="宋体" w:hAnsi="宋体" w:cs="宋体" w:eastAsia="宋体" w:hint="default"/>
                            <w:spacing w:val="-16"/>
                            <w:w w:val="100"/>
                            <w:sz w:val="21"/>
                            <w:szCs w:val="21"/>
                          </w:rPr>
                          <w:t>、《关于延长公司</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申请首次公开发行股票并上市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全部通过</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pacing w:val="-12"/>
                            <w:sz w:val="21"/>
                            <w:szCs w:val="21"/>
                          </w:rPr>
                          <w:t>上市前，未披露</w:t>
                        </w:r>
                      </w:p>
                    </w:tc>
                  </w:tr>
                </w:tbl>
                <w:p>
                  <w:pPr/>
                </w:p>
              </w:txbxContent>
            </v:textbox>
            <w10:wrap type="none"/>
          </v:shape>
        </w:pict>
      </w:r>
      <w:r>
        <w:rPr>
          <w:w w:val="100"/>
        </w:rPr>
        <w:t>。</w:t>
      </w:r>
    </w:p>
    <w:p>
      <w:pPr>
        <w:spacing w:after="0" w:line="240" w:lineRule="auto"/>
        <w:jc w:val="right"/>
        <w:sectPr>
          <w:headerReference w:type="default" r:id="rId22"/>
          <w:footerReference w:type="default" r:id="rId23"/>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52"/>
        <w:gridCol w:w="1839"/>
        <w:gridCol w:w="2940"/>
        <w:gridCol w:w="1080"/>
        <w:gridCol w:w="901"/>
        <w:gridCol w:w="1558"/>
      </w:tblGrid>
      <w:tr>
        <w:trPr>
          <w:trHeight w:val="987" w:hRule="exact"/>
        </w:trPr>
        <w:tc>
          <w:tcPr>
            <w:tcW w:w="1352"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3" w:right="122"/>
              <w:jc w:val="left"/>
              <w:rPr>
                <w:rFonts w:ascii="宋体" w:hAnsi="宋体" w:cs="宋体" w:eastAsia="宋体" w:hint="default"/>
                <w:sz w:val="21"/>
                <w:szCs w:val="21"/>
              </w:rPr>
            </w:pPr>
            <w:r>
              <w:rPr>
                <w:rFonts w:ascii="宋体" w:hAnsi="宋体" w:cs="宋体" w:eastAsia="宋体" w:hint="default"/>
                <w:sz w:val="21"/>
                <w:szCs w:val="21"/>
              </w:rPr>
              <w:t>相关决议及授权有效期的议</w:t>
            </w:r>
            <w:r>
              <w:rPr>
                <w:rFonts w:ascii="宋体" w:hAnsi="宋体" w:cs="宋体" w:eastAsia="宋体" w:hint="default"/>
                <w:w w:val="100"/>
                <w:sz w:val="21"/>
                <w:szCs w:val="21"/>
              </w:rPr>
              <w:t> </w:t>
            </w:r>
            <w:r>
              <w:rPr>
                <w:rFonts w:ascii="宋体" w:hAnsi="宋体" w:cs="宋体" w:eastAsia="宋体" w:hint="default"/>
                <w:spacing w:val="-30"/>
                <w:w w:val="100"/>
                <w:sz w:val="21"/>
                <w:szCs w:val="21"/>
              </w:rPr>
              <w:t>案》；</w:t>
            </w:r>
            <w:r>
              <w:rPr>
                <w:rFonts w:ascii="Times New Roman" w:hAnsi="Times New Roman" w:cs="Times New Roman" w:eastAsia="Times New Roman" w:hint="default"/>
                <w:spacing w:val="-30"/>
                <w:w w:val="100"/>
                <w:sz w:val="21"/>
                <w:szCs w:val="21"/>
              </w:rPr>
              <w:t>7</w:t>
            </w:r>
            <w:r>
              <w:rPr>
                <w:rFonts w:ascii="宋体" w:hAnsi="宋体" w:cs="宋体" w:eastAsia="宋体" w:hint="default"/>
                <w:spacing w:val="-30"/>
                <w:w w:val="100"/>
                <w:sz w:val="21"/>
                <w:szCs w:val="21"/>
              </w:rPr>
              <w:t>、《关于公司</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5"/>
                <w:w w:val="100"/>
                <w:sz w:val="21"/>
                <w:szCs w:val="21"/>
              </w:rPr>
              <w:t>2009</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2010</w:t>
            </w:r>
            <w:r>
              <w:rPr>
                <w:rFonts w:ascii="Times New Roman" w:hAnsi="Times New Roman" w:cs="Times New Roman" w:eastAsia="Times New Roman" w:hint="default"/>
                <w:spacing w:val="-50"/>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1"/>
                <w:w w:val="100"/>
                <w:sz w:val="21"/>
                <w:szCs w:val="21"/>
              </w:rPr>
              <w:t>年度财务报告的议案》。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977" w:lineRule="exact"/>
              <w:ind w:left="2" w:right="-53"/>
              <w:jc w:val="left"/>
              <w:rPr>
                <w:rFonts w:ascii="宋体" w:hAnsi="宋体" w:cs="宋体" w:eastAsia="宋体" w:hint="default"/>
                <w:sz w:val="20"/>
                <w:szCs w:val="20"/>
              </w:rPr>
            </w:pPr>
            <w:r>
              <w:rPr>
                <w:rFonts w:ascii="宋体" w:hAnsi="宋体" w:cs="宋体" w:eastAsia="宋体" w:hint="default"/>
                <w:position w:val="-19"/>
                <w:sz w:val="20"/>
                <w:szCs w:val="20"/>
              </w:rPr>
              <w:pict>
                <v:group style="width:53.55pt;height:48.9pt;mso-position-horizontal-relative:char;mso-position-vertical-relative:line" coordorigin="0,0" coordsize="1071,978">
                  <v:group style="position:absolute;left:0;top:0;width:1071;height:978" coordorigin="0,0" coordsize="1071,978">
                    <v:shape style="position:absolute;left:0;top:0;width:1071;height:978" coordorigin="0,0" coordsize="1071,978" path="m0,977l1070,977,1070,0,0,0,0,977xe" filled="true" fillcolor="#ffffff" stroked="false">
                      <v:path arrowok="t"/>
                      <v:fill type="solid"/>
                    </v:shape>
                  </v:group>
                </v:group>
              </w:pict>
            </w:r>
            <w:r>
              <w:rPr>
                <w:rFonts w:ascii="宋体" w:hAnsi="宋体" w:cs="宋体" w:eastAsia="宋体" w:hint="default"/>
                <w:position w:val="-19"/>
                <w:sz w:val="20"/>
                <w:szCs w:val="20"/>
              </w:rPr>
            </w:r>
          </w:p>
        </w:tc>
        <w:tc>
          <w:tcPr>
            <w:tcW w:w="90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pict>
          <v:shape style="position:absolute;margin-left:356.709991pt;margin-top:-61.920307pt;width:60.4pt;height:48.9pt;mso-position-horizontal-relative:page;mso-position-vertical-relative:paragraph;z-index:-591256" type="#_x0000_t202" filled="false" stroked="false">
            <v:textbox inset="0,0,0,0">
              <w:txbxContent>
                <w:p>
                  <w:pPr>
                    <w:spacing w:line="240" w:lineRule="auto" w:before="12"/>
                    <w:rPr>
                      <w:rFonts w:ascii="宋体" w:hAnsi="宋体" w:cs="宋体" w:eastAsia="宋体" w:hint="default"/>
                      <w:sz w:val="22"/>
                      <w:szCs w:val="22"/>
                    </w:rPr>
                  </w:pPr>
                </w:p>
                <w:p>
                  <w:pPr>
                    <w:pStyle w:val="BodyText"/>
                    <w:spacing w:line="240" w:lineRule="auto"/>
                    <w:ind w:left="0" w:right="0"/>
                    <w:jc w:val="left"/>
                  </w:pPr>
                  <w:r>
                    <w:rPr>
                      <w:w w:val="100"/>
                    </w:rPr>
                    <w:t>、</w:t>
                  </w:r>
                </w:p>
              </w:txbxContent>
            </v:textbox>
            <w10:wrap type="none"/>
          </v:shape>
        </w:pict>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52"/>
        <w:gridCol w:w="1839"/>
        <w:gridCol w:w="1582"/>
        <w:gridCol w:w="989"/>
        <w:gridCol w:w="1891"/>
        <w:gridCol w:w="1889"/>
      </w:tblGrid>
      <w:tr>
        <w:trPr>
          <w:trHeight w:val="401" w:hRule="exact"/>
        </w:trPr>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5"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决议情况</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1"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588"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56" w:lineRule="auto" w:before="179"/>
              <w:ind w:left="24"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66" w:lineRule="auto"/>
              <w:ind w:left="23" w:right="29"/>
              <w:jc w:val="both"/>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年度利润分配方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案的议案》</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全部通过</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刊登在《中国证券</w:t>
            </w:r>
            <w:r>
              <w:rPr>
                <w:rFonts w:ascii="宋体" w:hAnsi="宋体" w:cs="宋体" w:eastAsia="宋体" w:hint="default"/>
                <w:w w:val="100"/>
                <w:sz w:val="21"/>
                <w:szCs w:val="21"/>
              </w:rPr>
              <w:t> </w:t>
            </w:r>
            <w:r>
              <w:rPr>
                <w:rFonts w:ascii="宋体" w:hAnsi="宋体" w:cs="宋体" w:eastAsia="宋体" w:hint="default"/>
                <w:spacing w:val="-28"/>
                <w:w w:val="100"/>
                <w:sz w:val="21"/>
                <w:szCs w:val="21"/>
              </w:rPr>
              <w:t>报》、《证券时报》及</w:t>
            </w:r>
            <w:r>
              <w:rPr>
                <w:rFonts w:ascii="宋体" w:hAnsi="宋体" w:cs="宋体" w:eastAsia="宋体" w:hint="default"/>
                <w:w w:val="100"/>
                <w:sz w:val="21"/>
                <w:szCs w:val="21"/>
              </w:rPr>
              <w:t> </w:t>
            </w:r>
            <w:r>
              <w:rPr>
                <w:rFonts w:ascii="宋体" w:hAnsi="宋体" w:cs="宋体" w:eastAsia="宋体" w:hint="default"/>
                <w:sz w:val="21"/>
                <w:szCs w:val="21"/>
              </w:rPr>
              <w:t>巨潮资讯网</w:t>
            </w:r>
          </w:p>
          <w:p>
            <w:pPr>
              <w:pStyle w:val="TableParagraph"/>
              <w:spacing w:line="266" w:lineRule="auto" w:before="54"/>
              <w:ind w:left="23" w:right="65"/>
              <w:jc w:val="left"/>
              <w:rPr>
                <w:rFonts w:ascii="宋体" w:hAnsi="宋体" w:cs="宋体" w:eastAsia="宋体" w:hint="default"/>
                <w:sz w:val="21"/>
                <w:szCs w:val="21"/>
              </w:rPr>
            </w:pPr>
            <w:hyperlink r:id="rId25">
              <w:r>
                <w:rPr>
                  <w:rFonts w:ascii="Times New Roman" w:hAnsi="Times New Roman" w:cs="Times New Roman" w:eastAsia="Times New Roman" w:hint="default"/>
                  <w:spacing w:val="-2"/>
                  <w:sz w:val="21"/>
                  <w:szCs w:val="21"/>
                </w:rPr>
                <w:t>http://www.cninfo.co</w:t>
              </w:r>
            </w:hyperlink>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pacing w:val="-34"/>
                <w:sz w:val="21"/>
                <w:szCs w:val="21"/>
              </w:rPr>
            </w:r>
            <w:r>
              <w:rPr>
                <w:rFonts w:ascii="Times New Roman" w:hAnsi="Times New Roman" w:cs="Times New Roman" w:eastAsia="Times New Roman" w:hint="default"/>
                <w:sz w:val="21"/>
                <w:szCs w:val="21"/>
              </w:rPr>
              <w:t>m.cn </w:t>
            </w:r>
            <w:r>
              <w:rPr>
                <w:rFonts w:ascii="宋体" w:hAnsi="宋体" w:cs="宋体" w:eastAsia="宋体" w:hint="default"/>
                <w:sz w:val="21"/>
                <w:szCs w:val="21"/>
              </w:rPr>
              <w:t>上的《</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第一次临时股东大</w:t>
            </w:r>
            <w:r>
              <w:rPr>
                <w:rFonts w:ascii="宋体" w:hAnsi="宋体" w:cs="宋体" w:eastAsia="宋体" w:hint="default"/>
                <w:w w:val="100"/>
                <w:sz w:val="21"/>
                <w:szCs w:val="21"/>
              </w:rPr>
              <w:t> </w:t>
            </w:r>
            <w:r>
              <w:rPr>
                <w:rFonts w:ascii="宋体" w:hAnsi="宋体" w:cs="宋体" w:eastAsia="宋体" w:hint="default"/>
                <w:spacing w:val="-13"/>
                <w:w w:val="100"/>
                <w:sz w:val="21"/>
                <w:szCs w:val="21"/>
              </w:rPr>
              <w:t>会决议公告》（公告</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编号：</w:t>
            </w:r>
            <w:r>
              <w:rPr>
                <w:rFonts w:ascii="Times New Roman" w:hAnsi="Times New Roman" w:cs="Times New Roman" w:eastAsia="Times New Roman" w:hint="default"/>
                <w:sz w:val="21"/>
                <w:szCs w:val="21"/>
              </w:rPr>
              <w:t>2012-009</w:t>
            </w:r>
            <w:r>
              <w:rPr>
                <w:rFonts w:ascii="宋体" w:hAnsi="宋体" w:cs="宋体" w:eastAsia="宋体" w:hint="default"/>
                <w:sz w:val="21"/>
                <w:szCs w:val="21"/>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1123"/>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40"/>
        <w:gridCol w:w="1352"/>
        <w:gridCol w:w="1349"/>
        <w:gridCol w:w="1352"/>
        <w:gridCol w:w="1349"/>
        <w:gridCol w:w="1076"/>
        <w:gridCol w:w="1752"/>
      </w:tblGrid>
      <w:tr>
        <w:trPr>
          <w:trHeight w:val="401" w:hRule="exact"/>
        </w:trPr>
        <w:tc>
          <w:tcPr>
            <w:tcW w:w="96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独立董事出席董事会情况</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独立董事姓名</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0" w:right="36"/>
              <w:jc w:val="left"/>
              <w:rPr>
                <w:rFonts w:ascii="宋体" w:hAnsi="宋体" w:cs="宋体" w:eastAsia="宋体" w:hint="default"/>
                <w:sz w:val="21"/>
                <w:szCs w:val="21"/>
              </w:rPr>
            </w:pPr>
            <w:r>
              <w:rPr>
                <w:rFonts w:ascii="宋体" w:hAnsi="宋体" w:cs="宋体" w:eastAsia="宋体" w:hint="default"/>
                <w:sz w:val="21"/>
                <w:szCs w:val="21"/>
              </w:rPr>
              <w:t>本报告期应参</w:t>
            </w:r>
            <w:r>
              <w:rPr>
                <w:rFonts w:ascii="宋体" w:hAnsi="宋体" w:cs="宋体" w:eastAsia="宋体" w:hint="default"/>
                <w:w w:val="100"/>
                <w:sz w:val="21"/>
                <w:szCs w:val="21"/>
              </w:rPr>
              <w:t> </w:t>
            </w:r>
            <w:r>
              <w:rPr>
                <w:rFonts w:ascii="宋体" w:hAnsi="宋体" w:cs="宋体" w:eastAsia="宋体" w:hint="default"/>
                <w:sz w:val="21"/>
                <w:szCs w:val="21"/>
              </w:rPr>
              <w:t>加董事会次数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1"/>
                <w:sz w:val="21"/>
                <w:szCs w:val="21"/>
              </w:rPr>
              <w:t>现场出席次数</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5" w:right="36" w:hanging="315"/>
              <w:jc w:val="left"/>
              <w:rPr>
                <w:rFonts w:ascii="宋体" w:hAnsi="宋体" w:cs="宋体" w:eastAsia="宋体" w:hint="default"/>
                <w:sz w:val="21"/>
                <w:szCs w:val="21"/>
              </w:rPr>
            </w:pPr>
            <w:r>
              <w:rPr>
                <w:rFonts w:ascii="宋体" w:hAnsi="宋体" w:cs="宋体" w:eastAsia="宋体" w:hint="default"/>
                <w:sz w:val="21"/>
                <w:szCs w:val="21"/>
              </w:rPr>
              <w:t>以通讯方式参</w:t>
            </w:r>
            <w:r>
              <w:rPr>
                <w:rFonts w:ascii="宋体" w:hAnsi="宋体" w:cs="宋体" w:eastAsia="宋体" w:hint="default"/>
                <w:w w:val="100"/>
                <w:sz w:val="21"/>
                <w:szCs w:val="21"/>
              </w:rPr>
              <w:t> </w:t>
            </w:r>
            <w:r>
              <w:rPr>
                <w:rFonts w:ascii="宋体" w:hAnsi="宋体" w:cs="宋体" w:eastAsia="宋体" w:hint="default"/>
                <w:sz w:val="21"/>
                <w:szCs w:val="21"/>
              </w:rPr>
              <w:t>加次数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33"/>
              <w:jc w:val="right"/>
              <w:rPr>
                <w:rFonts w:ascii="宋体" w:hAnsi="宋体" w:cs="宋体" w:eastAsia="宋体" w:hint="default"/>
                <w:sz w:val="21"/>
                <w:szCs w:val="21"/>
              </w:rPr>
            </w:pPr>
            <w:r>
              <w:rPr>
                <w:rFonts w:ascii="宋体" w:hAnsi="宋体" w:cs="宋体" w:eastAsia="宋体" w:hint="default"/>
                <w:spacing w:val="-1"/>
                <w:sz w:val="21"/>
                <w:szCs w:val="21"/>
              </w:rPr>
              <w:t>委托出席次数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45" w:right="26" w:hanging="315"/>
              <w:jc w:val="left"/>
              <w:rPr>
                <w:rFonts w:ascii="宋体" w:hAnsi="宋体" w:cs="宋体" w:eastAsia="宋体" w:hint="default"/>
                <w:sz w:val="21"/>
                <w:szCs w:val="21"/>
              </w:rPr>
            </w:pPr>
            <w:r>
              <w:rPr>
                <w:rFonts w:ascii="宋体" w:hAnsi="宋体" w:cs="宋体" w:eastAsia="宋体" w:hint="default"/>
                <w:sz w:val="21"/>
                <w:szCs w:val="21"/>
              </w:rPr>
              <w:t>是否连续两次未亲</w:t>
            </w:r>
            <w:r>
              <w:rPr>
                <w:rFonts w:ascii="宋体" w:hAnsi="宋体" w:cs="宋体" w:eastAsia="宋体" w:hint="default"/>
                <w:w w:val="100"/>
                <w:sz w:val="21"/>
                <w:szCs w:val="21"/>
              </w:rPr>
              <w:t> </w:t>
            </w:r>
            <w:r>
              <w:rPr>
                <w:rFonts w:ascii="宋体" w:hAnsi="宋体" w:cs="宋体" w:eastAsia="宋体" w:hint="default"/>
                <w:sz w:val="21"/>
                <w:szCs w:val="21"/>
              </w:rPr>
              <w:t>自参加会议</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马德军</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1</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韩振平</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孙颖楷</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5</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Times New Roman" w:hAnsi="Times New Roman" w:cs="Times New Roman" w:eastAsia="Times New Roman" w:hint="default"/>
                <w:sz w:val="21"/>
                <w:szCs w:val="21"/>
              </w:rPr>
            </w:pPr>
            <w:r>
              <w:rPr>
                <w:rFonts w:ascii="Times New Roman"/>
                <w:w w:val="100"/>
                <w:sz w:val="21"/>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独立董事列席股东大会次数</w:t>
            </w:r>
          </w:p>
        </w:tc>
        <w:tc>
          <w:tcPr>
            <w:tcW w:w="68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w w:val="100"/>
                <w:sz w:val="21"/>
              </w:rPr>
              <w:t>2</w:t>
            </w:r>
          </w:p>
        </w:tc>
      </w:tr>
    </w:tbl>
    <w:p>
      <w:pPr>
        <w:spacing w:line="307" w:lineRule="auto" w:before="28"/>
        <w:ind w:left="152" w:right="2714" w:firstLine="0"/>
        <w:jc w:val="left"/>
        <w:rPr>
          <w:rFonts w:ascii="宋体" w:hAnsi="宋体" w:cs="宋体" w:eastAsia="宋体" w:hint="default"/>
          <w:sz w:val="21"/>
          <w:szCs w:val="21"/>
        </w:rPr>
      </w:pPr>
      <w:r>
        <w:rPr>
          <w:rFonts w:ascii="宋体" w:hAnsi="宋体" w:cs="宋体" w:eastAsia="宋体" w:hint="default"/>
          <w:b/>
          <w:bCs/>
          <w:sz w:val="21"/>
          <w:szCs w:val="21"/>
        </w:rPr>
        <w:t>连续两次未亲自出席董事会的说明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报告期内，公司独立董事无连续两次未亲自出席董事会的情况。</w:t>
      </w:r>
    </w:p>
    <w:p>
      <w:pPr>
        <w:spacing w:line="240" w:lineRule="auto" w:before="4"/>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0"/>
        <w:rPr>
          <w:rFonts w:ascii="宋体" w:hAnsi="宋体" w:cs="宋体" w:eastAsia="宋体" w:hint="default"/>
          <w:b/>
          <w:bCs/>
          <w:sz w:val="24"/>
          <w:szCs w:val="24"/>
        </w:rPr>
      </w:pPr>
    </w:p>
    <w:p>
      <w:pPr>
        <w:tabs>
          <w:tab w:pos="8357"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独立董事对公司有关事项是否提出异议</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  </w:t>
      </w:r>
      <w:r>
        <w:rPr>
          <w:rFonts w:ascii="宋体" w:hAnsi="宋体" w:cs="宋体" w:eastAsia="宋体" w:hint="default"/>
          <w:sz w:val="21"/>
          <w:szCs w:val="21"/>
        </w:rPr>
        <w:t>否</w:t>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10"/>
        <w:rPr>
          <w:rFonts w:ascii="宋体" w:hAnsi="宋体" w:cs="宋体" w:eastAsia="宋体" w:hint="default"/>
          <w:b/>
          <w:bCs/>
          <w:sz w:val="24"/>
          <w:szCs w:val="24"/>
        </w:rPr>
      </w:pPr>
    </w:p>
    <w:p>
      <w:pPr>
        <w:tabs>
          <w:tab w:pos="8377" w:val="left" w:leader="none"/>
        </w:tabs>
        <w:spacing w:before="0"/>
        <w:ind w:left="152" w:right="1123" w:firstLine="0"/>
        <w:jc w:val="left"/>
        <w:rPr>
          <w:rFonts w:ascii="宋体" w:hAnsi="宋体" w:cs="宋体" w:eastAsia="宋体" w:hint="default"/>
          <w:sz w:val="21"/>
          <w:szCs w:val="21"/>
        </w:rPr>
      </w:pPr>
      <w:r>
        <w:rPr>
          <w:rFonts w:ascii="宋体" w:hAnsi="宋体" w:cs="宋体" w:eastAsia="宋体" w:hint="default"/>
          <w:b/>
          <w:bCs/>
          <w:spacing w:val="-1"/>
          <w:sz w:val="21"/>
          <w:szCs w:val="21"/>
        </w:rPr>
        <w:t>独立董事对公司有关建议是否被采纳</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307" w:lineRule="auto" w:before="62"/>
        <w:ind w:left="575" w:right="1123" w:hanging="423"/>
        <w:jc w:val="left"/>
        <w:rPr>
          <w:rFonts w:ascii="宋体" w:hAnsi="宋体" w:cs="宋体" w:eastAsia="宋体" w:hint="default"/>
          <w:sz w:val="21"/>
          <w:szCs w:val="21"/>
        </w:rPr>
      </w:pPr>
      <w:r>
        <w:rPr>
          <w:rFonts w:ascii="宋体" w:hAnsi="宋体" w:cs="宋体" w:eastAsia="宋体" w:hint="default"/>
          <w:b/>
          <w:bCs/>
          <w:sz w:val="21"/>
          <w:szCs w:val="21"/>
        </w:rPr>
        <w:t>独立董事对公司有关建议被采纳或未被采纳的说明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报告期内，公司独立董事建议对相关内部控制制度进行完善，公司予以采纳。公司新制定了《董事、</w:t>
      </w:r>
    </w:p>
    <w:p>
      <w:pPr>
        <w:pStyle w:val="BodyText"/>
        <w:spacing w:line="253" w:lineRule="exact"/>
        <w:ind w:right="0"/>
        <w:jc w:val="left"/>
      </w:pPr>
      <w:r>
        <w:rPr>
          <w:spacing w:val="-5"/>
        </w:rPr>
        <w:t>监事和高级管理人员所持本公司股份及其变动管理制度》和《内幕信息知情人报备制度》等内部规范制度。</w:t>
      </w:r>
    </w:p>
    <w:p>
      <w:pPr>
        <w:spacing w:after="0" w:line="253" w:lineRule="exact"/>
        <w:jc w:val="left"/>
        <w:sectPr>
          <w:footerReference w:type="default" r:id="rId24"/>
          <w:pgSz w:w="11910" w:h="16840"/>
          <w:pgMar w:footer="1340" w:header="877" w:top="1100" w:bottom="1540" w:left="980" w:right="0"/>
          <w:pgNumType w:start="38"/>
        </w:sectPr>
      </w:pPr>
    </w:p>
    <w:p>
      <w:pPr>
        <w:spacing w:line="240" w:lineRule="auto" w:before="9"/>
        <w:rPr>
          <w:rFonts w:ascii="宋体" w:hAnsi="宋体" w:cs="宋体" w:eastAsia="宋体" w:hint="default"/>
          <w:sz w:val="19"/>
          <w:szCs w:val="19"/>
        </w:rPr>
      </w:pPr>
    </w:p>
    <w:p>
      <w:pPr>
        <w:pStyle w:val="Heading2"/>
        <w:spacing w:line="240" w:lineRule="auto" w:before="26"/>
        <w:ind w:right="0"/>
        <w:jc w:val="both"/>
        <w:rPr>
          <w:b w:val="0"/>
          <w:bCs w:val="0"/>
        </w:rPr>
      </w:pPr>
      <w:r>
        <w:rPr/>
        <w:t>四、董事会下设专门委员会在报告期内履行职责情况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04" w:firstLine="422"/>
        <w:jc w:val="both"/>
      </w:pPr>
      <w:r>
        <w:rPr>
          <w:spacing w:val="-2"/>
        </w:rPr>
        <w:t>报告期内，董事会下设专门委员会各委员恪尽职守、诚实守信地履行职责。按照相关程序召开会议，</w:t>
      </w:r>
      <w:r>
        <w:rPr>
          <w:w w:val="100"/>
        </w:rPr>
        <w:t> </w:t>
      </w:r>
      <w:r>
        <w:rPr>
          <w:spacing w:val="-2"/>
        </w:rPr>
        <w:t>积极参加董事会及股东大会会议，发挥各自专业特长、技能和经验，积极履行职责，切实维护公司及股东</w:t>
      </w:r>
      <w:r>
        <w:rPr>
          <w:spacing w:val="-47"/>
        </w:rPr>
        <w:t> </w:t>
      </w:r>
      <w:r>
        <w:rPr>
          <w:spacing w:val="-47"/>
        </w:rPr>
      </w:r>
      <w:r>
        <w:rPr/>
        <w:t>特别是社会公众股东的利益。</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五、监事会工作情况</w:t>
      </w:r>
      <w:r>
        <w:rPr>
          <w:b w:val="0"/>
          <w:bCs w:val="0"/>
        </w:rPr>
      </w:r>
    </w:p>
    <w:p>
      <w:pPr>
        <w:spacing w:line="240" w:lineRule="auto" w:before="9"/>
        <w:rPr>
          <w:rFonts w:ascii="宋体" w:hAnsi="宋体" w:cs="宋体" w:eastAsia="宋体" w:hint="default"/>
          <w:b/>
          <w:bCs/>
          <w:sz w:val="24"/>
          <w:szCs w:val="24"/>
        </w:rPr>
      </w:pPr>
    </w:p>
    <w:p>
      <w:pPr>
        <w:tabs>
          <w:tab w:pos="8365" w:val="left" w:leader="none"/>
        </w:tabs>
        <w:spacing w:before="0"/>
        <w:ind w:left="152" w:right="0" w:firstLine="0"/>
        <w:jc w:val="both"/>
        <w:rPr>
          <w:rFonts w:ascii="宋体" w:hAnsi="宋体" w:cs="宋体" w:eastAsia="宋体" w:hint="default"/>
          <w:sz w:val="21"/>
          <w:szCs w:val="21"/>
        </w:rPr>
      </w:pPr>
      <w:r>
        <w:rPr>
          <w:rFonts w:ascii="宋体" w:hAnsi="宋体" w:cs="宋体" w:eastAsia="宋体" w:hint="default"/>
          <w:b/>
          <w:bCs/>
          <w:spacing w:val="-1"/>
          <w:sz w:val="21"/>
          <w:szCs w:val="21"/>
        </w:rPr>
        <w:t>监事会在报告期内的监督活动中发现公司是否存在风险</w:t>
        <w:tab/>
      </w: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否</w:t>
      </w:r>
    </w:p>
    <w:p>
      <w:pPr>
        <w:spacing w:line="240" w:lineRule="auto" w:before="8"/>
        <w:rPr>
          <w:rFonts w:ascii="宋体" w:hAnsi="宋体" w:cs="宋体" w:eastAsia="宋体" w:hint="default"/>
          <w:sz w:val="22"/>
          <w:szCs w:val="22"/>
        </w:rPr>
      </w:pPr>
    </w:p>
    <w:p>
      <w:pPr>
        <w:pStyle w:val="Heading2"/>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6" w:firstLine="360"/>
        <w:jc w:val="both"/>
      </w:pPr>
      <w:r>
        <w:rPr>
          <w:spacing w:val="-2"/>
        </w:rPr>
        <w:t>报告期内，公司严格按照《公司法》和《公司章程》及其他法律法规和规章制度的要求规范运作。公</w:t>
      </w:r>
      <w:r>
        <w:rPr>
          <w:w w:val="100"/>
        </w:rPr>
        <w:t> </w:t>
      </w:r>
      <w:r>
        <w:rPr>
          <w:spacing w:val="-2"/>
        </w:rPr>
        <w:t>司在资产、人员、财务、机构和业务等方面与各股东及关联方完全分开，具有完整的业务体系和面向市场</w:t>
      </w:r>
      <w:r>
        <w:rPr>
          <w:spacing w:val="-44"/>
        </w:rPr>
        <w:t> </w:t>
      </w:r>
      <w:r>
        <w:rPr>
          <w:spacing w:val="-44"/>
        </w:rPr>
      </w:r>
      <w:r>
        <w:rPr/>
        <w:t>独立经营的能力。</w:t>
      </w:r>
    </w:p>
    <w:p>
      <w:pPr>
        <w:pStyle w:val="BodyText"/>
        <w:spacing w:line="290" w:lineRule="auto" w:before="46"/>
        <w:ind w:left="513" w:right="1123"/>
        <w:jc w:val="left"/>
      </w:pPr>
      <w:r>
        <w:rPr>
          <w:rFonts w:ascii="Times New Roman" w:hAnsi="Times New Roman" w:cs="Times New Roman" w:eastAsia="Times New Roman" w:hint="default"/>
        </w:rPr>
        <w:t>1</w:t>
      </w:r>
      <w:r>
        <w:rPr/>
        <w:t>、业务独立情况</w:t>
      </w:r>
      <w:r>
        <w:rPr>
          <w:w w:val="100"/>
        </w:rPr>
        <w:t> </w:t>
      </w:r>
      <w:r>
        <w:rPr>
          <w:spacing w:val="-2"/>
        </w:rPr>
        <w:t>公司主要从事家用电器配线组件的研发、生产和销售，控股股东和实际控制人及其控制的其他公司未</w:t>
      </w:r>
    </w:p>
    <w:p>
      <w:pPr>
        <w:pStyle w:val="BodyText"/>
        <w:spacing w:line="266" w:lineRule="auto"/>
        <w:ind w:right="1126"/>
        <w:jc w:val="both"/>
      </w:pPr>
      <w:r>
        <w:rPr>
          <w:spacing w:val="-4"/>
          <w:w w:val="100"/>
        </w:rPr>
        <w:t>从事与公司相同或相似的业务。控股股东、实际控制人均已签署《关于避免同业竞争的承诺函》，承诺在</w:t>
      </w:r>
      <w:r>
        <w:rPr>
          <w:spacing w:val="-90"/>
          <w:w w:val="100"/>
        </w:rPr>
        <w:t> </w:t>
      </w:r>
      <w:r>
        <w:rPr>
          <w:spacing w:val="-90"/>
          <w:w w:val="100"/>
        </w:rPr>
      </w:r>
      <w:r>
        <w:rPr/>
        <w:t>未来不直接或间接从事、参与或进行与公司的生产、经营相竞争的任何活动。持有公司</w:t>
      </w:r>
      <w:r>
        <w:rPr>
          <w:spacing w:val="-55"/>
        </w:rPr>
        <w:t> </w:t>
      </w:r>
      <w:r>
        <w:rPr>
          <w:rFonts w:ascii="Times New Roman" w:hAnsi="Times New Roman" w:cs="Times New Roman" w:eastAsia="Times New Roman" w:hint="default"/>
        </w:rPr>
        <w:t>5%</w:t>
      </w:r>
      <w:r>
        <w:rPr/>
        <w:t>以上股份的股</w:t>
      </w:r>
      <w:r>
        <w:rPr>
          <w:w w:val="100"/>
        </w:rPr>
        <w:t> </w:t>
      </w:r>
      <w:r>
        <w:rPr>
          <w:spacing w:val="-2"/>
        </w:rPr>
        <w:t>东均不从事相同或相似的业务，并出具了避免同业竞争的承诺函，承诺不从事任何与公司构成同业竞争的</w:t>
      </w:r>
      <w:r>
        <w:rPr>
          <w:spacing w:val="-42"/>
        </w:rPr>
        <w:t> </w:t>
      </w:r>
      <w:r>
        <w:rPr>
          <w:spacing w:val="-42"/>
        </w:rPr>
      </w:r>
      <w:r>
        <w:rPr/>
        <w:t>业务。</w:t>
      </w:r>
    </w:p>
    <w:p>
      <w:pPr>
        <w:pStyle w:val="BodyText"/>
        <w:spacing w:line="273" w:lineRule="auto" w:before="55"/>
        <w:ind w:right="1162" w:firstLine="360"/>
        <w:jc w:val="both"/>
      </w:pPr>
      <w:r>
        <w:rPr>
          <w:spacing w:val="-2"/>
        </w:rPr>
        <w:t>公司拥有独立的研发、采购、生产和销售及管理系统，自主经营，不存在依赖股东及其他关联方进行</w:t>
      </w:r>
      <w:r>
        <w:rPr>
          <w:w w:val="100"/>
        </w:rPr>
        <w:t> </w:t>
      </w:r>
      <w:r>
        <w:rPr/>
        <w:t>生产经营管理，业务完全独立于控股股东、实际控制人及其控制的其他企业。</w:t>
      </w:r>
    </w:p>
    <w:p>
      <w:pPr>
        <w:pStyle w:val="BodyText"/>
        <w:spacing w:line="290" w:lineRule="auto" w:before="46"/>
        <w:ind w:left="513" w:right="1123"/>
        <w:jc w:val="left"/>
      </w:pPr>
      <w:r>
        <w:rPr>
          <w:rFonts w:ascii="Times New Roman" w:hAnsi="Times New Roman" w:cs="Times New Roman" w:eastAsia="Times New Roman" w:hint="default"/>
        </w:rPr>
        <w:t>2</w:t>
      </w:r>
      <w:r>
        <w:rPr/>
        <w:t>、资产完整情况</w:t>
      </w:r>
      <w:r>
        <w:rPr>
          <w:w w:val="100"/>
        </w:rPr>
        <w:t> </w:t>
      </w:r>
      <w:r>
        <w:rPr>
          <w:spacing w:val="-2"/>
        </w:rPr>
        <w:t>公司系由有限责任公司整体变更而来，原有限责任公司的资产和人员全部进入公司。整体变更后，公</w:t>
      </w:r>
    </w:p>
    <w:p>
      <w:pPr>
        <w:pStyle w:val="BodyText"/>
        <w:spacing w:line="273" w:lineRule="auto"/>
        <w:ind w:right="0"/>
        <w:jc w:val="left"/>
      </w:pPr>
      <w:r>
        <w:rPr>
          <w:spacing w:val="-5"/>
        </w:rPr>
        <w:t>司依法办理了相关资产和产权的变更登记。公司具有与生产经营有关的独立、完整的生产系统和配套设施， </w:t>
      </w:r>
      <w:r>
        <w:rPr>
          <w:spacing w:val="-2"/>
        </w:rPr>
        <w:t>合法拥有与生产经营有关的土地使用权、厂房、机器设备、商标以及专利等资产的所有权或使用权。公司</w:t>
      </w:r>
      <w:r>
        <w:rPr>
          <w:spacing w:val="-47"/>
        </w:rPr>
        <w:t> </w:t>
      </w:r>
      <w:r>
        <w:rPr>
          <w:spacing w:val="-47"/>
        </w:rPr>
      </w:r>
      <w:r>
        <w:rPr/>
        <w:t>资产权属清晰、完整，不存在对股东或其他机构依赖的情况。</w:t>
      </w:r>
    </w:p>
    <w:p>
      <w:pPr>
        <w:pStyle w:val="BodyText"/>
        <w:spacing w:line="290" w:lineRule="auto" w:before="48"/>
        <w:ind w:left="513" w:right="1159"/>
        <w:jc w:val="left"/>
      </w:pPr>
      <w:r>
        <w:rPr>
          <w:rFonts w:ascii="Times New Roman" w:hAnsi="Times New Roman" w:cs="Times New Roman" w:eastAsia="Times New Roman" w:hint="default"/>
        </w:rPr>
        <w:t>3</w:t>
      </w:r>
      <w:r>
        <w:rPr/>
        <w:t>、人员独立情况</w:t>
      </w:r>
      <w:r>
        <w:rPr>
          <w:w w:val="100"/>
        </w:rPr>
        <w:t> </w:t>
      </w:r>
      <w:r>
        <w:rPr>
          <w:spacing w:val="-6"/>
          <w:w w:val="100"/>
        </w:rPr>
        <w:t>公司董事、监事及高级管理人员按照《公司法》、《公司章程》及其他法律、法规和规范性文件规定的</w:t>
      </w:r>
    </w:p>
    <w:p>
      <w:pPr>
        <w:pStyle w:val="BodyText"/>
        <w:spacing w:line="273" w:lineRule="auto"/>
        <w:ind w:right="1126"/>
        <w:jc w:val="both"/>
      </w:pPr>
      <w:r>
        <w:rPr>
          <w:spacing w:val="-2"/>
        </w:rPr>
        <w:t>程序推选和任免，不存在超越公司股东大会和董事会职权作出人事任免决定的情况。公司设立了独立的人</w:t>
      </w:r>
      <w:r>
        <w:rPr>
          <w:spacing w:val="-44"/>
        </w:rPr>
        <w:t> </w:t>
      </w:r>
      <w:r>
        <w:rPr>
          <w:spacing w:val="-44"/>
        </w:rPr>
      </w:r>
      <w:r>
        <w:rPr/>
        <w:t>事部门，建立了独立的劳动、人事和工资管理体系，人事及工资管理与股东单位完全独立。</w:t>
      </w:r>
    </w:p>
    <w:p>
      <w:pPr>
        <w:pStyle w:val="BodyText"/>
        <w:spacing w:line="273" w:lineRule="auto" w:before="48"/>
        <w:ind w:right="1129" w:firstLine="360"/>
        <w:jc w:val="both"/>
      </w:pPr>
      <w:r>
        <w:rPr>
          <w:spacing w:val="-2"/>
        </w:rPr>
        <w:t>公司总经理、副总经理、财务负责人、董事会秘书等高级管理人员均未在控股股东、实际控制人及其</w:t>
      </w:r>
      <w:r>
        <w:rPr>
          <w:w w:val="100"/>
        </w:rPr>
        <w:t> </w:t>
      </w:r>
      <w:r>
        <w:rPr>
          <w:spacing w:val="-2"/>
        </w:rPr>
        <w:t>控制的其他企业担任除董事、监事以外的其他职务，均专职在公司工作并领取薪酬，未在控股股东、实际</w:t>
      </w:r>
      <w:r>
        <w:rPr>
          <w:spacing w:val="-47"/>
        </w:rPr>
        <w:t> </w:t>
      </w:r>
      <w:r>
        <w:rPr>
          <w:spacing w:val="-47"/>
        </w:rPr>
      </w:r>
      <w:r>
        <w:rPr/>
        <w:t>控制人及其控制的其他企业领薪。</w:t>
      </w:r>
    </w:p>
    <w:p>
      <w:pPr>
        <w:pStyle w:val="BodyText"/>
        <w:spacing w:line="297" w:lineRule="auto" w:before="48"/>
        <w:ind w:left="513" w:right="1123"/>
        <w:jc w:val="left"/>
      </w:pPr>
      <w:r>
        <w:rPr>
          <w:spacing w:val="-2"/>
        </w:rPr>
        <w:t>公司财务人员均专职在公司工作领取薪酬，未在控股股东、实际控制人及其控制的其他企业中兼职。</w:t>
      </w:r>
      <w:r>
        <w:rPr>
          <w:spacing w:val="-21"/>
        </w:rPr>
        <w:t> </w:t>
      </w:r>
      <w:r>
        <w:rPr>
          <w:spacing w:val="-21"/>
        </w:rPr>
      </w:r>
      <w:r>
        <w:rPr>
          <w:rFonts w:ascii="Times New Roman" w:hAnsi="Times New Roman" w:cs="Times New Roman" w:eastAsia="Times New Roman" w:hint="default"/>
        </w:rPr>
        <w:t>4</w:t>
      </w:r>
      <w:r>
        <w:rPr/>
        <w:t>、财务独立情况</w:t>
      </w:r>
      <w:r>
        <w:rPr>
          <w:w w:val="100"/>
        </w:rPr>
        <w:t> </w:t>
      </w:r>
      <w:r>
        <w:rPr>
          <w:spacing w:val="-2"/>
        </w:rPr>
        <w:t>公司设置了独立的财务部门，并根据现行的会计准则及相关法规、条例，结合公司实际情况制定了财</w:t>
      </w:r>
    </w:p>
    <w:p>
      <w:pPr>
        <w:pStyle w:val="BodyText"/>
        <w:spacing w:line="262" w:lineRule="exact"/>
        <w:ind w:right="0"/>
        <w:jc w:val="both"/>
      </w:pPr>
      <w:r>
        <w:rPr/>
        <w:t>务管理制度，建立了独立、完整的财务核算体系，能够独立作出财务决策，具有规范的财务会计制度和对</w:t>
      </w:r>
    </w:p>
    <w:p>
      <w:pPr>
        <w:pStyle w:val="BodyText"/>
        <w:spacing w:line="273" w:lineRule="auto" w:before="37"/>
        <w:ind w:right="1126"/>
        <w:jc w:val="both"/>
      </w:pPr>
      <w:r>
        <w:rPr>
          <w:spacing w:val="-2"/>
        </w:rPr>
        <w:t>子公司的财务管理制度。公司及其子公司均独立建账，并按公司制定的内部会计管理制度，对其发生的各</w:t>
      </w:r>
      <w:r>
        <w:rPr>
          <w:spacing w:val="-43"/>
        </w:rPr>
        <w:t> </w:t>
      </w:r>
      <w:r>
        <w:rPr>
          <w:spacing w:val="-43"/>
        </w:rPr>
      </w:r>
      <w:r>
        <w:rPr>
          <w:spacing w:val="-2"/>
        </w:rPr>
        <w:t>类经济业务进行独立核算。公司在银行独立开设账户，对所发生的经济业务进行结算，没有与其他单位共</w:t>
      </w:r>
      <w:r>
        <w:rPr>
          <w:spacing w:val="-44"/>
        </w:rPr>
        <w:t> </w:t>
      </w:r>
      <w:r>
        <w:rPr>
          <w:spacing w:val="-44"/>
        </w:rPr>
      </w:r>
      <w:r>
        <w:rPr>
          <w:spacing w:val="-2"/>
        </w:rPr>
        <w:t>用账户。公司成立后及时办理了税务登记证并依法独立进行纳税申报和缴纳。报告期内，公司货币资金和</w:t>
      </w:r>
      <w:r>
        <w:rPr>
          <w:spacing w:val="-43"/>
        </w:rPr>
        <w:t> </w:t>
      </w:r>
      <w:r>
        <w:rPr>
          <w:spacing w:val="-43"/>
        </w:rPr>
      </w:r>
      <w:r>
        <w:rPr>
          <w:spacing w:val="-2"/>
        </w:rPr>
        <w:t>其他资产没有以任何形式被控股股东、实际控制人及其控制的其他企业、其他股东单位占用；公司没有为</w:t>
      </w:r>
    </w:p>
    <w:p>
      <w:pPr>
        <w:spacing w:after="0" w:line="273" w:lineRule="auto"/>
        <w:jc w:val="both"/>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BodyText"/>
        <w:spacing w:line="300" w:lineRule="auto" w:before="36"/>
        <w:ind w:left="513" w:right="1123" w:hanging="361"/>
        <w:jc w:val="left"/>
      </w:pPr>
      <w:r>
        <w:rPr/>
        <w:t>控股股东、实际控制人及其控制的其他企业、其他股东单位提供任何形式的担保，或转借银行贷款。</w:t>
      </w:r>
      <w:r>
        <w:rPr>
          <w:w w:val="100"/>
        </w:rPr>
        <w:t> </w:t>
      </w:r>
      <w:r>
        <w:rPr>
          <w:rFonts w:ascii="Times New Roman" w:hAnsi="Times New Roman" w:cs="Times New Roman" w:eastAsia="Times New Roman" w:hint="default"/>
        </w:rPr>
        <w:t>5</w:t>
      </w:r>
      <w:r>
        <w:rPr/>
        <w:t>、机构独立情况</w:t>
      </w:r>
      <w:r>
        <w:rPr>
          <w:w w:val="100"/>
        </w:rPr>
        <w:t> </w:t>
      </w:r>
      <w:r>
        <w:rPr>
          <w:spacing w:val="-2"/>
        </w:rPr>
        <w:t>公司根据经营发展的需要，建立了符合公司实际情况的独立、完整的组织机构，各机构依据公司章程</w:t>
      </w:r>
    </w:p>
    <w:p>
      <w:pPr>
        <w:pStyle w:val="BodyText"/>
        <w:spacing w:line="259" w:lineRule="exact"/>
        <w:ind w:right="0"/>
        <w:jc w:val="left"/>
      </w:pPr>
      <w:r>
        <w:rPr/>
        <w:t>和相关规章制度独立行使各自的职权。公司的生产经营、办公场所与控股股东、实际控制人控制的其他企</w:t>
      </w:r>
    </w:p>
    <w:p>
      <w:pPr>
        <w:pStyle w:val="BodyText"/>
        <w:spacing w:line="273" w:lineRule="auto" w:before="37"/>
        <w:ind w:right="1123"/>
        <w:jc w:val="left"/>
      </w:pPr>
      <w:r>
        <w:rPr>
          <w:spacing w:val="-2"/>
        </w:rPr>
        <w:t>业、其他股东单位分开，不存在混合经营、合署办公的情形。公司不存在股东和其他关联单位或个人干预</w:t>
      </w:r>
      <w:r>
        <w:rPr>
          <w:spacing w:val="-47"/>
        </w:rPr>
        <w:t> </w:t>
      </w:r>
      <w:r>
        <w:rPr>
          <w:spacing w:val="-47"/>
        </w:rPr>
      </w:r>
      <w:r>
        <w:rPr/>
        <w:t>公司机构设置的情况。</w:t>
      </w:r>
    </w:p>
    <w:p>
      <w:pPr>
        <w:spacing w:line="240" w:lineRule="auto" w:before="8"/>
        <w:rPr>
          <w:rFonts w:ascii="宋体" w:hAnsi="宋体" w:cs="宋体" w:eastAsia="宋体" w:hint="default"/>
          <w:sz w:val="21"/>
          <w:szCs w:val="21"/>
        </w:rPr>
      </w:pPr>
    </w:p>
    <w:p>
      <w:pPr>
        <w:pStyle w:val="Heading2"/>
        <w:spacing w:line="240" w:lineRule="auto"/>
        <w:ind w:right="1123"/>
        <w:jc w:val="left"/>
        <w:rPr>
          <w:b w:val="0"/>
          <w:bCs w:val="0"/>
        </w:rPr>
      </w:pPr>
      <w:r>
        <w:rPr/>
        <w:t>七、同业竞争情况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575" w:right="1123"/>
        <w:jc w:val="left"/>
      </w:pPr>
      <w:r>
        <w:rPr/>
        <w:t>报告期内，无同业竞争情况发生。</w:t>
      </w:r>
    </w:p>
    <w:p>
      <w:pPr>
        <w:spacing w:line="240" w:lineRule="auto" w:before="11"/>
        <w:rPr>
          <w:rFonts w:ascii="宋体" w:hAnsi="宋体" w:cs="宋体" w:eastAsia="宋体" w:hint="default"/>
          <w:sz w:val="23"/>
          <w:szCs w:val="23"/>
        </w:rPr>
      </w:pPr>
    </w:p>
    <w:p>
      <w:pPr>
        <w:pStyle w:val="Heading2"/>
        <w:spacing w:line="240" w:lineRule="auto"/>
        <w:ind w:right="1123"/>
        <w:jc w:val="left"/>
        <w:rPr>
          <w:b w:val="0"/>
          <w:bCs w:val="0"/>
        </w:rPr>
      </w:pPr>
      <w:r>
        <w:rPr/>
        <w:t>八、高级管理人员的考评及激励情况</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360"/>
        <w:jc w:val="both"/>
      </w:pPr>
      <w:r>
        <w:rPr>
          <w:spacing w:val="-2"/>
        </w:rPr>
        <w:t>公司董事会设立了薪酬与考核委员会，公司高级管理人员直接对董事会负责，接受董事会的考核，实</w:t>
      </w:r>
      <w:r>
        <w:rPr>
          <w:w w:val="100"/>
        </w:rPr>
        <w:t> </w:t>
      </w:r>
      <w:r>
        <w:rPr>
          <w:spacing w:val="-2"/>
        </w:rPr>
        <w:t>行责权利统一的激励机制。公司的激励机制符合公司现状及相关法律、法规及《公司章程》等规定。为进</w:t>
      </w:r>
      <w:r>
        <w:rPr>
          <w:spacing w:val="-43"/>
        </w:rPr>
        <w:t> </w:t>
      </w:r>
      <w:r>
        <w:rPr>
          <w:spacing w:val="-43"/>
        </w:rPr>
      </w:r>
      <w:r>
        <w:rPr>
          <w:spacing w:val="-2"/>
        </w:rPr>
        <w:t>一步提高公司经营管理者的积极性、创造性，促进公司业绩持续增长，在提升公司价值的同时实现员工与</w:t>
      </w:r>
      <w:r>
        <w:rPr>
          <w:spacing w:val="-44"/>
        </w:rPr>
        <w:t> </w:t>
      </w:r>
      <w:r>
        <w:rPr>
          <w:spacing w:val="-44"/>
        </w:rPr>
      </w:r>
      <w:r>
        <w:rPr/>
        <w:t>公司共同发展，公司遵循以下原则确定高管人员薪酬：</w:t>
      </w:r>
    </w:p>
    <w:p>
      <w:pPr>
        <w:pStyle w:val="BodyText"/>
        <w:spacing w:line="240" w:lineRule="auto" w:before="48"/>
        <w:ind w:left="513" w:right="1123"/>
        <w:jc w:val="left"/>
      </w:pPr>
      <w:r>
        <w:rPr>
          <w:rFonts w:ascii="Times New Roman" w:hAnsi="Times New Roman" w:cs="Times New Roman" w:eastAsia="Times New Roman" w:hint="default"/>
        </w:rPr>
        <w:t>1</w:t>
      </w:r>
      <w:r>
        <w:rPr/>
        <w:t>、坚持按劳分配与责、权、利相结合的原则；</w:t>
      </w:r>
    </w:p>
    <w:p>
      <w:pPr>
        <w:pStyle w:val="BodyText"/>
        <w:spacing w:line="240" w:lineRule="auto" w:before="62"/>
        <w:ind w:left="573" w:right="1123"/>
        <w:jc w:val="left"/>
      </w:pPr>
      <w:r>
        <w:rPr>
          <w:rFonts w:ascii="Times New Roman" w:hAnsi="Times New Roman" w:cs="Times New Roman" w:eastAsia="Times New Roman" w:hint="default"/>
        </w:rPr>
        <w:t>2</w:t>
      </w:r>
      <w:r>
        <w:rPr/>
        <w:t>、实行收入水平与公司效益及工作目标挂钩的原则；</w:t>
      </w:r>
    </w:p>
    <w:p>
      <w:pPr>
        <w:pStyle w:val="BodyText"/>
        <w:spacing w:line="256" w:lineRule="auto" w:before="59"/>
        <w:ind w:right="1123" w:firstLine="420"/>
        <w:jc w:val="left"/>
      </w:pPr>
      <w:r>
        <w:rPr>
          <w:rFonts w:ascii="Times New Roman" w:hAnsi="Times New Roman" w:cs="Times New Roman" w:eastAsia="Times New Roman" w:hint="default"/>
          <w:spacing w:val="-2"/>
        </w:rPr>
        <w:t>3</w:t>
      </w:r>
      <w:r>
        <w:rPr>
          <w:spacing w:val="-2"/>
        </w:rPr>
        <w:t>、实行个人薪酬与公司长远利益相结合的原则，确保主营业务持续增长，防止短期行为，促进公司</w:t>
      </w:r>
      <w:r>
        <w:rPr>
          <w:w w:val="100"/>
        </w:rPr>
        <w:t> </w:t>
      </w:r>
      <w:r>
        <w:rPr/>
        <w:t>的永续经营和发展；</w:t>
      </w:r>
    </w:p>
    <w:p>
      <w:pPr>
        <w:pStyle w:val="BodyText"/>
        <w:spacing w:line="256" w:lineRule="auto" w:before="63"/>
        <w:ind w:right="1123" w:firstLine="420"/>
        <w:jc w:val="left"/>
      </w:pPr>
      <w:r>
        <w:rPr>
          <w:rFonts w:ascii="Times New Roman" w:hAnsi="Times New Roman" w:cs="Times New Roman" w:eastAsia="Times New Roman" w:hint="default"/>
          <w:spacing w:val="-2"/>
        </w:rPr>
        <w:t>4</w:t>
      </w:r>
      <w:r>
        <w:rPr>
          <w:spacing w:val="-2"/>
        </w:rPr>
        <w:t>、薪酬标准坚持以岗位评价为依据的原则，以经营状况、业绩目标、工作能力等指标为依据，既要</w:t>
      </w:r>
      <w:r>
        <w:rPr>
          <w:w w:val="100"/>
        </w:rPr>
        <w:t> </w:t>
      </w:r>
      <w:r>
        <w:rPr/>
        <w:t>有利于强化激励与约束相结合，又要符合企业的实际情况；</w:t>
      </w:r>
    </w:p>
    <w:p>
      <w:pPr>
        <w:pStyle w:val="BodyText"/>
        <w:spacing w:line="240" w:lineRule="auto" w:before="63"/>
        <w:ind w:left="573" w:right="1123"/>
        <w:jc w:val="left"/>
      </w:pPr>
      <w:r>
        <w:rPr>
          <w:rFonts w:ascii="Times New Roman" w:hAnsi="Times New Roman" w:cs="Times New Roman" w:eastAsia="Times New Roman" w:hint="default"/>
        </w:rPr>
        <w:t>5</w:t>
      </w:r>
      <w:r>
        <w:rPr/>
        <w:t>、薪酬收入与考核相挂钩的原则，实施有奖有惩，激励与约束并重。</w:t>
      </w:r>
    </w:p>
    <w:p>
      <w:pPr>
        <w:pStyle w:val="BodyText"/>
        <w:spacing w:line="290" w:lineRule="auto" w:before="59"/>
        <w:ind w:left="573" w:right="1123"/>
        <w:jc w:val="left"/>
      </w:pPr>
      <w:r>
        <w:rPr>
          <w:rFonts w:ascii="Times New Roman" w:hAnsi="Times New Roman" w:cs="Times New Roman" w:eastAsia="Times New Roman" w:hint="default"/>
        </w:rPr>
        <w:t>6</w:t>
      </w:r>
      <w:r>
        <w:rPr/>
        <w:t>、综合考虑市场变化因素及市场薪酬水平。</w:t>
      </w:r>
      <w:r>
        <w:rPr>
          <w:w w:val="100"/>
        </w:rPr>
        <w:t> </w:t>
      </w:r>
      <w:r>
        <w:rPr>
          <w:spacing w:val="-2"/>
        </w:rPr>
        <w:t>高级管理人员实行年薪制，依据行业薪酬水平，经营效益、岗位职级等因素确定。年终对高级管理人</w:t>
      </w:r>
    </w:p>
    <w:p>
      <w:pPr>
        <w:pStyle w:val="BodyText"/>
        <w:spacing w:line="256" w:lineRule="auto"/>
        <w:ind w:right="1205"/>
        <w:jc w:val="left"/>
      </w:pPr>
      <w:r>
        <w:rPr/>
        <w:t>员的履行职责情况和年度实际业绩进行绩效考核，并根据考核情况核发年度绩效薪酬。</w:t>
      </w:r>
      <w:r>
        <w:rPr>
          <w:rFonts w:ascii="Times New Roman" w:hAnsi="Times New Roman" w:cs="Times New Roman" w:eastAsia="Times New Roman" w:hint="default"/>
        </w:rPr>
        <w:t>2012</w:t>
      </w:r>
      <w:r>
        <w:rPr>
          <w:rFonts w:ascii="Times New Roman" w:hAnsi="Times New Roman" w:cs="Times New Roman" w:eastAsia="Times New Roman" w:hint="default"/>
          <w:spacing w:val="46"/>
        </w:rPr>
        <w:t> </w:t>
      </w:r>
      <w:r>
        <w:rPr/>
        <w:t>年度高级管</w:t>
      </w:r>
      <w:r>
        <w:rPr>
          <w:w w:val="100"/>
        </w:rPr>
        <w:t> </w:t>
      </w:r>
      <w:r>
        <w:rPr/>
        <w:t>理人员的考核均为良好以上。</w:t>
      </w:r>
    </w:p>
    <w:p>
      <w:pPr>
        <w:spacing w:after="0" w:line="256"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一、内部控制建设情况</w:t>
      </w:r>
      <w:r>
        <w:rPr>
          <w:b w:val="0"/>
          <w:bCs w:val="0"/>
        </w:rPr>
      </w:r>
    </w:p>
    <w:p>
      <w:pPr>
        <w:spacing w:line="240" w:lineRule="auto" w:before="9"/>
        <w:rPr>
          <w:rFonts w:ascii="宋体" w:hAnsi="宋体" w:cs="宋体" w:eastAsia="宋体" w:hint="default"/>
          <w:b/>
          <w:bCs/>
          <w:sz w:val="24"/>
          <w:szCs w:val="24"/>
        </w:rPr>
      </w:pPr>
    </w:p>
    <w:p>
      <w:pPr>
        <w:pStyle w:val="BodyText"/>
        <w:spacing w:line="273" w:lineRule="auto"/>
        <w:ind w:right="1127" w:firstLine="420"/>
        <w:jc w:val="both"/>
      </w:pPr>
      <w:r>
        <w:rPr>
          <w:spacing w:val="-16"/>
          <w:w w:val="100"/>
        </w:rPr>
        <w:t>公司按照《公司法》、《证券法》、《企业内部控制基本规范》、《深圳证券交易所中小板上市公司规范运</w:t>
      </w:r>
      <w:r>
        <w:rPr>
          <w:w w:val="100"/>
        </w:rPr>
        <w:t> </w:t>
      </w:r>
      <w:r>
        <w:rPr>
          <w:spacing w:val="-2"/>
        </w:rPr>
        <w:t>作指引》等规定，不断健全公司法人治理结构，积极完善各项内部控制制度，建立了规范的治理结构和相</w:t>
      </w:r>
      <w:r>
        <w:rPr>
          <w:spacing w:val="-47"/>
        </w:rPr>
        <w:t> </w:t>
      </w:r>
      <w:r>
        <w:rPr>
          <w:spacing w:val="-47"/>
        </w:rPr>
      </w:r>
      <w:r>
        <w:rPr>
          <w:spacing w:val="-2"/>
        </w:rPr>
        <w:t>关议事规则，明确了决策、执行、监督等方面的职权，形成科学有效的职责分工和制衡机制。确保公司内</w:t>
      </w:r>
      <w:r>
        <w:rPr>
          <w:spacing w:val="-43"/>
        </w:rPr>
        <w:t> </w:t>
      </w:r>
      <w:r>
        <w:rPr>
          <w:spacing w:val="-43"/>
        </w:rPr>
      </w:r>
      <w:r>
        <w:rPr>
          <w:spacing w:val="-2"/>
        </w:rPr>
        <w:t>部控制制度得以贯彻执行，保证公司资产安全、经营管理合法合规，财务报告及相关信息真实完整，提高</w:t>
      </w:r>
      <w:r>
        <w:rPr>
          <w:spacing w:val="-47"/>
        </w:rPr>
        <w:t> </w:t>
      </w:r>
      <w:r>
        <w:rPr>
          <w:spacing w:val="-47"/>
        </w:rPr>
      </w:r>
      <w:r>
        <w:rPr/>
        <w:t>经营效率和效果。</w:t>
      </w:r>
    </w:p>
    <w:p>
      <w:pPr>
        <w:spacing w:line="240" w:lineRule="auto" w:before="8"/>
        <w:rPr>
          <w:rFonts w:ascii="宋体" w:hAnsi="宋体" w:cs="宋体" w:eastAsia="宋体" w:hint="default"/>
          <w:sz w:val="21"/>
          <w:szCs w:val="21"/>
        </w:rPr>
      </w:pPr>
    </w:p>
    <w:p>
      <w:pPr>
        <w:pStyle w:val="Heading2"/>
        <w:spacing w:line="240" w:lineRule="auto"/>
        <w:ind w:right="1123"/>
        <w:jc w:val="left"/>
        <w:rPr>
          <w:b w:val="0"/>
          <w:bCs w:val="0"/>
        </w:rPr>
      </w:pPr>
      <w:r>
        <w:rPr/>
        <w:t>二、董事会关于内部控制责任的声明</w:t>
      </w:r>
      <w:r>
        <w:rPr>
          <w:b w:val="0"/>
          <w:bCs w:val="0"/>
        </w:rPr>
      </w:r>
    </w:p>
    <w:p>
      <w:pPr>
        <w:spacing w:line="240" w:lineRule="auto" w:before="12"/>
        <w:rPr>
          <w:rFonts w:ascii="宋体" w:hAnsi="宋体" w:cs="宋体" w:eastAsia="宋体" w:hint="default"/>
          <w:b/>
          <w:bCs/>
          <w:sz w:val="24"/>
          <w:szCs w:val="24"/>
        </w:rPr>
      </w:pPr>
    </w:p>
    <w:p>
      <w:pPr>
        <w:pStyle w:val="BodyText"/>
        <w:spacing w:line="266" w:lineRule="auto"/>
        <w:ind w:right="1104" w:firstLine="420"/>
        <w:jc w:val="both"/>
      </w:pPr>
      <w:r>
        <w:rPr>
          <w:spacing w:val="-3"/>
        </w:rPr>
        <w:t>公司董事会及全体董事保证公司《</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5"/>
        </w:rPr>
        <w:t> </w:t>
      </w:r>
      <w:r>
        <w:rPr>
          <w:spacing w:val="-4"/>
        </w:rPr>
        <w:t>年度内部控制自我评价报告》内容的真实、准确和完整，不存</w:t>
      </w:r>
      <w:r>
        <w:rPr>
          <w:w w:val="100"/>
        </w:rPr>
        <w:t> </w:t>
      </w:r>
      <w:r>
        <w:rPr>
          <w:spacing w:val="-2"/>
        </w:rPr>
        <w:t>在虚假记载和误导性陈述或者重大遗漏，并对报告内容的真实性、准确性和完整性承担个别及连带责任。</w:t>
      </w:r>
      <w:r>
        <w:rPr>
          <w:spacing w:val="-21"/>
        </w:rPr>
        <w:t> </w:t>
      </w:r>
      <w:r>
        <w:rPr>
          <w:spacing w:val="-21"/>
        </w:rPr>
      </w:r>
      <w:r>
        <w:rPr>
          <w:spacing w:val="-2"/>
        </w:rPr>
        <w:t>建立健全并有效实施内部控制是本公司董事会的责任；监事会对董事会建立与实施内部控制进行监督；经</w:t>
      </w:r>
      <w:r>
        <w:rPr>
          <w:spacing w:val="-44"/>
        </w:rPr>
        <w:t> </w:t>
      </w:r>
      <w:r>
        <w:rPr>
          <w:spacing w:val="-44"/>
        </w:rPr>
      </w:r>
      <w:r>
        <w:rPr/>
        <w:t>理层负责组织领导公司内部控制的日常运行。</w:t>
      </w:r>
    </w:p>
    <w:p>
      <w:pPr>
        <w:spacing w:line="240" w:lineRule="auto" w:before="11"/>
        <w:rPr>
          <w:rFonts w:ascii="宋体" w:hAnsi="宋体" w:cs="宋体" w:eastAsia="宋体" w:hint="default"/>
          <w:sz w:val="21"/>
          <w:szCs w:val="21"/>
        </w:rPr>
      </w:pPr>
    </w:p>
    <w:p>
      <w:pPr>
        <w:pStyle w:val="Heading2"/>
        <w:spacing w:line="240" w:lineRule="auto"/>
        <w:ind w:right="1123"/>
        <w:jc w:val="left"/>
        <w:rPr>
          <w:b w:val="0"/>
          <w:bCs w:val="0"/>
        </w:rPr>
      </w:pPr>
      <w:r>
        <w:rPr/>
        <w:t>三、建立财务报告内部控制的依据</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210" w:firstLine="420"/>
        <w:jc w:val="both"/>
      </w:pPr>
      <w:r>
        <w:rPr>
          <w:spacing w:val="-13"/>
          <w:w w:val="100"/>
        </w:rPr>
        <w:t>公司以《公司法》、《会计法》、《企业会计准则》和《企业内部控制基本规范》，以及相关法律、法规</w:t>
      </w:r>
      <w:r>
        <w:rPr>
          <w:w w:val="100"/>
        </w:rPr>
        <w:t> </w:t>
      </w:r>
      <w:r>
        <w:rPr/>
        <w:t>和规范性文件为依据，建立了财务报告相关内部控制。</w:t>
      </w:r>
    </w:p>
    <w:p>
      <w:pPr>
        <w:spacing w:line="240" w:lineRule="auto" w:before="8"/>
        <w:rPr>
          <w:rFonts w:ascii="宋体" w:hAnsi="宋体" w:cs="宋体" w:eastAsia="宋体" w:hint="default"/>
          <w:sz w:val="21"/>
          <w:szCs w:val="21"/>
        </w:rPr>
      </w:pPr>
    </w:p>
    <w:p>
      <w:pPr>
        <w:pStyle w:val="Heading2"/>
        <w:spacing w:line="240" w:lineRule="auto"/>
        <w:ind w:right="1123"/>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0" w:right="0"/>
              <w:jc w:val="left"/>
              <w:rPr>
                <w:rFonts w:ascii="宋体" w:hAnsi="宋体" w:cs="宋体" w:eastAsia="宋体" w:hint="default"/>
                <w:sz w:val="21"/>
                <w:szCs w:val="21"/>
              </w:rPr>
            </w:pPr>
            <w:r>
              <w:rPr>
                <w:rFonts w:ascii="宋体" w:hAnsi="宋体" w:cs="宋体" w:eastAsia="宋体" w:hint="default"/>
                <w:sz w:val="21"/>
                <w:szCs w:val="21"/>
              </w:rPr>
              <w:t>内部控制自我评价报告中报告期内发现的内部控制重大缺陷的具体情况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报告期内未发现内部控制重大缺陷。</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4"/>
              <w:jc w:val="left"/>
              <w:rPr>
                <w:rFonts w:ascii="宋体" w:hAnsi="宋体" w:cs="宋体" w:eastAsia="宋体" w:hint="default"/>
                <w:sz w:val="21"/>
                <w:szCs w:val="21"/>
              </w:rPr>
            </w:pPr>
            <w:r>
              <w:rPr>
                <w:rFonts w:ascii="宋体" w:hAnsi="宋体" w:cs="宋体" w:eastAsia="宋体" w:hint="default"/>
                <w:spacing w:val="-2"/>
                <w:sz w:val="21"/>
                <w:szCs w:val="21"/>
              </w:rPr>
              <w:t>内部控制自我评价报告全文</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Times New Roman" w:hAnsi="Times New Roman" w:cs="Times New Roman" w:eastAsia="Times New Roman" w:hint="default"/>
                <w:sz w:val="21"/>
                <w:szCs w:val="21"/>
              </w:rPr>
              <w:t>www.cninfo.com.cn)</w:t>
            </w:r>
          </w:p>
        </w:tc>
      </w:tr>
    </w:tbl>
    <w:p>
      <w:pPr>
        <w:spacing w:line="240" w:lineRule="auto" w:before="1"/>
        <w:rPr>
          <w:rFonts w:ascii="宋体" w:hAnsi="宋体" w:cs="宋体" w:eastAsia="宋体" w:hint="default"/>
          <w:b/>
          <w:bCs/>
          <w:sz w:val="18"/>
          <w:szCs w:val="18"/>
        </w:rPr>
      </w:pPr>
    </w:p>
    <w:p>
      <w:pPr>
        <w:tabs>
          <w:tab w:pos="7937" w:val="left" w:leader="none"/>
        </w:tabs>
        <w:spacing w:before="26"/>
        <w:ind w:left="152" w:right="1123" w:firstLine="0"/>
        <w:jc w:val="left"/>
        <w:rPr>
          <w:rFonts w:ascii="宋体" w:hAnsi="宋体" w:cs="宋体" w:eastAsia="宋体" w:hint="default"/>
          <w:sz w:val="21"/>
          <w:szCs w:val="21"/>
        </w:rPr>
      </w:pPr>
      <w:r>
        <w:rPr>
          <w:rFonts w:ascii="宋体" w:hAnsi="宋体" w:cs="宋体" w:eastAsia="宋体" w:hint="default"/>
          <w:b/>
          <w:bCs/>
          <w:w w:val="95"/>
          <w:sz w:val="24"/>
          <w:szCs w:val="24"/>
        </w:rPr>
        <w:t>五、内部控制审计报告</w:t>
        <w:tab/>
      </w: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不适用</w:t>
      </w:r>
    </w:p>
    <w:p>
      <w:pPr>
        <w:spacing w:line="240" w:lineRule="auto" w:before="12"/>
        <w:rPr>
          <w:rFonts w:ascii="宋体" w:hAnsi="宋体" w:cs="宋体" w:eastAsia="宋体" w:hint="default"/>
          <w:sz w:val="21"/>
          <w:szCs w:val="21"/>
        </w:rPr>
      </w:pPr>
    </w:p>
    <w:p>
      <w:pPr>
        <w:pStyle w:val="Heading2"/>
        <w:spacing w:line="240" w:lineRule="auto"/>
        <w:ind w:right="1123"/>
        <w:jc w:val="left"/>
        <w:rPr>
          <w:b w:val="0"/>
          <w:bCs w:val="0"/>
        </w:rPr>
      </w:pPr>
      <w:r>
        <w:rPr/>
        <w:t>六、年度报告重大差错责任追究制度的建立与执行情况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ind w:right="1123" w:firstLine="420"/>
        <w:jc w:val="left"/>
      </w:pPr>
      <w:r>
        <w:rPr>
          <w:spacing w:val="-4"/>
          <w:w w:val="100"/>
        </w:rPr>
        <w:t>公司已经制定《信息披露管理制度》，明确规定公司及相关信息披露义务人在包含年度报告在内的定</w:t>
      </w:r>
      <w:r>
        <w:rPr>
          <w:w w:val="100"/>
        </w:rPr>
        <w:t> </w:t>
      </w:r>
      <w:r>
        <w:rPr>
          <w:spacing w:val="-2"/>
        </w:rPr>
        <w:t>期报告及临时公告等工作的信息披露义务，明确规定公司内部及子公司和有关人员的信息披露职责范围、</w:t>
      </w:r>
      <w:r>
        <w:rPr>
          <w:spacing w:val="-21"/>
        </w:rPr>
        <w:t> </w:t>
      </w:r>
      <w:r>
        <w:rPr>
          <w:spacing w:val="-21"/>
        </w:rPr>
      </w:r>
      <w:r>
        <w:rPr/>
        <w:t>保密责任和报告义务。报告期内公司未发生重大会计差错更正、重大遗漏信息补充等情况。</w:t>
      </w:r>
    </w:p>
    <w:p>
      <w:pPr>
        <w:spacing w:after="0" w:line="273" w:lineRule="auto"/>
        <w:jc w:val="left"/>
        <w:sectPr>
          <w:pgSz w:w="11910" w:h="16840"/>
          <w:pgMar w:header="877" w:footer="1340" w:top="110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1"/>
        <w:spacing w:line="240" w:lineRule="auto"/>
        <w:ind w:right="97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bl>
    <w:p>
      <w:pPr>
        <w:spacing w:line="240" w:lineRule="auto" w:before="10"/>
        <w:rPr>
          <w:rFonts w:ascii="宋体" w:hAnsi="宋体" w:cs="宋体" w:eastAsia="宋体" w:hint="default"/>
          <w:b/>
          <w:bCs/>
          <w:sz w:val="18"/>
          <w:szCs w:val="18"/>
        </w:rPr>
      </w:pPr>
    </w:p>
    <w:p>
      <w:pPr>
        <w:pStyle w:val="Heading2"/>
        <w:spacing w:line="240" w:lineRule="auto" w:before="26"/>
        <w:ind w:right="1123"/>
        <w:jc w:val="left"/>
        <w:rPr>
          <w:b w:val="0"/>
          <w:bCs w:val="0"/>
        </w:rPr>
      </w:pPr>
      <w:r>
        <w:rPr/>
        <w:t>广东华声电器股份有限公司全体股东：</w:t>
      </w:r>
      <w:r>
        <w:rPr>
          <w:b w:val="0"/>
          <w:bCs w:val="0"/>
        </w:rPr>
      </w:r>
    </w:p>
    <w:p>
      <w:pPr>
        <w:pStyle w:val="BodyText"/>
        <w:spacing w:line="256" w:lineRule="auto" w:before="25"/>
        <w:ind w:right="1126" w:firstLine="420"/>
        <w:jc w:val="both"/>
      </w:pPr>
      <w:r>
        <w:rPr>
          <w:spacing w:val="-2"/>
        </w:rPr>
        <w:t>我们审计了后附的广东华声电器股份有限公司（以下简称贵公司）财务报表，包括</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w:t>
      </w:r>
      <w:r>
        <w:rPr>
          <w:spacing w:val="-3"/>
          <w:w w:val="100"/>
        </w:rPr>
        <w:t> </w:t>
      </w:r>
      <w:r>
        <w:rPr>
          <w:spacing w:val="-2"/>
        </w:rPr>
        <w:t>资产负债表和合并资产负债表、</w:t>
      </w:r>
      <w:r>
        <w:rPr>
          <w:rFonts w:ascii="Times New Roman" w:hAnsi="Times New Roman" w:cs="Times New Roman" w:eastAsia="Times New Roman" w:hint="default"/>
          <w:spacing w:val="-2"/>
        </w:rPr>
        <w:t>2012</w:t>
      </w:r>
      <w:r>
        <w:rPr>
          <w:spacing w:val="-2"/>
        </w:rPr>
        <w:t>年度的利润表和合并利润表、</w:t>
      </w:r>
      <w:r>
        <w:rPr>
          <w:rFonts w:ascii="Times New Roman" w:hAnsi="Times New Roman" w:cs="Times New Roman" w:eastAsia="Times New Roman" w:hint="default"/>
          <w:spacing w:val="-2"/>
        </w:rPr>
        <w:t>2012</w:t>
      </w:r>
      <w:r>
        <w:rPr>
          <w:spacing w:val="-2"/>
        </w:rPr>
        <w:t>年度的现金流量表和合并现金流量</w:t>
      </w:r>
      <w:r>
        <w:rPr>
          <w:spacing w:val="-34"/>
        </w:rPr>
        <w:t> </w:t>
      </w:r>
      <w:r>
        <w:rPr>
          <w:spacing w:val="-34"/>
        </w:rPr>
      </w:r>
      <w:r>
        <w:rPr/>
        <w:t>表、</w:t>
      </w:r>
      <w:r>
        <w:rPr>
          <w:rFonts w:ascii="Times New Roman" w:hAnsi="Times New Roman" w:cs="Times New Roman" w:eastAsia="Times New Roman" w:hint="default"/>
        </w:rPr>
        <w:t>2012</w:t>
      </w:r>
      <w:r>
        <w:rPr/>
        <w:t>年度的所有者权益变动表和合并所有者权益变动表以及财务报表附注。</w:t>
      </w:r>
    </w:p>
    <w:p>
      <w:pPr>
        <w:spacing w:line="240" w:lineRule="auto" w:before="1"/>
        <w:rPr>
          <w:rFonts w:ascii="宋体" w:hAnsi="宋体" w:cs="宋体" w:eastAsia="宋体" w:hint="default"/>
          <w:sz w:val="22"/>
          <w:szCs w:val="22"/>
        </w:rPr>
      </w:pPr>
    </w:p>
    <w:p>
      <w:pPr>
        <w:pStyle w:val="Heading2"/>
        <w:spacing w:line="240" w:lineRule="auto"/>
        <w:ind w:left="626" w:right="1123"/>
        <w:jc w:val="left"/>
        <w:rPr>
          <w:b w:val="0"/>
          <w:bCs w:val="0"/>
        </w:rPr>
      </w:pPr>
      <w:r>
        <w:rPr/>
        <w:t>一、管理层对财务报表的责任</w:t>
      </w:r>
      <w:r>
        <w:rPr>
          <w:b w:val="0"/>
          <w:bCs w:val="0"/>
        </w:rPr>
      </w:r>
    </w:p>
    <w:p>
      <w:pPr>
        <w:pStyle w:val="BodyText"/>
        <w:spacing w:line="256" w:lineRule="auto" w:before="25"/>
        <w:ind w:right="1132" w:firstLine="420"/>
        <w:jc w:val="both"/>
      </w:pPr>
      <w:r>
        <w:rPr/>
        <w:t>编制和公允列报财务报表是贵公司管理层的责任。这种责任包括：（</w:t>
      </w:r>
      <w:r>
        <w:rPr>
          <w:rFonts w:ascii="Times New Roman" w:hAnsi="Times New Roman" w:cs="Times New Roman" w:eastAsia="Times New Roman" w:hint="default"/>
        </w:rPr>
        <w:t>1</w:t>
      </w:r>
      <w:r>
        <w:rPr/>
        <w:t>）按照企业会计准则的规定编</w:t>
      </w:r>
      <w:r>
        <w:rPr>
          <w:w w:val="100"/>
        </w:rPr>
        <w:t> </w:t>
      </w:r>
      <w:r>
        <w:rPr/>
        <w:t>制财务报表，并使其实现公允反映；（</w:t>
      </w:r>
      <w:r>
        <w:rPr>
          <w:rFonts w:ascii="Times New Roman" w:hAnsi="Times New Roman" w:cs="Times New Roman" w:eastAsia="Times New Roman" w:hint="default"/>
        </w:rPr>
        <w:t>2</w:t>
      </w:r>
      <w:r>
        <w:rPr/>
        <w:t>）设计、执行和维护必要的内部控制，以使财务报表不存在由于</w:t>
      </w:r>
      <w:r>
        <w:rPr>
          <w:spacing w:val="-23"/>
        </w:rPr>
        <w:t> </w:t>
      </w:r>
      <w:r>
        <w:rPr>
          <w:spacing w:val="-23"/>
        </w:rPr>
      </w:r>
      <w:r>
        <w:rPr/>
        <w:t>舞弊或错误导致的重大错报。</w:t>
      </w:r>
    </w:p>
    <w:p>
      <w:pPr>
        <w:spacing w:line="240" w:lineRule="auto" w:before="6"/>
        <w:rPr>
          <w:rFonts w:ascii="宋体" w:hAnsi="宋体" w:cs="宋体" w:eastAsia="宋体" w:hint="default"/>
          <w:sz w:val="23"/>
          <w:szCs w:val="23"/>
        </w:rPr>
      </w:pPr>
    </w:p>
    <w:p>
      <w:pPr>
        <w:pStyle w:val="Heading2"/>
        <w:spacing w:line="240" w:lineRule="auto"/>
        <w:ind w:left="626" w:right="1123"/>
        <w:jc w:val="left"/>
        <w:rPr>
          <w:b w:val="0"/>
          <w:bCs w:val="0"/>
        </w:rPr>
      </w:pPr>
      <w:r>
        <w:rPr/>
        <w:t>二、注册会计师的责任</w:t>
      </w:r>
      <w:r>
        <w:rPr>
          <w:b w:val="0"/>
          <w:bCs w:val="0"/>
        </w:rPr>
      </w:r>
    </w:p>
    <w:p>
      <w:pPr>
        <w:pStyle w:val="BodyText"/>
        <w:spacing w:line="273" w:lineRule="auto" w:before="25"/>
        <w:ind w:right="1126" w:firstLine="420"/>
        <w:jc w:val="both"/>
      </w:pPr>
      <w:r>
        <w:rPr>
          <w:spacing w:val="-2"/>
        </w:rPr>
        <w:t>我们的责任是在执行审计工作的基础上对财务报表发表审计意见。我们按照中国注册会计师审计准则</w:t>
      </w:r>
      <w:r>
        <w:rPr>
          <w:w w:val="100"/>
        </w:rPr>
        <w:t> </w:t>
      </w:r>
      <w:r>
        <w:rPr>
          <w:spacing w:val="-2"/>
        </w:rPr>
        <w:t>的规定执行了审计工作。中国注册会计师审计准则要求我们遵守中国注册会计师职业道德守则，计划和执</w:t>
      </w:r>
      <w:r>
        <w:rPr>
          <w:spacing w:val="-42"/>
        </w:rPr>
        <w:t> </w:t>
      </w:r>
      <w:r>
        <w:rPr>
          <w:spacing w:val="-42"/>
        </w:rPr>
      </w:r>
      <w:r>
        <w:rPr/>
        <w:t>行审计工作以对财务报表是否不存在重大错报获取合理保证。</w:t>
      </w:r>
    </w:p>
    <w:p>
      <w:pPr>
        <w:pStyle w:val="BodyText"/>
        <w:spacing w:line="273" w:lineRule="auto" w:before="8"/>
        <w:ind w:right="1126" w:firstLine="420"/>
        <w:jc w:val="both"/>
      </w:pPr>
      <w:r>
        <w:rPr>
          <w:spacing w:val="-2"/>
        </w:rPr>
        <w:t>审计工作涉及实施审计程序，以获取有关财务报表金额和披露的审计证据。选择的审计程序取决于注</w:t>
      </w:r>
      <w:r>
        <w:rPr>
          <w:w w:val="100"/>
        </w:rPr>
        <w:t> </w:t>
      </w:r>
      <w:r>
        <w:rPr>
          <w:spacing w:val="-2"/>
        </w:rPr>
        <w:t>册会计师的判断，包括对由于舞弊或错误导致的财务报表重大错报风险的评估。在进行风险评估时，注册</w:t>
      </w:r>
      <w:r>
        <w:rPr>
          <w:spacing w:val="-43"/>
        </w:rPr>
        <w:t> </w:t>
      </w:r>
      <w:r>
        <w:rPr>
          <w:spacing w:val="-43"/>
        </w:rPr>
      </w:r>
      <w:r>
        <w:rPr>
          <w:spacing w:val="-2"/>
        </w:rPr>
        <w:t>会计师考虑与财务报表编制和公允列报相关的内部控制，以设计恰当的审计程序，但目的并非对内部控制</w:t>
      </w:r>
      <w:r>
        <w:rPr>
          <w:spacing w:val="-42"/>
        </w:rPr>
        <w:t> </w:t>
      </w:r>
      <w:r>
        <w:rPr>
          <w:spacing w:val="-42"/>
        </w:rPr>
      </w:r>
      <w:r>
        <w:rPr>
          <w:spacing w:val="-2"/>
        </w:rPr>
        <w:t>的有效性发表意见。审计工作还包括评价管理层选用会计政策的恰当性和作出会计估计的合理性，以及评</w:t>
      </w:r>
      <w:r>
        <w:rPr>
          <w:spacing w:val="-43"/>
        </w:rPr>
        <w:t> </w:t>
      </w:r>
      <w:r>
        <w:rPr>
          <w:spacing w:val="-43"/>
        </w:rPr>
      </w:r>
      <w:r>
        <w:rPr/>
        <w:t>价财务报表的总体列报。</w:t>
      </w:r>
    </w:p>
    <w:p>
      <w:pPr>
        <w:pStyle w:val="BodyText"/>
        <w:spacing w:line="240" w:lineRule="auto" w:before="7"/>
        <w:ind w:left="573" w:right="1123"/>
        <w:jc w:val="left"/>
      </w:pPr>
      <w:r>
        <w:rPr/>
        <w:t>我们相信，我们获取的审计证据是充分、适当的，为发表审计意见提供了基础。</w:t>
      </w:r>
    </w:p>
    <w:p>
      <w:pPr>
        <w:spacing w:line="240" w:lineRule="auto" w:before="7"/>
        <w:rPr>
          <w:rFonts w:ascii="宋体" w:hAnsi="宋体" w:cs="宋体" w:eastAsia="宋体" w:hint="default"/>
          <w:sz w:val="24"/>
          <w:szCs w:val="24"/>
        </w:rPr>
      </w:pPr>
    </w:p>
    <w:p>
      <w:pPr>
        <w:pStyle w:val="Heading2"/>
        <w:spacing w:line="240" w:lineRule="auto"/>
        <w:ind w:left="626" w:right="1123"/>
        <w:jc w:val="left"/>
        <w:rPr>
          <w:b w:val="0"/>
          <w:bCs w:val="0"/>
        </w:rPr>
      </w:pPr>
      <w:r>
        <w:rPr/>
        <w:t>三、审计意见</w:t>
      </w:r>
      <w:r>
        <w:rPr>
          <w:b w:val="0"/>
          <w:bCs w:val="0"/>
        </w:rPr>
      </w:r>
    </w:p>
    <w:p>
      <w:pPr>
        <w:pStyle w:val="BodyText"/>
        <w:spacing w:line="240" w:lineRule="auto" w:before="25"/>
        <w:ind w:left="573" w:right="0"/>
        <w:jc w:val="left"/>
      </w:pPr>
      <w:r>
        <w:rPr/>
        <w:t>我们认为，贵公司财务报表在所有重大方面按照企业会计准则的规定编制，公允反映了贵公司</w:t>
      </w:r>
      <w:r>
        <w:rPr>
          <w:rFonts w:ascii="Times New Roman" w:hAnsi="Times New Roman" w:cs="Times New Roman" w:eastAsia="Times New Roman" w:hint="default"/>
        </w:rPr>
        <w:t>2012</w:t>
      </w:r>
      <w:r>
        <w:rPr/>
        <w:t>年</w:t>
      </w:r>
    </w:p>
    <w:p>
      <w:pPr>
        <w:pStyle w:val="BodyText"/>
        <w:spacing w:line="240" w:lineRule="auto" w:before="21"/>
        <w:ind w:right="1123"/>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tabs>
          <w:tab w:pos="5013" w:val="left" w:leader="none"/>
        </w:tabs>
        <w:spacing w:line="240" w:lineRule="auto" w:before="172"/>
        <w:ind w:right="1123"/>
        <w:jc w:val="left"/>
        <w:rPr>
          <w:b w:val="0"/>
          <w:bCs w:val="0"/>
        </w:rPr>
      </w:pPr>
      <w:r>
        <w:rPr>
          <w:w w:val="95"/>
        </w:rPr>
        <w:t>立信会计师事务所（特殊普通合伙）</w:t>
        <w:tab/>
      </w:r>
      <w:r>
        <w:rPr/>
        <w:t>中国注册会计师：（张锦坤）</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19"/>
          <w:szCs w:val="19"/>
        </w:rPr>
      </w:pPr>
    </w:p>
    <w:p>
      <w:pPr>
        <w:pStyle w:val="Heading2"/>
        <w:spacing w:line="240" w:lineRule="auto"/>
        <w:ind w:left="5013" w:right="1123"/>
        <w:jc w:val="left"/>
        <w:rPr>
          <w:b w:val="0"/>
          <w:bCs w:val="0"/>
        </w:rPr>
      </w:pPr>
      <w:r>
        <w:rPr/>
        <w:t>中国注册会计师：（漆江燕）</w:t>
      </w:r>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9"/>
          <w:szCs w:val="19"/>
        </w:rPr>
      </w:pPr>
    </w:p>
    <w:p>
      <w:pPr>
        <w:pStyle w:val="Heading2"/>
        <w:tabs>
          <w:tab w:pos="5782" w:val="left" w:leader="none"/>
        </w:tabs>
        <w:spacing w:line="240" w:lineRule="auto"/>
        <w:ind w:left="2649" w:right="1123"/>
        <w:jc w:val="left"/>
        <w:rPr>
          <w:b w:val="0"/>
          <w:bCs w:val="0"/>
        </w:rPr>
      </w:pPr>
      <w:r>
        <w:rPr/>
        <w:t>中国·上海</w:t>
        <w:tab/>
        <w:t>二</w:t>
      </w:r>
      <w:r>
        <w:rPr>
          <w:spacing w:val="-61"/>
        </w:rPr>
        <w:t> </w:t>
      </w:r>
      <w:r>
        <w:rPr>
          <w:rFonts w:ascii="Times New Roman" w:hAnsi="Times New Roman" w:cs="Times New Roman" w:eastAsia="Times New Roman" w:hint="default"/>
        </w:rPr>
        <w:t>O</w:t>
      </w:r>
      <w:r>
        <w:rPr>
          <w:rFonts w:ascii="Times New Roman" w:hAnsi="Times New Roman" w:cs="Times New Roman" w:eastAsia="Times New Roman" w:hint="default"/>
          <w:spacing w:val="-2"/>
        </w:rPr>
        <w:t> </w:t>
      </w:r>
      <w:r>
        <w:rPr/>
        <w:t>一三年四月十七日</w:t>
      </w:r>
      <w:r>
        <w:rPr>
          <w:b w:val="0"/>
          <w:bCs w:val="0"/>
        </w:rPr>
      </w:r>
    </w:p>
    <w:p>
      <w:pPr>
        <w:spacing w:after="0" w:line="240" w:lineRule="auto"/>
        <w:jc w:val="left"/>
        <w:sectPr>
          <w:pgSz w:w="11910" w:h="16840"/>
          <w:pgMar w:header="877" w:footer="1340" w:top="1100" w:bottom="1540" w:left="980" w:right="0"/>
        </w:sectPr>
      </w:pPr>
    </w:p>
    <w:p>
      <w:pPr>
        <w:spacing w:line="240" w:lineRule="auto" w:before="9"/>
        <w:rPr>
          <w:rFonts w:ascii="宋体" w:hAnsi="宋体" w:cs="宋体" w:eastAsia="宋体" w:hint="default"/>
          <w:b/>
          <w:bCs/>
          <w:sz w:val="19"/>
          <w:szCs w:val="19"/>
        </w:rPr>
      </w:pPr>
    </w:p>
    <w:p>
      <w:pPr>
        <w:spacing w:line="511" w:lineRule="auto" w:before="26"/>
        <w:ind w:left="152" w:right="6020" w:firstLine="0"/>
        <w:jc w:val="left"/>
        <w:rPr>
          <w:rFonts w:ascii="宋体" w:hAnsi="宋体" w:cs="宋体" w:eastAsia="宋体" w:hint="default"/>
          <w:sz w:val="21"/>
          <w:szCs w:val="21"/>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40" w:lineRule="auto" w:before="61"/>
        <w:ind w:right="1123"/>
        <w:jc w:val="left"/>
      </w:pPr>
      <w:r>
        <w:rPr/>
        <w:t>编制单位：广东华声电器股份有限公司</w:t>
      </w:r>
    </w:p>
    <w:p>
      <w:pPr>
        <w:pStyle w:val="BodyText"/>
        <w:spacing w:line="240" w:lineRule="auto" w:before="78"/>
        <w:ind w:left="0" w:right="1339"/>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7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188,270,481.54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144,144,404.96</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201,156,586.88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349,340,181.35</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237,428,720.32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195,288,312.37</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9,275,345.03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10,844,279.89</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778,559.62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5,166,649.91</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168,945,534.90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108,324,275.99</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3,945,522.96</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809,800,751.25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813,108,104.47</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205,556,763.97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167,561,046.30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22,806,124.34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30,346,161.98</w:t>
            </w:r>
          </w:p>
        </w:tc>
      </w:tr>
      <w:tr>
        <w:trPr>
          <w:trHeight w:val="37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34,714,372.77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35,355,481.83</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436,321.07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715,648.37</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240,849.55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174,746.41</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23,408,938.89</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287,163,370.59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234,153,084.89</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1,096,964,121.84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1,047,261,189.36</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118,650,000.00</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163,497,851.65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168,003,245.26</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63,099,326.19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93,165,507.86</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7,828,359.55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7,737,850.20</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3,520,711.77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2,578,094.02</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406,249.04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7,592,312.25</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6,171,134.08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1,065,160.00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177,250,000.00</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344,523,632.28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576,042,169.59</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344,523,632.28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655,042,169.59</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429,089,779.67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144,422,236.16</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14,761,921.44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9,098,389.18</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108,588,788.45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88,698,394.43</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752,440,489.56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392,219,019.77</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752,440,489.56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392,219,019.77</w:t>
            </w:r>
          </w:p>
        </w:tc>
      </w:tr>
      <w:tr>
        <w:trPr>
          <w:trHeight w:val="37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1,096,964,121.84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1,047,261,189.36</w:t>
            </w:r>
          </w:p>
        </w:tc>
      </w:tr>
    </w:tbl>
    <w:p>
      <w:pPr>
        <w:spacing w:line="240" w:lineRule="auto" w:before="10"/>
        <w:rPr>
          <w:rFonts w:ascii="Times New Roman" w:hAnsi="Times New Roman" w:cs="Times New Roman" w:eastAsia="Times New Roman" w:hint="default"/>
          <w:sz w:val="21"/>
          <w:szCs w:val="21"/>
        </w:rPr>
      </w:pPr>
    </w:p>
    <w:p>
      <w:pPr>
        <w:pStyle w:val="BodyText"/>
        <w:tabs>
          <w:tab w:pos="3199" w:val="left" w:leader="none"/>
          <w:tab w:pos="7190" w:val="left" w:leader="none"/>
        </w:tabs>
        <w:spacing w:line="240" w:lineRule="auto" w:before="36"/>
        <w:ind w:right="1123"/>
        <w:jc w:val="left"/>
      </w:pPr>
      <w:r>
        <w:rPr>
          <w:spacing w:val="-1"/>
        </w:rPr>
        <w:t>法定代表人：罗桥胜</w:t>
        <w:tab/>
      </w:r>
      <w:r>
        <w:rPr>
          <w:spacing w:val="-2"/>
        </w:rPr>
        <w:t>主管会计工作负责人：黄喜强</w:t>
        <w:tab/>
        <w:t>会计机构负责人：冯云霞</w:t>
      </w:r>
    </w:p>
    <w:p>
      <w:pPr>
        <w:spacing w:line="240" w:lineRule="auto" w:before="8"/>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123"/>
        <w:jc w:val="left"/>
      </w:pPr>
      <w:r>
        <w:rPr/>
        <w:t>编制单位：广东华声电器股份有限公司</w:t>
      </w:r>
    </w:p>
    <w:p>
      <w:pPr>
        <w:pStyle w:val="BodyText"/>
        <w:spacing w:line="240" w:lineRule="auto" w:before="68"/>
        <w:ind w:left="0" w:right="1339"/>
        <w:jc w:val="right"/>
      </w:pPr>
      <w:r>
        <w:rPr>
          <w:spacing w:val="-1"/>
        </w:rPr>
        <w:t>单位：元</w:t>
      </w:r>
    </w:p>
    <w:p>
      <w:pPr>
        <w:spacing w:line="240" w:lineRule="auto" w:before="1"/>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6"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175,427,736.13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128,984,358.00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199,260,764.85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349,340,181.35</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232,715,493.06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195,288,312.37</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7,148,432.83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10,588,525.24</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632,888.21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5,136,622.24</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143,152,523.62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82,778,397.59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1450"/>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3,663,413.98</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762,001,252.68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772,116,396.79</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119,012,700.00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79,012,700.00</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113,993,298.50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75,633,564.45</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20,100,408.03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27,748,126.63</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9,654,372.82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9,735,481.84</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119,855.20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238,543.22</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32,119.12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45,452.91</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23,344,754.89</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286,257,508.56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192,413,869.05</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1,048,258,761.24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964,530,265.84</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118,650,000.00</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104,935,079.50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117,703,791.69</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107,421,507.85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60,211,215.61</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7,651,640.45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7,737,850.20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2,923,311.61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2,002,166.24</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-1,030,631.15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4,190,193.56</w:t>
            </w: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5,929,880.30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53,659,941.99</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1450"/>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152,250,000.00</w:t>
            </w: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327,830,788.56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516,405,159.29</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100" w:bottom="154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460.320007pt;margin-top:764.919983pt;width:135pt;height:77pt;mso-position-horizontal-relative:page;mso-position-vertical-relative:page;z-index:-591208"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47</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4203"/>
        <w:gridCol w:w="2717"/>
        <w:gridCol w:w="2638"/>
      </w:tblGrid>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z w:val="21"/>
              </w:rPr>
              <w:t>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327,830,788.56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595,405,159.29</w:t>
            </w: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9"/>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200,000,000.00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427,808,758.31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143,141,214.80</w:t>
            </w: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14,761,921.44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9,098,389.18</w:t>
            </w: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77,857,292.93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66,885,502.57</w:t>
            </w:r>
          </w:p>
        </w:tc>
      </w:tr>
      <w:tr>
        <w:trPr>
          <w:trHeight w:val="370"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720,427,972.68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369,125,106.55</w:t>
            </w:r>
          </w:p>
        </w:tc>
      </w:tr>
      <w:tr>
        <w:trPr>
          <w:trHeight w:val="37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1,048,258,761.24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964,530,265.84</w:t>
            </w:r>
          </w:p>
        </w:tc>
      </w:tr>
    </w:tbl>
    <w:p>
      <w:pPr>
        <w:spacing w:line="240" w:lineRule="auto" w:before="10"/>
        <w:rPr>
          <w:rFonts w:ascii="Times New Roman" w:hAnsi="Times New Roman" w:cs="Times New Roman" w:eastAsia="Times New Roman" w:hint="default"/>
          <w:sz w:val="21"/>
          <w:szCs w:val="21"/>
        </w:rPr>
      </w:pPr>
    </w:p>
    <w:p>
      <w:pPr>
        <w:pStyle w:val="BodyText"/>
        <w:tabs>
          <w:tab w:pos="3093" w:val="left" w:leader="none"/>
          <w:tab w:pos="7188" w:val="left" w:leader="none"/>
        </w:tabs>
        <w:spacing w:line="240" w:lineRule="auto" w:before="36"/>
        <w:ind w:right="1123"/>
        <w:jc w:val="left"/>
      </w:pPr>
      <w:r>
        <w:rPr>
          <w:spacing w:val="-1"/>
        </w:rPr>
        <w:t>法定代表人：罗桥胜</w:t>
        <w:tab/>
      </w:r>
      <w:r>
        <w:rPr>
          <w:spacing w:val="-2"/>
        </w:rPr>
        <w:t>主管会计工作负责人：黄喜强</w:t>
        <w:tab/>
        <w:t>会计机构负责人：冯云霞</w:t>
      </w:r>
    </w:p>
    <w:p>
      <w:pPr>
        <w:spacing w:line="240" w:lineRule="auto" w:before="8"/>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123"/>
        <w:jc w:val="left"/>
      </w:pPr>
      <w:r>
        <w:rPr/>
        <w:t>编制单位：广东华声电器股份有限公司</w:t>
      </w:r>
    </w:p>
    <w:p>
      <w:pPr>
        <w:pStyle w:val="BodyText"/>
        <w:spacing w:line="240" w:lineRule="auto" w:before="78"/>
        <w:ind w:left="0" w:right="1339"/>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6"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1,274,355,668.78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1,550,233,997.96</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3"/>
              <w:ind w:right="17"/>
              <w:jc w:val="right"/>
              <w:rPr>
                <w:rFonts w:ascii="Times New Roman" w:hAnsi="Times New Roman" w:cs="Times New Roman" w:eastAsia="Times New Roman" w:hint="default"/>
                <w:sz w:val="21"/>
                <w:szCs w:val="21"/>
              </w:rPr>
            </w:pPr>
            <w:r>
              <w:rPr>
                <w:rFonts w:ascii="Times New Roman"/>
                <w:spacing w:val="-1"/>
                <w:sz w:val="21"/>
              </w:rPr>
              <w:t>1,274,355,668.78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right"/>
              <w:rPr>
                <w:rFonts w:ascii="Times New Roman" w:hAnsi="Times New Roman" w:cs="Times New Roman" w:eastAsia="Times New Roman" w:hint="default"/>
                <w:sz w:val="21"/>
                <w:szCs w:val="21"/>
              </w:rPr>
            </w:pPr>
            <w:r>
              <w:rPr>
                <w:rFonts w:ascii="Times New Roman"/>
                <w:spacing w:val="-1"/>
                <w:sz w:val="21"/>
              </w:rPr>
              <w:t>1,550,233,997.96</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450"/>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1,202,401,852.04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1,471,353,313.19</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1,095,951,978.43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1,366,043,984.00</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450"/>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6"/>
          <w:footerReference w:type="default" r:id="rId27"/>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9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3,663,775.46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3,627,522.89</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26,630,731.99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21,207,657.63</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46,891,986.20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37,011,763.17</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29,352,667.88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44,817,543.25</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-89,287.92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-1,355,157.75</w:t>
            </w:r>
          </w:p>
        </w:tc>
      </w:tr>
      <w:tr>
        <w:trPr>
          <w:trHeight w:val="69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z w:val="21"/>
                <w:szCs w:val="21"/>
              </w:rPr>
            </w:r>
          </w:p>
          <w:p>
            <w:pPr>
              <w:pStyle w:val="TableParagraph"/>
              <w:spacing w:line="240" w:lineRule="auto" w:before="9"/>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13"/>
              <w:jc w:val="righ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其中：对联营企业和合营企业的投</w:t>
            </w:r>
          </w:p>
          <w:p>
            <w:pPr>
              <w:pStyle w:val="TableParagraph"/>
              <w:spacing w:line="240" w:lineRule="auto" w:before="25"/>
              <w:ind w:left="12"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71,953,816.74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78,880,684.77</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10,458,058.65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8,171,760.57</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5,203,443.63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1,387,923.14</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6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5,148,443.63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1,322,443.00</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77,208,431.76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85,664,522.20</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2"/>
                <w:sz w:val="21"/>
              </w:rPr>
              <w:t>11,654,505.48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13,678,837.54</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65,553,926.28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71,985,684.66</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89"/>
              <w:jc w:val="right"/>
              <w:rPr>
                <w:rFonts w:ascii="宋体" w:hAnsi="宋体" w:cs="宋体" w:eastAsia="宋体" w:hint="default"/>
                <w:sz w:val="21"/>
                <w:szCs w:val="21"/>
              </w:rPr>
            </w:pPr>
            <w:r>
              <w:rPr>
                <w:rFonts w:ascii="宋体" w:hAnsi="宋体" w:cs="宋体" w:eastAsia="宋体" w:hint="default"/>
                <w:spacing w:val="-2"/>
                <w:sz w:val="21"/>
                <w:szCs w:val="21"/>
              </w:rPr>
              <w:t>其中：被合并方在合并前实现的净利润</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65,553,926.28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71,985,684.66</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4" w:right="0"/>
              <w:jc w:val="center"/>
              <w:rPr>
                <w:rFonts w:ascii="Times New Roman" w:hAnsi="Times New Roman" w:cs="Times New Roman" w:eastAsia="Times New Roman" w:hint="default"/>
                <w:sz w:val="21"/>
                <w:szCs w:val="21"/>
              </w:rPr>
            </w:pPr>
            <w:r>
              <w:rPr>
                <w:rFonts w:ascii="Times New Roman"/>
                <w:sz w:val="21"/>
              </w:rPr>
              <w:t>--</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0.36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0.48</w:t>
            </w:r>
          </w:p>
        </w:tc>
      </w:tr>
      <w:tr>
        <w:trPr>
          <w:trHeight w:val="39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0.36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0.48</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65,553,926.28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71,985,684.66</w:t>
            </w:r>
          </w:p>
        </w:tc>
      </w:tr>
      <w:tr>
        <w:trPr>
          <w:trHeight w:val="38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65,553,926.28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71,985,684.66</w:t>
            </w:r>
          </w:p>
        </w:tc>
      </w:tr>
      <w:tr>
        <w:trPr>
          <w:trHeight w:val="39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BodyText"/>
        <w:tabs>
          <w:tab w:pos="3304" w:val="left" w:leader="none"/>
          <w:tab w:pos="7188" w:val="left" w:leader="none"/>
        </w:tabs>
        <w:spacing w:line="240" w:lineRule="auto" w:before="36"/>
        <w:ind w:right="1123"/>
        <w:jc w:val="left"/>
      </w:pPr>
      <w:r>
        <w:rPr>
          <w:spacing w:val="-1"/>
        </w:rPr>
        <w:t>法定代表人：罗桥胜</w:t>
        <w:tab/>
      </w:r>
      <w:r>
        <w:rPr>
          <w:spacing w:val="-2"/>
        </w:rPr>
        <w:t>主管会计工作负责人：黄喜强</w:t>
        <w:tab/>
        <w:t>会计机构负责人：冯云霞</w:t>
      </w:r>
    </w:p>
    <w:p>
      <w:pPr>
        <w:spacing w:after="0" w:line="240" w:lineRule="auto"/>
        <w:jc w:val="left"/>
        <w:sectPr>
          <w:footerReference w:type="default" r:id="rId28"/>
          <w:pgSz w:w="11910" w:h="16840"/>
          <w:pgMar w:footer="1340" w:header="877" w:top="1100" w:bottom="1540" w:left="980" w:right="0"/>
          <w:pgNumType w:start="48"/>
        </w:sectPr>
      </w:pPr>
    </w:p>
    <w:p>
      <w:pPr>
        <w:spacing w:line="240" w:lineRule="auto" w:before="9"/>
        <w:rPr>
          <w:rFonts w:ascii="宋体" w:hAnsi="宋体" w:cs="宋体" w:eastAsia="宋体" w:hint="default"/>
          <w:sz w:val="22"/>
          <w:szCs w:val="22"/>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before="36"/>
        <w:ind w:right="1123"/>
        <w:jc w:val="left"/>
      </w:pPr>
      <w:r>
        <w:rPr/>
        <w:t>编制单位：广东华声电器股份有限公司</w:t>
      </w:r>
    </w:p>
    <w:p>
      <w:pPr>
        <w:pStyle w:val="BodyText"/>
        <w:spacing w:line="240" w:lineRule="auto" w:before="85"/>
        <w:ind w:left="0" w:right="1339"/>
        <w:jc w:val="right"/>
      </w:pPr>
      <w:r>
        <w:rPr>
          <w:spacing w:val="-1"/>
        </w:rPr>
        <w:t>单位：元</w:t>
      </w:r>
    </w:p>
    <w:p>
      <w:pPr>
        <w:spacing w:line="240" w:lineRule="auto" w:before="8"/>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1,297,348,780.65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1,578,278,441.23</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1,174,930,645.80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1,418,298,787.61</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2,456,615.99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2,746,637.45</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18,918,295.86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15,867,451.50</w:t>
            </w:r>
          </w:p>
        </w:tc>
      </w:tr>
      <w:tr>
        <w:trPr>
          <w:trHeight w:val="40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35,307,638.23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26,590,852.19</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27,821,570.12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42,157,080.78</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-88,891.92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-1,467,526.28</w:t>
            </w:r>
          </w:p>
        </w:tc>
      </w:tr>
      <w:tr>
        <w:trPr>
          <w:trHeight w:val="73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4" w:right="0"/>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w:t>
            </w:r>
            <w:r>
              <w:rPr>
                <w:rFonts w:ascii="宋体" w:hAnsi="宋体" w:cs="宋体" w:eastAsia="宋体" w:hint="default"/>
                <w:sz w:val="21"/>
                <w:szCs w:val="21"/>
              </w:rPr>
            </w:r>
          </w:p>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54" w:right="0"/>
              <w:jc w:val="left"/>
              <w:rPr>
                <w:rFonts w:ascii="宋体" w:hAnsi="宋体" w:cs="宋体" w:eastAsia="宋体" w:hint="default"/>
                <w:sz w:val="21"/>
                <w:szCs w:val="21"/>
              </w:rPr>
            </w:pPr>
            <w:r>
              <w:rPr>
                <w:rFonts w:ascii="宋体" w:hAnsi="宋体" w:cs="宋体" w:eastAsia="宋体" w:hint="default"/>
                <w:spacing w:val="-3"/>
                <w:sz w:val="21"/>
                <w:szCs w:val="21"/>
              </w:rPr>
              <w:t>其中：对联营企业和合营企业的投资</w:t>
            </w:r>
          </w:p>
          <w:p>
            <w:pPr>
              <w:pStyle w:val="TableParagraph"/>
              <w:spacing w:line="240" w:lineRule="auto" w:before="44"/>
              <w:ind w:left="1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58,002,906.57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74,085,157.98</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10,304,656.20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407,760.57</w:t>
            </w:r>
          </w:p>
        </w:tc>
      </w:tr>
      <w:tr>
        <w:trPr>
          <w:trHeight w:val="41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5,164,945.84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1,337,239.51</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5,139,945.84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1,304,759.37</w:t>
            </w:r>
          </w:p>
        </w:tc>
      </w:tr>
      <w:tr>
        <w:trPr>
          <w:trHeight w:val="40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63,142,616.93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73,155,679.04</w:t>
            </w:r>
          </w:p>
        </w:tc>
      </w:tr>
      <w:tr>
        <w:trPr>
          <w:trHeight w:val="40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21"/>
                <w:szCs w:val="21"/>
              </w:rPr>
            </w:pPr>
            <w:r>
              <w:rPr>
                <w:rFonts w:ascii="Times New Roman"/>
                <w:spacing w:val="-1"/>
                <w:sz w:val="21"/>
              </w:rPr>
              <w:t>6,507,294.31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21"/>
                <w:szCs w:val="21"/>
              </w:rPr>
            </w:pPr>
            <w:r>
              <w:rPr>
                <w:rFonts w:ascii="Times New Roman"/>
                <w:spacing w:val="-1"/>
                <w:sz w:val="21"/>
              </w:rPr>
              <w:t>10,574,153.75</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56,635,322.62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21"/>
                <w:szCs w:val="21"/>
              </w:rPr>
            </w:pPr>
            <w:r>
              <w:rPr>
                <w:rFonts w:ascii="Times New Roman"/>
                <w:spacing w:val="-1"/>
                <w:sz w:val="21"/>
              </w:rPr>
              <w:t>62,581,525.29</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14" w:right="0"/>
              <w:jc w:val="center"/>
              <w:rPr>
                <w:rFonts w:ascii="Times New Roman" w:hAnsi="Times New Roman" w:cs="Times New Roman" w:eastAsia="Times New Roman" w:hint="default"/>
                <w:sz w:val="21"/>
                <w:szCs w:val="21"/>
              </w:rPr>
            </w:pPr>
            <w:r>
              <w:rPr>
                <w:rFonts w:ascii="Times New Roman"/>
                <w:sz w:val="21"/>
              </w:rPr>
              <w:t>--</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9"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56,635,322.62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21"/>
                <w:szCs w:val="21"/>
              </w:rPr>
            </w:pPr>
            <w:r>
              <w:rPr>
                <w:rFonts w:ascii="Times New Roman"/>
                <w:spacing w:val="-1"/>
                <w:sz w:val="21"/>
              </w:rPr>
              <w:t>62,581,525.29</w:t>
            </w:r>
          </w:p>
        </w:tc>
      </w:tr>
    </w:tbl>
    <w:p>
      <w:pPr>
        <w:spacing w:line="240" w:lineRule="auto" w:before="0"/>
        <w:rPr>
          <w:rFonts w:ascii="宋体" w:hAnsi="宋体" w:cs="宋体" w:eastAsia="宋体" w:hint="default"/>
          <w:sz w:val="21"/>
          <w:szCs w:val="21"/>
        </w:rPr>
      </w:pPr>
    </w:p>
    <w:p>
      <w:pPr>
        <w:pStyle w:val="BodyText"/>
        <w:tabs>
          <w:tab w:pos="3199" w:val="left" w:leader="none"/>
          <w:tab w:pos="7190" w:val="left" w:leader="none"/>
        </w:tabs>
        <w:spacing w:line="240" w:lineRule="auto" w:before="36"/>
        <w:ind w:right="1123"/>
        <w:jc w:val="left"/>
      </w:pPr>
      <w:r>
        <w:rPr>
          <w:spacing w:val="-1"/>
        </w:rPr>
        <w:t>法定代表人：罗桥胜</w:t>
        <w:tab/>
      </w:r>
      <w:r>
        <w:rPr>
          <w:spacing w:val="-2"/>
        </w:rPr>
        <w:t>主管会计工作负责人：黄喜强</w:t>
        <w:tab/>
        <w:t>会计机构负责人：冯云霞</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123"/>
        <w:jc w:val="left"/>
      </w:pPr>
      <w:r>
        <w:rPr/>
        <w:t>编制单位：广东华声电器股份有限公司</w:t>
      </w:r>
    </w:p>
    <w:p>
      <w:pPr>
        <w:pStyle w:val="BodyText"/>
        <w:spacing w:line="240" w:lineRule="auto" w:before="75"/>
        <w:ind w:left="0" w:right="1339"/>
        <w:jc w:val="right"/>
      </w:pPr>
      <w:r>
        <w:rPr>
          <w:spacing w:val="-1"/>
        </w:rPr>
        <w:t>单位：元</w:t>
      </w:r>
    </w:p>
    <w:p>
      <w:pPr>
        <w:spacing w:line="240" w:lineRule="auto" w:before="6"/>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6"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1,568,472,803.31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1,594,226,374.52</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956,350.71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480,668.48</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23,981,919.44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3,256,013.32</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21"/>
                <w:szCs w:val="21"/>
              </w:rPr>
            </w:pPr>
            <w:r>
              <w:rPr>
                <w:rFonts w:ascii="Times New Roman"/>
                <w:spacing w:val="-2"/>
                <w:sz w:val="21"/>
              </w:rPr>
              <w:t>1,593,411,073.46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21"/>
                <w:szCs w:val="21"/>
              </w:rPr>
            </w:pPr>
            <w:r>
              <w:rPr>
                <w:rFonts w:ascii="Times New Roman"/>
                <w:spacing w:val="-1"/>
                <w:sz w:val="21"/>
              </w:rPr>
              <w:t>1,597,963,056.32</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1,347,274,016.44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1,502,816,170.99</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2"/>
                <w:sz w:val="21"/>
              </w:rPr>
              <w:t>47,520,556.11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92,709,277.58</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61,981,238.36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55,253,946.43</w:t>
            </w: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15,612,820.73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10,835,345.65</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1,472,388,631.64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Times New Roman" w:hAnsi="Times New Roman" w:cs="Times New Roman" w:eastAsia="Times New Roman" w:hint="default"/>
                <w:sz w:val="21"/>
                <w:szCs w:val="21"/>
              </w:rPr>
            </w:pPr>
            <w:r>
              <w:rPr>
                <w:rFonts w:ascii="Times New Roman"/>
                <w:spacing w:val="-1"/>
                <w:sz w:val="21"/>
              </w:rPr>
              <w:t>1,661,614,740.65</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121,022,441.82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21"/>
                <w:szCs w:val="21"/>
              </w:rPr>
            </w:pPr>
            <w:r>
              <w:rPr>
                <w:rFonts w:ascii="Times New Roman"/>
                <w:spacing w:val="-1"/>
                <w:sz w:val="21"/>
              </w:rPr>
              <w:t>-63,651,684.33</w:t>
            </w: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43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100" w:bottom="162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208"/>
        <w:gridCol w:w="2712"/>
        <w:gridCol w:w="2638"/>
      </w:tblGrid>
      <w:tr>
        <w:trPr>
          <w:trHeight w:val="36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收回的现金净额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 w:firstLine="422"/>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80,641,075.33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58,648,255.24</w:t>
            </w: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80,641,075.33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58,648,255.24</w:t>
            </w: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-80,641,075.33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-58,648,255.24</w:t>
            </w: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7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347,000,000.00</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其中：子公司吸收少数股东投资收到的现</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170,000,000.00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359,230,000.00</w:t>
            </w: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517,000,000.00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359,230,000.00</w:t>
            </w: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444,900,000.00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169,330,000.00</w:t>
            </w: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56,388,106.13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33,028,543.90</w:t>
            </w:r>
          </w:p>
        </w:tc>
      </w:tr>
      <w:tr>
        <w:trPr>
          <w:trHeight w:val="715"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其中：子公司支付给少数股东的股利、利</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5,782,757.13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4,209,181.93</w:t>
            </w: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507,070,863.26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206,567,725.83</w:t>
            </w: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9,929,136.74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152,662,274.17</w:t>
            </w: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712"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50,310,503.23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30,362,334.60</w:t>
            </w:r>
          </w:p>
        </w:tc>
      </w:tr>
      <w:tr>
        <w:trPr>
          <w:trHeight w:val="403"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107,801,574.11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77,439,239.51</w:t>
            </w:r>
          </w:p>
        </w:tc>
      </w:tr>
      <w:tr>
        <w:trPr>
          <w:trHeight w:val="401" w:hRule="exact"/>
        </w:trPr>
        <w:tc>
          <w:tcPr>
            <w:tcW w:w="4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7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158,112,077.34</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107,801,574.11</w:t>
            </w:r>
          </w:p>
        </w:tc>
      </w:tr>
    </w:tbl>
    <w:p>
      <w:pPr>
        <w:spacing w:line="240" w:lineRule="auto" w:before="3"/>
        <w:rPr>
          <w:rFonts w:ascii="宋体" w:hAnsi="宋体" w:cs="宋体" w:eastAsia="宋体" w:hint="default"/>
          <w:sz w:val="19"/>
          <w:szCs w:val="19"/>
        </w:rPr>
      </w:pPr>
    </w:p>
    <w:p>
      <w:pPr>
        <w:pStyle w:val="BodyText"/>
        <w:tabs>
          <w:tab w:pos="3199" w:val="left" w:leader="none"/>
          <w:tab w:pos="7190" w:val="left" w:leader="none"/>
        </w:tabs>
        <w:spacing w:line="240" w:lineRule="auto" w:before="36"/>
        <w:ind w:right="1123"/>
        <w:jc w:val="left"/>
      </w:pPr>
      <w:r>
        <w:rPr>
          <w:spacing w:val="-1"/>
        </w:rPr>
        <w:t>法定代表人：罗桥胜</w:t>
        <w:tab/>
      </w:r>
      <w:r>
        <w:rPr>
          <w:spacing w:val="-2"/>
        </w:rPr>
        <w:t>主管会计工作负责人：黄喜强</w:t>
        <w:tab/>
        <w:t>会计机构负责人：冯云霞</w:t>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right="1123"/>
        <w:jc w:val="left"/>
      </w:pPr>
      <w:r>
        <w:rPr/>
        <w:t>编制单位：广东华声电器股份有限公司</w:t>
      </w:r>
    </w:p>
    <w:p>
      <w:pPr>
        <w:pStyle w:val="BodyText"/>
        <w:spacing w:line="240" w:lineRule="auto" w:before="75"/>
        <w:ind w:left="0" w:right="1339"/>
        <w:jc w:val="right"/>
      </w:pPr>
      <w:r>
        <w:rPr>
          <w:spacing w:val="-1"/>
        </w:rPr>
        <w:t>单位：元</w:t>
      </w:r>
    </w:p>
    <w:p>
      <w:pPr>
        <w:spacing w:line="240" w:lineRule="auto" w:before="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03"/>
        <w:gridCol w:w="2717"/>
        <w:gridCol w:w="2638"/>
      </w:tblGrid>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1"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1,568,472,803.31</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1,593,942,517.02</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675,540.03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480,668.48</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22,729,784.48</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2"/>
                <w:sz w:val="21"/>
              </w:rPr>
              <w:t>2,911,618.89</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1,591,878,127.82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1,597,334,804.39</w:t>
            </w:r>
          </w:p>
        </w:tc>
      </w:tr>
      <w:tr>
        <w:trPr>
          <w:trHeight w:val="403"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pacing w:val="-1"/>
                <w:sz w:val="21"/>
              </w:rPr>
              <w:t>1,388,959,399.50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pacing w:val="-1"/>
                <w:sz w:val="21"/>
              </w:rPr>
              <w:t>1,559,425,053.31</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35,560,139.56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68,699,289.49</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41,259,183.47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45,160,862.66</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13,936,605.09</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9,093,648.88</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1,479,715,327.62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1,682,378,854.34</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112,162,800.20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-85,044,049.95</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9"/>
              <w:ind w:left="12" w:right="0" w:firstLine="422"/>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w:t>
            </w:r>
            <w:r>
              <w:rPr>
                <w:rFonts w:ascii="宋体" w:hAnsi="宋体" w:cs="宋体" w:eastAsia="宋体" w:hint="default"/>
                <w:w w:val="100"/>
                <w:sz w:val="21"/>
                <w:szCs w:val="21"/>
              </w:rPr>
              <w:t> </w:t>
            </w:r>
            <w:r>
              <w:rPr>
                <w:rFonts w:ascii="宋体" w:hAnsi="宋体" w:cs="宋体" w:eastAsia="宋体" w:hint="default"/>
                <w:sz w:val="21"/>
                <w:szCs w:val="21"/>
              </w:rPr>
              <w:t>收回的现金净额</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9"/>
              <w:ind w:left="12" w:right="0" w:firstLine="422"/>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购建固定资产、无形资产和其他长期资产</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74,167,415.15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47,068,374.12</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w:t>
            </w:r>
          </w:p>
          <w:p>
            <w:pPr>
              <w:pStyle w:val="TableParagraph"/>
              <w:spacing w:line="240" w:lineRule="auto" w:before="35"/>
              <w:ind w:left="12"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717" w:type="dxa"/>
            <w:tcBorders>
              <w:top w:val="single" w:sz="4" w:space="0" w:color="000000"/>
              <w:left w:val="single" w:sz="13" w:space="0" w:color="D2D2D2"/>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94,167,415.15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Times New Roman" w:hAnsi="Times New Roman" w:cs="Times New Roman" w:eastAsia="Times New Roman" w:hint="default"/>
                <w:sz w:val="21"/>
                <w:szCs w:val="21"/>
              </w:rPr>
            </w:pPr>
            <w:r>
              <w:rPr>
                <w:rFonts w:ascii="Times New Roman"/>
                <w:spacing w:val="-1"/>
                <w:sz w:val="21"/>
              </w:rPr>
              <w:t>47,068,374.12</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-94,167,415.15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-47,068,374.12</w:t>
            </w:r>
          </w:p>
        </w:tc>
      </w:tr>
      <w:tr>
        <w:trPr>
          <w:trHeight w:val="402"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7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3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347,000,000.00</w:t>
            </w: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7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170,000,000.00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339,230,000.00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100" w:bottom="15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31"/>
        <w:gridCol w:w="2700"/>
        <w:gridCol w:w="2638"/>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700" w:type="dxa"/>
            <w:tcBorders>
              <w:top w:val="single" w:sz="4" w:space="0" w:color="000000"/>
              <w:left w:val="single" w:sz="4" w:space="0" w:color="000000"/>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700" w:type="dxa"/>
            <w:tcBorders>
              <w:top w:val="single" w:sz="4" w:space="0" w:color="000000"/>
              <w:left w:val="single" w:sz="4" w:space="0" w:color="000000"/>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517,000,000.00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339,230,000.00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419,900,000.00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144,330,000.00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54,915,007.82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30,468,973.90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5"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5,782,757.13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4,209,181.93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480,597,764.95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179,008,155.83</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36,402,235.05</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160,221,844.17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700" w:type="dxa"/>
            <w:tcBorders>
              <w:top w:val="single" w:sz="4" w:space="0" w:color="000000"/>
              <w:left w:val="single" w:sz="4" w:space="0" w:color="000000"/>
              <w:bottom w:val="single" w:sz="4" w:space="0" w:color="000000"/>
              <w:right w:val="single" w:sz="4" w:space="0" w:color="000000"/>
            </w:tcBorders>
          </w:tcPr>
          <w:p>
            <w:pPr/>
          </w:p>
        </w:tc>
        <w:tc>
          <w:tcPr>
            <w:tcW w:w="26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54,397,620.10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28,109,420.10</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102,701,417.87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74,591,997.77</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157,099,037.97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102,701,417.87</w:t>
            </w:r>
          </w:p>
        </w:tc>
      </w:tr>
    </w:tbl>
    <w:p>
      <w:pPr>
        <w:spacing w:line="240" w:lineRule="auto" w:before="3"/>
        <w:rPr>
          <w:rFonts w:ascii="宋体" w:hAnsi="宋体" w:cs="宋体" w:eastAsia="宋体" w:hint="default"/>
          <w:sz w:val="19"/>
          <w:szCs w:val="19"/>
        </w:rPr>
      </w:pPr>
    </w:p>
    <w:p>
      <w:pPr>
        <w:pStyle w:val="BodyText"/>
        <w:tabs>
          <w:tab w:pos="3304" w:val="left" w:leader="none"/>
          <w:tab w:pos="7188" w:val="left" w:leader="none"/>
        </w:tabs>
        <w:spacing w:line="240" w:lineRule="auto" w:before="36"/>
        <w:ind w:right="1123"/>
        <w:jc w:val="left"/>
      </w:pPr>
      <w:r>
        <w:rPr>
          <w:spacing w:val="-1"/>
        </w:rPr>
        <w:t>法定代表人：罗桥胜</w:t>
        <w:tab/>
      </w:r>
      <w:r>
        <w:rPr>
          <w:spacing w:val="-2"/>
        </w:rPr>
        <w:t>主管会计工作负责人：黄喜强</w:t>
        <w:tab/>
        <w:t>会计机构负责人：冯云霞</w:t>
      </w:r>
    </w:p>
    <w:p>
      <w:pPr>
        <w:spacing w:after="0" w:line="240" w:lineRule="auto"/>
        <w:jc w:val="left"/>
        <w:sectPr>
          <w:pgSz w:w="11910" w:h="16840"/>
          <w:pgMar w:header="877" w:footer="1340" w:top="1100" w:bottom="1540" w:left="980" w:right="0"/>
        </w:sectPr>
      </w:pPr>
    </w:p>
    <w:p>
      <w:pPr>
        <w:pStyle w:val="Heading4"/>
        <w:spacing w:line="240" w:lineRule="auto" w:before="29"/>
        <w:ind w:left="280" w:right="0"/>
        <w:jc w:val="left"/>
        <w:rPr>
          <w:b w:val="0"/>
          <w:bCs w:val="0"/>
        </w:rPr>
      </w:pPr>
      <w:r>
        <w:rPr/>
        <w:pict>
          <v:group style="position:absolute;margin-left:70.559998pt;margin-top:2.173643pt;width:700.9pt;height:.1pt;mso-position-horizontal-relative:page;mso-position-vertical-relative:paragraph;z-index:-591184" coordorigin="1411,43" coordsize="14018,2">
            <v:shape style="position:absolute;left:1411;top:43;width:14018;height:2" coordorigin="1411,43" coordsize="14018,0" path="m1411,43l15429,43e" filled="false" stroked="true" strokeweight=".72pt" strokecolor="#000000">
              <v:path arrowok="t"/>
            </v:shape>
            <w10:wrap type="none"/>
          </v:group>
        </w:pict>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headerReference w:type="default" r:id="rId29"/>
          <w:footerReference w:type="default" r:id="rId30"/>
          <w:pgSz w:w="16840" w:h="11910" w:orient="landscape"/>
          <w:pgMar w:header="867" w:footer="0" w:top="1060" w:bottom="0" w:left="1160" w:right="0"/>
        </w:sectPr>
      </w:pPr>
    </w:p>
    <w:p>
      <w:pPr>
        <w:pStyle w:val="BodyText"/>
        <w:spacing w:line="261" w:lineRule="auto" w:before="36"/>
        <w:ind w:left="280" w:right="0"/>
        <w:jc w:val="left"/>
      </w:pPr>
      <w:r>
        <w:rPr>
          <w:spacing w:val="-2"/>
        </w:rPr>
        <w:t>编制单位：广东华声电器股份有限公司</w:t>
      </w:r>
      <w:r>
        <w:rPr>
          <w:spacing w:val="-72"/>
        </w:rPr>
        <w:t> </w:t>
      </w:r>
      <w:r>
        <w:rPr>
          <w:spacing w:val="-72"/>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8"/>
        <w:rPr>
          <w:rFonts w:ascii="宋体" w:hAnsi="宋体" w:cs="宋体" w:eastAsia="宋体" w:hint="default"/>
          <w:sz w:val="28"/>
          <w:szCs w:val="28"/>
        </w:rPr>
      </w:pPr>
    </w:p>
    <w:p>
      <w:pPr>
        <w:pStyle w:val="BodyText"/>
        <w:spacing w:line="240" w:lineRule="auto"/>
        <w:ind w:left="280" w:right="0"/>
        <w:jc w:val="left"/>
      </w:pPr>
      <w:r>
        <w:rPr/>
        <w:t>单位：元</w:t>
      </w:r>
    </w:p>
    <w:p>
      <w:pPr>
        <w:spacing w:after="0" w:line="240" w:lineRule="auto"/>
        <w:jc w:val="left"/>
        <w:sectPr>
          <w:type w:val="continuous"/>
          <w:pgSz w:w="16840" w:h="11910" w:orient="landscape"/>
          <w:pgMar w:top="1060" w:bottom="1540" w:left="1160" w:right="0"/>
          <w:cols w:num="2" w:equalWidth="0">
            <w:col w:w="3855" w:space="9167"/>
            <w:col w:w="2658"/>
          </w:cols>
        </w:sectPr>
      </w:pPr>
    </w:p>
    <w:p>
      <w:pPr>
        <w:spacing w:line="240" w:lineRule="auto" w:before="9"/>
        <w:rPr>
          <w:rFonts w:ascii="宋体" w:hAnsi="宋体" w:cs="宋体" w:eastAsia="宋体" w:hint="default"/>
          <w:sz w:val="4"/>
          <w:szCs w:val="4"/>
        </w:rPr>
      </w:pPr>
      <w:r>
        <w:rPr/>
        <w:pict>
          <v:group style="position:absolute;margin-left:706.919983pt;margin-top:518.320007pt;width:135pt;height:77pt;mso-position-horizontal-relative:page;mso-position-vertical-relative:page;z-index:-591136" coordorigin="14138,10366" coordsize="2700,1540">
            <v:shape style="position:absolute;left:14138;top:10366;width:2700;height:1540" type="#_x0000_t75" stroked="false">
              <v:imagedata r:id="rId16"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w:t>
                    </w:r>
                  </w:p>
                </w:txbxContent>
              </v:textbox>
              <w10:wrap type="none"/>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576"/>
        <w:gridCol w:w="1633"/>
        <w:gridCol w:w="1440"/>
        <w:gridCol w:w="540"/>
        <w:gridCol w:w="540"/>
        <w:gridCol w:w="1351"/>
        <w:gridCol w:w="720"/>
        <w:gridCol w:w="1621"/>
        <w:gridCol w:w="629"/>
        <w:gridCol w:w="811"/>
        <w:gridCol w:w="1349"/>
      </w:tblGrid>
      <w:tr>
        <w:trPr>
          <w:trHeight w:val="304" w:hRule="exact"/>
        </w:trPr>
        <w:tc>
          <w:tcPr>
            <w:tcW w:w="3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96" w:hRule="exact"/>
        </w:trPr>
        <w:tc>
          <w:tcPr>
            <w:tcW w:w="3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4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39" w:lineRule="exact"/>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163" w:lineRule="auto" w:before="95"/>
              <w:ind w:left="220" w:right="38"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34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3576" w:type="dxa"/>
            <w:vMerge w:val="restart"/>
            <w:tcBorders>
              <w:top w:val="nil" w:sz="6" w:space="0" w:color="auto"/>
              <w:left w:val="single" w:sz="4" w:space="0" w:color="000000"/>
              <w:right w:val="single" w:sz="4" w:space="0" w:color="000000"/>
            </w:tcBorders>
            <w:shd w:val="clear" w:color="auto" w:fill="D2D2D2"/>
          </w:tcPr>
          <w:p>
            <w:pP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5" w:right="-34"/>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92" w:lineRule="exact"/>
              <w:ind w:right="19"/>
              <w:jc w:val="right"/>
              <w:rPr>
                <w:rFonts w:ascii="宋体" w:hAnsi="宋体" w:cs="宋体" w:eastAsia="宋体" w:hint="default"/>
                <w:sz w:val="18"/>
                <w:szCs w:val="18"/>
              </w:rPr>
            </w:pPr>
            <w:r>
              <w:rPr>
                <w:rFonts w:ascii="宋体" w:hAnsi="宋体" w:cs="宋体" w:eastAsia="宋体" w:hint="default"/>
                <w:spacing w:val="-19"/>
                <w:sz w:val="18"/>
                <w:szCs w:val="18"/>
              </w:rPr>
              <w:t>减：库</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92" w:lineRule="exact"/>
              <w:ind w:left="86"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92" w:lineRule="exact"/>
              <w:ind w:right="84"/>
              <w:jc w:val="right"/>
              <w:rPr>
                <w:rFonts w:ascii="宋体" w:hAnsi="宋体" w:cs="宋体" w:eastAsia="宋体" w:hint="default"/>
                <w:sz w:val="18"/>
                <w:szCs w:val="18"/>
              </w:rPr>
            </w:pPr>
            <w:r>
              <w:rPr>
                <w:rFonts w:ascii="宋体" w:hAnsi="宋体" w:cs="宋体" w:eastAsia="宋体" w:hint="default"/>
                <w:sz w:val="18"/>
                <w:szCs w:val="18"/>
              </w:rPr>
              <w:t>一般风</w:t>
            </w:r>
          </w:p>
        </w:tc>
        <w:tc>
          <w:tcPr>
            <w:tcW w:w="16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12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1" w:type="dxa"/>
            <w:vMerge/>
            <w:tcBorders>
              <w:left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4" w:lineRule="exact"/>
              <w:ind w:right="3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6" w:hRule="exact"/>
        </w:trPr>
        <w:tc>
          <w:tcPr>
            <w:tcW w:w="3576"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0" w:lineRule="exact"/>
              <w:ind w:right="83"/>
              <w:jc w:val="right"/>
              <w:rPr>
                <w:rFonts w:ascii="宋体" w:hAnsi="宋体" w:cs="宋体" w:eastAsia="宋体" w:hint="default"/>
                <w:sz w:val="18"/>
                <w:szCs w:val="18"/>
              </w:rPr>
            </w:pPr>
            <w:r>
              <w:rPr>
                <w:rFonts w:ascii="宋体" w:hAnsi="宋体" w:cs="宋体" w:eastAsia="宋体" w:hint="default"/>
                <w:sz w:val="18"/>
                <w:szCs w:val="18"/>
              </w:rPr>
              <w:t>存股</w:t>
            </w: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0" w:lineRule="exact"/>
              <w:ind w:left="86"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51"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4" w:lineRule="exact"/>
              <w:ind w:right="84"/>
              <w:jc w:val="right"/>
              <w:rPr>
                <w:rFonts w:ascii="宋体" w:hAnsi="宋体" w:cs="宋体" w:eastAsia="宋体" w:hint="default"/>
                <w:sz w:val="18"/>
                <w:szCs w:val="18"/>
              </w:rPr>
            </w:pPr>
            <w:r>
              <w:rPr>
                <w:rFonts w:ascii="宋体" w:hAnsi="宋体" w:cs="宋体" w:eastAsia="宋体" w:hint="default"/>
                <w:sz w:val="18"/>
                <w:szCs w:val="18"/>
              </w:rPr>
              <w:t>险准备</w:t>
            </w:r>
          </w:p>
        </w:tc>
        <w:tc>
          <w:tcPr>
            <w:tcW w:w="1621"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9"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3" w:type="dxa"/>
            <w:tcBorders>
              <w:top w:val="single" w:sz="36" w:space="0" w:color="D2D2D2"/>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144,422,236.16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9,098,389.18</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88,698,394.43</w:t>
            </w:r>
          </w:p>
        </w:tc>
        <w:tc>
          <w:tcPr>
            <w:tcW w:w="629" w:type="dxa"/>
            <w:tcBorders>
              <w:top w:val="single" w:sz="36" w:space="0" w:color="D2D2D2"/>
              <w:left w:val="single" w:sz="4" w:space="0" w:color="000000"/>
              <w:bottom w:val="single" w:sz="4" w:space="0" w:color="000000"/>
              <w:right w:val="single" w:sz="4" w:space="0" w:color="000000"/>
            </w:tcBorders>
          </w:tcPr>
          <w:p>
            <w:pPr/>
          </w:p>
        </w:tc>
        <w:tc>
          <w:tcPr>
            <w:tcW w:w="811" w:type="dxa"/>
            <w:tcBorders>
              <w:top w:val="single" w:sz="50" w:space="0" w:color="D2D2D2"/>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392,219,019.77</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144,422,236.16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9,098,389.18</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88,698,394.43</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392,219,019.77</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2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284,667,543.51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5,663,532.26</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19,890,394.02</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360,221,469.79</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65,553,926.28</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65,553,926.28</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65,553,926.28</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65,553,926.28</w:t>
            </w: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284,667,543.51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334,667,543.51</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284,667,543.51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334,667,543.51</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5,663,532.26</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-45,663,532.26</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5,663,532.26</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-5,663,532.26</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3"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0"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429,089,779.67</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14,761,921.44</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108,588,788.45</w:t>
            </w:r>
          </w:p>
        </w:tc>
        <w:tc>
          <w:tcPr>
            <w:tcW w:w="629"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752,440,489.56</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540" w:left="1160" w:right="0"/>
        </w:sectPr>
      </w:pPr>
    </w:p>
    <w:p>
      <w:pPr>
        <w:spacing w:line="240" w:lineRule="auto" w:before="11"/>
        <w:rPr>
          <w:rFonts w:ascii="宋体" w:hAnsi="宋体" w:cs="宋体" w:eastAsia="宋体" w:hint="default"/>
          <w:sz w:val="2"/>
          <w:szCs w:val="2"/>
        </w:rPr>
      </w:pPr>
    </w:p>
    <w:p>
      <w:pPr>
        <w:spacing w:line="20" w:lineRule="exact"/>
        <w:ind w:left="2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280" w:right="0"/>
        <w:jc w:val="left"/>
      </w:pPr>
      <w:r>
        <w:rPr/>
        <w:t>上年金额</w:t>
      </w:r>
    </w:p>
    <w:p>
      <w:pPr>
        <w:pStyle w:val="BodyText"/>
        <w:spacing w:line="240" w:lineRule="auto" w:before="44"/>
        <w:ind w:left="0" w:right="1531"/>
        <w:jc w:val="right"/>
      </w:pPr>
      <w:r>
        <w:rPr>
          <w:spacing w:val="-1"/>
        </w:rPr>
        <w:t>单位：元</w:t>
      </w: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576"/>
        <w:gridCol w:w="1633"/>
        <w:gridCol w:w="1440"/>
        <w:gridCol w:w="540"/>
        <w:gridCol w:w="540"/>
        <w:gridCol w:w="1351"/>
        <w:gridCol w:w="720"/>
        <w:gridCol w:w="1529"/>
        <w:gridCol w:w="540"/>
        <w:gridCol w:w="811"/>
        <w:gridCol w:w="1529"/>
      </w:tblGrid>
      <w:tr>
        <w:trPr>
          <w:trHeight w:val="305" w:hRule="exact"/>
        </w:trPr>
        <w:tc>
          <w:tcPr>
            <w:tcW w:w="3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4"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95" w:hRule="exact"/>
        </w:trPr>
        <w:tc>
          <w:tcPr>
            <w:tcW w:w="3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38" w:lineRule="exact"/>
              <w:ind w:left="14"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160" w:lineRule="auto" w:before="98"/>
              <w:ind w:left="220" w:right="38"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9" w:hRule="exact"/>
        </w:trPr>
        <w:tc>
          <w:tcPr>
            <w:tcW w:w="3576" w:type="dxa"/>
            <w:vMerge w:val="restart"/>
            <w:tcBorders>
              <w:top w:val="nil" w:sz="6" w:space="0" w:color="auto"/>
              <w:left w:val="single" w:sz="4" w:space="0" w:color="000000"/>
              <w:right w:val="single" w:sz="4" w:space="0" w:color="000000"/>
            </w:tcBorders>
            <w:shd w:val="clear" w:color="auto" w:fill="D2D2D2"/>
          </w:tcPr>
          <w:p>
            <w:pP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5" w:right="-34"/>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95" w:lineRule="exact"/>
              <w:ind w:right="19"/>
              <w:jc w:val="right"/>
              <w:rPr>
                <w:rFonts w:ascii="宋体" w:hAnsi="宋体" w:cs="宋体" w:eastAsia="宋体" w:hint="default"/>
                <w:sz w:val="18"/>
                <w:szCs w:val="18"/>
              </w:rPr>
            </w:pPr>
            <w:r>
              <w:rPr>
                <w:rFonts w:ascii="宋体" w:hAnsi="宋体" w:cs="宋体" w:eastAsia="宋体" w:hint="default"/>
                <w:spacing w:val="-19"/>
                <w:sz w:val="18"/>
                <w:szCs w:val="18"/>
              </w:rPr>
              <w:t>减：库</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95" w:lineRule="exact"/>
              <w:ind w:left="86"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95" w:lineRule="exact"/>
              <w:ind w:right="84"/>
              <w:jc w:val="right"/>
              <w:rPr>
                <w:rFonts w:ascii="宋体" w:hAnsi="宋体" w:cs="宋体" w:eastAsia="宋体" w:hint="default"/>
                <w:sz w:val="18"/>
                <w:szCs w:val="18"/>
              </w:rPr>
            </w:pPr>
            <w:r>
              <w:rPr>
                <w:rFonts w:ascii="宋体" w:hAnsi="宋体" w:cs="宋体" w:eastAsia="宋体" w:hint="default"/>
                <w:sz w:val="18"/>
                <w:szCs w:val="18"/>
              </w:rPr>
              <w:t>一般风</w:t>
            </w:r>
          </w:p>
        </w:tc>
        <w:tc>
          <w:tcPr>
            <w:tcW w:w="15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30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8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1" w:type="dxa"/>
            <w:vMerge/>
            <w:tcBorders>
              <w:left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54" w:lineRule="exact"/>
              <w:ind w:left="12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5" w:hRule="exact"/>
        </w:trPr>
        <w:tc>
          <w:tcPr>
            <w:tcW w:w="3576"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9" w:lineRule="exact"/>
              <w:ind w:right="83"/>
              <w:jc w:val="right"/>
              <w:rPr>
                <w:rFonts w:ascii="宋体" w:hAnsi="宋体" w:cs="宋体" w:eastAsia="宋体" w:hint="default"/>
                <w:sz w:val="18"/>
                <w:szCs w:val="18"/>
              </w:rPr>
            </w:pPr>
            <w:r>
              <w:rPr>
                <w:rFonts w:ascii="宋体" w:hAnsi="宋体" w:cs="宋体" w:eastAsia="宋体" w:hint="default"/>
                <w:sz w:val="18"/>
                <w:szCs w:val="18"/>
              </w:rPr>
              <w:t>存股</w:t>
            </w: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9" w:lineRule="exact"/>
              <w:ind w:left="86"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51"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3" w:lineRule="exact"/>
              <w:ind w:right="84"/>
              <w:jc w:val="right"/>
              <w:rPr>
                <w:rFonts w:ascii="宋体" w:hAnsi="宋体" w:cs="宋体" w:eastAsia="宋体" w:hint="default"/>
                <w:sz w:val="18"/>
                <w:szCs w:val="18"/>
              </w:rPr>
            </w:pPr>
            <w:r>
              <w:rPr>
                <w:rFonts w:ascii="宋体" w:hAnsi="宋体" w:cs="宋体" w:eastAsia="宋体" w:hint="default"/>
                <w:sz w:val="18"/>
                <w:szCs w:val="18"/>
              </w:rPr>
              <w:t>险准备</w:t>
            </w:r>
          </w:p>
        </w:tc>
        <w:tc>
          <w:tcPr>
            <w:tcW w:w="1529" w:type="dxa"/>
            <w:vMerge/>
            <w:tcBorders>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9"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3"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3" w:type="dxa"/>
            <w:tcBorders>
              <w:top w:val="single" w:sz="32" w:space="0" w:color="D2D2D2"/>
              <w:left w:val="single" w:sz="10" w:space="0" w:color="D2D2D2"/>
              <w:bottom w:val="single" w:sz="4" w:space="0" w:color="000000"/>
              <w:right w:val="single" w:sz="4" w:space="0" w:color="000000"/>
            </w:tcBorders>
          </w:tcPr>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4"/>
              <w:ind w:right="19"/>
              <w:jc w:val="right"/>
              <w:rPr>
                <w:rFonts w:ascii="Times New Roman" w:hAnsi="Times New Roman" w:cs="Times New Roman" w:eastAsia="Times New Roman" w:hint="default"/>
                <w:sz w:val="18"/>
                <w:szCs w:val="18"/>
              </w:rPr>
            </w:pPr>
            <w:r>
              <w:rPr>
                <w:rFonts w:ascii="Times New Roman"/>
                <w:spacing w:val="-1"/>
                <w:sz w:val="18"/>
              </w:rPr>
              <w:t>144,422,236.16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4"/>
              <w:ind w:right="21"/>
              <w:jc w:val="right"/>
              <w:rPr>
                <w:rFonts w:ascii="Times New Roman" w:hAnsi="Times New Roman" w:cs="Times New Roman" w:eastAsia="Times New Roman" w:hint="default"/>
                <w:sz w:val="18"/>
                <w:szCs w:val="18"/>
              </w:rPr>
            </w:pPr>
            <w:r>
              <w:rPr>
                <w:rFonts w:ascii="Times New Roman"/>
                <w:spacing w:val="-1"/>
                <w:sz w:val="18"/>
              </w:rPr>
              <w:t>2,840,236.65</w:t>
            </w: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4"/>
              <w:ind w:right="22"/>
              <w:jc w:val="right"/>
              <w:rPr>
                <w:rFonts w:ascii="Times New Roman" w:hAnsi="Times New Roman" w:cs="Times New Roman" w:eastAsia="Times New Roman" w:hint="default"/>
                <w:sz w:val="18"/>
                <w:szCs w:val="18"/>
              </w:rPr>
            </w:pPr>
            <w:r>
              <w:rPr>
                <w:rFonts w:ascii="Times New Roman"/>
                <w:spacing w:val="-1"/>
                <w:sz w:val="18"/>
              </w:rPr>
              <w:t>37,970,862.30</w:t>
            </w:r>
          </w:p>
        </w:tc>
        <w:tc>
          <w:tcPr>
            <w:tcW w:w="540" w:type="dxa"/>
            <w:tcBorders>
              <w:top w:val="single" w:sz="32" w:space="0" w:color="D2D2D2"/>
              <w:left w:val="single" w:sz="4" w:space="0" w:color="000000"/>
              <w:bottom w:val="single" w:sz="4" w:space="0" w:color="000000"/>
              <w:right w:val="single" w:sz="4" w:space="0" w:color="000000"/>
            </w:tcBorders>
          </w:tcPr>
          <w:p>
            <w:pPr/>
          </w:p>
        </w:tc>
        <w:tc>
          <w:tcPr>
            <w:tcW w:w="811" w:type="dxa"/>
            <w:tcBorders>
              <w:top w:val="single" w:sz="50" w:space="0" w:color="D2D2D2"/>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2"/>
              <w:jc w:val="right"/>
              <w:rPr>
                <w:rFonts w:ascii="Times New Roman" w:hAnsi="Times New Roman" w:cs="Times New Roman" w:eastAsia="Times New Roman" w:hint="default"/>
                <w:sz w:val="18"/>
                <w:szCs w:val="18"/>
              </w:rPr>
            </w:pPr>
            <w:r>
              <w:rPr>
                <w:rFonts w:ascii="Times New Roman"/>
                <w:spacing w:val="-1"/>
                <w:sz w:val="18"/>
              </w:rPr>
              <w:t>335,233,335.11</w:t>
            </w: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372" w:right="0"/>
              <w:jc w:val="left"/>
              <w:rPr>
                <w:rFonts w:ascii="宋体" w:hAnsi="宋体" w:cs="宋体" w:eastAsia="宋体" w:hint="default"/>
                <w:sz w:val="18"/>
                <w:szCs w:val="18"/>
              </w:rPr>
            </w:pPr>
            <w:r>
              <w:rPr>
                <w:rFonts w:ascii="宋体" w:hAnsi="宋体" w:cs="宋体" w:eastAsia="宋体" w:hint="default"/>
                <w:spacing w:val="-4"/>
                <w:sz w:val="18"/>
                <w:szCs w:val="18"/>
              </w:rPr>
              <w:t>加：同一控制下企业合并产生的追溯调整</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144,422,236.16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2,840,236.65</w:t>
            </w: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37,970,862.30</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335,233,335.11</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2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6,258,152.53</w:t>
            </w: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50,727,532.13</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56,985,684.66</w:t>
            </w: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71,985,684.66</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71,985,684.66</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71,985,684.66</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71,985,684.66</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6,258,152.53</w:t>
            </w: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-21,258,152.53</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6,258,152.53</w:t>
            </w: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-6,258,152.53</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144,422,236.16</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9,098,389.18</w:t>
            </w:r>
          </w:p>
        </w:tc>
        <w:tc>
          <w:tcPr>
            <w:tcW w:w="720"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88,698,394.43</w:t>
            </w:r>
          </w:p>
        </w:tc>
        <w:tc>
          <w:tcPr>
            <w:tcW w:w="540"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392,219,019.77</w:t>
            </w:r>
          </w:p>
        </w:tc>
      </w:tr>
    </w:tbl>
    <w:p>
      <w:pPr>
        <w:spacing w:line="240" w:lineRule="auto" w:before="2"/>
        <w:rPr>
          <w:rFonts w:ascii="宋体" w:hAnsi="宋体" w:cs="宋体" w:eastAsia="宋体" w:hint="default"/>
          <w:sz w:val="11"/>
          <w:szCs w:val="11"/>
        </w:rPr>
      </w:pPr>
    </w:p>
    <w:p>
      <w:pPr>
        <w:pStyle w:val="BodyText"/>
        <w:tabs>
          <w:tab w:pos="5109" w:val="left" w:leader="none"/>
          <w:tab w:pos="10678" w:val="left" w:leader="none"/>
        </w:tabs>
        <w:spacing w:line="240" w:lineRule="auto" w:before="36"/>
        <w:ind w:left="280" w:right="0"/>
        <w:jc w:val="left"/>
      </w:pPr>
      <w:r>
        <w:rPr/>
        <w:pict>
          <v:group style="position:absolute;margin-left:706.919983pt;margin-top:13.767674pt;width:135pt;height:77pt;mso-position-horizontal-relative:page;mso-position-vertical-relative:paragraph;z-index:-591064" coordorigin="14138,275" coordsize="2700,1540">
            <v:shape style="position:absolute;left:14138;top:275;width:2700;height:1540" type="#_x0000_t75" stroked="false">
              <v:imagedata r:id="rId16" o:title=""/>
            </v:shape>
            <v:shape style="position:absolute;left:15220;top:63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r>
        <w:rPr>
          <w:spacing w:val="-1"/>
        </w:rPr>
        <w:t>法定代表人：罗桥胜</w:t>
        <w:tab/>
      </w:r>
      <w:r>
        <w:rPr>
          <w:spacing w:val="-2"/>
        </w:rPr>
        <w:t>主管会计工作负责人：黄喜强</w:t>
        <w:tab/>
        <w:t>会计机构负责人：冯云霞</w:t>
      </w:r>
    </w:p>
    <w:p>
      <w:pPr>
        <w:spacing w:after="0" w:line="240" w:lineRule="auto"/>
        <w:jc w:val="left"/>
        <w:sectPr>
          <w:headerReference w:type="default" r:id="rId31"/>
          <w:footerReference w:type="default" r:id="rId32"/>
          <w:pgSz w:w="16840" w:h="11910" w:orient="landscape"/>
          <w:pgMar w:header="867" w:footer="0" w:top="1060" w:bottom="0" w:left="1160" w:right="0"/>
        </w:sectPr>
      </w:pPr>
    </w:p>
    <w:p>
      <w:pPr>
        <w:spacing w:line="240" w:lineRule="auto" w:before="11"/>
        <w:rPr>
          <w:rFonts w:ascii="宋体" w:hAnsi="宋体" w:cs="宋体" w:eastAsia="宋体" w:hint="default"/>
          <w:sz w:val="2"/>
          <w:szCs w:val="2"/>
        </w:rPr>
      </w:pPr>
    </w:p>
    <w:p>
      <w:pPr>
        <w:spacing w:line="20" w:lineRule="exact"/>
        <w:ind w:left="2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280"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headerReference w:type="default" r:id="rId33"/>
          <w:footerReference w:type="default" r:id="rId34"/>
          <w:pgSz w:w="16840" w:h="11910" w:orient="landscape"/>
          <w:pgMar w:header="867" w:footer="0" w:top="1060" w:bottom="0" w:left="1160" w:right="0"/>
        </w:sectPr>
      </w:pPr>
    </w:p>
    <w:p>
      <w:pPr>
        <w:pStyle w:val="BodyText"/>
        <w:spacing w:line="290" w:lineRule="auto" w:before="36"/>
        <w:ind w:left="280" w:right="0"/>
        <w:jc w:val="left"/>
      </w:pPr>
      <w:r>
        <w:rPr>
          <w:spacing w:val="-2"/>
        </w:rPr>
        <w:t>编制单位：广东华声电器股份有限公司</w:t>
      </w:r>
      <w:r>
        <w:rPr>
          <w:spacing w:val="-72"/>
        </w:rPr>
        <w:t> </w:t>
      </w:r>
      <w:r>
        <w:rPr>
          <w:spacing w:val="-72"/>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2"/>
        <w:ind w:left="280" w:right="0"/>
        <w:jc w:val="left"/>
      </w:pPr>
      <w:r>
        <w:rPr/>
        <w:t>单位：元</w:t>
      </w:r>
    </w:p>
    <w:p>
      <w:pPr>
        <w:spacing w:after="0" w:line="240" w:lineRule="auto"/>
        <w:jc w:val="left"/>
        <w:sectPr>
          <w:type w:val="continuous"/>
          <w:pgSz w:w="16840" w:h="11910" w:orient="landscape"/>
          <w:pgMar w:top="1060" w:bottom="1540" w:left="1160" w:right="0"/>
          <w:cols w:num="2" w:equalWidth="0">
            <w:col w:w="3855" w:space="9167"/>
            <w:col w:w="2658"/>
          </w:cols>
        </w:sectPr>
      </w:pPr>
    </w:p>
    <w:p>
      <w:pPr>
        <w:spacing w:line="240" w:lineRule="auto" w:before="6"/>
        <w:rPr>
          <w:rFonts w:ascii="宋体" w:hAnsi="宋体" w:cs="宋体" w:eastAsia="宋体" w:hint="default"/>
          <w:sz w:val="5"/>
          <w:szCs w:val="5"/>
        </w:rPr>
      </w:pPr>
      <w:r>
        <w:rPr/>
        <w:pict>
          <v:group style="position:absolute;margin-left:706.919983pt;margin-top:518.320007pt;width:135pt;height:77pt;mso-position-horizontal-relative:page;mso-position-vertical-relative:page;z-index:-590992" coordorigin="14138,10366" coordsize="2700,1540">
            <v:shape style="position:absolute;left:14138;top:10366;width:2700;height:1540" type="#_x0000_t75" stroked="false">
              <v:imagedata r:id="rId16"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w:t>
                    </w:r>
                  </w:p>
                </w:txbxContent>
              </v:textbox>
              <w10:wrap type="none"/>
            </v:shape>
            <w10:wrap type="none"/>
          </v:group>
        </w:pict>
      </w:r>
    </w:p>
    <w:tbl>
      <w:tblPr>
        <w:tblW w:w="0" w:type="auto"/>
        <w:jc w:val="left"/>
        <w:tblInd w:w="107" w:type="dxa"/>
        <w:tblLayout w:type="fixed"/>
        <w:tblCellMar>
          <w:top w:w="0" w:type="dxa"/>
          <w:left w:w="0" w:type="dxa"/>
          <w:bottom w:w="0" w:type="dxa"/>
          <w:right w:w="0" w:type="dxa"/>
        </w:tblCellMar>
        <w:tblLook w:val="01E0"/>
      </w:tblPr>
      <w:tblGrid>
        <w:gridCol w:w="3576"/>
        <w:gridCol w:w="1633"/>
        <w:gridCol w:w="1440"/>
        <w:gridCol w:w="540"/>
        <w:gridCol w:w="540"/>
        <w:gridCol w:w="1351"/>
        <w:gridCol w:w="720"/>
        <w:gridCol w:w="2069"/>
        <w:gridCol w:w="2340"/>
      </w:tblGrid>
      <w:tr>
        <w:trPr>
          <w:trHeight w:val="289" w:hRule="exact"/>
        </w:trPr>
        <w:tc>
          <w:tcPr>
            <w:tcW w:w="3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54" w:hRule="exact"/>
        </w:trPr>
        <w:tc>
          <w:tcPr>
            <w:tcW w:w="3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1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35" w:right="-34"/>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54" w:lineRule="exact"/>
              <w:ind w:right="19"/>
              <w:jc w:val="right"/>
              <w:rPr>
                <w:rFonts w:ascii="宋体" w:hAnsi="宋体" w:cs="宋体" w:eastAsia="宋体" w:hint="default"/>
                <w:sz w:val="18"/>
                <w:szCs w:val="18"/>
              </w:rPr>
            </w:pPr>
            <w:r>
              <w:rPr>
                <w:rFonts w:ascii="宋体" w:hAnsi="宋体" w:cs="宋体" w:eastAsia="宋体" w:hint="default"/>
                <w:spacing w:val="-19"/>
                <w:sz w:val="18"/>
                <w:szCs w:val="18"/>
              </w:rPr>
              <w:t>减：库</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54" w:lineRule="exact"/>
              <w:ind w:left="86"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3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54" w:lineRule="exact"/>
              <w:ind w:right="84"/>
              <w:jc w:val="right"/>
              <w:rPr>
                <w:rFonts w:ascii="宋体" w:hAnsi="宋体" w:cs="宋体" w:eastAsia="宋体" w:hint="default"/>
                <w:sz w:val="18"/>
                <w:szCs w:val="18"/>
              </w:rPr>
            </w:pPr>
            <w:r>
              <w:rPr>
                <w:rFonts w:ascii="宋体" w:hAnsi="宋体" w:cs="宋体" w:eastAsia="宋体" w:hint="default"/>
                <w:sz w:val="18"/>
                <w:szCs w:val="18"/>
              </w:rPr>
              <w:t>一般风</w:t>
            </w:r>
          </w:p>
        </w:tc>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5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40"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5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9" w:hRule="exact"/>
        </w:trPr>
        <w:tc>
          <w:tcPr>
            <w:tcW w:w="3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6" w:lineRule="exact"/>
              <w:ind w:right="83"/>
              <w:jc w:val="right"/>
              <w:rPr>
                <w:rFonts w:ascii="宋体" w:hAnsi="宋体" w:cs="宋体" w:eastAsia="宋体" w:hint="default"/>
                <w:sz w:val="18"/>
                <w:szCs w:val="18"/>
              </w:rPr>
            </w:pPr>
            <w:r>
              <w:rPr>
                <w:rFonts w:ascii="宋体" w:hAnsi="宋体" w:cs="宋体" w:eastAsia="宋体" w:hint="default"/>
                <w:sz w:val="18"/>
                <w:szCs w:val="18"/>
              </w:rPr>
              <w:t>存股</w:t>
            </w: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6" w:lineRule="exact"/>
              <w:ind w:left="86"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51"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6" w:lineRule="exact"/>
              <w:ind w:right="84"/>
              <w:jc w:val="right"/>
              <w:rPr>
                <w:rFonts w:ascii="宋体" w:hAnsi="宋体" w:cs="宋体" w:eastAsia="宋体" w:hint="default"/>
                <w:sz w:val="18"/>
                <w:szCs w:val="18"/>
              </w:rPr>
            </w:pPr>
            <w:r>
              <w:rPr>
                <w:rFonts w:ascii="宋体" w:hAnsi="宋体" w:cs="宋体" w:eastAsia="宋体" w:hint="default"/>
                <w:sz w:val="18"/>
                <w:szCs w:val="18"/>
              </w:rPr>
              <w:t>险准备</w:t>
            </w:r>
          </w:p>
        </w:tc>
        <w:tc>
          <w:tcPr>
            <w:tcW w:w="2069" w:type="dxa"/>
            <w:vMerge/>
            <w:tcBorders>
              <w:left w:val="single" w:sz="4" w:space="0" w:color="000000"/>
              <w:bottom w:val="single" w:sz="4" w:space="0" w:color="000000"/>
              <w:right w:val="single" w:sz="4" w:space="0" w:color="000000"/>
            </w:tcBorders>
            <w:shd w:val="clear" w:color="auto" w:fill="D2D2D2"/>
          </w:tcPr>
          <w:p>
            <w:pPr/>
          </w:p>
        </w:tc>
        <w:tc>
          <w:tcPr>
            <w:tcW w:w="2340" w:type="dxa"/>
            <w:vMerge/>
            <w:tcBorders>
              <w:left w:val="single" w:sz="4" w:space="0" w:color="000000"/>
              <w:bottom w:val="single" w:sz="4" w:space="0" w:color="000000"/>
              <w:right w:val="single" w:sz="4" w:space="0" w:color="000000"/>
            </w:tcBorders>
            <w:shd w:val="clear" w:color="auto" w:fill="D2D2D2"/>
          </w:tcPr>
          <w:p>
            <w:pPr/>
          </w:p>
        </w:tc>
      </w:tr>
      <w:tr>
        <w:trPr>
          <w:trHeight w:val="29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4"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3" w:type="dxa"/>
            <w:tcBorders>
              <w:top w:val="single" w:sz="36" w:space="0" w:color="D2D2D2"/>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143,141,214.80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9,098,389.18</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66,885,502.57</w:t>
            </w:r>
          </w:p>
        </w:tc>
        <w:tc>
          <w:tcPr>
            <w:tcW w:w="2340"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369,125,106.55</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4"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143,141,214.80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1"/>
              <w:jc w:val="right"/>
              <w:rPr>
                <w:rFonts w:ascii="Times New Roman" w:hAnsi="Times New Roman" w:cs="Times New Roman" w:eastAsia="Times New Roman" w:hint="default"/>
                <w:sz w:val="18"/>
                <w:szCs w:val="18"/>
              </w:rPr>
            </w:pPr>
            <w:r>
              <w:rPr>
                <w:rFonts w:ascii="Times New Roman"/>
                <w:spacing w:val="-1"/>
                <w:sz w:val="18"/>
              </w:rPr>
              <w:t>9,098,389.18</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66,885,502.57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369,125,106.55</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2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284,667,543.51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5,663,532.26</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10,971,790.36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351,302,866.13</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56,635,322.62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56,635,322.62</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56,635,322.62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56,635,322.62</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284,667,543.51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334,667,543.51</w:t>
            </w: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284,667,543.51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334,667,543.51</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5,663,532.26</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-45,663,532.26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5,663,532.26</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-5,663,532.26</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427,808,758.31</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14,761,921.44</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77,857,292.93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720,427,972.68</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060" w:bottom="1540" w:left="1160" w:right="0"/>
        </w:sectPr>
      </w:pPr>
    </w:p>
    <w:p>
      <w:pPr>
        <w:spacing w:line="240" w:lineRule="auto" w:before="11"/>
        <w:rPr>
          <w:rFonts w:ascii="宋体" w:hAnsi="宋体" w:cs="宋体" w:eastAsia="宋体" w:hint="default"/>
          <w:sz w:val="2"/>
          <w:szCs w:val="2"/>
        </w:rPr>
      </w:pPr>
    </w:p>
    <w:p>
      <w:pPr>
        <w:spacing w:line="20" w:lineRule="exact"/>
        <w:ind w:left="24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280" w:right="0"/>
        <w:jc w:val="left"/>
      </w:pPr>
      <w:r>
        <w:rPr/>
        <w:t>上年金额</w:t>
      </w:r>
    </w:p>
    <w:p>
      <w:pPr>
        <w:pStyle w:val="BodyText"/>
        <w:spacing w:line="240" w:lineRule="auto" w:before="54"/>
        <w:ind w:left="0" w:right="1531"/>
        <w:jc w:val="right"/>
      </w:pPr>
      <w:r>
        <w:rPr>
          <w:spacing w:val="-1"/>
        </w:rPr>
        <w:t>单位：元</w:t>
      </w:r>
    </w:p>
    <w:p>
      <w:pPr>
        <w:spacing w:line="240" w:lineRule="auto" w:before="5"/>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3576"/>
        <w:gridCol w:w="1633"/>
        <w:gridCol w:w="1440"/>
        <w:gridCol w:w="540"/>
        <w:gridCol w:w="540"/>
        <w:gridCol w:w="1351"/>
        <w:gridCol w:w="720"/>
        <w:gridCol w:w="2069"/>
        <w:gridCol w:w="2340"/>
      </w:tblGrid>
      <w:tr>
        <w:trPr>
          <w:trHeight w:val="290" w:hRule="exact"/>
        </w:trPr>
        <w:tc>
          <w:tcPr>
            <w:tcW w:w="3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5" w:lineRule="exact"/>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54" w:hRule="exact"/>
        </w:trPr>
        <w:tc>
          <w:tcPr>
            <w:tcW w:w="3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13"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35" w:right="-34"/>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3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54" w:lineRule="exact"/>
              <w:ind w:right="19"/>
              <w:jc w:val="right"/>
              <w:rPr>
                <w:rFonts w:ascii="宋体" w:hAnsi="宋体" w:cs="宋体" w:eastAsia="宋体" w:hint="default"/>
                <w:sz w:val="18"/>
                <w:szCs w:val="18"/>
              </w:rPr>
            </w:pPr>
            <w:r>
              <w:rPr>
                <w:rFonts w:ascii="宋体" w:hAnsi="宋体" w:cs="宋体" w:eastAsia="宋体" w:hint="default"/>
                <w:spacing w:val="-19"/>
                <w:sz w:val="18"/>
                <w:szCs w:val="18"/>
              </w:rPr>
              <w:t>减：库</w:t>
            </w:r>
          </w:p>
        </w:tc>
        <w:tc>
          <w:tcPr>
            <w:tcW w:w="54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54" w:lineRule="exact"/>
              <w:ind w:left="86"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351"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30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154" w:lineRule="exact"/>
              <w:ind w:right="84"/>
              <w:jc w:val="right"/>
              <w:rPr>
                <w:rFonts w:ascii="宋体" w:hAnsi="宋体" w:cs="宋体" w:eastAsia="宋体" w:hint="default"/>
                <w:sz w:val="18"/>
                <w:szCs w:val="18"/>
              </w:rPr>
            </w:pPr>
            <w:r>
              <w:rPr>
                <w:rFonts w:ascii="宋体" w:hAnsi="宋体" w:cs="宋体" w:eastAsia="宋体" w:hint="default"/>
                <w:sz w:val="18"/>
                <w:szCs w:val="18"/>
              </w:rPr>
              <w:t>一般风</w:t>
            </w:r>
          </w:p>
        </w:tc>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57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40" w:type="dxa"/>
            <w:vMerge w:val="restart"/>
            <w:tcBorders>
              <w:top w:val="single" w:sz="4" w:space="0" w:color="000000"/>
              <w:left w:val="single" w:sz="4" w:space="0" w:color="000000"/>
              <w:right w:val="single" w:sz="4" w:space="0" w:color="000000"/>
            </w:tcBorders>
            <w:shd w:val="clear" w:color="auto" w:fill="D2D2D2"/>
          </w:tcPr>
          <w:p>
            <w:pPr>
              <w:pStyle w:val="TableParagraph"/>
              <w:spacing w:line="233" w:lineRule="exact"/>
              <w:ind w:left="5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78" w:hRule="exact"/>
        </w:trPr>
        <w:tc>
          <w:tcPr>
            <w:tcW w:w="3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6" w:lineRule="exact"/>
              <w:ind w:right="83"/>
              <w:jc w:val="right"/>
              <w:rPr>
                <w:rFonts w:ascii="宋体" w:hAnsi="宋体" w:cs="宋体" w:eastAsia="宋体" w:hint="default"/>
                <w:sz w:val="18"/>
                <w:szCs w:val="18"/>
              </w:rPr>
            </w:pPr>
            <w:r>
              <w:rPr>
                <w:rFonts w:ascii="宋体" w:hAnsi="宋体" w:cs="宋体" w:eastAsia="宋体" w:hint="default"/>
                <w:sz w:val="18"/>
                <w:szCs w:val="18"/>
              </w:rPr>
              <w:t>存股</w:t>
            </w:r>
          </w:p>
        </w:tc>
        <w:tc>
          <w:tcPr>
            <w:tcW w:w="54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6" w:lineRule="exact"/>
              <w:ind w:left="86" w:right="0"/>
              <w:jc w:val="left"/>
              <w:rPr>
                <w:rFonts w:ascii="宋体" w:hAnsi="宋体" w:cs="宋体" w:eastAsia="宋体" w:hint="default"/>
                <w:sz w:val="18"/>
                <w:szCs w:val="18"/>
              </w:rPr>
            </w:pPr>
            <w:r>
              <w:rPr>
                <w:rFonts w:ascii="宋体" w:hAnsi="宋体" w:cs="宋体" w:eastAsia="宋体" w:hint="default"/>
                <w:sz w:val="18"/>
                <w:szCs w:val="18"/>
              </w:rPr>
              <w:t>储备</w:t>
            </w:r>
          </w:p>
        </w:tc>
        <w:tc>
          <w:tcPr>
            <w:tcW w:w="1351" w:type="dxa"/>
            <w:vMerge/>
            <w:tcBorders>
              <w:left w:val="single" w:sz="4" w:space="0" w:color="000000"/>
              <w:bottom w:val="single" w:sz="4" w:space="0" w:color="000000"/>
              <w:right w:val="single" w:sz="4" w:space="0" w:color="000000"/>
            </w:tcBorders>
            <w:shd w:val="clear" w:color="auto" w:fill="D2D2D2"/>
          </w:tcPr>
          <w:p>
            <w:pPr/>
          </w:p>
        </w:tc>
        <w:tc>
          <w:tcPr>
            <w:tcW w:w="72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66" w:lineRule="exact"/>
              <w:ind w:right="84"/>
              <w:jc w:val="right"/>
              <w:rPr>
                <w:rFonts w:ascii="宋体" w:hAnsi="宋体" w:cs="宋体" w:eastAsia="宋体" w:hint="default"/>
                <w:sz w:val="18"/>
                <w:szCs w:val="18"/>
              </w:rPr>
            </w:pPr>
            <w:r>
              <w:rPr>
                <w:rFonts w:ascii="宋体" w:hAnsi="宋体" w:cs="宋体" w:eastAsia="宋体" w:hint="default"/>
                <w:sz w:val="18"/>
                <w:szCs w:val="18"/>
              </w:rPr>
              <w:t>险准备</w:t>
            </w:r>
          </w:p>
        </w:tc>
        <w:tc>
          <w:tcPr>
            <w:tcW w:w="2069" w:type="dxa"/>
            <w:vMerge/>
            <w:tcBorders>
              <w:left w:val="single" w:sz="4" w:space="0" w:color="000000"/>
              <w:bottom w:val="single" w:sz="4" w:space="0" w:color="000000"/>
              <w:right w:val="single" w:sz="4" w:space="0" w:color="000000"/>
            </w:tcBorders>
            <w:shd w:val="clear" w:color="auto" w:fill="D2D2D2"/>
          </w:tcPr>
          <w:p>
            <w:pPr/>
          </w:p>
        </w:tc>
        <w:tc>
          <w:tcPr>
            <w:tcW w:w="2340" w:type="dxa"/>
            <w:vMerge/>
            <w:tcBorders>
              <w:left w:val="single" w:sz="4" w:space="0" w:color="000000"/>
              <w:bottom w:val="single" w:sz="4" w:space="0" w:color="000000"/>
              <w:right w:val="single" w:sz="4" w:space="0" w:color="000000"/>
            </w:tcBorders>
            <w:shd w:val="clear" w:color="auto" w:fill="D2D2D2"/>
          </w:tcPr>
          <w:p>
            <w:pPr/>
          </w:p>
        </w:tc>
      </w:tr>
      <w:tr>
        <w:trPr>
          <w:trHeight w:val="29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33" w:type="dxa"/>
            <w:tcBorders>
              <w:top w:val="single" w:sz="32" w:space="0" w:color="D2D2D2"/>
              <w:left w:val="single" w:sz="10" w:space="0" w:color="D2D2D2"/>
              <w:bottom w:val="single" w:sz="4" w:space="0" w:color="000000"/>
              <w:right w:val="single" w:sz="4" w:space="0" w:color="000000"/>
            </w:tcBorders>
          </w:tcPr>
          <w:p>
            <w:pPr>
              <w:pStyle w:val="TableParagraph"/>
              <w:spacing w:line="240" w:lineRule="auto" w:before="7"/>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143,141,214.80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7"/>
              <w:ind w:right="21"/>
              <w:jc w:val="right"/>
              <w:rPr>
                <w:rFonts w:ascii="Times New Roman" w:hAnsi="Times New Roman" w:cs="Times New Roman" w:eastAsia="Times New Roman" w:hint="default"/>
                <w:sz w:val="18"/>
                <w:szCs w:val="18"/>
              </w:rPr>
            </w:pPr>
            <w:r>
              <w:rPr>
                <w:rFonts w:ascii="Times New Roman"/>
                <w:spacing w:val="-1"/>
                <w:sz w:val="18"/>
              </w:rPr>
              <w:t>2,840,236.65</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25,562,129.81</w:t>
            </w:r>
          </w:p>
        </w:tc>
        <w:tc>
          <w:tcPr>
            <w:tcW w:w="2340" w:type="dxa"/>
            <w:tcBorders>
              <w:top w:val="single" w:sz="32" w:space="0" w:color="D2D2D2"/>
              <w:left w:val="single" w:sz="4" w:space="0" w:color="000000"/>
              <w:bottom w:val="single" w:sz="4" w:space="0" w:color="000000"/>
              <w:right w:val="single" w:sz="4" w:space="0" w:color="000000"/>
            </w:tcBorders>
          </w:tcPr>
          <w:p>
            <w:pPr>
              <w:pStyle w:val="TableParagraph"/>
              <w:spacing w:line="240" w:lineRule="auto" w:before="7"/>
              <w:ind w:right="19"/>
              <w:jc w:val="right"/>
              <w:rPr>
                <w:rFonts w:ascii="Times New Roman" w:hAnsi="Times New Roman" w:cs="Times New Roman" w:eastAsia="Times New Roman" w:hint="default"/>
                <w:sz w:val="18"/>
                <w:szCs w:val="18"/>
              </w:rPr>
            </w:pPr>
            <w:r>
              <w:rPr>
                <w:rFonts w:ascii="Times New Roman"/>
                <w:spacing w:val="-1"/>
                <w:sz w:val="18"/>
              </w:rPr>
              <w:t>321,543,581.26</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143,141,214.80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2,840,236.65</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25,562,129.81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321,543,581.26</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25"/>
              <w:jc w:val="left"/>
              <w:rPr>
                <w:rFonts w:ascii="宋体" w:hAnsi="宋体" w:cs="宋体" w:eastAsia="宋体" w:hint="default"/>
                <w:sz w:val="18"/>
                <w:szCs w:val="18"/>
              </w:rPr>
            </w:pPr>
            <w:r>
              <w:rPr>
                <w:rFonts w:ascii="宋体" w:hAnsi="宋体" w:cs="宋体" w:eastAsia="宋体" w:hint="default"/>
                <w:sz w:val="18"/>
                <w:szCs w:val="18"/>
              </w:rPr>
              <w:t>三、本期增减变动金额（减少以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6,258,152.53</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41,323,372.76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47,581,525.29</w:t>
            </w: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2"/>
              <w:jc w:val="right"/>
              <w:rPr>
                <w:rFonts w:ascii="Times New Roman" w:hAnsi="Times New Roman" w:cs="Times New Roman" w:eastAsia="Times New Roman" w:hint="default"/>
                <w:sz w:val="18"/>
                <w:szCs w:val="18"/>
              </w:rPr>
            </w:pPr>
            <w:r>
              <w:rPr>
                <w:rFonts w:ascii="Times New Roman"/>
                <w:spacing w:val="-1"/>
                <w:sz w:val="18"/>
              </w:rPr>
              <w:t>62,581,525.29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9"/>
              <w:jc w:val="right"/>
              <w:rPr>
                <w:rFonts w:ascii="Times New Roman" w:hAnsi="Times New Roman" w:cs="Times New Roman" w:eastAsia="Times New Roman" w:hint="default"/>
                <w:sz w:val="18"/>
                <w:szCs w:val="18"/>
              </w:rPr>
            </w:pPr>
            <w:r>
              <w:rPr>
                <w:rFonts w:ascii="Times New Roman"/>
                <w:spacing w:val="-1"/>
                <w:sz w:val="18"/>
              </w:rPr>
              <w:t>62,581,525.29</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62,581,525.29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62,581,525.29</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6,258,152.53</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-21,258,152.53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6,258,152.53</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-6,258,152.53</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6" w:lineRule="exact"/>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7"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9"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33" w:type="dxa"/>
            <w:tcBorders>
              <w:top w:val="single" w:sz="4" w:space="0" w:color="000000"/>
              <w:left w:val="single" w:sz="10" w:space="0" w:color="D2D2D2"/>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93" w:lineRule="exact"/>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3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143,141,214.80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9,098,389.18</w:t>
            </w:r>
          </w:p>
        </w:tc>
        <w:tc>
          <w:tcPr>
            <w:tcW w:w="720" w:type="dxa"/>
            <w:tcBorders>
              <w:top w:val="single" w:sz="4" w:space="0" w:color="000000"/>
              <w:left w:val="single" w:sz="4" w:space="0" w:color="000000"/>
              <w:bottom w:val="single" w:sz="4" w:space="0" w:color="000000"/>
              <w:right w:val="single" w:sz="4" w:space="0" w:color="000000"/>
            </w:tcBorders>
          </w:tcPr>
          <w:p>
            <w:pP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66,885,502.57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369,125,106.55</w:t>
            </w:r>
          </w:p>
        </w:tc>
      </w:tr>
    </w:tbl>
    <w:p>
      <w:pPr>
        <w:spacing w:line="240" w:lineRule="auto" w:before="0"/>
        <w:rPr>
          <w:rFonts w:ascii="宋体" w:hAnsi="宋体" w:cs="宋体" w:eastAsia="宋体" w:hint="default"/>
          <w:sz w:val="19"/>
          <w:szCs w:val="19"/>
        </w:rPr>
      </w:pPr>
    </w:p>
    <w:p>
      <w:pPr>
        <w:pStyle w:val="BodyText"/>
        <w:tabs>
          <w:tab w:pos="4900" w:val="left" w:leader="none"/>
          <w:tab w:pos="10678" w:val="left" w:leader="none"/>
        </w:tabs>
        <w:spacing w:line="240" w:lineRule="auto" w:before="36"/>
        <w:ind w:left="280" w:right="0"/>
        <w:jc w:val="left"/>
      </w:pPr>
      <w:r>
        <w:rPr/>
        <w:pict>
          <v:group style="position:absolute;margin-left:706.919983pt;margin-top:32.60767pt;width:135pt;height:77pt;mso-position-horizontal-relative:page;mso-position-vertical-relative:paragraph;z-index:1984" coordorigin="14138,652" coordsize="2700,1540">
            <v:shape style="position:absolute;left:14138;top:652;width:2700;height:1540" type="#_x0000_t75" stroked="false">
              <v:imagedata r:id="rId16" o:title=""/>
            </v:shape>
            <v:shape style="position:absolute;left:15220;top:101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w:t>
                    </w:r>
                  </w:p>
                </w:txbxContent>
              </v:textbox>
              <w10:wrap type="none"/>
            </v:shape>
            <w10:wrap type="none"/>
          </v:group>
        </w:pict>
      </w:r>
      <w:r>
        <w:rPr>
          <w:spacing w:val="-1"/>
        </w:rPr>
        <w:t>法定代表人：罗桥胜</w:t>
        <w:tab/>
      </w:r>
      <w:r>
        <w:rPr>
          <w:spacing w:val="-2"/>
        </w:rPr>
        <w:t>主管会计工作负责人：黄喜强</w:t>
        <w:tab/>
        <w:t>会计机构负责人：冯云霞</w:t>
      </w:r>
    </w:p>
    <w:p>
      <w:pPr>
        <w:spacing w:after="0" w:line="240" w:lineRule="auto"/>
        <w:jc w:val="left"/>
        <w:sectPr>
          <w:headerReference w:type="default" r:id="rId35"/>
          <w:footerReference w:type="default" r:id="rId36"/>
          <w:pgSz w:w="16840" w:h="11910" w:orient="landscape"/>
          <w:pgMar w:header="867" w:footer="0" w:top="1060" w:bottom="0" w:left="116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right="0" w:firstLine="420"/>
        <w:jc w:val="left"/>
      </w:pPr>
      <w:r>
        <w:rPr/>
        <w:t>广东华声电器股份有限公司（以下简称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）是由广东华声电器实业有限公司整体改制</w:t>
      </w:r>
      <w:r>
        <w:rPr>
          <w:w w:val="100"/>
        </w:rPr>
        <w:t> </w:t>
      </w:r>
      <w:r>
        <w:rPr>
          <w:spacing w:val="-3"/>
        </w:rPr>
        <w:t>变更设立的股份有限公司，注册资本</w:t>
      </w:r>
      <w:r>
        <w:rPr>
          <w:rFonts w:ascii="Times New Roman" w:hAnsi="Times New Roman" w:cs="Times New Roman" w:eastAsia="Times New Roman" w:hint="default"/>
          <w:spacing w:val="-3"/>
        </w:rPr>
        <w:t>15000</w:t>
      </w:r>
      <w:r>
        <w:rPr>
          <w:spacing w:val="-3"/>
        </w:rPr>
        <w:t>万元。经中国证券监督管理委员会证监许可</w:t>
      </w:r>
      <w:r>
        <w:rPr>
          <w:rFonts w:ascii="Times New Roman" w:hAnsi="Times New Roman" w:cs="Times New Roman" w:eastAsia="Times New Roman" w:hint="default"/>
          <w:spacing w:val="-3"/>
        </w:rPr>
        <w:t>[2012]363</w:t>
      </w:r>
      <w:r>
        <w:rPr>
          <w:spacing w:val="-3"/>
        </w:rPr>
        <w:t>号文核准，</w:t>
      </w:r>
      <w:r>
        <w:rPr>
          <w:spacing w:val="-6"/>
        </w:rPr>
        <w:t> </w:t>
      </w:r>
      <w:r>
        <w:rPr>
          <w:spacing w:val="-6"/>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月，本公司首次向社会公众公开发行人民币普通股（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5000</w:t>
      </w:r>
      <w:r>
        <w:rPr/>
        <w:t>万股，每股面值人民币</w:t>
      </w:r>
      <w:r>
        <w:rPr>
          <w:rFonts w:ascii="Times New Roman" w:hAnsi="Times New Roman" w:cs="Times New Roman" w:eastAsia="Times New Roman" w:hint="default"/>
        </w:rPr>
        <w:t>1.00</w:t>
      </w:r>
      <w:r>
        <w:rPr/>
        <w:t>元，本</w:t>
      </w:r>
      <w:r>
        <w:rPr>
          <w:w w:val="100"/>
        </w:rPr>
        <w:t> </w:t>
      </w:r>
      <w:r>
        <w:rPr/>
        <w:t>次发行后注册资本变更为人民币</w:t>
      </w:r>
      <w:r>
        <w:rPr>
          <w:rFonts w:ascii="Times New Roman" w:hAnsi="Times New Roman" w:cs="Times New Roman" w:eastAsia="Times New Roman" w:hint="default"/>
        </w:rPr>
        <w:t>20000</w:t>
      </w:r>
      <w:r>
        <w:rPr/>
        <w:t>万元，并于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日完成了工商变更登记手续，取得了佛山市</w:t>
      </w:r>
      <w:r>
        <w:rPr>
          <w:spacing w:val="-27"/>
        </w:rPr>
        <w:t> </w:t>
      </w:r>
      <w:r>
        <w:rPr>
          <w:spacing w:val="-27"/>
        </w:rPr>
      </w:r>
      <w:r>
        <w:rPr/>
        <w:t>顺德区市场安全监管局换发的注册号为</w:t>
      </w:r>
      <w:r>
        <w:rPr>
          <w:rFonts w:ascii="Times New Roman" w:hAnsi="Times New Roman" w:cs="Times New Roman" w:eastAsia="Times New Roman" w:hint="default"/>
        </w:rPr>
        <w:t>440681400005369</w:t>
      </w:r>
      <w:r>
        <w:rPr/>
        <w:t>的《企业法人营业执照》。</w:t>
      </w:r>
    </w:p>
    <w:p>
      <w:pPr>
        <w:pStyle w:val="BodyText"/>
        <w:spacing w:line="273" w:lineRule="auto" w:before="5"/>
        <w:ind w:right="1123" w:firstLine="420"/>
        <w:jc w:val="left"/>
      </w:pPr>
      <w:r>
        <w:rPr>
          <w:spacing w:val="-2"/>
        </w:rPr>
        <w:t>本公司主要产品为空调连接组件、电源输入组件，经营范围：生产经营电器连接线、电源线、电线电</w:t>
      </w:r>
      <w:r>
        <w:rPr>
          <w:w w:val="100"/>
        </w:rPr>
        <w:t> </w:t>
      </w:r>
      <w:r>
        <w:rPr/>
        <w:t>缆及相关材料，法定代表人：罗桥胜，住所：佛山市顺德区容桂街道华口昌宝东路</w:t>
      </w:r>
      <w:r>
        <w:rPr>
          <w:rFonts w:ascii="Times New Roman" w:hAnsi="Times New Roman" w:cs="Times New Roman" w:eastAsia="Times New Roman" w:hint="default"/>
        </w:rPr>
        <w:t>13</w:t>
      </w:r>
      <w:r>
        <w:rPr/>
        <w:t>号。</w:t>
      </w:r>
    </w:p>
    <w:p>
      <w:pPr>
        <w:pStyle w:val="BodyText"/>
        <w:spacing w:line="264" w:lineRule="exact"/>
        <w:ind w:left="573" w:right="1123"/>
        <w:jc w:val="left"/>
      </w:pPr>
      <w:r>
        <w:rPr/>
        <w:t>公司的基本组织架构如下：</w:t>
      </w:r>
    </w:p>
    <w:p>
      <w:pPr>
        <w:spacing w:line="240" w:lineRule="auto" w:before="5"/>
        <w:rPr>
          <w:rFonts w:ascii="宋体" w:hAnsi="宋体" w:cs="宋体" w:eastAsia="宋体" w:hint="default"/>
          <w:sz w:val="5"/>
          <w:szCs w:val="5"/>
        </w:rPr>
      </w:pPr>
    </w:p>
    <w:p>
      <w:pPr>
        <w:spacing w:line="6196" w:lineRule="exact"/>
        <w:ind w:left="573" w:right="0" w:firstLine="0"/>
        <w:rPr>
          <w:rFonts w:ascii="宋体" w:hAnsi="宋体" w:cs="宋体" w:eastAsia="宋体" w:hint="default"/>
          <w:sz w:val="20"/>
          <w:szCs w:val="20"/>
        </w:rPr>
      </w:pPr>
      <w:r>
        <w:rPr>
          <w:rFonts w:ascii="宋体" w:hAnsi="宋体" w:cs="宋体" w:eastAsia="宋体" w:hint="default"/>
          <w:position w:val="-123"/>
          <w:sz w:val="20"/>
          <w:szCs w:val="20"/>
        </w:rPr>
        <w:drawing>
          <wp:inline distT="0" distB="0" distL="0" distR="0">
            <wp:extent cx="5841880" cy="3934587"/>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39" cstate="print"/>
                    <a:stretch>
                      <a:fillRect/>
                    </a:stretch>
                  </pic:blipFill>
                  <pic:spPr>
                    <a:xfrm>
                      <a:off x="0" y="0"/>
                      <a:ext cx="5841880" cy="3934587"/>
                    </a:xfrm>
                    <a:prstGeom prst="rect">
                      <a:avLst/>
                    </a:prstGeom>
                  </pic:spPr>
                </pic:pic>
              </a:graphicData>
            </a:graphic>
          </wp:inline>
        </w:drawing>
      </w:r>
      <w:r>
        <w:rPr>
          <w:rFonts w:ascii="宋体" w:hAnsi="宋体" w:cs="宋体" w:eastAsia="宋体" w:hint="default"/>
          <w:position w:val="-12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2"/>
        <w:spacing w:line="240" w:lineRule="auto"/>
        <w:ind w:right="0"/>
        <w:jc w:val="both"/>
        <w:rPr>
          <w:b w:val="0"/>
          <w:bCs w:val="0"/>
        </w:rPr>
      </w:pPr>
      <w:r>
        <w:rPr/>
        <w:t>四、公司主要会计政策、会计估计和前期差错</w:t>
      </w:r>
      <w:r>
        <w:rPr>
          <w:b w:val="0"/>
          <w:bCs w:val="0"/>
        </w:rPr>
      </w:r>
    </w:p>
    <w:p>
      <w:pPr>
        <w:spacing w:line="610" w:lineRule="atLeast" w:before="4"/>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公司以持续经营为基础，根据实际发生的交易和事项，按照财政部于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日颁布的《企业会</w:t>
      </w:r>
    </w:p>
    <w:p>
      <w:pPr>
        <w:pStyle w:val="BodyText"/>
        <w:spacing w:line="256" w:lineRule="auto" w:before="21"/>
        <w:ind w:right="1128"/>
        <w:jc w:val="both"/>
      </w:pPr>
      <w:r>
        <w:rPr>
          <w:spacing w:val="-2"/>
        </w:rPr>
        <w:t>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w:t>
      </w:r>
      <w:r>
        <w:rPr>
          <w:spacing w:val="-43"/>
        </w:rPr>
        <w:t> </w:t>
      </w:r>
      <w:r>
        <w:rPr>
          <w:spacing w:val="-43"/>
        </w:rPr>
      </w:r>
      <w:r>
        <w:rPr/>
        <w:t>他相关规定</w:t>
      </w:r>
      <w:r>
        <w:rPr>
          <w:rFonts w:ascii="Times New Roman" w:hAnsi="Times New Roman" w:cs="Times New Roman" w:eastAsia="Times New Roman" w:hint="default"/>
        </w:rPr>
        <w:t>(</w:t>
      </w:r>
      <w:r>
        <w:rPr/>
        <w:t>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、以及中国证券监督管理委员会《公开发行证券的公司信息披露编</w:t>
      </w:r>
      <w:r>
        <w:rPr>
          <w:spacing w:val="-33"/>
        </w:rPr>
        <w:t> </w:t>
      </w:r>
      <w:r>
        <w:rPr>
          <w:spacing w:val="-33"/>
        </w:rPr>
      </w:r>
      <w:r>
        <w:rPr/>
        <w:t>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46"/>
        </w:rPr>
        <w:t> </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after="0" w:line="256" w:lineRule="auto"/>
        <w:jc w:val="both"/>
        <w:sectPr>
          <w:headerReference w:type="default" r:id="rId37"/>
          <w:footerReference w:type="default" r:id="rId38"/>
          <w:pgSz w:w="11910" w:h="16840"/>
          <w:pgMar w:header="877" w:footer="1340" w:top="1100" w:bottom="1540" w:left="980" w:right="0"/>
          <w:pgNumType w:start="58"/>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3" w:firstLine="420"/>
        <w:jc w:val="left"/>
      </w:pPr>
      <w:r>
        <w:rPr>
          <w:spacing w:val="-2"/>
        </w:rPr>
        <w:t>公司所编制的财务报表符合企业会计准则的要求，真实、完整地反映了报告期公司的财务状况、经营</w:t>
      </w:r>
      <w:r>
        <w:rPr>
          <w:w w:val="100"/>
        </w:rPr>
        <w:t> </w:t>
      </w:r>
      <w:r>
        <w:rPr/>
        <w:t>成果、现金流量等有关信息。</w:t>
      </w:r>
    </w:p>
    <w:p>
      <w:pPr>
        <w:spacing w:line="240" w:lineRule="auto" w:before="7"/>
        <w:rPr>
          <w:rFonts w:ascii="宋体" w:hAnsi="宋体" w:cs="宋体" w:eastAsia="宋体" w:hint="default"/>
          <w:sz w:val="23"/>
          <w:szCs w:val="23"/>
        </w:rPr>
      </w:pPr>
    </w:p>
    <w:p>
      <w:pPr>
        <w:spacing w:line="506" w:lineRule="auto" w:before="0"/>
        <w:ind w:left="152" w:right="60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1"/>
          <w:szCs w:val="21"/>
        </w:rPr>
        <w:t>自公历</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日至</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日止为一个会计年度。</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65"/>
        <w:ind w:right="1123"/>
        <w:jc w:val="left"/>
      </w:pPr>
      <w:r>
        <w:rPr/>
        <w:t>采用人民币为记账本位币。</w:t>
      </w:r>
    </w:p>
    <w:p>
      <w:pPr>
        <w:spacing w:line="240" w:lineRule="auto" w:before="11"/>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44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本报告期未发生同一控制下企业合并事项。</w:t>
      </w:r>
    </w:p>
    <w:p>
      <w:pPr>
        <w:spacing w:line="520" w:lineRule="auto" w:before="104"/>
        <w:ind w:left="152" w:right="44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报告期未发生非同一控制下企业合并事项。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pStyle w:val="BodyText"/>
        <w:spacing w:line="273" w:lineRule="auto" w:before="52"/>
        <w:ind w:right="1123" w:firstLine="420"/>
        <w:jc w:val="left"/>
      </w:pPr>
      <w:r>
        <w:rPr/>
        <w:t>本公司合并财务报表的合并范围以控制为基础确定，所有子公司均纳入合并财务报表。</w:t>
      </w:r>
      <w:r>
        <w:rPr>
          <w:w w:val="100"/>
        </w:rPr>
        <w:t> </w:t>
      </w:r>
      <w:r>
        <w:rPr>
          <w:spacing w:val="-2"/>
        </w:rPr>
        <w:t>所有纳入合并财务报表合并范围的子公司所采用的会计政策、会计期间与本公司一致，如子公司采用的会</w:t>
      </w:r>
      <w:r>
        <w:rPr>
          <w:spacing w:val="-42"/>
        </w:rPr>
        <w:t> </w:t>
      </w:r>
      <w:r>
        <w:rPr>
          <w:spacing w:val="-42"/>
        </w:rPr>
      </w:r>
      <w:r>
        <w:rPr>
          <w:spacing w:val="-2"/>
        </w:rPr>
        <w:t>计政策、会计期间与本公司不一致的，在编制合并财务报表时，按本公司的会计政策、会计期间进行必要</w:t>
      </w:r>
      <w:r>
        <w:rPr>
          <w:spacing w:val="-50"/>
        </w:rPr>
        <w:t> </w:t>
      </w:r>
      <w:r>
        <w:rPr>
          <w:spacing w:val="-50"/>
        </w:rPr>
      </w:r>
      <w:r>
        <w:rPr/>
        <w:t>的调整。</w:t>
      </w:r>
    </w:p>
    <w:p>
      <w:pPr>
        <w:pStyle w:val="BodyText"/>
        <w:spacing w:line="273" w:lineRule="auto" w:before="7"/>
        <w:ind w:right="1123" w:firstLine="420"/>
        <w:jc w:val="left"/>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BodyText"/>
        <w:spacing w:line="273" w:lineRule="auto" w:before="7"/>
        <w:ind w:right="1126" w:firstLine="420"/>
        <w:jc w:val="both"/>
      </w:pPr>
      <w:r>
        <w:rPr>
          <w:spacing w:val="2"/>
        </w:rPr>
        <w:t>子公司少数股东应占的权益和损益分别在合并资产负债表中所有者权益项目下和合并利润表中净利</w:t>
      </w:r>
      <w:r>
        <w:rPr>
          <w:w w:val="100"/>
        </w:rPr>
        <w:t> </w:t>
      </w:r>
      <w:r>
        <w:rPr>
          <w:spacing w:val="-2"/>
        </w:rPr>
        <w:t>润项目下单独列示。子公司少数股东分担的当期亏损超过了少数股东在该子公司期初所有者权益中所享有</w:t>
      </w:r>
      <w:r>
        <w:rPr>
          <w:spacing w:val="-43"/>
        </w:rPr>
        <w:t> </w:t>
      </w:r>
      <w:r>
        <w:rPr>
          <w:spacing w:val="-43"/>
        </w:rPr>
      </w:r>
      <w:r>
        <w:rPr/>
        <w:t>份额而形成的余额，冲减少数股东权益。</w:t>
      </w:r>
    </w:p>
    <w:p>
      <w:pPr>
        <w:spacing w:line="590" w:lineRule="atLeast" w:before="8"/>
        <w:ind w:left="573" w:right="112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BodyText"/>
        <w:spacing w:line="273" w:lineRule="auto" w:before="37"/>
        <w:ind w:right="1123"/>
        <w:jc w:val="left"/>
      </w:pPr>
      <w:r>
        <w:rPr>
          <w:spacing w:val="-2"/>
        </w:rPr>
        <w:t>短（从购买日起三个月内到期）、流动性强、易于转换为已知现金、价值变动风险很小四个条件的投资，</w:t>
      </w:r>
      <w:r>
        <w:rPr>
          <w:spacing w:val="-21"/>
        </w:rPr>
        <w:t> </w:t>
      </w:r>
      <w:r>
        <w:rPr>
          <w:spacing w:val="-21"/>
        </w:rPr>
      </w:r>
      <w:r>
        <w:rPr/>
        <w:t>确定为现金等价物。</w:t>
      </w:r>
    </w:p>
    <w:p>
      <w:pPr>
        <w:spacing w:after="0" w:line="273"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1123"/>
        <w:jc w:val="left"/>
      </w:pPr>
      <w:r>
        <w:rPr/>
        <w:t>外币业务采用交易发生日的即期汇率作为折算汇率将外币金额折合成人民币记账。</w:t>
      </w:r>
      <w:r>
        <w:rPr>
          <w:w w:val="100"/>
        </w:rPr>
        <w:t> </w:t>
      </w:r>
      <w:r>
        <w:rPr>
          <w:spacing w:val="-2"/>
        </w:rPr>
        <w:t>外币货币性项目余额按资产负债表日即期汇率折算，由此产生的汇兑差额，除属于与购建符合资本化</w:t>
      </w:r>
    </w:p>
    <w:p>
      <w:pPr>
        <w:pStyle w:val="BodyText"/>
        <w:spacing w:line="273" w:lineRule="auto" w:before="7"/>
        <w:ind w:right="1126"/>
        <w:jc w:val="both"/>
      </w:pPr>
      <w:r>
        <w:rPr>
          <w:spacing w:val="-2"/>
        </w:rPr>
        <w:t>条件的资产相关的外币专门借款产生的汇兑差额按照借款费用资本化的原则处理外，均计入当期损益。以</w:t>
      </w:r>
      <w:r>
        <w:rPr>
          <w:spacing w:val="-43"/>
        </w:rPr>
        <w:t> </w:t>
      </w:r>
      <w:r>
        <w:rPr>
          <w:spacing w:val="-43"/>
        </w:rPr>
      </w:r>
      <w:r>
        <w:rPr>
          <w:spacing w:val="-2"/>
        </w:rPr>
        <w:t>历史成本计量的外币非货币性项目，仍采用交易发生日的即期汇率折算，不改变其记账本位币金额。以公</w:t>
      </w:r>
      <w:r>
        <w:rPr>
          <w:spacing w:val="-44"/>
        </w:rPr>
        <w:t> </w:t>
      </w:r>
      <w:r>
        <w:rPr>
          <w:spacing w:val="-44"/>
        </w:rPr>
      </w:r>
      <w:r>
        <w:rPr>
          <w:spacing w:val="-2"/>
        </w:rPr>
        <w:t>允价值计量的外币非货币性项目，采用公允价值确定日的即期汇率折算，由此产生的汇兑差额计入当期损</w:t>
      </w:r>
      <w:r>
        <w:rPr>
          <w:spacing w:val="-44"/>
        </w:rPr>
        <w:t> </w:t>
      </w:r>
      <w:r>
        <w:rPr>
          <w:spacing w:val="-44"/>
        </w:rPr>
      </w:r>
      <w:r>
        <w:rPr/>
        <w:t>益或资本公积。</w:t>
      </w:r>
    </w:p>
    <w:p>
      <w:pPr>
        <w:spacing w:line="240" w:lineRule="auto" w:before="7"/>
        <w:rPr>
          <w:rFonts w:ascii="宋体" w:hAnsi="宋体" w:cs="宋体" w:eastAsia="宋体" w:hint="default"/>
          <w:sz w:val="23"/>
          <w:szCs w:val="23"/>
        </w:rPr>
      </w:pPr>
    </w:p>
    <w:p>
      <w:pPr>
        <w:spacing w:line="516" w:lineRule="auto" w:before="0"/>
        <w:ind w:left="152" w:right="669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本报告期未发生外币财务报表折算事项。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04"/>
          <w:sz w:val="21"/>
          <w:szCs w:val="21"/>
        </w:rPr>
        <w:t> </w:t>
      </w:r>
      <w:r>
        <w:rPr>
          <w:rFonts w:ascii="宋体" w:hAnsi="宋体" w:cs="宋体" w:eastAsia="宋体" w:hint="default"/>
          <w:sz w:val="21"/>
          <w:szCs w:val="21"/>
        </w:rPr>
        <w:t>本报告期未发生金融工具事项。</w:t>
      </w:r>
    </w:p>
    <w:p>
      <w:pPr>
        <w:pStyle w:val="Heading4"/>
        <w:spacing w:line="240" w:lineRule="auto" w:before="95"/>
        <w:ind w:right="1123"/>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320"/>
        <w:gridCol w:w="5250"/>
      </w:tblGrid>
      <w:tr>
        <w:trPr>
          <w:trHeight w:val="716" w:hRule="exact"/>
        </w:trPr>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3" w:right="117"/>
              <w:jc w:val="left"/>
              <w:rPr>
                <w:rFonts w:ascii="宋体" w:hAnsi="宋体" w:cs="宋体" w:eastAsia="宋体" w:hint="default"/>
                <w:sz w:val="21"/>
                <w:szCs w:val="21"/>
              </w:rPr>
            </w:pPr>
            <w:r>
              <w:rPr>
                <w:rFonts w:ascii="宋体" w:hAnsi="宋体" w:cs="宋体" w:eastAsia="宋体" w:hint="default"/>
                <w:sz w:val="21"/>
                <w:szCs w:val="21"/>
              </w:rPr>
              <w:t>应收款项余额前五名或占应收账款余额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％以上且金额</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万元以上。</w:t>
            </w:r>
          </w:p>
        </w:tc>
      </w:tr>
      <w:tr>
        <w:trPr>
          <w:trHeight w:val="1961" w:hRule="exact"/>
        </w:trPr>
        <w:tc>
          <w:tcPr>
            <w:tcW w:w="4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39"/>
              <w:jc w:val="left"/>
              <w:rPr>
                <w:rFonts w:ascii="宋体" w:hAnsi="宋体" w:cs="宋体" w:eastAsia="宋体" w:hint="default"/>
                <w:sz w:val="21"/>
                <w:szCs w:val="21"/>
              </w:rPr>
            </w:pPr>
            <w:r>
              <w:rPr>
                <w:rFonts w:ascii="宋体" w:hAnsi="宋体" w:cs="宋体" w:eastAsia="宋体" w:hint="default"/>
                <w:spacing w:val="-2"/>
                <w:sz w:val="21"/>
                <w:szCs w:val="21"/>
              </w:rPr>
              <w:t>单独进行减值测试，如有客观证据表明其发生了减值的，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按预计未来现金流量现值低于其账面价值的差额计提坏</w:t>
            </w:r>
            <w:r>
              <w:rPr>
                <w:rFonts w:ascii="宋体" w:hAnsi="宋体" w:cs="宋体" w:eastAsia="宋体" w:hint="default"/>
                <w:w w:val="100"/>
                <w:sz w:val="21"/>
                <w:szCs w:val="21"/>
              </w:rPr>
              <w:t> </w:t>
            </w:r>
            <w:r>
              <w:rPr>
                <w:rFonts w:ascii="宋体" w:hAnsi="宋体" w:cs="宋体" w:eastAsia="宋体" w:hint="default"/>
                <w:spacing w:val="-4"/>
                <w:sz w:val="21"/>
                <w:szCs w:val="21"/>
              </w:rPr>
              <w:t>账准备，计入当期损益。短期应收款项的预计未来现金流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量与其现值相差很小的，在确定相关减值损失时，不对其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4"/>
                <w:sz w:val="21"/>
                <w:szCs w:val="21"/>
              </w:rPr>
              <w:t>预计未来现金流量进行折现。单独测试未减值的，按账龄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分析法计提坏账准备。</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92"/>
        <w:gridCol w:w="2429"/>
        <w:gridCol w:w="5250"/>
      </w:tblGrid>
      <w:tr>
        <w:trPr>
          <w:trHeight w:val="71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95" w:right="48" w:hanging="841"/>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提方法</w:t>
            </w:r>
          </w:p>
        </w:tc>
        <w:tc>
          <w:tcPr>
            <w:tcW w:w="5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1339"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525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both"/>
              <w:rPr>
                <w:rFonts w:ascii="宋体" w:hAnsi="宋体" w:cs="宋体" w:eastAsia="宋体" w:hint="default"/>
                <w:sz w:val="21"/>
                <w:szCs w:val="21"/>
              </w:rPr>
            </w:pPr>
            <w:r>
              <w:rPr>
                <w:rFonts w:ascii="宋体" w:hAnsi="宋体" w:cs="宋体" w:eastAsia="宋体" w:hint="default"/>
                <w:spacing w:val="-4"/>
                <w:sz w:val="21"/>
                <w:szCs w:val="21"/>
              </w:rPr>
              <w:t>除已单独计提减值准备的应收款项外，公司根据以前年度</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与之相同或相类似的、具有类似信用风险特征的应收款项</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组合的实际损失率为基础，结合现时情况确定本期各项组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合计提坏账准备的比例。</w:t>
            </w:r>
          </w:p>
        </w:tc>
      </w:tr>
    </w:tbl>
    <w:p>
      <w:pPr>
        <w:pStyle w:val="BodyText"/>
        <w:tabs>
          <w:tab w:pos="7716" w:val="left" w:leader="none"/>
        </w:tabs>
        <w:spacing w:line="240" w:lineRule="auto" w:before="28"/>
        <w:ind w:right="1123"/>
        <w:jc w:val="left"/>
      </w:pPr>
      <w:r>
        <w:rPr/>
        <w:pict>
          <v:group style="position:absolute;margin-left:460.320007pt;margin-top:55.963676pt;width:135pt;height:77pt;mso-position-horizontal-relative:page;mso-position-vertical-relative:paragraph;z-index:-590872" coordorigin="9206,1119" coordsize="2700,1540">
            <v:shape style="position:absolute;left:9206;top:1119;width:2700;height:1540" type="#_x0000_t75" stroked="false">
              <v:imagedata r:id="rId16" o:title=""/>
            </v:shape>
            <v:shape style="position:absolute;left:10593;top:1480;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10:wrap type="none"/>
          </v:group>
        </w:pict>
      </w:r>
      <w:r>
        <w:rPr>
          <w:spacing w:val="-2"/>
        </w:rPr>
        <w:t>组合中，采用账龄分析法计提坏账准备的</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spacing w:line="240" w:lineRule="auto" w:before="8"/>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872"/>
        <w:gridCol w:w="2880"/>
        <w:gridCol w:w="2818"/>
      </w:tblGrid>
      <w:tr>
        <w:trPr>
          <w:trHeight w:val="402" w:hRule="exact"/>
        </w:trPr>
        <w:tc>
          <w:tcPr>
            <w:tcW w:w="3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0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403"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headerReference w:type="default" r:id="rId40"/>
          <w:footerReference w:type="default" r:id="rId41"/>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872"/>
        <w:gridCol w:w="2880"/>
        <w:gridCol w:w="2818"/>
      </w:tblGrid>
      <w:tr>
        <w:trPr>
          <w:trHeight w:val="401"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个月至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个月）</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w:t>
            </w:r>
          </w:p>
        </w:tc>
      </w:tr>
      <w:tr>
        <w:trPr>
          <w:trHeight w:val="403" w:hRule="exact"/>
        </w:trPr>
        <w:tc>
          <w:tcPr>
            <w:tcW w:w="3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50%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w:t>
            </w:r>
          </w:p>
        </w:tc>
      </w:tr>
      <w:tr>
        <w:trPr>
          <w:trHeight w:val="402" w:hRule="exact"/>
        </w:trPr>
        <w:tc>
          <w:tcPr>
            <w:tcW w:w="3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w:t>
            </w:r>
          </w:p>
        </w:tc>
      </w:tr>
      <w:tr>
        <w:trPr>
          <w:trHeight w:val="402" w:hRule="exact"/>
        </w:trPr>
        <w:tc>
          <w:tcPr>
            <w:tcW w:w="3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z w:val="21"/>
              </w:rPr>
              <w:t>100%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z w:val="21"/>
              </w:rPr>
              <w:t>50%</w:t>
            </w:r>
          </w:p>
        </w:tc>
      </w:tr>
      <w:tr>
        <w:trPr>
          <w:trHeight w:val="403" w:hRule="exact"/>
        </w:trPr>
        <w:tc>
          <w:tcPr>
            <w:tcW w:w="3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r>
    </w:tbl>
    <w:p>
      <w:pPr>
        <w:pStyle w:val="BodyText"/>
        <w:tabs>
          <w:tab w:pos="7822" w:val="left" w:leader="none"/>
        </w:tabs>
        <w:spacing w:line="240" w:lineRule="auto" w:before="28"/>
        <w:ind w:right="1123"/>
        <w:jc w:val="left"/>
      </w:pPr>
      <w:r>
        <w:rPr>
          <w:spacing w:val="-2"/>
        </w:rPr>
        <w:t>组合中，采用余额百分比法计提坏账准备的</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pStyle w:val="BodyText"/>
        <w:tabs>
          <w:tab w:pos="7822" w:val="left" w:leader="none"/>
        </w:tabs>
        <w:spacing w:line="240" w:lineRule="auto" w:before="59"/>
        <w:ind w:right="1123"/>
        <w:jc w:val="left"/>
      </w:pPr>
      <w:r>
        <w:rPr>
          <w:spacing w:val="-2"/>
        </w:rPr>
        <w:t>组合中，采用其他方法计提坏账准备的</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240" w:lineRule="auto" w:before="36"/>
        <w:ind w:left="0" w:right="1119"/>
        <w:jc w:val="right"/>
      </w:pPr>
      <w:r>
        <w:rPr/>
        <w:pict>
          <v:shape style="position:absolute;margin-left:56.459999pt;margin-top:-35.766304pt;width:479.2pt;height:56.3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3" w:right="82"/>
                          <w:jc w:val="left"/>
                          <w:rPr>
                            <w:rFonts w:ascii="宋体" w:hAnsi="宋体" w:cs="宋体" w:eastAsia="宋体" w:hint="default"/>
                            <w:sz w:val="21"/>
                            <w:szCs w:val="21"/>
                          </w:rPr>
                        </w:pPr>
                        <w:r>
                          <w:rPr>
                            <w:rFonts w:ascii="宋体" w:hAnsi="宋体" w:cs="宋体" w:eastAsia="宋体" w:hint="default"/>
                            <w:spacing w:val="-2"/>
                            <w:sz w:val="21"/>
                            <w:szCs w:val="21"/>
                          </w:rPr>
                          <w:t>对单项金额虽不重大，但已有客观证据表明其发生了减值的应收款</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项，按账龄分析法计提的坏账准备不能反映实际情况。</w:t>
                        </w:r>
                      </w:p>
                    </w:tc>
                  </w:tr>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pacing w:val="-3"/>
                            <w:sz w:val="21"/>
                            <w:szCs w:val="21"/>
                          </w:rPr>
                          <w:t>单独进行减值测试，结合现时情况分析法确定坏账准备计提的比例</w:t>
                        </w:r>
                      </w:p>
                    </w:tc>
                  </w:tr>
                </w:tbl>
                <w:p>
                  <w:pPr/>
                </w:p>
              </w:txbxContent>
            </v:textbox>
            <w10:wrap type="none"/>
          </v:shape>
        </w:pict>
      </w:r>
      <w:r>
        <w:rPr>
          <w:w w:val="100"/>
        </w:rPr>
        <w:t>。</w:t>
      </w:r>
    </w:p>
    <w:p>
      <w:pPr>
        <w:spacing w:line="240" w:lineRule="auto" w:before="11"/>
        <w:rPr>
          <w:rFonts w:ascii="宋体" w:hAnsi="宋体" w:cs="宋体" w:eastAsia="宋体" w:hint="default"/>
          <w:sz w:val="26"/>
          <w:szCs w:val="26"/>
        </w:rPr>
      </w:pPr>
    </w:p>
    <w:p>
      <w:pPr>
        <w:pStyle w:val="Heading4"/>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7"/>
        <w:rPr>
          <w:rFonts w:ascii="宋体" w:hAnsi="宋体" w:cs="宋体" w:eastAsia="宋体" w:hint="default"/>
          <w:b/>
          <w:bCs/>
          <w:sz w:val="24"/>
          <w:szCs w:val="24"/>
        </w:rPr>
      </w:pPr>
    </w:p>
    <w:p>
      <w:pPr>
        <w:spacing w:line="506" w:lineRule="auto" w:before="0"/>
        <w:ind w:left="152" w:right="271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原材料、包装物、低值易耗品、半成品、在产品、产成品、委托加工物资等。</w:t>
      </w:r>
    </w:p>
    <w:p>
      <w:pPr>
        <w:spacing w:line="506" w:lineRule="auto" w:before="101"/>
        <w:ind w:left="152" w:right="833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计价方法：加权平均法</w:t>
      </w:r>
    </w:p>
    <w:p>
      <w:pPr>
        <w:pStyle w:val="Heading4"/>
        <w:spacing w:line="240" w:lineRule="auto" w:before="104"/>
        <w:ind w:right="0"/>
        <w:jc w:val="both"/>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left="573" w:right="1123"/>
        <w:jc w:val="left"/>
      </w:pPr>
      <w:r>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产成品、库存商品和用于出售的材料等直接用于出售的商品存货，在正常生产经营过程中，以该存货</w:t>
      </w:r>
    </w:p>
    <w:p>
      <w:pPr>
        <w:pStyle w:val="BodyText"/>
        <w:spacing w:line="253" w:lineRule="exact"/>
        <w:ind w:right="0"/>
        <w:jc w:val="both"/>
      </w:pPr>
      <w:r>
        <w:rPr/>
        <w:t>的估计售价减去估计的销售费用和相关税费后的金额，确定其可变现净值；需要经过加工的材料存货，在</w:t>
      </w:r>
    </w:p>
    <w:p>
      <w:pPr>
        <w:pStyle w:val="BodyText"/>
        <w:spacing w:line="273" w:lineRule="auto" w:before="37"/>
        <w:ind w:right="1126"/>
        <w:jc w:val="both"/>
      </w:pPr>
      <w:r>
        <w:rPr>
          <w:spacing w:val="-2"/>
        </w:rPr>
        <w:t>正常生产经营过程中，以所生产的产成品的估计售价减去至完工时估计将要发生的成本、估计的销售费用</w:t>
      </w:r>
      <w:r>
        <w:rPr>
          <w:spacing w:val="-44"/>
        </w:rPr>
        <w:t> </w:t>
      </w:r>
      <w:r>
        <w:rPr>
          <w:spacing w:val="-44"/>
        </w:rPr>
      </w:r>
      <w:r>
        <w:rPr>
          <w:spacing w:val="-2"/>
        </w:rPr>
        <w:t>和相关税费后的金额，确定其可变现净值；为执行销售合同或者劳务合同而持有的存货，其可变现净值以</w:t>
      </w:r>
      <w:r>
        <w:rPr>
          <w:spacing w:val="-44"/>
        </w:rPr>
        <w:t> </w:t>
      </w:r>
      <w:r>
        <w:rPr>
          <w:spacing w:val="-44"/>
        </w:rPr>
      </w:r>
      <w:r>
        <w:rPr>
          <w:spacing w:val="-2"/>
        </w:rPr>
        <w:t>合同价格为基础计算，若持有存货的数量多于销售合同订购数量的，超出部分的存货的可变现净值以一般</w:t>
      </w:r>
      <w:r>
        <w:rPr>
          <w:spacing w:val="-44"/>
        </w:rPr>
        <w:t> </w:t>
      </w:r>
      <w:r>
        <w:rPr>
          <w:spacing w:val="-44"/>
        </w:rPr>
      </w:r>
      <w:r>
        <w:rPr/>
        <w:t>销售价格为基础计算。</w:t>
      </w:r>
    </w:p>
    <w:p>
      <w:pPr>
        <w:pStyle w:val="BodyText"/>
        <w:spacing w:line="273" w:lineRule="auto" w:before="46"/>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273" w:lineRule="auto" w:before="48"/>
        <w:ind w:right="1126" w:firstLine="420"/>
        <w:jc w:val="both"/>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590" w:lineRule="atLeast" w:before="8"/>
        <w:ind w:left="152" w:right="786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pacing w:val="-2"/>
          <w:sz w:val="21"/>
          <w:szCs w:val="21"/>
        </w:rPr>
        <w:t>盘存制度：永续盘存制</w:t>
      </w:r>
    </w:p>
    <w:p>
      <w:pPr>
        <w:spacing w:after="0" w:line="590" w:lineRule="atLeast"/>
        <w:jc w:val="left"/>
        <w:rPr>
          <w:rFonts w:ascii="宋体" w:hAnsi="宋体" w:cs="宋体" w:eastAsia="宋体" w:hint="default"/>
          <w:sz w:val="21"/>
          <w:szCs w:val="21"/>
        </w:rPr>
        <w:sectPr>
          <w:footerReference w:type="default" r:id="rId42"/>
          <w:pgSz w:w="11910" w:h="16840"/>
          <w:pgMar w:footer="1260" w:header="877" w:top="1100" w:bottom="1460" w:left="980" w:right="0"/>
          <w:pgNumType w:start="61"/>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8330"/>
        <w:jc w:val="left"/>
      </w:pPr>
      <w:r>
        <w:rPr/>
        <w:t>低值易耗品</w:t>
      </w:r>
      <w:r>
        <w:rPr>
          <w:spacing w:val="-102"/>
        </w:rPr>
        <w:t> </w:t>
      </w:r>
      <w:r>
        <w:rPr>
          <w:spacing w:val="-102"/>
        </w:rPr>
      </w:r>
      <w:r>
        <w:rPr>
          <w:spacing w:val="-2"/>
        </w:rPr>
        <w:t>摊销方法：一次摊销法</w:t>
      </w:r>
      <w:r>
        <w:rPr>
          <w:spacing w:val="-85"/>
        </w:rPr>
        <w:t> </w:t>
      </w:r>
      <w:r>
        <w:rPr>
          <w:spacing w:val="-85"/>
        </w:rPr>
      </w:r>
      <w:r>
        <w:rPr/>
        <w:t>包装物</w:t>
      </w:r>
      <w:r>
        <w:rPr>
          <w:spacing w:val="-102"/>
        </w:rPr>
        <w:t> </w:t>
      </w:r>
      <w:r>
        <w:rPr>
          <w:spacing w:val="-2"/>
        </w:rPr>
        <w:t>摊销方法：一次摊销法</w:t>
      </w:r>
    </w:p>
    <w:p>
      <w:pPr>
        <w:spacing w:line="240" w:lineRule="auto" w:before="1"/>
        <w:rPr>
          <w:rFonts w:ascii="宋体" w:hAnsi="宋体" w:cs="宋体" w:eastAsia="宋体" w:hint="default"/>
          <w:sz w:val="21"/>
          <w:szCs w:val="21"/>
        </w:rPr>
      </w:pPr>
    </w:p>
    <w:p>
      <w:pPr>
        <w:pStyle w:val="Heading4"/>
        <w:spacing w:line="240" w:lineRule="auto"/>
        <w:ind w:right="1123"/>
        <w:jc w:val="left"/>
        <w:rPr>
          <w:b w:val="0"/>
          <w:bCs w:val="0"/>
        </w:rPr>
      </w:pPr>
      <w:r>
        <w:rPr>
          <w:rFonts w:ascii="Times New Roman" w:hAnsi="Times New Roman" w:cs="Times New Roman" w:eastAsia="Times New Roman" w:hint="default"/>
        </w:rPr>
        <w:t>12</w:t>
      </w:r>
      <w:r>
        <w:rPr/>
        <w:t>、长期股权投资</w:t>
      </w:r>
      <w:r>
        <w:rPr>
          <w:b w:val="0"/>
          <w:bCs w:val="0"/>
        </w:rPr>
      </w:r>
    </w:p>
    <w:p>
      <w:pPr>
        <w:pStyle w:val="BodyText"/>
        <w:spacing w:line="600" w:lineRule="atLeast" w:before="14"/>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）投资成本的确定</w:t>
      </w:r>
      <w:r>
        <w:rPr>
          <w:rFonts w:ascii="宋体" w:hAnsi="宋体" w:cs="宋体" w:eastAsia="宋体" w:hint="default"/>
          <w:b/>
          <w:bCs/>
          <w:w w:val="100"/>
        </w:rPr>
        <w:t> </w:t>
      </w:r>
      <w:r>
        <w:rPr>
          <w:spacing w:val="-2"/>
        </w:rPr>
        <w:t>企业合并形成的长期股权投资同一控制下的企业合并：公司以支付现金、转让非现金资产或承担债务</w:t>
      </w:r>
    </w:p>
    <w:p>
      <w:pPr>
        <w:pStyle w:val="BodyText"/>
        <w:spacing w:line="273" w:lineRule="auto" w:before="37"/>
        <w:ind w:right="1126"/>
        <w:jc w:val="both"/>
      </w:pPr>
      <w:r>
        <w:rPr>
          <w:spacing w:val="-2"/>
        </w:rPr>
        <w:t>方式以及以发行权益性证券作为合并对价的，在合并日按照取得被合并方所有者权益账面价值的份额作为</w:t>
      </w:r>
      <w:r>
        <w:rPr>
          <w:spacing w:val="-43"/>
        </w:rPr>
        <w:t> </w:t>
      </w:r>
      <w:r>
        <w:rPr>
          <w:spacing w:val="-43"/>
        </w:rPr>
      </w:r>
      <w:r>
        <w:rPr>
          <w:spacing w:val="-2"/>
        </w:rPr>
        <w:t>长期股权投资的初始投资成本。长期股权投资初始投资成本与支付合并对价之间的差额，调整资本公积中</w:t>
      </w:r>
      <w:r>
        <w:rPr>
          <w:spacing w:val="-43"/>
        </w:rPr>
        <w:t> </w:t>
      </w:r>
      <w:r>
        <w:rPr>
          <w:spacing w:val="-43"/>
        </w:rPr>
      </w:r>
      <w:r>
        <w:rPr>
          <w:spacing w:val="-2"/>
        </w:rPr>
        <w:t>的股本溢价；资本公积中的股本溢价不足冲减的，调整留存收益。合并发生的各项直接相关费用，包括为</w:t>
      </w:r>
      <w:r>
        <w:rPr>
          <w:spacing w:val="-50"/>
        </w:rPr>
        <w:t> </w:t>
      </w:r>
      <w:r>
        <w:rPr>
          <w:spacing w:val="-50"/>
        </w:rPr>
      </w:r>
      <w:r>
        <w:rPr>
          <w:spacing w:val="-2"/>
        </w:rPr>
        <w:t>进行合并而支付的审计费用、评估费用、法律服务费用等，于发生时计入当期损益。非同一控制下的企业</w:t>
      </w:r>
      <w:r>
        <w:rPr>
          <w:spacing w:val="-47"/>
        </w:rPr>
        <w:t> </w:t>
      </w:r>
      <w:r>
        <w:rPr>
          <w:spacing w:val="-47"/>
        </w:rPr>
      </w:r>
      <w:r>
        <w:rPr>
          <w:spacing w:val="-2"/>
        </w:rPr>
        <w:t>合并：公司按照购买日确定的合并成本作为长期股权投资的初始投资成本。合并成本为购买日购买方为取</w:t>
      </w:r>
      <w:r>
        <w:rPr>
          <w:spacing w:val="-42"/>
        </w:rPr>
        <w:t> </w:t>
      </w:r>
      <w:r>
        <w:rPr>
          <w:spacing w:val="-42"/>
        </w:rPr>
      </w:r>
      <w:r>
        <w:rPr>
          <w:spacing w:val="-2"/>
        </w:rPr>
        <w:t>得对被购买方的控制权而付出的资产、发生或承担的负债以及发行的权益性证券的公允价值。购买方为企</w:t>
      </w:r>
      <w:r>
        <w:rPr>
          <w:spacing w:val="-44"/>
        </w:rPr>
        <w:t> </w:t>
      </w:r>
      <w:r>
        <w:rPr>
          <w:spacing w:val="-44"/>
        </w:rPr>
      </w:r>
      <w:r>
        <w:rPr>
          <w:spacing w:val="-2"/>
        </w:rPr>
        <w:t>业合并而发生的审计、法律服务、评估咨询等中介费用以及其他相关管理费用于发生时计入当期损益；购</w:t>
      </w:r>
      <w:r>
        <w:rPr>
          <w:spacing w:val="-43"/>
        </w:rPr>
        <w:t> </w:t>
      </w:r>
      <w:r>
        <w:rPr>
          <w:spacing w:val="-43"/>
        </w:rPr>
      </w:r>
      <w:r>
        <w:rPr>
          <w:spacing w:val="-2"/>
        </w:rPr>
        <w:t>买方作为合并对价发行的权益性证券或债务性证券的交易费用，计入权益性证券或债务性证券的初始确认</w:t>
      </w:r>
      <w:r>
        <w:rPr>
          <w:spacing w:val="-43"/>
        </w:rPr>
        <w:t> </w:t>
      </w:r>
      <w:r>
        <w:rPr>
          <w:spacing w:val="-43"/>
        </w:rPr>
      </w:r>
      <w:r>
        <w:rPr>
          <w:spacing w:val="-2"/>
        </w:rPr>
        <w:t>金额。通过多次交易分步实现的非同一控制下企业合并，以购买日之前所持被购买方的股权投资的账面价</w:t>
      </w:r>
      <w:r>
        <w:rPr>
          <w:spacing w:val="-42"/>
        </w:rPr>
        <w:t> </w:t>
      </w:r>
      <w:r>
        <w:rPr>
          <w:spacing w:val="-42"/>
        </w:rPr>
      </w:r>
      <w:r>
        <w:rPr>
          <w:spacing w:val="-2"/>
        </w:rPr>
        <w:t>值与购买日新增投资成本之和，作为该项投资的初始投资成本。本公司将合并协议约定的或有对价作为企</w:t>
      </w:r>
      <w:r>
        <w:rPr>
          <w:spacing w:val="-43"/>
        </w:rPr>
        <w:t> </w:t>
      </w:r>
      <w:r>
        <w:rPr>
          <w:spacing w:val="-43"/>
        </w:rPr>
      </w:r>
      <w:r>
        <w:rPr/>
        <w:t>业合并转移对价的一部分，按照其在购买日的公允价值计入企业合并成本。</w:t>
      </w:r>
    </w:p>
    <w:p>
      <w:pPr>
        <w:pStyle w:val="BodyText"/>
        <w:spacing w:line="273" w:lineRule="auto" w:before="46"/>
        <w:ind w:right="0" w:firstLine="420"/>
        <w:jc w:val="left"/>
      </w:pPr>
      <w:r>
        <w:rPr/>
        <w:t>其他方式取得的长期股权投资以支付现金方式取得的长期股权投资，按照实际支付的购买价款作为初</w:t>
      </w:r>
      <w:r>
        <w:rPr>
          <w:w w:val="100"/>
        </w:rPr>
        <w:t> </w:t>
      </w:r>
      <w:r>
        <w:rPr>
          <w:spacing w:val="-5"/>
        </w:rPr>
        <w:t>始投资成本。以发行权益性证券取得的长期股权投资，按照发行权益性证券的公允价值作为初始投资成本。</w:t>
      </w:r>
      <w:r>
        <w:rPr>
          <w:spacing w:val="-4"/>
        </w:rPr>
        <w:t> </w:t>
      </w:r>
      <w:r>
        <w:rPr>
          <w:spacing w:val="-4"/>
        </w:rPr>
      </w:r>
      <w:r>
        <w:rPr>
          <w:spacing w:val="-5"/>
        </w:rPr>
        <w:t>投资者投入的长期股权投资，按照投资合同或协议约定的价值（扣除已宣告但尚未发放的现金股利或利润）</w:t>
      </w:r>
      <w:r>
        <w:rPr>
          <w:spacing w:val="-4"/>
        </w:rPr>
        <w:t> </w:t>
      </w:r>
      <w:r>
        <w:rPr>
          <w:spacing w:val="-4"/>
        </w:rPr>
      </w:r>
      <w:r>
        <w:rPr/>
        <w:t>作为初始投资成本，但合同或协议约定价值不公允的除外。</w:t>
      </w:r>
      <w:r>
        <w:rPr>
          <w:spacing w:val="-4"/>
        </w:rPr>
        <w:t> </w:t>
      </w:r>
      <w:r>
        <w:rPr/>
        <w:t>在非货币性资产交换具备商业实质和换入资</w:t>
      </w:r>
      <w:r>
        <w:rPr>
          <w:w w:val="100"/>
        </w:rPr>
        <w:t> </w:t>
      </w:r>
      <w:r>
        <w:rPr>
          <w:spacing w:val="-2"/>
        </w:rPr>
        <w:t>产或换出资产的公允价值能够可靠计量的前提下，非货币性资产交换换入的长期股权投资以换出资产的公</w:t>
      </w:r>
      <w:r>
        <w:rPr>
          <w:spacing w:val="-43"/>
        </w:rPr>
        <w:t> </w:t>
      </w:r>
      <w:r>
        <w:rPr>
          <w:spacing w:val="-43"/>
        </w:rPr>
      </w:r>
      <w:r>
        <w:rPr>
          <w:spacing w:val="-2"/>
        </w:rPr>
        <w:t>允价值为基础确定其初始投资成本，除非有确凿证据表明换入资产的公允价值更加可靠；不满足上述前提</w:t>
      </w:r>
      <w:r>
        <w:rPr>
          <w:spacing w:val="-43"/>
        </w:rPr>
        <w:t> </w:t>
      </w:r>
      <w:r>
        <w:rPr>
          <w:spacing w:val="-43"/>
        </w:rPr>
      </w:r>
      <w:r>
        <w:rPr/>
        <w:t>的非货币性资产交换，以换出资产的账面价值和应支付的相关税费作为换入长期股权投资的初始投资成</w:t>
      </w:r>
      <w:r>
        <w:rPr>
          <w:w w:val="100"/>
        </w:rPr>
        <w:t> </w:t>
      </w:r>
      <w:r>
        <w:rPr/>
        <w:t>本。通过债务重组取得的长期股权投资，其初始投资成本按照公允价值为基础确定。</w:t>
      </w: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100"/>
          <w:sz w:val="21"/>
          <w:szCs w:val="21"/>
        </w:rPr>
        <w:t> </w:t>
      </w:r>
      <w:r>
        <w:rPr>
          <w:rFonts w:ascii="宋体" w:hAnsi="宋体" w:cs="宋体" w:eastAsia="宋体" w:hint="default"/>
          <w:spacing w:val="-5"/>
          <w:sz w:val="21"/>
          <w:szCs w:val="21"/>
        </w:rPr>
        <w:t>后续计量公司对子公司的长期股权投资，采用成本法核算，编制合并财务报表时按照权益法进行调整。</w:t>
      </w:r>
    </w:p>
    <w:p>
      <w:pPr>
        <w:pStyle w:val="BodyText"/>
        <w:spacing w:line="273" w:lineRule="auto" w:before="37"/>
        <w:ind w:right="0"/>
        <w:jc w:val="left"/>
      </w:pPr>
      <w:r>
        <w:rPr>
          <w:spacing w:val="-2"/>
        </w:rPr>
        <w:t>对被投资单位不具有共同控制或重大影响，并且在活跃市场中没有报价、公允价值不能可靠计量的长期股</w:t>
      </w:r>
      <w:r>
        <w:rPr>
          <w:spacing w:val="-44"/>
        </w:rPr>
        <w:t> </w:t>
      </w:r>
      <w:r>
        <w:rPr>
          <w:spacing w:val="-44"/>
        </w:rPr>
      </w:r>
      <w:r>
        <w:rPr>
          <w:spacing w:val="-2"/>
        </w:rPr>
        <w:t>权投资，采用成本法核算。对被投资单位具有共同控制或重大影响的长期股权投资，采用权益法核算。初</w:t>
      </w:r>
      <w:r>
        <w:rPr>
          <w:spacing w:val="-47"/>
        </w:rPr>
        <w:t> </w:t>
      </w:r>
      <w:r>
        <w:rPr>
          <w:spacing w:val="-47"/>
        </w:rPr>
      </w:r>
      <w:r>
        <w:rPr/>
        <w:t>始投资成本大于投资时应享有被投资单位可辨认净资产公允价值份额的差额，不调整长期股权投资的初始</w:t>
      </w:r>
      <w:r>
        <w:rPr>
          <w:w w:val="100"/>
        </w:rPr>
        <w:t> </w:t>
      </w:r>
      <w:r>
        <w:rPr>
          <w:spacing w:val="-5"/>
        </w:rPr>
        <w:t>投资成本；初始投资成本小于投资时应享有被投资单位可辨认净资产公允价值份额的差额，计入当期损益。</w:t>
      </w:r>
      <w:r>
        <w:rPr>
          <w:spacing w:val="-6"/>
        </w:rPr>
        <w:t> </w:t>
      </w:r>
      <w:r>
        <w:rPr>
          <w:spacing w:val="-6"/>
        </w:rPr>
      </w:r>
      <w:r>
        <w:rPr/>
        <w:t>被投资单位除净损益以外所有者权益其他变动的处理：对于被投资单位除净损益以外所有者权益的其他变</w:t>
      </w:r>
      <w:r>
        <w:rPr>
          <w:w w:val="100"/>
        </w:rPr>
        <w:t> </w:t>
      </w:r>
      <w:r>
        <w:rPr>
          <w:spacing w:val="-2"/>
        </w:rPr>
        <w:t>动，在持股比例不变的情况下，公司按照持股比例计算应享有或承担的部分，调整长期股权投资的账面价</w:t>
      </w:r>
      <w:r>
        <w:rPr>
          <w:spacing w:val="-44"/>
        </w:rPr>
        <w:t> </w:t>
      </w:r>
      <w:r>
        <w:rPr>
          <w:spacing w:val="-44"/>
        </w:rPr>
      </w:r>
      <w:r>
        <w:rPr>
          <w:spacing w:val="-6"/>
          <w:w w:val="100"/>
        </w:rPr>
        <w:t>值，同时增加或减少资本公积（其他资本公积）。</w:t>
      </w:r>
    </w:p>
    <w:p>
      <w:pPr>
        <w:pStyle w:val="BodyText"/>
        <w:spacing w:line="273" w:lineRule="auto" w:before="46"/>
        <w:ind w:right="1123" w:firstLine="420"/>
        <w:jc w:val="left"/>
      </w:pPr>
      <w:r>
        <w:rPr>
          <w:spacing w:val="-2"/>
        </w:rPr>
        <w:t>损益确认成本法下，除取得投资时实际支付的价款或对价中包含的已宣告但尚未发放的现金股利或利</w:t>
      </w:r>
      <w:r>
        <w:rPr>
          <w:w w:val="100"/>
        </w:rPr>
        <w:t> </w:t>
      </w:r>
      <w:r>
        <w:rPr>
          <w:spacing w:val="-2"/>
        </w:rPr>
        <w:t>润外，公司按照享有被投资单位宣告发放的现金股利或利润确认投资收益。权益法下，在被投资单位账面</w:t>
      </w:r>
    </w:p>
    <w:p>
      <w:pPr>
        <w:spacing w:after="0" w:line="273" w:lineRule="auto"/>
        <w:jc w:val="left"/>
        <w:sectPr>
          <w:pgSz w:w="11910" w:h="16840"/>
          <w:pgMar w:header="877" w:footer="1260" w:top="1100" w:bottom="154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1105"/>
        <w:jc w:val="both"/>
      </w:pPr>
      <w:r>
        <w:rPr>
          <w:spacing w:val="-2"/>
        </w:rPr>
        <w:t>净利润的基础上考虑：被投资单位与本公司采用的会计政策及会计期间不一致，按本公司的会计政策及会</w:t>
      </w:r>
      <w:r>
        <w:rPr>
          <w:spacing w:val="-44"/>
        </w:rPr>
        <w:t> </w:t>
      </w:r>
      <w:r>
        <w:rPr>
          <w:spacing w:val="-44"/>
        </w:rPr>
      </w:r>
      <w:r>
        <w:rPr>
          <w:spacing w:val="-2"/>
        </w:rPr>
        <w:t>计期间对被投资单位财务报表进行调整；以取得投资时被投资单位固定资产、无形资产的公允价值为基础</w:t>
      </w:r>
      <w:r>
        <w:rPr>
          <w:spacing w:val="-43"/>
        </w:rPr>
        <w:t> </w:t>
      </w:r>
      <w:r>
        <w:rPr>
          <w:spacing w:val="-43"/>
        </w:rPr>
      </w:r>
      <w:r>
        <w:rPr>
          <w:spacing w:val="-2"/>
        </w:rPr>
        <w:t>计提的折旧额或摊销额以及有关资产减值准备金额等对被投资单位净利润的影响；对本公司与联营企业及</w:t>
      </w:r>
      <w:r>
        <w:rPr>
          <w:spacing w:val="-43"/>
        </w:rPr>
        <w:t> </w:t>
      </w:r>
      <w:r>
        <w:rPr>
          <w:spacing w:val="-43"/>
        </w:rPr>
      </w:r>
      <w:r>
        <w:rPr>
          <w:spacing w:val="-2"/>
        </w:rPr>
        <w:t>合营企业之间发生的未实现内部交易予以抵销等事项的适当调整后，确认应享有或应负担被投资单位的净</w:t>
      </w:r>
      <w:r>
        <w:rPr>
          <w:spacing w:val="-43"/>
        </w:rPr>
        <w:t> </w:t>
      </w:r>
      <w:r>
        <w:rPr>
          <w:spacing w:val="-43"/>
        </w:rPr>
      </w:r>
      <w:r>
        <w:rPr>
          <w:spacing w:val="-2"/>
        </w:rPr>
        <w:t>利润或净亏损。在公司确认应分担被投资单位发生的亏损时，按照以下顺序进行处理：首先，冲减长期股</w:t>
      </w:r>
      <w:r>
        <w:rPr>
          <w:spacing w:val="-47"/>
        </w:rPr>
        <w:t> </w:t>
      </w:r>
      <w:r>
        <w:rPr>
          <w:spacing w:val="-47"/>
        </w:rPr>
      </w:r>
      <w:r>
        <w:rPr>
          <w:spacing w:val="-2"/>
        </w:rPr>
        <w:t>权投资的账面价值。其次，长期股权投资的账面价值不足以冲减的，以其他实质上构成对被投资单位净投</w:t>
      </w:r>
      <w:r>
        <w:rPr>
          <w:spacing w:val="-44"/>
        </w:rPr>
        <w:t> </w:t>
      </w:r>
      <w:r>
        <w:rPr>
          <w:spacing w:val="-44"/>
        </w:rPr>
      </w:r>
      <w:r>
        <w:rPr>
          <w:spacing w:val="-2"/>
        </w:rPr>
        <w:t>资的长期权益账面价值为限继续确认投资损失，冲减长期应收项目等的账面价值。最后，经过上述处理，</w:t>
      </w:r>
      <w:r>
        <w:rPr>
          <w:spacing w:val="-21"/>
        </w:rPr>
        <w:t> </w:t>
      </w:r>
      <w:r>
        <w:rPr>
          <w:spacing w:val="-21"/>
        </w:rPr>
      </w:r>
      <w:r>
        <w:rPr>
          <w:spacing w:val="-2"/>
        </w:rPr>
        <w:t>按照投资合同或协议约定企业仍承担额外义务的，按预计承担的义务确认预计负债，计入当期投资损失。</w:t>
      </w:r>
      <w:r>
        <w:rPr>
          <w:spacing w:val="-21"/>
        </w:rPr>
        <w:t> </w:t>
      </w:r>
      <w:r>
        <w:rPr>
          <w:spacing w:val="-21"/>
        </w:rPr>
      </w:r>
      <w:r>
        <w:rPr>
          <w:spacing w:val="-2"/>
        </w:rPr>
        <w:t>被投资单位以后期间实现盈利的，公司在扣除未确认的亏损分担额后，按与上述相反的顺序处理，减记已</w:t>
      </w:r>
      <w:r>
        <w:rPr>
          <w:spacing w:val="-43"/>
        </w:rPr>
        <w:t> </w:t>
      </w:r>
      <w:r>
        <w:rPr>
          <w:spacing w:val="-43"/>
        </w:rPr>
      </w:r>
      <w:r>
        <w:rPr>
          <w:spacing w:val="-2"/>
        </w:rPr>
        <w:t>确认预计负债的账面余额、恢复其他实质上构成对被投资单位净投资的长期权益及长期股权投资的账面价</w:t>
      </w:r>
      <w:r>
        <w:rPr>
          <w:spacing w:val="-43"/>
        </w:rPr>
        <w:t> </w:t>
      </w:r>
      <w:r>
        <w:rPr>
          <w:spacing w:val="-43"/>
        </w:rPr>
      </w:r>
      <w:r>
        <w:rPr>
          <w:spacing w:val="-2"/>
        </w:rPr>
        <w:t>值，同时确认投资收益。在持有投资期间，被投资单位能够提供合并财务报表的，应当以合并财务报表中</w:t>
      </w:r>
      <w:r>
        <w:rPr>
          <w:spacing w:val="-46"/>
        </w:rPr>
        <w:t> </w:t>
      </w:r>
      <w:r>
        <w:rPr>
          <w:spacing w:val="-46"/>
        </w:rPr>
      </w:r>
      <w:r>
        <w:rPr/>
        <w:t>的净利润和其他权益变动为基础进行核算。</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共同控制，是指按照合同约定对某项经济活动所共有的控制，仅在与该项经济活动相关的重要财务和</w:t>
      </w:r>
    </w:p>
    <w:p>
      <w:pPr>
        <w:pStyle w:val="BodyText"/>
        <w:spacing w:line="273" w:lineRule="auto" w:before="37"/>
        <w:ind w:right="1126"/>
        <w:jc w:val="both"/>
      </w:pPr>
      <w:r>
        <w:rPr>
          <w:spacing w:val="-2"/>
        </w:rPr>
        <w:t>经营决策需要分享控制权的投资方一致同意时存在。投资企业与其他方对被投资单位实施共同控制的，被</w:t>
      </w:r>
      <w:r>
        <w:rPr>
          <w:spacing w:val="-44"/>
        </w:rPr>
        <w:t> </w:t>
      </w:r>
      <w:r>
        <w:rPr>
          <w:spacing w:val="-44"/>
        </w:rPr>
      </w:r>
      <w:r>
        <w:rPr>
          <w:spacing w:val="-2"/>
        </w:rPr>
        <w:t>投资单位为其合营企业。重大影响，是指对一个企业的财务和经营决策有参与决策的权力，但并不能够控</w:t>
      </w:r>
      <w:r>
        <w:rPr>
          <w:spacing w:val="-44"/>
        </w:rPr>
        <w:t> </w:t>
      </w:r>
      <w:r>
        <w:rPr>
          <w:spacing w:val="-44"/>
        </w:rPr>
      </w:r>
      <w:r>
        <w:rPr>
          <w:spacing w:val="-2"/>
        </w:rPr>
        <w:t>制或者与其他方一起共同控制这些政策的制定。投资企业能够对被投资单位施加重大影响的，被投资单位</w:t>
      </w:r>
      <w:r>
        <w:rPr>
          <w:spacing w:val="-44"/>
        </w:rPr>
        <w:t> </w:t>
      </w:r>
      <w:r>
        <w:rPr>
          <w:spacing w:val="-44"/>
        </w:rPr>
      </w:r>
      <w:r>
        <w:rPr/>
        <w:t>为其联营企业。</w:t>
      </w:r>
    </w:p>
    <w:p>
      <w:pPr>
        <w:spacing w:line="614" w:lineRule="exact" w:before="59"/>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重大影响以下的、在活跃市场中没有报价、公允价值不能可靠计量的长期股权投资，其减值损失是根</w:t>
      </w:r>
    </w:p>
    <w:p>
      <w:pPr>
        <w:pStyle w:val="BodyText"/>
        <w:spacing w:line="219" w:lineRule="exact"/>
        <w:ind w:right="0"/>
        <w:jc w:val="both"/>
      </w:pPr>
      <w:r>
        <w:rPr/>
        <w:t>据其账面价值与按类似金融资产当时市场收益率对未来现金流量折现确定的现值之间的差额进行确定。</w:t>
      </w:r>
    </w:p>
    <w:p>
      <w:pPr>
        <w:pStyle w:val="BodyText"/>
        <w:spacing w:line="273" w:lineRule="auto" w:before="37"/>
        <w:ind w:right="1123" w:firstLine="420"/>
        <w:jc w:val="left"/>
      </w:pPr>
      <w:r>
        <w:rPr>
          <w:spacing w:val="2"/>
        </w:rPr>
        <w:t>除因企业合并形成的商誉以外的存在减值迹象的其他长期股权投资，如果可收回金额的计量结果表</w:t>
      </w:r>
      <w:r>
        <w:rPr>
          <w:w w:val="100"/>
        </w:rPr>
        <w:t> </w:t>
      </w:r>
      <w:r>
        <w:rPr/>
        <w:t>明，该长期股权投资的可收回金额低于其账面价值的，将差额确认为减值损失。</w:t>
      </w:r>
    </w:p>
    <w:p>
      <w:pPr>
        <w:pStyle w:val="BodyText"/>
        <w:spacing w:line="240" w:lineRule="auto" w:before="7"/>
        <w:ind w:left="573" w:right="1123"/>
        <w:jc w:val="left"/>
      </w:pPr>
      <w:r>
        <w:rPr/>
        <w:t>长期股权投资减值损失一经确认，不再转回。</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r>
        <w:rPr>
          <w:rFonts w:ascii="Times New Roman" w:hAnsi="Times New Roman" w:cs="Times New Roman" w:eastAsia="Times New Roman" w:hint="default"/>
        </w:rPr>
        <w:t>13</w:t>
      </w:r>
      <w:r>
        <w:rPr/>
        <w:t>、固定资产</w:t>
      </w:r>
      <w:r>
        <w:rPr>
          <w:b w:val="0"/>
          <w:bCs w:val="0"/>
        </w:rPr>
      </w:r>
    </w:p>
    <w:p>
      <w:pPr>
        <w:spacing w:line="590" w:lineRule="atLeast" w:before="24"/>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固定资产指为生产商品、提供劳务、出租或经营管理而持有，并且使用寿命超过一个会计年度的有形</w:t>
      </w:r>
    </w:p>
    <w:p>
      <w:pPr>
        <w:pStyle w:val="BodyText"/>
        <w:spacing w:line="240" w:lineRule="auto" w:before="37"/>
        <w:ind w:right="0"/>
        <w:jc w:val="both"/>
      </w:pPr>
      <w:r>
        <w:rPr/>
        <w:t>资产。固定资产在同时满足下列条件时予以确认：</w:t>
      </w:r>
    </w:p>
    <w:p>
      <w:pPr>
        <w:pStyle w:val="BodyText"/>
        <w:spacing w:line="240" w:lineRule="auto" w:before="78"/>
        <w:ind w:left="573" w:right="1123"/>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59"/>
        <w:ind w:left="573" w:right="1123"/>
        <w:jc w:val="left"/>
      </w:pPr>
      <w:r>
        <w:rPr/>
        <w:t>（</w:t>
      </w:r>
      <w:r>
        <w:rPr>
          <w:rFonts w:ascii="Times New Roman" w:hAnsi="Times New Roman" w:cs="Times New Roman" w:eastAsia="Times New Roman" w:hint="default"/>
        </w:rPr>
        <w:t>2</w:t>
      </w:r>
      <w:r>
        <w:rPr/>
        <w:t>）该固定资产的成本能够可靠地计量。</w:t>
      </w:r>
    </w:p>
    <w:p>
      <w:pPr>
        <w:spacing w:line="240" w:lineRule="auto" w:before="7"/>
        <w:rPr>
          <w:rFonts w:ascii="宋体" w:hAnsi="宋体" w:cs="宋体" w:eastAsia="宋体" w:hint="default"/>
          <w:sz w:val="24"/>
          <w:szCs w:val="24"/>
        </w:rPr>
      </w:pPr>
    </w:p>
    <w:p>
      <w:pPr>
        <w:spacing w:line="506" w:lineRule="auto" w:before="0"/>
        <w:ind w:left="152" w:right="271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）融资租入固定资产的认定依据、计价方法</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本报告期未发生融资租入固定资产事项。</w:t>
      </w:r>
    </w:p>
    <w:p>
      <w:pPr>
        <w:spacing w:after="0" w:line="506" w:lineRule="auto"/>
        <w:jc w:val="left"/>
        <w:rPr>
          <w:rFonts w:ascii="宋体" w:hAnsi="宋体" w:cs="宋体" w:eastAsia="宋体" w:hint="default"/>
          <w:sz w:val="21"/>
          <w:szCs w:val="21"/>
        </w:rPr>
        <w:sectPr>
          <w:pgSz w:w="11910" w:h="16840"/>
          <w:pgMar w:header="877" w:footer="126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固定资产折旧采用年限平均法分类计提，根据固定资产类别、预计使用寿命和预计净残值率确定折旧</w:t>
      </w:r>
      <w:r>
        <w:rPr>
          <w:w w:val="100"/>
        </w:rPr>
        <w:t> </w:t>
      </w:r>
      <w:r>
        <w:rPr>
          <w:spacing w:val="-2"/>
        </w:rPr>
        <w:t>率。如固定资产各组成部分的使用寿命不同或者以不同方式为企业提供经济利益，则选择不同折旧率或折</w:t>
      </w:r>
      <w:r>
        <w:rPr>
          <w:spacing w:val="-43"/>
        </w:rPr>
        <w:t> </w:t>
      </w:r>
      <w:r>
        <w:rPr>
          <w:spacing w:val="-43"/>
        </w:rPr>
      </w:r>
      <w:r>
        <w:rPr/>
        <w:t>旧方法，分别计提折旧。</w:t>
      </w:r>
    </w:p>
    <w:p>
      <w:pPr>
        <w:pStyle w:val="BodyText"/>
        <w:spacing w:line="273" w:lineRule="auto" w:before="7"/>
        <w:ind w:right="112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r>
        <w:rPr>
          <w:spacing w:val="-42"/>
        </w:rPr>
        <w:t> </w:t>
      </w:r>
      <w:r>
        <w:rPr>
          <w:spacing w:val="-42"/>
        </w:rPr>
      </w:r>
      <w:r>
        <w:rPr/>
        <w:t>可使用年限两者中较短的期间内计提折旧。</w:t>
      </w:r>
    </w:p>
    <w:p>
      <w:pPr>
        <w:pStyle w:val="BodyText"/>
        <w:spacing w:line="240" w:lineRule="auto" w:before="7"/>
        <w:ind w:left="573" w:right="1123"/>
        <w:jc w:val="left"/>
      </w:pPr>
      <w:r>
        <w:rPr/>
        <w:t>各类固定资产折旧年限和年折旧率如下：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18"/>
        <w:gridCol w:w="2105"/>
        <w:gridCol w:w="2220"/>
        <w:gridCol w:w="2727"/>
      </w:tblGrid>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sz w:val="21"/>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4.5%</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sz w:val="21"/>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9%</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5"/>
              <w:jc w:val="center"/>
              <w:rPr>
                <w:rFonts w:ascii="Times New Roman" w:hAnsi="Times New Roman" w:cs="Times New Roman" w:eastAsia="Times New Roman" w:hint="default"/>
                <w:sz w:val="21"/>
                <w:szCs w:val="21"/>
              </w:rPr>
            </w:pPr>
            <w:r>
              <w:rPr>
                <w:rFonts w:ascii="Times New Roman"/>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18%</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18%</w:t>
            </w:r>
          </w:p>
        </w:tc>
      </w:tr>
      <w:tr>
        <w:trPr>
          <w:trHeight w:val="40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18%</w:t>
            </w:r>
          </w:p>
        </w:tc>
      </w:tr>
      <w:tr>
        <w:trPr>
          <w:trHeight w:val="401"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10%</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 w:right="0"/>
              <w:jc w:val="center"/>
              <w:rPr>
                <w:rFonts w:ascii="Times New Roman" w:hAnsi="Times New Roman" w:cs="Times New Roman" w:eastAsia="Times New Roman" w:hint="default"/>
                <w:sz w:val="21"/>
                <w:szCs w:val="21"/>
              </w:rPr>
            </w:pPr>
            <w:r>
              <w:rPr>
                <w:rFonts w:ascii="Times New Roman"/>
                <w:sz w:val="21"/>
              </w:rPr>
              <w:t>18%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3"/>
        <w:jc w:val="left"/>
      </w:pPr>
      <w:r>
        <w:rPr/>
        <w:t>公司在每期末判断固定资产是否存在可能发生减值的迹象。</w:t>
      </w:r>
      <w:r>
        <w:rPr>
          <w:w w:val="100"/>
        </w:rPr>
        <w:t> </w:t>
      </w:r>
      <w:r>
        <w:rPr>
          <w:spacing w:val="-2"/>
        </w:rPr>
        <w:t>固定资产存在减值迹象的，估计其可收回金额。可收回金额根据固定资产的公允价值减去处置费用后</w:t>
      </w:r>
    </w:p>
    <w:p>
      <w:pPr>
        <w:pStyle w:val="BodyText"/>
        <w:spacing w:line="273" w:lineRule="auto" w:before="7"/>
        <w:ind w:left="573" w:right="1123" w:hanging="421"/>
        <w:jc w:val="left"/>
      </w:pPr>
      <w:r>
        <w:rPr/>
        <w:t>的净额与固定资产预计未来现金流量的现值两者之间较高者确定。</w:t>
      </w:r>
      <w:r>
        <w:rPr>
          <w:w w:val="100"/>
        </w:rPr>
        <w:t> </w:t>
      </w:r>
      <w:r>
        <w:rPr>
          <w:spacing w:val="-2"/>
        </w:rPr>
        <w:t>当固定资产的可收回金额低于其账面价值的，将固定资产的账面价值减记至可收回金额，减记的金额</w:t>
      </w:r>
    </w:p>
    <w:p>
      <w:pPr>
        <w:pStyle w:val="BodyText"/>
        <w:spacing w:line="273" w:lineRule="auto" w:before="7"/>
        <w:ind w:left="573" w:right="1123" w:hanging="421"/>
        <w:jc w:val="left"/>
      </w:pPr>
      <w:r>
        <w:rPr/>
        <w:t>确认为固定资产减值损失，计入当期损益，同时计提相应的固定资产减值准备。</w:t>
      </w:r>
      <w:r>
        <w:rPr>
          <w:w w:val="100"/>
        </w:rPr>
        <w:t> </w:t>
      </w:r>
      <w:r>
        <w:rPr>
          <w:spacing w:val="-2"/>
        </w:rPr>
        <w:t>固定资产减值损失确认后，减值固定资产的折旧在未来期间作相应调整，以使该固定资产在剩余使用</w:t>
      </w:r>
    </w:p>
    <w:p>
      <w:pPr>
        <w:pStyle w:val="BodyText"/>
        <w:spacing w:line="273" w:lineRule="auto" w:before="7"/>
        <w:ind w:left="573" w:right="1123" w:hanging="421"/>
        <w:jc w:val="left"/>
      </w:pPr>
      <w:r>
        <w:rPr/>
        <w:t>寿命内，系统地分摊调整后的固定资产账面价值（扣除预计净残值）。</w:t>
      </w:r>
      <w:r>
        <w:rPr>
          <w:w w:val="100"/>
        </w:rPr>
        <w:t> </w:t>
      </w:r>
      <w:r>
        <w:rPr/>
        <w:t>固定资产的减值损失一经确认，在以后会计期间不再转回。</w:t>
      </w:r>
      <w:r>
        <w:rPr>
          <w:w w:val="100"/>
        </w:rPr>
        <w:t> </w:t>
      </w:r>
      <w:r>
        <w:rPr>
          <w:spacing w:val="-2"/>
        </w:rPr>
        <w:t>有迹象表明一项固定资产可能发生减值的，企业以单项固定资产为基础估计其可收回金额。企业难以</w:t>
      </w:r>
    </w:p>
    <w:p>
      <w:pPr>
        <w:pStyle w:val="BodyText"/>
        <w:spacing w:line="240" w:lineRule="auto" w:before="7"/>
        <w:ind w:right="0"/>
        <w:jc w:val="left"/>
      </w:pPr>
      <w:r>
        <w:rPr/>
        <w:t>对单项固定资产的可收回金额进行估计的，以该固定资产所属的资产组为基础确定资产组的可收回金额。</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4"/>
          <w:szCs w:val="24"/>
        </w:rPr>
      </w:pPr>
    </w:p>
    <w:p>
      <w:pPr>
        <w:spacing w:line="508" w:lineRule="auto" w:before="0"/>
        <w:ind w:left="152" w:right="60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在建工程以立项项目分类核算。</w:t>
      </w:r>
    </w:p>
    <w:p>
      <w:pPr>
        <w:pStyle w:val="Heading4"/>
        <w:spacing w:line="240" w:lineRule="auto" w:before="99"/>
        <w:ind w:right="1123"/>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04" w:firstLine="420"/>
        <w:jc w:val="both"/>
      </w:pPr>
      <w:r>
        <w:rPr>
          <w:spacing w:val="-2"/>
        </w:rPr>
        <w:t>在建工程项目按建造该项资产达到预定可使用状态前所发生的全部支出，作为固定资产的入账价值。</w:t>
      </w:r>
      <w:r>
        <w:rPr>
          <w:w w:val="100"/>
        </w:rPr>
        <w:t> </w:t>
      </w:r>
      <w:r>
        <w:rPr>
          <w:spacing w:val="-2"/>
        </w:rPr>
        <w:t>所建造的固定资产在建工程已达到预定可使用状态，但尚未办理竣工决算的，自达到预定可使用状态之日</w:t>
      </w:r>
      <w:r>
        <w:rPr>
          <w:spacing w:val="-44"/>
        </w:rPr>
        <w:t> </w:t>
      </w:r>
      <w:r>
        <w:rPr>
          <w:spacing w:val="-44"/>
        </w:rPr>
      </w:r>
      <w:r>
        <w:rPr>
          <w:spacing w:val="-2"/>
        </w:rPr>
        <w:t>起，根据工程预算、造价或者工程实际成本等，按估计的价值转入固定资产，并按本公司固定资产折旧政</w:t>
      </w:r>
      <w:r>
        <w:rPr>
          <w:spacing w:val="-47"/>
        </w:rPr>
        <w:t> </w:t>
      </w:r>
      <w:r>
        <w:rPr>
          <w:spacing w:val="-47"/>
        </w:rPr>
      </w:r>
      <w:r>
        <w:rPr>
          <w:spacing w:val="-2"/>
        </w:rPr>
        <w:t>策计提固定资产的折旧，待办理竣工决算后，再按实际成本调整原来的暂估价值，但不调整原已计提的折</w:t>
      </w:r>
      <w:r>
        <w:rPr>
          <w:spacing w:val="-43"/>
        </w:rPr>
        <w:t> </w:t>
      </w:r>
      <w:r>
        <w:rPr>
          <w:spacing w:val="-43"/>
        </w:rPr>
      </w:r>
      <w:r>
        <w:rPr/>
        <w:t>旧额。</w:t>
      </w:r>
    </w:p>
    <w:p>
      <w:pPr>
        <w:spacing w:after="0" w:line="273" w:lineRule="auto"/>
        <w:jc w:val="both"/>
        <w:sectPr>
          <w:pgSz w:w="11910" w:h="16840"/>
          <w:pgMar w:header="877" w:footer="1260"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3"/>
        <w:jc w:val="left"/>
      </w:pPr>
      <w:r>
        <w:rPr/>
        <w:t>公司在每期末判断在建工程是否存在可能发生减值的迹象。</w:t>
      </w:r>
      <w:r>
        <w:rPr>
          <w:w w:val="100"/>
        </w:rPr>
        <w:t> </w:t>
      </w:r>
      <w:r>
        <w:rPr>
          <w:spacing w:val="-2"/>
        </w:rPr>
        <w:t>在建工程存在减值迹象的，估计其可收回金额。有迹象表明一项在建工程可能发生减值的，企业以单</w:t>
      </w:r>
    </w:p>
    <w:p>
      <w:pPr>
        <w:pStyle w:val="BodyText"/>
        <w:spacing w:line="273" w:lineRule="auto" w:before="7"/>
        <w:ind w:right="1123"/>
        <w:jc w:val="left"/>
      </w:pPr>
      <w:r>
        <w:rPr>
          <w:spacing w:val="-2"/>
        </w:rPr>
        <w:t>项在建工程为基础估计其可收回金额。企业难以对单项在建工程的可收回金额进行估计的，以该在建工程</w:t>
      </w:r>
      <w:r>
        <w:rPr>
          <w:spacing w:val="-43"/>
        </w:rPr>
        <w:t> </w:t>
      </w:r>
      <w:r>
        <w:rPr>
          <w:spacing w:val="-43"/>
        </w:rPr>
      </w:r>
      <w:r>
        <w:rPr/>
        <w:t>所属的资产组为基础确定资产组的可收回金额。</w:t>
      </w:r>
    </w:p>
    <w:p>
      <w:pPr>
        <w:pStyle w:val="BodyText"/>
        <w:spacing w:line="273" w:lineRule="auto" w:before="7"/>
        <w:ind w:right="1123" w:firstLine="420"/>
        <w:jc w:val="left"/>
      </w:pPr>
      <w:r>
        <w:rPr>
          <w:spacing w:val="2"/>
        </w:rPr>
        <w:t>可收回金额根据在建工程的公允价值减去处置费用后的净额与在建工程预计未来现金流量的现值两</w:t>
      </w:r>
      <w:r>
        <w:rPr>
          <w:w w:val="100"/>
        </w:rPr>
        <w:t> </w:t>
      </w:r>
      <w:r>
        <w:rPr/>
        <w:t>者之间较高者确定。</w:t>
      </w:r>
      <w:r>
        <w:rPr>
          <w:w w:val="100"/>
        </w:rPr>
        <w:t> </w:t>
      </w:r>
      <w:r>
        <w:rPr>
          <w:spacing w:val="-2"/>
        </w:rPr>
        <w:t>当在建工程的可收回金额低于其账面价值的，将在建工程的账面价值减记至可收回金额，减记的金额确认</w:t>
      </w:r>
      <w:r>
        <w:rPr>
          <w:spacing w:val="-43"/>
        </w:rPr>
        <w:t> </w:t>
      </w:r>
      <w:r>
        <w:rPr>
          <w:spacing w:val="-43"/>
        </w:rPr>
      </w:r>
      <w:r>
        <w:rPr/>
        <w:t>为在建工程减值损失，计入当期损益，同时计提相应的在建工程减值准备。</w:t>
      </w:r>
    </w:p>
    <w:p>
      <w:pPr>
        <w:pStyle w:val="BodyText"/>
        <w:spacing w:line="240" w:lineRule="auto" w:before="7"/>
        <w:ind w:left="573" w:right="1123"/>
        <w:jc w:val="left"/>
      </w:pPr>
      <w:r>
        <w:rPr/>
        <w:t>在建工程的减值损失一经确认，在以后会计期间不再转回。</w:t>
      </w:r>
    </w:p>
    <w:p>
      <w:pPr>
        <w:spacing w:line="240" w:lineRule="auto" w:before="11"/>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633" w:right="1123" w:hanging="481"/>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4"/>
        </w:rPr>
        <w:t>外购无形资产的成本，包括购买价款、相关税费以及直接归属于使该项资产达到预定用途所发生的其</w:t>
      </w:r>
    </w:p>
    <w:p>
      <w:pPr>
        <w:pStyle w:val="BodyText"/>
        <w:spacing w:line="273" w:lineRule="auto" w:before="22"/>
        <w:ind w:left="212" w:right="1123"/>
        <w:jc w:val="left"/>
      </w:pPr>
      <w:r>
        <w:rPr>
          <w:spacing w:val="-4"/>
        </w:rPr>
        <w:t>他支出。购买无形资产的价款超过正常信用条件延期支付，实质上具有融资性质的，无形资产的成本以购</w:t>
      </w:r>
      <w:r>
        <w:rPr>
          <w:spacing w:val="-13"/>
        </w:rPr>
        <w:t> </w:t>
      </w:r>
      <w:r>
        <w:rPr>
          <w:spacing w:val="-13"/>
        </w:rPr>
      </w:r>
      <w:r>
        <w:rPr/>
        <w:t>买价款的现值为基础确定。</w:t>
      </w:r>
    </w:p>
    <w:p>
      <w:pPr>
        <w:pStyle w:val="BodyText"/>
        <w:spacing w:line="273" w:lineRule="auto" w:before="7"/>
        <w:ind w:left="212" w:right="1126" w:firstLine="420"/>
        <w:jc w:val="both"/>
      </w:pPr>
      <w:r>
        <w:rPr>
          <w:spacing w:val="-4"/>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before="7"/>
        <w:ind w:left="212" w:right="1126" w:firstLine="420"/>
        <w:jc w:val="both"/>
      </w:pPr>
      <w:r>
        <w:rPr>
          <w:spacing w:val="-4"/>
        </w:rPr>
        <w:t>在非货币性资产交换具备商业实质且换入资产或换出资产的公允价值能够可靠计量的前提下，非货币</w:t>
      </w:r>
      <w:r>
        <w:rPr>
          <w:w w:val="100"/>
        </w:rPr>
        <w:t> </w:t>
      </w:r>
      <w:r>
        <w:rPr>
          <w:spacing w:val="-4"/>
          <w:w w:val="100"/>
        </w:rPr>
        <w:t>性资产交换换入的无形资产以换出资产的公允价值为基础确定其入账价值，除非有确凿证据表明换入资产</w:t>
      </w:r>
      <w:r>
        <w:rPr>
          <w:spacing w:val="-70"/>
          <w:w w:val="100"/>
        </w:rPr>
        <w:t> </w:t>
      </w:r>
      <w:r>
        <w:rPr>
          <w:spacing w:val="-70"/>
          <w:w w:val="100"/>
        </w:rPr>
      </w:r>
      <w:r>
        <w:rPr>
          <w:spacing w:val="-4"/>
        </w:rPr>
        <w:t>的公允价值更加可靠；不满足上述前提的非货币性资产交换，以换出资产的账面价值和应支付的相关税费</w:t>
      </w:r>
      <w:r>
        <w:rPr>
          <w:spacing w:val="-10"/>
        </w:rPr>
        <w:t> </w:t>
      </w:r>
      <w:r>
        <w:rPr>
          <w:spacing w:val="-10"/>
        </w:rPr>
      </w:r>
      <w:r>
        <w:rPr/>
        <w:t>作为换入无形资产的成本，不确认损益。</w:t>
      </w:r>
    </w:p>
    <w:p>
      <w:pPr>
        <w:pStyle w:val="BodyText"/>
        <w:spacing w:line="273" w:lineRule="auto" w:before="7"/>
        <w:ind w:left="212" w:right="1126" w:firstLine="420"/>
        <w:jc w:val="both"/>
      </w:pPr>
      <w:r>
        <w:rPr>
          <w:spacing w:val="-4"/>
          <w:w w:val="100"/>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73" w:lineRule="auto" w:before="7"/>
        <w:ind w:left="212" w:right="1126" w:firstLine="420"/>
        <w:jc w:val="both"/>
      </w:pPr>
      <w:r>
        <w:rPr>
          <w:spacing w:val="-4"/>
        </w:rPr>
        <w:t>内部自行开发的无形资产，其成本包括：开发该无形资产时耗用的材料、劳务成本、注册费、在开发</w:t>
      </w:r>
      <w:r>
        <w:rPr>
          <w:w w:val="100"/>
        </w:rPr>
        <w:t> </w:t>
      </w:r>
      <w:r>
        <w:rPr>
          <w:spacing w:val="-4"/>
          <w:w w:val="100"/>
        </w:rPr>
        <w:t>过程中使用的其他专利权和特许权的摊销以及满足资本化条件的利息费用，以及为使该无形资产达到预定</w:t>
      </w:r>
      <w:r>
        <w:rPr>
          <w:spacing w:val="-70"/>
          <w:w w:val="100"/>
        </w:rPr>
        <w:t> </w:t>
      </w:r>
      <w:r>
        <w:rPr>
          <w:spacing w:val="-70"/>
          <w:w w:val="100"/>
        </w:rPr>
      </w:r>
      <w:r>
        <w:rPr/>
        <w:t>用途前所发生的其他直接费用。</w:t>
      </w:r>
    </w:p>
    <w:p>
      <w:pPr>
        <w:spacing w:line="240" w:lineRule="auto" w:before="6"/>
        <w:rPr>
          <w:rFonts w:ascii="宋体" w:hAnsi="宋体" w:cs="宋体" w:eastAsia="宋体" w:hint="default"/>
          <w:sz w:val="24"/>
          <w:szCs w:val="24"/>
        </w:rPr>
      </w:pPr>
    </w:p>
    <w:p>
      <w:pPr>
        <w:pStyle w:val="BodyText"/>
        <w:spacing w:line="240" w:lineRule="auto"/>
        <w:ind w:right="1123"/>
        <w:jc w:val="left"/>
      </w:pPr>
      <w:r>
        <w:rPr/>
        <w:t>（</w:t>
      </w:r>
      <w:r>
        <w:rPr>
          <w:rFonts w:ascii="Times New Roman" w:hAnsi="Times New Roman" w:cs="Times New Roman" w:eastAsia="Times New Roman" w:hint="default"/>
        </w:rPr>
        <w:t>2</w:t>
      </w:r>
      <w:r>
        <w:rPr/>
        <w:t>）后续计量</w:t>
      </w:r>
    </w:p>
    <w:p>
      <w:pPr>
        <w:pStyle w:val="BodyText"/>
        <w:spacing w:line="273" w:lineRule="auto" w:before="21"/>
        <w:ind w:left="573" w:right="1123"/>
        <w:jc w:val="left"/>
      </w:pPr>
      <w:r>
        <w:rPr/>
        <w:t>在取得无形资产时分析判断其使用寿命。</w:t>
      </w:r>
      <w:r>
        <w:rPr>
          <w:w w:val="100"/>
        </w:rPr>
        <w:t> </w:t>
      </w:r>
      <w:r>
        <w:rPr>
          <w:spacing w:val="-2"/>
        </w:rPr>
        <w:t>对于使用寿命有限的无形资产，在为企业带来经济利益的期限内按直线法摊销；无法预见无形资产为</w:t>
      </w:r>
    </w:p>
    <w:p>
      <w:pPr>
        <w:pStyle w:val="BodyText"/>
        <w:spacing w:line="240" w:lineRule="auto" w:before="8"/>
        <w:ind w:right="1123"/>
        <w:jc w:val="left"/>
      </w:pPr>
      <w:r>
        <w:rPr/>
        <w:t>企业带来经济利益期限的，视为使用寿命不确定的无形资产，不予摊销。</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3"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土地使用权证规定的使用年限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合同</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电脑软件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合同、行业情况及企业历史经验</w:t>
            </w:r>
          </w:p>
        </w:tc>
      </w:tr>
    </w:tbl>
    <w:p>
      <w:pPr>
        <w:spacing w:after="0" w:line="240" w:lineRule="auto"/>
        <w:jc w:val="left"/>
        <w:rPr>
          <w:rFonts w:ascii="宋体" w:hAnsi="宋体" w:cs="宋体" w:eastAsia="宋体" w:hint="default"/>
          <w:sz w:val="21"/>
          <w:szCs w:val="21"/>
        </w:rPr>
        <w:sectPr>
          <w:pgSz w:w="11910" w:h="16840"/>
          <w:pgMar w:header="877" w:footer="1260" w:top="1100" w:bottom="1460" w:left="980" w:right="0"/>
        </w:sectPr>
      </w:pPr>
    </w:p>
    <w:p>
      <w:pPr>
        <w:spacing w:line="240" w:lineRule="auto" w:before="11"/>
        <w:rPr>
          <w:rFonts w:ascii="宋体" w:hAnsi="宋体" w:cs="宋体" w:eastAsia="宋体" w:hint="default"/>
          <w:b/>
          <w:bCs/>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3"/>
        <w:jc w:val="left"/>
      </w:pPr>
      <w:r>
        <w:rPr/>
        <w:t>每期末，对使用寿命不确定的无形资产的使用寿命进行复核。</w:t>
      </w:r>
      <w:r>
        <w:rPr>
          <w:w w:val="100"/>
        </w:rPr>
        <w:t> </w:t>
      </w:r>
      <w:r>
        <w:rPr>
          <w:spacing w:val="-2"/>
        </w:rPr>
        <w:t>经复核，该类无形资产的使用寿命仍为不确定，则在下一会计期间继续作为使用寿命不确定的无形资</w:t>
      </w:r>
    </w:p>
    <w:p>
      <w:pPr>
        <w:pStyle w:val="BodyText"/>
        <w:spacing w:line="240" w:lineRule="auto" w:before="7"/>
        <w:ind w:right="1123"/>
        <w:jc w:val="left"/>
      </w:pPr>
      <w:r>
        <w:rPr/>
        <w:t>产核算</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1123"/>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对无形资产进行减值测试，估计其可收回金额。有迹象表明一项无形资产可能发生减值的，公司以单</w:t>
      </w:r>
    </w:p>
    <w:p>
      <w:pPr>
        <w:pStyle w:val="BodyText"/>
        <w:spacing w:line="273" w:lineRule="auto" w:before="7"/>
        <w:ind w:right="1123"/>
        <w:jc w:val="left"/>
      </w:pPr>
      <w:r>
        <w:rPr>
          <w:spacing w:val="-2"/>
        </w:rPr>
        <w:t>项无形资产为基础估计其可收回金额。公司难以对单项资产的可收回金额进行估计的，以该无形资产所属</w:t>
      </w:r>
      <w:r>
        <w:rPr>
          <w:spacing w:val="-43"/>
        </w:rPr>
        <w:t> </w:t>
      </w:r>
      <w:r>
        <w:rPr>
          <w:spacing w:val="-43"/>
        </w:rPr>
      </w:r>
      <w:r>
        <w:rPr/>
        <w:t>的资产组为基础确定无形资产组的可收回金额。</w:t>
      </w:r>
    </w:p>
    <w:p>
      <w:pPr>
        <w:pStyle w:val="BodyText"/>
        <w:spacing w:line="273" w:lineRule="auto" w:before="7"/>
        <w:ind w:right="1123" w:firstLine="420"/>
        <w:jc w:val="left"/>
      </w:pPr>
      <w:r>
        <w:rPr>
          <w:spacing w:val="2"/>
        </w:rPr>
        <w:t>可收回金额根据无形资产的公允价值减去处置费用后的净额与无形资产预计未来现金流量的现值两</w:t>
      </w:r>
      <w:r>
        <w:rPr>
          <w:w w:val="100"/>
        </w:rPr>
        <w:t> </w:t>
      </w:r>
      <w:r>
        <w:rPr/>
        <w:t>者之间较高者确定。</w:t>
      </w:r>
    </w:p>
    <w:p>
      <w:pPr>
        <w:pStyle w:val="BodyText"/>
        <w:spacing w:line="273" w:lineRule="auto" w:before="7"/>
        <w:ind w:right="1123" w:firstLine="420"/>
        <w:jc w:val="left"/>
      </w:pPr>
      <w:r>
        <w:rPr>
          <w:spacing w:val="-2"/>
        </w:rPr>
        <w:t>当无形资产的可收回金额低于其账面价值的，将无形资产的账面价值减记至可收回金额，减记的金额</w:t>
      </w:r>
      <w:r>
        <w:rPr>
          <w:w w:val="100"/>
        </w:rPr>
        <w:t> </w:t>
      </w:r>
      <w:r>
        <w:rPr/>
        <w:t>确认为无形资产减值损失，计入当期损益，同时计提相应的无形资产减值准备。</w:t>
      </w:r>
    </w:p>
    <w:p>
      <w:pPr>
        <w:pStyle w:val="BodyText"/>
        <w:spacing w:line="273" w:lineRule="auto" w:before="7"/>
        <w:ind w:right="1123" w:firstLine="420"/>
        <w:jc w:val="left"/>
      </w:pPr>
      <w:r>
        <w:rPr>
          <w:spacing w:val="-2"/>
        </w:rPr>
        <w:t>无形资产减值损失确认后，减值无形资产的折耗或者摊销费用在未来期间作相应调整，以使该无形资</w:t>
      </w:r>
      <w:r>
        <w:rPr>
          <w:w w:val="100"/>
        </w:rPr>
        <w:t> </w:t>
      </w:r>
      <w:r>
        <w:rPr/>
        <w:t>产在剩余使用寿命内，系统地分摊调整后的无形资产账面价值（扣除预计净残值）。</w:t>
      </w:r>
    </w:p>
    <w:p>
      <w:pPr>
        <w:pStyle w:val="BodyText"/>
        <w:spacing w:line="240" w:lineRule="auto" w:before="7"/>
        <w:ind w:left="573" w:right="1123"/>
        <w:jc w:val="left"/>
      </w:pPr>
      <w:r>
        <w:rPr/>
        <w:t>无形资产的减值损失一经确认，在以后会计期间不再转回。</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3" w:right="1123"/>
        <w:jc w:val="left"/>
      </w:pPr>
      <w:r>
        <w:rPr/>
        <w:t>公司内部研究开发项目的支出分为研究阶段支出和开发阶段支出。</w:t>
      </w:r>
      <w:r>
        <w:rPr>
          <w:w w:val="100"/>
        </w:rPr>
        <w:t> </w:t>
      </w: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40" w:lineRule="auto" w:before="7"/>
        <w:ind w:right="1123"/>
        <w:jc w:val="left"/>
      </w:pPr>
      <w:r>
        <w:rPr/>
        <w:t>的或具有实质性改进的材料、装置、产品等活动的阶段。</w:t>
      </w:r>
    </w:p>
    <w:p>
      <w:pPr>
        <w:spacing w:line="590" w:lineRule="atLeast" w:before="38"/>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内部研究开发项目开发阶段的支出，同时满足下列条件时确认为无形资产：</w:t>
      </w:r>
    </w:p>
    <w:p>
      <w:pPr>
        <w:pStyle w:val="BodyText"/>
        <w:spacing w:line="240" w:lineRule="auto" w:before="37"/>
        <w:ind w:left="573" w:right="112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112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1123"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3"/>
        <w:ind w:right="1123"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64" w:lineRule="auto" w:before="22"/>
        <w:ind w:right="1123" w:firstLine="42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开发阶段的支出，若不满足上列条件的，于发生时计入当期损益。研究阶段的支出，在发生时计入当期损</w:t>
      </w:r>
      <w:r>
        <w:rPr>
          <w:spacing w:val="-50"/>
        </w:rPr>
        <w:t> </w:t>
      </w:r>
      <w:r>
        <w:rPr>
          <w:spacing w:val="-50"/>
        </w:rPr>
      </w:r>
      <w:r>
        <w:rPr/>
        <w:t>益。</w:t>
      </w:r>
    </w:p>
    <w:p>
      <w:pPr>
        <w:spacing w:after="0" w:line="264" w:lineRule="auto"/>
        <w:jc w:val="left"/>
        <w:sectPr>
          <w:pgSz w:w="11910" w:h="16840"/>
          <w:pgMar w:header="877" w:footer="1260"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23"/>
        <w:jc w:val="left"/>
      </w:pPr>
      <w:r>
        <w:rPr/>
        <w:t>长期待摊费用为已经发生但应由本期和以后各期负担的分摊期限在一年以上的各项费用。</w:t>
      </w:r>
    </w:p>
    <w:p>
      <w:pPr>
        <w:spacing w:line="256" w:lineRule="auto" w:before="37"/>
        <w:ind w:left="573" w:right="6020" w:hanging="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长期待摊费用在受益期内平均摊销。</w:t>
      </w:r>
    </w:p>
    <w:p>
      <w:pPr>
        <w:pStyle w:val="BodyText"/>
        <w:spacing w:line="256" w:lineRule="auto" w:before="22"/>
        <w:ind w:left="573" w:right="1123" w:hanging="8"/>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）摊销年限</w:t>
      </w:r>
      <w:r>
        <w:rPr>
          <w:rFonts w:ascii="宋体" w:hAnsi="宋体" w:cs="宋体" w:eastAsia="宋体" w:hint="default"/>
          <w:b/>
          <w:bCs/>
          <w:w w:val="100"/>
        </w:rPr>
        <w:t> </w:t>
      </w:r>
      <w:r>
        <w:rPr/>
        <w:t>长期待摊费用摊销年限为</w:t>
      </w:r>
      <w:r>
        <w:rPr>
          <w:rFonts w:ascii="Times New Roman" w:hAnsi="Times New Roman" w:cs="Times New Roman" w:eastAsia="Times New Roman" w:hint="default"/>
        </w:rPr>
        <w:t>5</w:t>
      </w:r>
      <w:r>
        <w:rPr/>
        <w:t>年。对不能使以后会计期间受益的长期待摊费用项目，其摊余价值全部计</w:t>
      </w:r>
    </w:p>
    <w:p>
      <w:pPr>
        <w:pStyle w:val="BodyText"/>
        <w:spacing w:line="240" w:lineRule="auto" w:before="5"/>
        <w:ind w:right="1123"/>
        <w:jc w:val="left"/>
      </w:pPr>
      <w:r>
        <w:rPr/>
        <w:t>入当期损益。</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68" w:lineRule="auto"/>
        <w:ind w:right="0" w:firstLine="420"/>
        <w:jc w:val="left"/>
      </w:pPr>
      <w:r>
        <w:rPr/>
        <w:t>公司已将商品所有权上的主要风险和报酬转移给购买方；公司既没有保留与所有权相联系的继续管理</w:t>
      </w:r>
      <w:r>
        <w:rPr>
          <w:w w:val="100"/>
        </w:rPr>
        <w:t> </w:t>
      </w:r>
      <w:r>
        <w:rPr>
          <w:spacing w:val="-5"/>
        </w:rPr>
        <w:t>权，也没有对已售出的商品实施有效控制；收入的金额能够可靠地计量；相关的经济利益很可能流入企业；</w:t>
      </w:r>
      <w:r>
        <w:rPr>
          <w:spacing w:val="-6"/>
        </w:rPr>
        <w:t> </w:t>
      </w:r>
      <w:r>
        <w:rPr>
          <w:spacing w:val="-6"/>
        </w:rPr>
      </w:r>
      <w:r>
        <w:rPr>
          <w:spacing w:val="-7"/>
          <w:w w:val="100"/>
        </w:rPr>
        <w:t>相关的已发生或将发生的成本能够可靠地计量时，确认商品销售收入实现。收入具体确认原则：（</w:t>
      </w:r>
      <w:r>
        <w:rPr>
          <w:rFonts w:ascii="Times New Roman" w:hAnsi="Times New Roman" w:cs="Times New Roman" w:eastAsia="Times New Roman" w:hint="default"/>
          <w:spacing w:val="-7"/>
          <w:w w:val="100"/>
        </w:rPr>
        <w:t>1</w:t>
      </w:r>
      <w:r>
        <w:rPr>
          <w:spacing w:val="-7"/>
          <w:w w:val="100"/>
        </w:rPr>
        <w:t>）内销：</w:t>
      </w:r>
      <w:r>
        <w:rPr>
          <w:spacing w:val="-69"/>
          <w:w w:val="100"/>
        </w:rPr>
        <w:t> </w:t>
      </w:r>
      <w:r>
        <w:rPr>
          <w:spacing w:val="-69"/>
          <w:w w:val="100"/>
        </w:rPr>
      </w:r>
      <w:r>
        <w:rPr>
          <w:spacing w:val="-5"/>
        </w:rPr>
        <w:t>公司产品运往客户指定地点，交付客户并取得客户验收确认，价格已经确定，取得货款或索取货款的依据。</w:t>
      </w:r>
    </w:p>
    <w:p>
      <w:pPr>
        <w:pStyle w:val="BodyText"/>
        <w:spacing w:line="268" w:lineRule="auto" w:before="12"/>
        <w:ind w:right="1123"/>
        <w:jc w:val="left"/>
      </w:pPr>
      <w:r>
        <w:rPr/>
        <w:t>（</w:t>
      </w:r>
      <w:r>
        <w:rPr>
          <w:rFonts w:ascii="Times New Roman" w:hAnsi="Times New Roman" w:cs="Times New Roman" w:eastAsia="Times New Roman" w:hint="default"/>
        </w:rPr>
        <w:t>2</w:t>
      </w:r>
      <w:r>
        <w:rPr/>
        <w:t>）自营出口：出口专用发票已开出；已收款或取得索取货款的依据；已完成报关手续；海关已在相关</w:t>
      </w:r>
      <w:r>
        <w:rPr>
          <w:w w:val="100"/>
        </w:rPr>
        <w:t> </w:t>
      </w:r>
      <w:r>
        <w:rPr>
          <w:spacing w:val="-7"/>
          <w:w w:val="100"/>
        </w:rPr>
        <w:t>的《出口货物报关单》、《出口收汇核销单》上盖章确认；指定港船上交货，货物越过船舷（合同约定按离</w:t>
      </w:r>
      <w:r>
        <w:rPr>
          <w:spacing w:val="-73"/>
          <w:w w:val="100"/>
        </w:rPr>
        <w:t> </w:t>
      </w:r>
      <w:r>
        <w:rPr>
          <w:spacing w:val="-73"/>
          <w:w w:val="100"/>
        </w:rPr>
      </w:r>
      <w:r>
        <w:rPr>
          <w:spacing w:val="-5"/>
          <w:w w:val="100"/>
        </w:rPr>
        <w:t>岸价成交）。本公司按照从购货方已收或应收的合同或协议价款确定销售商品收入金额，</w:t>
      </w:r>
      <w:r>
        <w:rPr>
          <w:w w:val="100"/>
        </w:rPr>
        <w:t> </w:t>
      </w:r>
      <w:r>
        <w:rPr>
          <w:spacing w:val="-2"/>
          <w:w w:val="100"/>
        </w:rPr>
        <w:t>但已收或应收的</w:t>
      </w:r>
      <w:r>
        <w:rPr>
          <w:spacing w:val="-88"/>
          <w:w w:val="100"/>
        </w:rPr>
        <w:t> </w:t>
      </w:r>
      <w:r>
        <w:rPr>
          <w:spacing w:val="-88"/>
          <w:w w:val="100"/>
        </w:rPr>
      </w:r>
      <w:r>
        <w:rPr/>
        <w:t>合同或协议价款不公允的除外。</w:t>
      </w:r>
      <w:r>
        <w:rPr>
          <w:spacing w:val="-5"/>
        </w:rPr>
        <w:t> </w:t>
      </w:r>
      <w:r>
        <w:rPr/>
        <w:t>合同或协议价款的收取采用递延方式，实质上具有融资性质的，应当按</w:t>
      </w:r>
      <w:r>
        <w:rPr>
          <w:w w:val="100"/>
        </w:rPr>
        <w:t> </w:t>
      </w:r>
      <w:r>
        <w:rPr/>
        <w:t>照应收的合同或</w:t>
      </w:r>
      <w:r>
        <w:rPr>
          <w:spacing w:val="-5"/>
        </w:rPr>
        <w:t> </w:t>
      </w:r>
      <w:r>
        <w:rPr/>
        <w:t>协议价款的公允价值确定销售商品收入金额。应收的合同或协议价款与其公允价值之间</w:t>
      </w:r>
      <w:r>
        <w:rPr>
          <w:w w:val="100"/>
        </w:rPr>
        <w:t> </w:t>
      </w:r>
      <w:r>
        <w:rPr/>
        <w:t>的差额，应当在合同或协议期间内采用实际利率法进行摊销，计入当期损益。</w:t>
      </w:r>
    </w:p>
    <w:p>
      <w:pPr>
        <w:spacing w:line="240" w:lineRule="auto" w:before="11"/>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18</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23" w:firstLine="420"/>
        <w:jc w:val="left"/>
      </w:pPr>
      <w:r>
        <w:rPr>
          <w:spacing w:val="-2"/>
        </w:rPr>
        <w:t>政府补助，是本公司从政府无偿取得的货币性资产与非货币性资产。分为与资产相关的政府补助和与</w:t>
      </w:r>
      <w:r>
        <w:rPr>
          <w:w w:val="100"/>
        </w:rPr>
        <w:t> </w:t>
      </w:r>
      <w:r>
        <w:rPr/>
        <w:t>收益相关的政府补助。</w:t>
      </w:r>
    </w:p>
    <w:p>
      <w:pPr>
        <w:pStyle w:val="BodyText"/>
        <w:spacing w:line="600" w:lineRule="atLeast"/>
        <w:ind w:left="573" w:right="1123"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2"/>
        </w:rPr>
        <w:t>与购建固定资产、无形资产等长期资产相关的政府补助，确认为递延收益，按照所建造或购买的资产</w:t>
      </w:r>
    </w:p>
    <w:p>
      <w:pPr>
        <w:pStyle w:val="BodyText"/>
        <w:spacing w:line="273" w:lineRule="auto" w:before="37"/>
        <w:ind w:left="573" w:right="1123" w:hanging="421"/>
        <w:jc w:val="left"/>
      </w:pPr>
      <w:r>
        <w:rPr/>
        <w:t>使用年限分期计入营业外收入；</w:t>
      </w:r>
      <w:r>
        <w:rPr>
          <w:w w:val="100"/>
        </w:rPr>
        <w:t> </w:t>
      </w:r>
      <w:r>
        <w:rPr>
          <w:spacing w:val="-2"/>
        </w:rPr>
        <w:t>与收益相关的政府补助，用于补偿企业以后期间的相关费用或损失的，取得时确认为递延收益，在确</w:t>
      </w:r>
    </w:p>
    <w:p>
      <w:pPr>
        <w:pStyle w:val="BodyText"/>
        <w:spacing w:line="273" w:lineRule="auto" w:before="7"/>
        <w:ind w:right="1123"/>
        <w:jc w:val="left"/>
      </w:pPr>
      <w:r>
        <w:rPr>
          <w:spacing w:val="-2"/>
        </w:rPr>
        <w:t>认相关费用的期间计入当期营业外收入；用于补偿企业已发生的相关费用或损失的，取得时直接计入当期</w:t>
      </w:r>
      <w:r>
        <w:rPr>
          <w:spacing w:val="-43"/>
        </w:rPr>
        <w:t> </w:t>
      </w:r>
      <w:r>
        <w:rPr>
          <w:spacing w:val="-43"/>
        </w:rPr>
      </w:r>
      <w:r>
        <w:rPr/>
        <w:t>营业外收入。</w:t>
      </w:r>
    </w:p>
    <w:p>
      <w:pPr>
        <w:spacing w:line="240" w:lineRule="auto" w:before="7"/>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、递延所得税资产和递延所得税负债</w:t>
      </w:r>
      <w:r>
        <w:rPr>
          <w:b w:val="0"/>
          <w:bCs w:val="0"/>
        </w:rPr>
      </w:r>
    </w:p>
    <w:p>
      <w:pPr>
        <w:spacing w:line="600" w:lineRule="atLeast" w:before="12"/>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对于可抵扣暂时性差异确认递延所得税资产，以未来期间很可能取得的用来抵扣可抵扣暂时性差异的</w:t>
      </w:r>
    </w:p>
    <w:p>
      <w:pPr>
        <w:pStyle w:val="BodyText"/>
        <w:spacing w:line="273" w:lineRule="auto" w:before="37"/>
        <w:ind w:right="1126"/>
        <w:jc w:val="both"/>
      </w:pPr>
      <w:r>
        <w:rPr>
          <w:spacing w:val="-2"/>
        </w:rPr>
        <w:t>应纳税所得额为限。不确认递延所得税资产或递延所得税负债的特殊情况包括：商誉的初始确认；除企业</w:t>
      </w:r>
      <w:r>
        <w:rPr>
          <w:spacing w:val="-42"/>
        </w:rPr>
        <w:t> </w:t>
      </w:r>
      <w:r>
        <w:rPr>
          <w:spacing w:val="-42"/>
        </w:rPr>
      </w:r>
      <w:r>
        <w:rPr>
          <w:spacing w:val="-2"/>
        </w:rPr>
        <w:t>合并以外的发生时既不影响会计利润也不影响应纳税所得额（或可抵扣亏损）的其他交易或事项。当拥有</w:t>
      </w:r>
      <w:r>
        <w:rPr>
          <w:spacing w:val="-43"/>
        </w:rPr>
        <w:t> </w:t>
      </w:r>
      <w:r>
        <w:rPr>
          <w:spacing w:val="-43"/>
        </w:rPr>
      </w:r>
      <w:r>
        <w:rPr>
          <w:spacing w:val="-2"/>
        </w:rPr>
        <w:t>以净额结算的法定权利，且意图以净额结算或取得资产、清偿负债同时进行时，当期所得税资产及当期所</w:t>
      </w:r>
    </w:p>
    <w:p>
      <w:pPr>
        <w:spacing w:after="0" w:line="273" w:lineRule="auto"/>
        <w:jc w:val="both"/>
        <w:sectPr>
          <w:pgSz w:w="11910" w:h="16840"/>
          <w:pgMar w:header="877" w:footer="1260" w:top="1100" w:bottom="1460" w:left="980" w:right="0"/>
        </w:sectPr>
      </w:pPr>
    </w:p>
    <w:p>
      <w:pPr>
        <w:spacing w:line="240" w:lineRule="auto" w:before="11"/>
        <w:rPr>
          <w:rFonts w:ascii="宋体" w:hAnsi="宋体" w:cs="宋体" w:eastAsia="宋体" w:hint="default"/>
          <w:sz w:val="20"/>
          <w:szCs w:val="20"/>
        </w:rPr>
      </w:pPr>
    </w:p>
    <w:p>
      <w:pPr>
        <w:pStyle w:val="BodyText"/>
        <w:spacing w:line="273" w:lineRule="auto" w:before="36"/>
        <w:ind w:right="1123"/>
        <w:jc w:val="left"/>
      </w:pPr>
      <w:r>
        <w:rPr>
          <w:spacing w:val="-2"/>
        </w:rPr>
        <w:t>得税负债以抵销后的净额列报。当拥有以净额结算当期所得税资产及当期所得税负债的法定权利，且递延</w:t>
      </w:r>
      <w:r>
        <w:rPr>
          <w:spacing w:val="-43"/>
        </w:rPr>
        <w:t> </w:t>
      </w:r>
      <w:r>
        <w:rPr>
          <w:spacing w:val="-43"/>
        </w:rPr>
      </w:r>
      <w:r>
        <w:rPr/>
        <w:t>所得税资产及递延所得税负债是与同一税收征管部门对同一纳税主体征收的所得税相关或者是对不同的</w:t>
      </w:r>
      <w:r>
        <w:rPr>
          <w:w w:val="100"/>
        </w:rPr>
        <w:t> </w:t>
      </w:r>
      <w:r>
        <w:rPr>
          <w:spacing w:val="-2"/>
        </w:rPr>
        <w:t>纳税主体相关，但在未来每一具有重要性的递延所得税资产及负债转回的期间内，涉及的纳税主体意图以</w:t>
      </w:r>
      <w:r>
        <w:rPr>
          <w:spacing w:val="-42"/>
        </w:rPr>
        <w:t> </w:t>
      </w:r>
      <w:r>
        <w:rPr>
          <w:spacing w:val="-42"/>
        </w:rPr>
      </w:r>
      <w:r>
        <w:rPr>
          <w:spacing w:val="-2"/>
        </w:rPr>
        <w:t>净额结算当期所得税资产和负债或是同时取得资产、清偿负债时，递延所得税资产及递延所得税负债以抵</w:t>
      </w:r>
      <w:r>
        <w:rPr>
          <w:spacing w:val="-44"/>
        </w:rPr>
        <w:t> </w:t>
      </w:r>
      <w:r>
        <w:rPr>
          <w:spacing w:val="-44"/>
        </w:rPr>
      </w:r>
      <w:r>
        <w:rPr/>
        <w:t>销后的净额列报。</w:t>
      </w:r>
    </w:p>
    <w:p>
      <w:pPr>
        <w:spacing w:line="600" w:lineRule="atLeast" w:before="0"/>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对于应纳税暂时性差异，除特殊情况外，确认递延所得税负债。不确认递延所得税资产或递延所得税</w:t>
      </w:r>
    </w:p>
    <w:p>
      <w:pPr>
        <w:pStyle w:val="BodyText"/>
        <w:spacing w:line="273" w:lineRule="auto" w:before="37"/>
        <w:ind w:right="1104"/>
        <w:jc w:val="both"/>
      </w:pPr>
      <w:r>
        <w:rPr>
          <w:spacing w:val="-2"/>
        </w:rPr>
        <w:t>负债的特殊情况包括：商誉的初始确认；除企业合并以外的发生时既不影响会计利润也不影响应纳税所得</w:t>
      </w:r>
      <w:r>
        <w:rPr>
          <w:spacing w:val="-43"/>
        </w:rPr>
        <w:t> </w:t>
      </w:r>
      <w:r>
        <w:rPr>
          <w:spacing w:val="-43"/>
        </w:rPr>
      </w:r>
      <w:r>
        <w:rPr>
          <w:spacing w:val="-2"/>
        </w:rPr>
        <w:t>额（或可抵扣亏损）的其他交易或事项。当拥有以净额结算的法定权利，且意图以净额结算或取得资产、</w:t>
      </w:r>
      <w:r>
        <w:rPr>
          <w:spacing w:val="-20"/>
        </w:rPr>
        <w:t> </w:t>
      </w:r>
      <w:r>
        <w:rPr>
          <w:spacing w:val="-20"/>
        </w:rPr>
      </w:r>
      <w:r>
        <w:rPr>
          <w:spacing w:val="-2"/>
        </w:rPr>
        <w:t>清偿负债同时进行时，当期所得税资产及当期所得税负债以抵销后的净额列报。当拥有以净额结算当期所</w:t>
      </w:r>
      <w:r>
        <w:rPr>
          <w:spacing w:val="-44"/>
        </w:rPr>
        <w:t> </w:t>
      </w:r>
      <w:r>
        <w:rPr>
          <w:spacing w:val="-44"/>
        </w:rPr>
      </w:r>
      <w:r>
        <w:rPr>
          <w:spacing w:val="-2"/>
        </w:rPr>
        <w:t>得税资产及当期所得税负债的法定权利，且递延所得税资产及递延所得税负债是与同一税收征管部门对同</w:t>
      </w:r>
      <w:r>
        <w:rPr>
          <w:spacing w:val="-43"/>
        </w:rPr>
        <w:t> </w:t>
      </w:r>
      <w:r>
        <w:rPr>
          <w:spacing w:val="-43"/>
        </w:rPr>
      </w:r>
      <w:r>
        <w:rPr>
          <w:spacing w:val="-2"/>
        </w:rPr>
        <w:t>一纳税主体征收的所得税相关或者是对不同的纳税主体相关，但在未来每一具有重要性的递延所得税资产</w:t>
      </w:r>
      <w:r>
        <w:rPr>
          <w:spacing w:val="-43"/>
        </w:rPr>
        <w:t> </w:t>
      </w:r>
      <w:r>
        <w:rPr>
          <w:spacing w:val="-43"/>
        </w:rPr>
      </w:r>
      <w:r>
        <w:rPr>
          <w:spacing w:val="-2"/>
        </w:rPr>
        <w:t>及负债转回的期间内，涉及的纳税主体意图以净额结算当期所得税资产和负债或是同时取得资产、清偿负</w:t>
      </w:r>
      <w:r>
        <w:rPr>
          <w:spacing w:val="-44"/>
        </w:rPr>
        <w:t> </w:t>
      </w:r>
      <w:r>
        <w:rPr>
          <w:spacing w:val="-44"/>
        </w:rPr>
      </w:r>
      <w:r>
        <w:rPr/>
        <w:t>债时，递延所得税资产及递延所得税负债以抵销后的净额列报。</w:t>
      </w:r>
    </w:p>
    <w:p>
      <w:pPr>
        <w:spacing w:line="240" w:lineRule="auto" w:before="7"/>
        <w:rPr>
          <w:rFonts w:ascii="宋体" w:hAnsi="宋体" w:cs="宋体" w:eastAsia="宋体" w:hint="default"/>
          <w:sz w:val="20"/>
          <w:szCs w:val="20"/>
        </w:rPr>
      </w:pPr>
    </w:p>
    <w:tbl>
      <w:tblPr>
        <w:tblW w:w="0" w:type="auto"/>
        <w:jc w:val="left"/>
        <w:tblInd w:w="117" w:type="dxa"/>
        <w:tblLayout w:type="fixed"/>
        <w:tblCellMar>
          <w:top w:w="0" w:type="dxa"/>
          <w:left w:w="0" w:type="dxa"/>
          <w:bottom w:w="0" w:type="dxa"/>
          <w:right w:w="0" w:type="dxa"/>
        </w:tblCellMar>
        <w:tblLook w:val="01E0"/>
      </w:tblPr>
      <w:tblGrid>
        <w:gridCol w:w="6444"/>
        <w:gridCol w:w="2279"/>
        <w:gridCol w:w="220"/>
        <w:gridCol w:w="299"/>
      </w:tblGrid>
      <w:tr>
        <w:trPr>
          <w:trHeight w:val="519"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tc>
        <w:tc>
          <w:tcPr>
            <w:tcW w:w="2798" w:type="dxa"/>
            <w:gridSpan w:val="3"/>
            <w:tcBorders>
              <w:top w:val="nil" w:sz="6" w:space="0" w:color="auto"/>
              <w:left w:val="nil" w:sz="6" w:space="0" w:color="auto"/>
              <w:bottom w:val="nil" w:sz="6" w:space="0" w:color="auto"/>
              <w:right w:val="nil" w:sz="6" w:space="0" w:color="auto"/>
            </w:tcBorders>
          </w:tcPr>
          <w:p>
            <w:pPr/>
          </w:p>
        </w:tc>
      </w:tr>
      <w:tr>
        <w:trPr>
          <w:trHeight w:val="613"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本报告期主要会计政策、会计估计是否变更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3"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r>
      <w:tr>
        <w:trPr>
          <w:trHeight w:val="612"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本报告期主要会计政策是否变更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2"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r>
      <w:tr>
        <w:trPr>
          <w:trHeight w:val="613"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本报告期主要会计估计是否变更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3"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、前期会计差错更正</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r>
      <w:tr>
        <w:trPr>
          <w:trHeight w:val="612"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本报告期是否发现前期会计差错</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2"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r>
      <w:tr>
        <w:trPr>
          <w:trHeight w:val="613"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本报告期是否发现采用追溯重述法的前期会计差错</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4"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5"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tc>
        <w:tc>
          <w:tcPr>
            <w:tcW w:w="2279"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299" w:type="dxa"/>
            <w:tcBorders>
              <w:top w:val="nil" w:sz="6" w:space="0" w:color="auto"/>
              <w:left w:val="nil" w:sz="6" w:space="0" w:color="auto"/>
              <w:bottom w:val="nil" w:sz="6" w:space="0" w:color="auto"/>
              <w:right w:val="nil" w:sz="6" w:space="0" w:color="auto"/>
            </w:tcBorders>
          </w:tcPr>
          <w:p>
            <w:pPr/>
          </w:p>
        </w:tc>
      </w:tr>
      <w:tr>
        <w:trPr>
          <w:trHeight w:val="519" w:hRule="exact"/>
        </w:trPr>
        <w:tc>
          <w:tcPr>
            <w:tcW w:w="644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35" w:right="0"/>
              <w:jc w:val="left"/>
              <w:rPr>
                <w:rFonts w:ascii="宋体" w:hAnsi="宋体" w:cs="宋体" w:eastAsia="宋体" w:hint="default"/>
                <w:sz w:val="21"/>
                <w:szCs w:val="21"/>
              </w:rPr>
            </w:pPr>
            <w:r>
              <w:rPr>
                <w:rFonts w:ascii="宋体" w:hAnsi="宋体" w:cs="宋体" w:eastAsia="宋体" w:hint="default"/>
                <w:sz w:val="21"/>
                <w:szCs w:val="21"/>
              </w:rPr>
              <w:t>本报告期是否发现采用未来适用法的前期会计差错</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9"/>
              <w:jc w:val="righ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是</w:t>
            </w:r>
          </w:p>
        </w:tc>
        <w:tc>
          <w:tcPr>
            <w:tcW w:w="2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5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w:t>
            </w:r>
          </w:p>
        </w:tc>
        <w:tc>
          <w:tcPr>
            <w:tcW w:w="2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1260" w:top="1100" w:bottom="14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3"/>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40"/>
        <w:gridCol w:w="5322"/>
        <w:gridCol w:w="2007"/>
      </w:tblGrid>
      <w:tr>
        <w:trPr>
          <w:trHeight w:val="403"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5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7" w:hRule="exact"/>
        </w:trPr>
        <w:tc>
          <w:tcPr>
            <w:tcW w:w="224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22" w:type="dxa"/>
            <w:vMerge w:val="restart"/>
            <w:tcBorders>
              <w:top w:val="single" w:sz="4" w:space="0" w:color="000000"/>
              <w:left w:val="single" w:sz="10" w:space="0" w:color="D2D2D2"/>
              <w:right w:val="single" w:sz="4" w:space="0" w:color="000000"/>
            </w:tcBorders>
          </w:tcPr>
          <w:p>
            <w:pPr>
              <w:pStyle w:val="TableParagraph"/>
              <w:spacing w:line="271" w:lineRule="auto" w:before="28"/>
              <w:ind w:left="28" w:right="16"/>
              <w:jc w:val="both"/>
              <w:rPr>
                <w:rFonts w:ascii="宋体" w:hAnsi="宋体" w:cs="宋体" w:eastAsia="宋体" w:hint="default"/>
                <w:sz w:val="21"/>
                <w:szCs w:val="21"/>
              </w:rPr>
            </w:pPr>
            <w:r>
              <w:rPr>
                <w:rFonts w:ascii="宋体" w:hAnsi="宋体" w:cs="宋体" w:eastAsia="宋体" w:hint="default"/>
                <w:spacing w:val="-2"/>
                <w:sz w:val="21"/>
                <w:szCs w:val="21"/>
              </w:rPr>
              <w:t>按税法规定计算的销售货物和应税劳务收入为基础计算销</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2"/>
                <w:sz w:val="21"/>
                <w:szCs w:val="21"/>
              </w:rPr>
              <w:t>项税额，在扣除当期允许抵扣的进项税额后，差额部分为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应交增值税</w:t>
            </w:r>
          </w:p>
        </w:tc>
        <w:tc>
          <w:tcPr>
            <w:tcW w:w="200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17%</w:t>
            </w:r>
          </w:p>
        </w:tc>
      </w:tr>
      <w:tr>
        <w:trPr>
          <w:trHeight w:val="391" w:hRule="exact"/>
        </w:trPr>
        <w:tc>
          <w:tcPr>
            <w:tcW w:w="22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322" w:type="dxa"/>
            <w:vMerge/>
            <w:tcBorders>
              <w:left w:val="single" w:sz="10" w:space="0" w:color="D2D2D2"/>
              <w:right w:val="single" w:sz="4" w:space="0" w:color="000000"/>
            </w:tcBorders>
          </w:tcPr>
          <w:p>
            <w:pPr/>
          </w:p>
        </w:tc>
        <w:tc>
          <w:tcPr>
            <w:tcW w:w="2007" w:type="dxa"/>
            <w:vMerge/>
            <w:tcBorders>
              <w:left w:val="single" w:sz="4" w:space="0" w:color="000000"/>
              <w:right w:val="single" w:sz="4" w:space="0" w:color="000000"/>
            </w:tcBorders>
          </w:tcPr>
          <w:p>
            <w:pPr/>
          </w:p>
        </w:tc>
      </w:tr>
      <w:tr>
        <w:trPr>
          <w:trHeight w:val="317" w:hRule="exact"/>
        </w:trPr>
        <w:tc>
          <w:tcPr>
            <w:tcW w:w="2240" w:type="dxa"/>
            <w:tcBorders>
              <w:top w:val="nil" w:sz="6" w:space="0" w:color="auto"/>
              <w:left w:val="single" w:sz="4" w:space="0" w:color="000000"/>
              <w:bottom w:val="single" w:sz="4" w:space="0" w:color="000000"/>
              <w:right w:val="single" w:sz="4" w:space="0" w:color="000000"/>
            </w:tcBorders>
            <w:shd w:val="clear" w:color="auto" w:fill="D2D2D2"/>
          </w:tcPr>
          <w:p>
            <w:pPr/>
          </w:p>
        </w:tc>
        <w:tc>
          <w:tcPr>
            <w:tcW w:w="5322" w:type="dxa"/>
            <w:vMerge/>
            <w:tcBorders>
              <w:left w:val="single" w:sz="10" w:space="0" w:color="D2D2D2"/>
              <w:bottom w:val="single" w:sz="4" w:space="0" w:color="000000"/>
              <w:right w:val="single" w:sz="4" w:space="0" w:color="000000"/>
            </w:tcBorders>
          </w:tcPr>
          <w:p>
            <w:pPr/>
          </w:p>
        </w:tc>
        <w:tc>
          <w:tcPr>
            <w:tcW w:w="2007" w:type="dxa"/>
            <w:vMerge/>
            <w:tcBorders>
              <w:left w:val="single" w:sz="4" w:space="0" w:color="000000"/>
              <w:bottom w:val="single" w:sz="4" w:space="0" w:color="000000"/>
              <w:right w:val="single" w:sz="4" w:space="0" w:color="000000"/>
            </w:tcBorders>
          </w:tcPr>
          <w:p>
            <w:pPr/>
          </w:p>
        </w:tc>
      </w:tr>
      <w:tr>
        <w:trPr>
          <w:trHeight w:val="403"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53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w:t>
            </w:r>
          </w:p>
        </w:tc>
      </w:tr>
      <w:tr>
        <w:trPr>
          <w:trHeight w:val="401" w:hRule="exact"/>
        </w:trPr>
        <w:tc>
          <w:tcPr>
            <w:tcW w:w="2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3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按应纳税所得额计征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15%</w:t>
            </w:r>
          </w:p>
        </w:tc>
      </w:tr>
      <w:tr>
        <w:trPr>
          <w:trHeight w:val="403"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w:t>
            </w:r>
          </w:p>
        </w:tc>
      </w:tr>
      <w:tr>
        <w:trPr>
          <w:trHeight w:val="401" w:hRule="exact"/>
        </w:trPr>
        <w:tc>
          <w:tcPr>
            <w:tcW w:w="2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5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6" w:right="0"/>
              <w:jc w:val="left"/>
              <w:rPr>
                <w:rFonts w:ascii="宋体" w:hAnsi="宋体" w:cs="宋体" w:eastAsia="宋体" w:hint="default"/>
                <w:sz w:val="21"/>
                <w:szCs w:val="21"/>
              </w:rPr>
            </w:pPr>
            <w:r>
              <w:rPr>
                <w:rFonts w:ascii="宋体" w:hAnsi="宋体" w:cs="宋体" w:eastAsia="宋体" w:hint="default"/>
                <w:sz w:val="21"/>
                <w:szCs w:val="21"/>
              </w:rPr>
              <w:t>按实际缴纳的营业税、增值税及消费税计征</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8" w:firstLine="420"/>
        <w:jc w:val="both"/>
      </w:pPr>
      <w:r>
        <w:rPr>
          <w:spacing w:val="-2"/>
        </w:rPr>
        <w:t>根据粤科高字【</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27</w:t>
      </w:r>
      <w:r>
        <w:rPr>
          <w:spacing w:val="-2"/>
        </w:rPr>
        <w:t>号文</w:t>
      </w:r>
      <w:r>
        <w:rPr>
          <w:rFonts w:ascii="Times New Roman" w:hAnsi="Times New Roman" w:cs="Times New Roman" w:eastAsia="Times New Roman" w:hint="default"/>
          <w:spacing w:val="-2"/>
        </w:rPr>
        <w:t>“</w:t>
      </w:r>
      <w:r>
        <w:rPr>
          <w:spacing w:val="-2"/>
        </w:rPr>
        <w:t>关于公布广东省</w:t>
      </w:r>
      <w:r>
        <w:rPr>
          <w:rFonts w:ascii="Times New Roman" w:hAnsi="Times New Roman" w:cs="Times New Roman" w:eastAsia="Times New Roman" w:hint="default"/>
          <w:spacing w:val="-2"/>
        </w:rPr>
        <w:t>2012</w:t>
      </w:r>
      <w:r>
        <w:rPr>
          <w:spacing w:val="-2"/>
        </w:rPr>
        <w:t>年第一批通过复审高新技术企业名单的通知</w:t>
      </w:r>
      <w:r>
        <w:rPr>
          <w:rFonts w:ascii="Times New Roman" w:hAnsi="Times New Roman" w:cs="Times New Roman" w:eastAsia="Times New Roman" w:hint="default"/>
          <w:spacing w:val="-2"/>
        </w:rPr>
        <w:t>”</w:t>
      </w:r>
      <w:r>
        <w:rPr>
          <w:spacing w:val="-2"/>
        </w:rPr>
        <w:t>，公</w:t>
      </w:r>
      <w:r>
        <w:rPr>
          <w:spacing w:val="-3"/>
          <w:w w:val="100"/>
        </w:rPr>
        <w:t> </w:t>
      </w:r>
      <w:r>
        <w:rPr>
          <w:spacing w:val="-3"/>
        </w:rPr>
        <w:t>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12</w:t>
      </w:r>
      <w:r>
        <w:rPr>
          <w:spacing w:val="-3"/>
        </w:rPr>
        <w:t>日，获得国家级高新技术企业证书，有效期</w:t>
      </w:r>
      <w:r>
        <w:rPr>
          <w:rFonts w:ascii="Times New Roman" w:hAnsi="Times New Roman" w:cs="Times New Roman" w:eastAsia="Times New Roman" w:hint="default"/>
          <w:spacing w:val="-3"/>
        </w:rPr>
        <w:t>3</w:t>
      </w:r>
      <w:r>
        <w:rPr>
          <w:spacing w:val="-3"/>
        </w:rPr>
        <w:t>年，</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日期间企业</w:t>
      </w:r>
      <w:r>
        <w:rPr>
          <w:spacing w:val="-35"/>
        </w:rPr>
        <w:t> </w:t>
      </w:r>
      <w:r>
        <w:rPr>
          <w:spacing w:val="-35"/>
        </w:rPr>
      </w:r>
      <w:r>
        <w:rPr/>
        <w:t>所得税减按</w:t>
      </w:r>
      <w:r>
        <w:rPr>
          <w:rFonts w:ascii="Times New Roman" w:hAnsi="Times New Roman" w:cs="Times New Roman" w:eastAsia="Times New Roman" w:hint="default"/>
        </w:rPr>
        <w:t>15%</w:t>
      </w:r>
      <w:r>
        <w:rPr/>
        <w:t>的税率征收。</w:t>
      </w:r>
    </w:p>
    <w:p>
      <w:pPr>
        <w:pStyle w:val="BodyText"/>
        <w:spacing w:line="240" w:lineRule="auto" w:before="5"/>
        <w:ind w:left="573" w:right="1123"/>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8</w:t>
      </w:r>
      <w:r>
        <w:rPr>
          <w:spacing w:val="-3"/>
        </w:rPr>
        <w:t>日，子公司扬州华声获得国家级高新技术企业证书，证书编号</w:t>
      </w:r>
      <w:r>
        <w:rPr>
          <w:rFonts w:ascii="Times New Roman" w:hAnsi="Times New Roman" w:cs="Times New Roman" w:eastAsia="Times New Roman" w:hint="default"/>
          <w:spacing w:val="-3"/>
        </w:rPr>
        <w:t>GR201132000548</w:t>
      </w:r>
      <w:r>
        <w:rPr>
          <w:spacing w:val="-3"/>
        </w:rPr>
        <w:t>，有效期</w:t>
      </w:r>
      <w:r>
        <w:rPr>
          <w:rFonts w:ascii="Times New Roman" w:hAnsi="Times New Roman" w:cs="Times New Roman" w:eastAsia="Times New Roman" w:hint="default"/>
          <w:spacing w:val="-3"/>
        </w:rPr>
        <w:t>3</w:t>
      </w:r>
    </w:p>
    <w:p>
      <w:pPr>
        <w:pStyle w:val="BodyText"/>
        <w:spacing w:line="240" w:lineRule="auto" w:before="21"/>
        <w:ind w:right="1123"/>
        <w:jc w:val="left"/>
      </w:pPr>
      <w:r>
        <w:rPr/>
        <w:t>年，</w:t>
      </w:r>
      <w:r>
        <w:rPr>
          <w:spacing w:val="-5"/>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日期间企业所得税减按</w:t>
      </w:r>
      <w:r>
        <w:rPr>
          <w:rFonts w:ascii="Times New Roman" w:hAnsi="Times New Roman" w:cs="Times New Roman" w:eastAsia="Times New Roman" w:hint="default"/>
        </w:rPr>
        <w:t>15%</w:t>
      </w:r>
      <w:r>
        <w:rPr/>
        <w:t>的税率征收。</w:t>
      </w:r>
    </w:p>
    <w:p>
      <w:pPr>
        <w:spacing w:after="0" w:line="240" w:lineRule="auto"/>
        <w:jc w:val="left"/>
        <w:sectPr>
          <w:pgSz w:w="11910" w:h="16840"/>
          <w:pgMar w:header="877" w:footer="1260" w:top="1100" w:bottom="1460" w:left="980" w:right="0"/>
        </w:sectPr>
      </w:pPr>
    </w:p>
    <w:p>
      <w:pPr>
        <w:spacing w:line="240" w:lineRule="auto" w:before="1"/>
        <w:rPr>
          <w:rFonts w:ascii="宋体" w:hAnsi="宋体" w:cs="宋体" w:eastAsia="宋体" w:hint="default"/>
          <w:sz w:val="22"/>
          <w:szCs w:val="22"/>
        </w:rPr>
      </w:pPr>
    </w:p>
    <w:p>
      <w:pPr>
        <w:pStyle w:val="Heading2"/>
        <w:spacing w:line="240" w:lineRule="auto"/>
        <w:ind w:left="140" w:right="0"/>
        <w:jc w:val="left"/>
        <w:rPr>
          <w:b w:val="0"/>
          <w:bCs w:val="0"/>
        </w:rPr>
      </w:pPr>
      <w:r>
        <w:rPr/>
        <w:pict>
          <v:group style="position:absolute;margin-left:70.559998pt;margin-top:.795603pt;width:700.9pt;height:.1pt;mso-position-horizontal-relative:page;mso-position-vertical-relative:paragraph;z-index:-590824" coordorigin="1411,16" coordsize="14018,2">
            <v:shape style="position:absolute;left:1411;top:16;width:14018;height:2" coordorigin="1411,16" coordsize="14018,0" path="m1411,16l15429,16e" filled="false" stroked="true" strokeweight=".72pt" strokecolor="#000000">
              <v:path arrowok="t"/>
            </v:shape>
            <w10:wrap type="none"/>
          </v:group>
        </w:pict>
      </w: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39" w:right="0"/>
        <w:jc w:val="left"/>
        <w:rPr>
          <w:b w:val="0"/>
          <w:bCs w:val="0"/>
        </w:rPr>
      </w:pPr>
      <w:r>
        <w:rPr>
          <w:spacing w:val="-1"/>
        </w:rPr>
        <w:t>（</w:t>
      </w:r>
      <w:r>
        <w:rPr>
          <w:rFonts w:ascii="Times New Roman" w:hAnsi="Times New Roman" w:cs="Times New Roman" w:eastAsia="Times New Roman" w:hint="default"/>
          <w:spacing w:val="-1"/>
        </w:rPr>
        <w:t>1</w:t>
      </w:r>
      <w:r>
        <w:rPr>
          <w:spacing w:val="-1"/>
        </w:rPr>
        <w:t>）通过设立或投资等方式取得的子公司</w:t>
      </w:r>
      <w:r>
        <w:rPr>
          <w:b w:val="0"/>
          <w:bCs w:val="0"/>
          <w:spacing w:val="-1"/>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43"/>
          <w:footerReference w:type="default" r:id="rId44"/>
          <w:pgSz w:w="16840" w:h="11910" w:orient="landscape"/>
          <w:pgMar w:header="0" w:footer="0" w:top="800" w:bottom="0" w:left="1300" w:right="0"/>
          <w:cols w:num="2" w:equalWidth="0">
            <w:col w:w="4043" w:space="6226"/>
            <w:col w:w="5271"/>
          </w:cols>
        </w:sectPr>
      </w:pPr>
    </w:p>
    <w:p>
      <w:pPr>
        <w:spacing w:line="240" w:lineRule="auto" w:before="10"/>
        <w:rPr>
          <w:rFonts w:ascii="宋体" w:hAnsi="宋体" w:cs="宋体" w:eastAsia="宋体" w:hint="default"/>
          <w:sz w:val="21"/>
          <w:szCs w:val="21"/>
        </w:rPr>
      </w:pPr>
      <w:r>
        <w:rPr/>
        <w:pict>
          <v:group style="position:absolute;margin-left:706.919983pt;margin-top:518.320007pt;width:135pt;height:77pt;mso-position-horizontal-relative:page;mso-position-vertical-relative:page;z-index:2128" coordorigin="14138,10366" coordsize="2700,1540">
            <v:shape style="position:absolute;left:14138;top:10366;width:2700;height:1540" type="#_x0000_t75" stroked="false">
              <v:imagedata r:id="rId16"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70</w:t>
                    </w:r>
                  </w:p>
                </w:txbxContent>
              </v:textbox>
              <w10:wrap type="none"/>
            </v:shape>
            <w10:wrap type="none"/>
          </v:group>
        </w:pict>
      </w:r>
    </w:p>
    <w:p>
      <w:pPr>
        <w:pStyle w:val="BodyText"/>
        <w:spacing w:line="240" w:lineRule="auto" w:before="36"/>
        <w:ind w:left="0" w:right="1533"/>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352"/>
        <w:gridCol w:w="720"/>
        <w:gridCol w:w="540"/>
        <w:gridCol w:w="540"/>
        <w:gridCol w:w="720"/>
        <w:gridCol w:w="2069"/>
        <w:gridCol w:w="1531"/>
        <w:gridCol w:w="1080"/>
        <w:gridCol w:w="629"/>
        <w:gridCol w:w="631"/>
        <w:gridCol w:w="540"/>
        <w:gridCol w:w="629"/>
        <w:gridCol w:w="901"/>
        <w:gridCol w:w="2160"/>
      </w:tblGrid>
      <w:tr>
        <w:trPr>
          <w:trHeight w:val="1961" w:hRule="exact"/>
        </w:trPr>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44" w:right="36"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类型</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58" w:right="53" w:hanging="106"/>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52" w:right="53"/>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247" w:right="36"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21"/>
                <w:szCs w:val="21"/>
              </w:rPr>
            </w:pPr>
            <w:r>
              <w:rPr>
                <w:rFonts w:ascii="宋体" w:hAnsi="宋体" w:cs="宋体" w:eastAsia="宋体" w:hint="default"/>
                <w:spacing w:val="-1"/>
                <w:sz w:val="21"/>
                <w:szCs w:val="21"/>
              </w:rPr>
              <w:t>期末实际投资额</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12" w:right="113"/>
              <w:jc w:val="both"/>
              <w:rPr>
                <w:rFonts w:ascii="宋体" w:hAnsi="宋体" w:cs="宋体" w:eastAsia="宋体" w:hint="default"/>
                <w:sz w:val="21"/>
                <w:szCs w:val="21"/>
              </w:rPr>
            </w:pPr>
            <w:r>
              <w:rPr>
                <w:rFonts w:ascii="宋体" w:hAnsi="宋体" w:cs="宋体" w:eastAsia="宋体" w:hint="default"/>
                <w:sz w:val="21"/>
                <w:szCs w:val="21"/>
              </w:rPr>
              <w:t>实质上构</w:t>
            </w:r>
            <w:r>
              <w:rPr>
                <w:rFonts w:ascii="宋体" w:hAnsi="宋体" w:cs="宋体" w:eastAsia="宋体" w:hint="default"/>
                <w:w w:val="100"/>
                <w:sz w:val="21"/>
                <w:szCs w:val="21"/>
              </w:rPr>
              <w:t> </w:t>
            </w:r>
            <w:r>
              <w:rPr>
                <w:rFonts w:ascii="宋体" w:hAnsi="宋体" w:cs="宋体" w:eastAsia="宋体" w:hint="default"/>
                <w:sz w:val="21"/>
                <w:szCs w:val="21"/>
              </w:rPr>
              <w:t>成对子公</w:t>
            </w:r>
            <w:r>
              <w:rPr>
                <w:rFonts w:ascii="宋体" w:hAnsi="宋体" w:cs="宋体" w:eastAsia="宋体" w:hint="default"/>
                <w:spacing w:val="-3"/>
                <w:w w:val="100"/>
                <w:sz w:val="21"/>
                <w:szCs w:val="21"/>
              </w:rPr>
              <w:t> </w:t>
            </w:r>
            <w:r>
              <w:rPr>
                <w:rFonts w:ascii="宋体" w:hAnsi="宋体" w:cs="宋体" w:eastAsia="宋体" w:hint="default"/>
                <w:sz w:val="21"/>
                <w:szCs w:val="21"/>
              </w:rPr>
              <w:t>司净投资</w:t>
            </w:r>
            <w:r>
              <w:rPr>
                <w:rFonts w:ascii="宋体" w:hAnsi="宋体" w:cs="宋体" w:eastAsia="宋体" w:hint="default"/>
                <w:w w:val="100"/>
                <w:sz w:val="21"/>
                <w:szCs w:val="21"/>
              </w:rPr>
              <w:t> </w:t>
            </w:r>
            <w:r>
              <w:rPr>
                <w:rFonts w:ascii="宋体" w:hAnsi="宋体" w:cs="宋体" w:eastAsia="宋体" w:hint="default"/>
                <w:sz w:val="21"/>
                <w:szCs w:val="21"/>
              </w:rPr>
              <w:t>的其他项</w:t>
            </w:r>
            <w:r>
              <w:rPr>
                <w:rFonts w:ascii="宋体" w:hAnsi="宋体" w:cs="宋体" w:eastAsia="宋体" w:hint="default"/>
                <w:w w:val="100"/>
                <w:sz w:val="21"/>
                <w:szCs w:val="21"/>
              </w:rPr>
              <w:t> </w:t>
            </w:r>
            <w:r>
              <w:rPr>
                <w:rFonts w:ascii="宋体" w:hAnsi="宋体" w:cs="宋体" w:eastAsia="宋体" w:hint="default"/>
                <w:sz w:val="21"/>
                <w:szCs w:val="21"/>
              </w:rPr>
              <w:t>目余额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92" w:lineRule="auto"/>
              <w:ind w:left="98" w:right="96"/>
              <w:jc w:val="both"/>
              <w:rPr>
                <w:rFonts w:ascii="Times New Roman" w:hAnsi="Times New Roman" w:cs="Times New Roman" w:eastAsia="Times New Roman"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73" w:lineRule="auto"/>
              <w:ind w:left="47" w:right="4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52" w:right="5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98" w:right="96"/>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6" w:right="20"/>
              <w:jc w:val="both"/>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权益中用</w:t>
            </w:r>
            <w:r>
              <w:rPr>
                <w:rFonts w:ascii="宋体" w:hAnsi="宋体" w:cs="宋体" w:eastAsia="宋体" w:hint="default"/>
                <w:w w:val="100"/>
                <w:sz w:val="21"/>
                <w:szCs w:val="21"/>
              </w:rPr>
              <w:t> </w:t>
            </w:r>
            <w:r>
              <w:rPr>
                <w:rFonts w:ascii="宋体" w:hAnsi="宋体" w:cs="宋体" w:eastAsia="宋体" w:hint="default"/>
                <w:sz w:val="21"/>
                <w:szCs w:val="21"/>
              </w:rPr>
              <w:t>于冲减少</w:t>
            </w:r>
            <w:r>
              <w:rPr>
                <w:rFonts w:ascii="宋体" w:hAnsi="宋体" w:cs="宋体" w:eastAsia="宋体" w:hint="default"/>
                <w:w w:val="100"/>
                <w:sz w:val="21"/>
                <w:szCs w:val="21"/>
              </w:rPr>
              <w:t> </w:t>
            </w:r>
            <w:r>
              <w:rPr>
                <w:rFonts w:ascii="宋体" w:hAnsi="宋体" w:cs="宋体" w:eastAsia="宋体" w:hint="default"/>
                <w:sz w:val="21"/>
                <w:szCs w:val="21"/>
              </w:rPr>
              <w:t>数股东损</w:t>
            </w:r>
            <w:r>
              <w:rPr>
                <w:rFonts w:ascii="宋体" w:hAnsi="宋体" w:cs="宋体" w:eastAsia="宋体" w:hint="default"/>
                <w:w w:val="100"/>
                <w:sz w:val="21"/>
                <w:szCs w:val="21"/>
              </w:rPr>
              <w:t> </w:t>
            </w:r>
            <w:r>
              <w:rPr>
                <w:rFonts w:ascii="宋体" w:hAnsi="宋体" w:cs="宋体" w:eastAsia="宋体" w:hint="default"/>
                <w:sz w:val="21"/>
                <w:szCs w:val="21"/>
              </w:rPr>
              <w:t>益的金额</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19"/>
              <w:jc w:val="center"/>
              <w:rPr>
                <w:rFonts w:ascii="宋体" w:hAnsi="宋体" w:cs="宋体" w:eastAsia="宋体" w:hint="default"/>
                <w:sz w:val="21"/>
                <w:szCs w:val="21"/>
              </w:rPr>
            </w:pPr>
            <w:r>
              <w:rPr>
                <w:rFonts w:ascii="宋体" w:hAnsi="宋体" w:cs="宋体" w:eastAsia="宋体" w:hint="default"/>
                <w:spacing w:val="-2"/>
                <w:sz w:val="21"/>
                <w:szCs w:val="21"/>
              </w:rPr>
              <w:t>从母公司所有者权益冲</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减子公司少数股东分担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的本期亏损超过少数股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东在该子公司年初所有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者权益中所享有份额后</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的余额</w:t>
            </w:r>
          </w:p>
        </w:tc>
      </w:tr>
      <w:tr>
        <w:trPr>
          <w:trHeight w:val="715" w:hRule="exact"/>
        </w:trPr>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3"/>
              <w:jc w:val="left"/>
              <w:rPr>
                <w:rFonts w:ascii="宋体" w:hAnsi="宋体" w:cs="宋体" w:eastAsia="宋体" w:hint="default"/>
                <w:sz w:val="21"/>
                <w:szCs w:val="21"/>
              </w:rPr>
            </w:pPr>
            <w:r>
              <w:rPr>
                <w:rFonts w:ascii="宋体" w:hAnsi="宋体" w:cs="宋体" w:eastAsia="宋体" w:hint="default"/>
                <w:sz w:val="21"/>
                <w:szCs w:val="21"/>
              </w:rPr>
              <w:t>扬州华声电子</w:t>
            </w:r>
            <w:r>
              <w:rPr>
                <w:rFonts w:ascii="宋体" w:hAnsi="宋体" w:cs="宋体" w:eastAsia="宋体" w:hint="default"/>
                <w:w w:val="100"/>
                <w:sz w:val="21"/>
                <w:szCs w:val="21"/>
              </w:rPr>
              <w:t> </w:t>
            </w:r>
            <w:r>
              <w:rPr>
                <w:rFonts w:ascii="宋体" w:hAnsi="宋体" w:cs="宋体" w:eastAsia="宋体" w:hint="default"/>
                <w:sz w:val="21"/>
                <w:szCs w:val="21"/>
              </w:rPr>
              <w:t>实业有限公司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53"/>
              <w:jc w:val="left"/>
              <w:rPr>
                <w:rFonts w:ascii="宋体" w:hAnsi="宋体" w:cs="宋体" w:eastAsia="宋体" w:hint="default"/>
                <w:sz w:val="21"/>
                <w:szCs w:val="21"/>
              </w:rPr>
            </w:pPr>
            <w:r>
              <w:rPr>
                <w:rFonts w:ascii="宋体" w:hAnsi="宋体" w:cs="宋体" w:eastAsia="宋体" w:hint="default"/>
                <w:sz w:val="21"/>
                <w:szCs w:val="21"/>
              </w:rPr>
              <w:t>有限责</w:t>
            </w:r>
            <w:r>
              <w:rPr>
                <w:rFonts w:ascii="宋体" w:hAnsi="宋体" w:cs="宋体" w:eastAsia="宋体" w:hint="default"/>
                <w:spacing w:val="-102"/>
                <w:sz w:val="21"/>
                <w:szCs w:val="21"/>
              </w:rPr>
              <w:t> </w:t>
            </w:r>
            <w:r>
              <w:rPr>
                <w:rFonts w:ascii="宋体" w:hAnsi="宋体" w:cs="宋体" w:eastAsia="宋体" w:hint="default"/>
                <w:sz w:val="21"/>
                <w:szCs w:val="21"/>
              </w:rPr>
              <w:t>任公司</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84"/>
              <w:jc w:val="left"/>
              <w:rPr>
                <w:rFonts w:ascii="宋体" w:hAnsi="宋体" w:cs="宋体" w:eastAsia="宋体" w:hint="default"/>
                <w:sz w:val="21"/>
                <w:szCs w:val="21"/>
              </w:rPr>
            </w:pPr>
            <w:r>
              <w:rPr>
                <w:rFonts w:ascii="宋体" w:hAnsi="宋体" w:cs="宋体" w:eastAsia="宋体" w:hint="default"/>
                <w:sz w:val="21"/>
                <w:szCs w:val="21"/>
              </w:rPr>
              <w:t>江苏</w:t>
            </w:r>
            <w:r>
              <w:rPr>
                <w:rFonts w:ascii="宋体" w:hAnsi="宋体" w:cs="宋体" w:eastAsia="宋体" w:hint="default"/>
                <w:spacing w:val="-103"/>
                <w:sz w:val="21"/>
                <w:szCs w:val="21"/>
              </w:rPr>
              <w:t> </w:t>
            </w:r>
            <w:r>
              <w:rPr>
                <w:rFonts w:ascii="宋体" w:hAnsi="宋体" w:cs="宋体" w:eastAsia="宋体" w:hint="default"/>
                <w:sz w:val="21"/>
                <w:szCs w:val="21"/>
              </w:rPr>
              <w:t>扬州</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84"/>
              <w:jc w:val="left"/>
              <w:rPr>
                <w:rFonts w:ascii="宋体" w:hAnsi="宋体" w:cs="宋体" w:eastAsia="宋体" w:hint="default"/>
                <w:sz w:val="21"/>
                <w:szCs w:val="21"/>
              </w:rPr>
            </w:pPr>
            <w:r>
              <w:rPr>
                <w:rFonts w:ascii="宋体" w:hAnsi="宋体" w:cs="宋体" w:eastAsia="宋体" w:hint="default"/>
                <w:sz w:val="21"/>
                <w:szCs w:val="21"/>
              </w:rPr>
              <w:t>电子</w:t>
            </w:r>
            <w:r>
              <w:rPr>
                <w:rFonts w:ascii="宋体" w:hAnsi="宋体" w:cs="宋体" w:eastAsia="宋体" w:hint="default"/>
                <w:spacing w:val="-103"/>
                <w:sz w:val="21"/>
                <w:szCs w:val="21"/>
              </w:rPr>
              <w:t> </w:t>
            </w:r>
            <w:r>
              <w:rPr>
                <w:rFonts w:ascii="宋体" w:hAnsi="宋体" w:cs="宋体" w:eastAsia="宋体" w:hint="default"/>
                <w:sz w:val="21"/>
                <w:szCs w:val="21"/>
              </w:rPr>
              <w:t>行业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12,000</w:t>
            </w:r>
          </w:p>
          <w:p>
            <w:pPr>
              <w:pStyle w:val="TableParagraph"/>
              <w:spacing w:line="240" w:lineRule="auto" w:before="23"/>
              <w:ind w:left="2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 w:right="141"/>
              <w:jc w:val="left"/>
              <w:rPr>
                <w:rFonts w:ascii="宋体" w:hAnsi="宋体" w:cs="宋体" w:eastAsia="宋体" w:hint="default"/>
                <w:sz w:val="21"/>
                <w:szCs w:val="21"/>
              </w:rPr>
            </w:pPr>
            <w:r>
              <w:rPr>
                <w:rFonts w:ascii="宋体" w:hAnsi="宋体" w:cs="宋体" w:eastAsia="宋体" w:hint="default"/>
                <w:sz w:val="21"/>
                <w:szCs w:val="21"/>
              </w:rPr>
              <w:t>家用电器配线组件的</w:t>
            </w:r>
            <w:r>
              <w:rPr>
                <w:rFonts w:ascii="宋体" w:hAnsi="宋体" w:cs="宋体" w:eastAsia="宋体" w:hint="default"/>
                <w:w w:val="100"/>
                <w:sz w:val="21"/>
                <w:szCs w:val="21"/>
              </w:rPr>
              <w:t> </w:t>
            </w:r>
            <w:r>
              <w:rPr>
                <w:rFonts w:ascii="宋体" w:hAnsi="宋体" w:cs="宋体" w:eastAsia="宋体" w:hint="default"/>
                <w:sz w:val="21"/>
                <w:szCs w:val="21"/>
              </w:rPr>
              <w:t>研发、生产、销售。</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120,000,000.00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2" w:right="0"/>
              <w:jc w:val="left"/>
              <w:rPr>
                <w:rFonts w:ascii="Times New Roman" w:hAnsi="Times New Roman" w:cs="Times New Roman" w:eastAsia="Times New Roman" w:hint="default"/>
                <w:sz w:val="21"/>
                <w:szCs w:val="21"/>
              </w:rPr>
            </w:pPr>
            <w:r>
              <w:rPr>
                <w:rFonts w:ascii="Times New Roman"/>
                <w:sz w:val="21"/>
              </w:rPr>
              <w:t>100%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64" w:right="0"/>
              <w:jc w:val="left"/>
              <w:rPr>
                <w:rFonts w:ascii="Times New Roman" w:hAnsi="Times New Roman" w:cs="Times New Roman" w:eastAsia="Times New Roman" w:hint="default"/>
                <w:sz w:val="21"/>
                <w:szCs w:val="21"/>
              </w:rPr>
            </w:pPr>
            <w:r>
              <w:rPr>
                <w:rFonts w:ascii="Times New Roman"/>
                <w:sz w:val="21"/>
              </w:rPr>
              <w:t>100%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29"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left="140" w:right="6761"/>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40" w:right="67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6840" w:h="11910" w:orient="landscape"/>
          <w:pgMar w:top="1060" w:bottom="1540" w:left="13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Heading2"/>
        <w:spacing w:line="240" w:lineRule="auto" w:before="26"/>
        <w:ind w:right="1123"/>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23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190"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75"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201"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3"/>
              <w:ind w:left="266"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190"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68"/>
              <w:ind w:right="5"/>
              <w:jc w:val="right"/>
              <w:rPr>
                <w:rFonts w:ascii="Times New Roman" w:hAnsi="Times New Roman" w:cs="Times New Roman" w:eastAsia="Times New Roman" w:hint="default"/>
                <w:sz w:val="21"/>
                <w:szCs w:val="21"/>
              </w:rPr>
            </w:pPr>
            <w:r>
              <w:rPr>
                <w:rFonts w:ascii="Times New Roman"/>
                <w:spacing w:val="-1"/>
                <w:sz w:val="21"/>
              </w:rPr>
              <w:t>21,882.46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25,274.39</w:t>
            </w:r>
          </w:p>
        </w:tc>
      </w:tr>
      <w:tr>
        <w:trPr>
          <w:trHeight w:val="37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12" w:space="0" w:color="D2D2D2"/>
              <w:bottom w:val="single" w:sz="4" w:space="0" w:color="000000"/>
              <w:right w:val="single" w:sz="13" w:space="0" w:color="D2D2D2"/>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13" w:space="0" w:color="D2D2D2"/>
              <w:bottom w:val="single" w:sz="4" w:space="0" w:color="000000"/>
              <w:right w:val="single" w:sz="4" w:space="0" w:color="000000"/>
            </w:tcBorders>
          </w:tcPr>
          <w:p>
            <w:pPr/>
          </w:p>
        </w:tc>
      </w:tr>
      <w:tr>
        <w:trPr>
          <w:trHeight w:val="37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 w:right="0"/>
              <w:jc w:val="center"/>
              <w:rPr>
                <w:rFonts w:ascii="Times New Roman" w:hAnsi="Times New Roman" w:cs="Times New Roman" w:eastAsia="Times New Roman" w:hint="default"/>
                <w:sz w:val="21"/>
                <w:szCs w:val="21"/>
              </w:rPr>
            </w:pPr>
            <w:r>
              <w:rPr>
                <w:rFonts w:ascii="Times New Roman"/>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69"/>
              <w:ind w:right="5"/>
              <w:jc w:val="right"/>
              <w:rPr>
                <w:rFonts w:ascii="Times New Roman" w:hAnsi="Times New Roman" w:cs="Times New Roman" w:eastAsia="Times New Roman" w:hint="default"/>
                <w:sz w:val="21"/>
                <w:szCs w:val="21"/>
              </w:rPr>
            </w:pPr>
            <w:r>
              <w:rPr>
                <w:rFonts w:ascii="Times New Roman"/>
                <w:spacing w:val="-1"/>
                <w:sz w:val="21"/>
              </w:rPr>
              <w:t>156,894,033.01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9"/>
              <w:ind w:right="17"/>
              <w:jc w:val="right"/>
              <w:rPr>
                <w:rFonts w:ascii="Times New Roman" w:hAnsi="Times New Roman" w:cs="Times New Roman" w:eastAsia="Times New Roman" w:hint="default"/>
                <w:sz w:val="21"/>
                <w:szCs w:val="21"/>
              </w:rPr>
            </w:pPr>
            <w:r>
              <w:rPr>
                <w:rFonts w:ascii="Times New Roman"/>
                <w:spacing w:val="-1"/>
                <w:sz w:val="21"/>
              </w:rPr>
              <w:t>107,426,795.43</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
              <w:jc w:val="right"/>
              <w:rPr>
                <w:rFonts w:ascii="Times New Roman" w:hAnsi="Times New Roman" w:cs="Times New Roman" w:eastAsia="Times New Roman" w:hint="default"/>
                <w:sz w:val="21"/>
                <w:szCs w:val="21"/>
              </w:rPr>
            </w:pPr>
            <w:r>
              <w:rPr>
                <w:rFonts w:ascii="Times New Roman"/>
                <w:spacing w:val="-1"/>
                <w:sz w:val="21"/>
              </w:rPr>
              <w:t>1,269,800.37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81.08%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1,029,617.63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423,197.37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343,086.11</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
              <w:jc w:val="right"/>
              <w:rPr>
                <w:rFonts w:ascii="Times New Roman" w:hAnsi="Times New Roman" w:cs="Times New Roman" w:eastAsia="Times New Roman" w:hint="default"/>
                <w:sz w:val="21"/>
                <w:szCs w:val="21"/>
              </w:rPr>
            </w:pPr>
            <w:r>
              <w:rPr>
                <w:rFonts w:ascii="Times New Roman"/>
                <w:spacing w:val="-1"/>
                <w:sz w:val="21"/>
              </w:rPr>
              <w:t>25,475.52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160,126.38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0.05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z w:val="21"/>
              </w:rPr>
              <w:t>0.32</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158,083,777.02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107,769,881.86</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13" w:space="0" w:color="D2D2D2"/>
              <w:bottom w:val="single" w:sz="4" w:space="0" w:color="000000"/>
              <w:right w:val="single" w:sz="4" w:space="0" w:color="000000"/>
            </w:tcBorders>
          </w:tcPr>
          <w:p>
            <w:pP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29,704,346.33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35,714,117.99</w:t>
            </w:r>
          </w:p>
        </w:tc>
      </w:tr>
      <w:tr>
        <w:trPr>
          <w:trHeight w:val="372"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5"/>
              <w:jc w:val="right"/>
              <w:rPr>
                <w:rFonts w:ascii="Times New Roman" w:hAnsi="Times New Roman" w:cs="Times New Roman" w:eastAsia="Times New Roman" w:hint="default"/>
                <w:sz w:val="21"/>
                <w:szCs w:val="21"/>
              </w:rPr>
            </w:pPr>
            <w:r>
              <w:rPr>
                <w:rFonts w:ascii="Times New Roman"/>
                <w:spacing w:val="-1"/>
                <w:sz w:val="21"/>
              </w:rPr>
              <w:t>73,260.00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6"/>
              <w:jc w:val="right"/>
              <w:rPr>
                <w:rFonts w:ascii="Times New Roman" w:hAnsi="Times New Roman" w:cs="Times New Roman" w:eastAsia="Times New Roman" w:hint="default"/>
                <w:sz w:val="21"/>
                <w:szCs w:val="21"/>
              </w:rPr>
            </w:pPr>
            <w:r>
              <w:rPr>
                <w:rFonts w:ascii="Times New Roman"/>
                <w:sz w:val="21"/>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460,475.73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100,800.00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z w:val="21"/>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635,130.72</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30,164,822.06</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36,349,248.71</w:t>
            </w:r>
          </w:p>
        </w:tc>
      </w:tr>
      <w:tr>
        <w:trPr>
          <w:trHeight w:val="370"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188,270,481.54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 w:right="0"/>
              <w:jc w:val="center"/>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144,144,404.96</w:t>
            </w:r>
          </w:p>
        </w:tc>
      </w:tr>
    </w:tbl>
    <w:p>
      <w:pPr>
        <w:pStyle w:val="BodyText"/>
        <w:spacing w:line="262" w:lineRule="exact"/>
        <w:ind w:left="573" w:right="1123"/>
        <w:jc w:val="left"/>
      </w:pPr>
      <w:r>
        <w:rPr/>
        <w:t>其中受限制的货币资金明细如下：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488"/>
        <w:gridCol w:w="3173"/>
        <w:gridCol w:w="2881"/>
      </w:tblGrid>
      <w:tr>
        <w:trPr>
          <w:trHeight w:val="348" w:hRule="exact"/>
        </w:trPr>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2012-12-31</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45" w:right="0"/>
              <w:jc w:val="left"/>
              <w:rPr>
                <w:rFonts w:ascii="Times New Roman" w:hAnsi="Times New Roman" w:cs="Times New Roman" w:eastAsia="Times New Roman" w:hint="default"/>
                <w:sz w:val="21"/>
                <w:szCs w:val="21"/>
              </w:rPr>
            </w:pPr>
            <w:r>
              <w:rPr>
                <w:rFonts w:ascii="Times New Roman"/>
                <w:sz w:val="21"/>
              </w:rPr>
              <w:t>2011-12-31</w:t>
            </w:r>
          </w:p>
        </w:tc>
      </w:tr>
      <w:tr>
        <w:trPr>
          <w:trHeight w:val="346" w:hRule="exact"/>
        </w:trPr>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29,300,776.85</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33,461,462.76</w:t>
            </w:r>
          </w:p>
        </w:tc>
      </w:tr>
      <w:tr>
        <w:trPr>
          <w:trHeight w:val="348" w:hRule="exact"/>
        </w:trPr>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信用证保证金</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857,627.35</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2,881,368.09</w:t>
            </w:r>
          </w:p>
        </w:tc>
      </w:tr>
      <w:tr>
        <w:trPr>
          <w:trHeight w:val="348" w:hRule="exact"/>
        </w:trPr>
        <w:tc>
          <w:tcPr>
            <w:tcW w:w="348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30,158,404.20</w:t>
            </w:r>
          </w:p>
        </w:tc>
        <w:tc>
          <w:tcPr>
            <w:tcW w:w="28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36,342,830.85</w:t>
            </w:r>
          </w:p>
        </w:tc>
      </w:tr>
    </w:tbl>
    <w:p>
      <w:pPr>
        <w:pStyle w:val="BodyText"/>
        <w:spacing w:line="278" w:lineRule="exact"/>
        <w:ind w:left="573" w:right="1123"/>
        <w:jc w:val="left"/>
      </w:pPr>
      <w:r>
        <w:rPr/>
        <w:t>（</w:t>
      </w:r>
      <w:r>
        <w:rPr>
          <w:rFonts w:ascii="Times New Roman" w:hAnsi="Times New Roman" w:cs="Times New Roman" w:eastAsia="Times New Roman" w:hint="default"/>
        </w:rPr>
        <w:t>1</w:t>
      </w:r>
      <w:r>
        <w:rPr/>
        <w:t>）公司已在编制现金流量表时剔除上述受限的银行承兑汇票保证金和信用证保证金。</w:t>
      </w:r>
    </w:p>
    <w:p>
      <w:pPr>
        <w:pStyle w:val="BodyText"/>
        <w:spacing w:line="256" w:lineRule="auto" w:before="21"/>
        <w:ind w:right="1123" w:firstLine="420"/>
        <w:jc w:val="left"/>
      </w:pPr>
      <w:r>
        <w:rPr/>
        <w:t>（</w:t>
      </w:r>
      <w:r>
        <w:rPr>
          <w:rFonts w:ascii="Times New Roman" w:hAnsi="Times New Roman" w:cs="Times New Roman" w:eastAsia="Times New Roman" w:hint="default"/>
        </w:rPr>
        <w:t>2</w:t>
      </w:r>
      <w:r>
        <w:rPr/>
        <w:t>）除上述受限的银行承兑汇票保证金和信用证保证金，其他货币资金中未受限金额</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w w:val="100"/>
        </w:rPr>
        <w:t> </w:t>
      </w:r>
      <w:r>
        <w:rPr/>
        <w:t>日为</w:t>
      </w:r>
      <w:r>
        <w:rPr>
          <w:rFonts w:ascii="Times New Roman" w:hAnsi="Times New Roman" w:cs="Times New Roman" w:eastAsia="Times New Roman" w:hint="default"/>
        </w:rPr>
        <w:t>6,417.86</w:t>
      </w:r>
      <w:r>
        <w:rPr/>
        <w:t>元、</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w:t>
      </w:r>
      <w:r>
        <w:rPr>
          <w:rFonts w:ascii="Times New Roman" w:hAnsi="Times New Roman" w:cs="Times New Roman" w:eastAsia="Times New Roman" w:hint="default"/>
        </w:rPr>
        <w:t>6,417.86</w:t>
      </w:r>
      <w:r>
        <w:rPr/>
        <w:t>元，系期货保证金账户中可随时支付的金额。</w:t>
      </w:r>
    </w:p>
    <w:p>
      <w:pPr>
        <w:spacing w:line="240" w:lineRule="auto" w:before="4"/>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234"/>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37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70"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201,156,586.88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349,340,181.35</w:t>
            </w:r>
          </w:p>
        </w:tc>
      </w:tr>
      <w:tr>
        <w:trPr>
          <w:trHeight w:val="370"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201,156,586.88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349,340,181.35</w:t>
            </w:r>
          </w:p>
        </w:tc>
      </w:tr>
    </w:tbl>
    <w:p>
      <w:pPr>
        <w:spacing w:after="0" w:line="240" w:lineRule="auto"/>
        <w:jc w:val="right"/>
        <w:rPr>
          <w:rFonts w:ascii="Times New Roman" w:hAnsi="Times New Roman" w:cs="Times New Roman" w:eastAsia="Times New Roman" w:hint="default"/>
          <w:sz w:val="21"/>
          <w:szCs w:val="21"/>
        </w:rPr>
        <w:sectPr>
          <w:footerReference w:type="default" r:id="rId45"/>
          <w:pgSz w:w="11910" w:h="16840"/>
          <w:pgMar w:footer="1340" w:header="0" w:top="1100" w:bottom="1540" w:left="980" w:right="0"/>
          <w:pgNumType w:start="71"/>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）期末无已质押的应收票据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）期末无因出票人无力履约而将票据转为应收账款的票据</w:t>
      </w:r>
      <w:r>
        <w:rPr>
          <w:b w:val="0"/>
          <w:bCs w:val="0"/>
        </w:rPr>
      </w:r>
    </w:p>
    <w:p>
      <w:pPr>
        <w:spacing w:line="614" w:lineRule="exact" w:before="75"/>
        <w:ind w:left="573" w:right="112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）公司已经背书给他方但尚未到期的票据情况</w:t>
      </w:r>
      <w:r>
        <w:rPr>
          <w:rFonts w:ascii="宋体" w:hAnsi="宋体" w:cs="宋体" w:eastAsia="宋体" w:hint="default"/>
          <w:b/>
          <w:bCs/>
          <w:w w:val="100"/>
          <w:sz w:val="21"/>
          <w:szCs w:val="21"/>
        </w:rPr>
        <w:t> </w:t>
      </w:r>
      <w:r>
        <w:rPr>
          <w:rFonts w:ascii="宋体" w:hAnsi="宋体" w:cs="宋体" w:eastAsia="宋体" w:hint="default"/>
          <w:spacing w:val="-3"/>
          <w:sz w:val="21"/>
          <w:szCs w:val="21"/>
        </w:rPr>
        <w:t>期末无已贴现或质押的商业承兑票据。期末公司已贴现未到期的应收票据金额为</w:t>
      </w:r>
      <w:r>
        <w:rPr>
          <w:rFonts w:ascii="Times New Roman" w:hAnsi="Times New Roman" w:cs="Times New Roman" w:eastAsia="Times New Roman" w:hint="default"/>
          <w:spacing w:val="-3"/>
          <w:sz w:val="21"/>
          <w:szCs w:val="21"/>
        </w:rPr>
        <w:t>475,198,824.77</w:t>
      </w:r>
      <w:r>
        <w:rPr>
          <w:rFonts w:ascii="宋体" w:hAnsi="宋体" w:cs="宋体" w:eastAsia="宋体" w:hint="default"/>
          <w:spacing w:val="-3"/>
          <w:sz w:val="21"/>
          <w:szCs w:val="21"/>
        </w:rPr>
        <w:t>元，均</w:t>
      </w:r>
    </w:p>
    <w:p>
      <w:pPr>
        <w:pStyle w:val="BodyText"/>
        <w:spacing w:line="219" w:lineRule="exact"/>
        <w:ind w:right="1123"/>
        <w:jc w:val="left"/>
      </w:pPr>
      <w:r>
        <w:rPr/>
        <w:t>为银行承兑汇票。</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34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40"/>
        <w:gridCol w:w="1532"/>
        <w:gridCol w:w="629"/>
        <w:gridCol w:w="1171"/>
        <w:gridCol w:w="720"/>
        <w:gridCol w:w="1529"/>
        <w:gridCol w:w="631"/>
        <w:gridCol w:w="1169"/>
        <w:gridCol w:w="720"/>
      </w:tblGrid>
      <w:tr>
        <w:trPr>
          <w:trHeight w:val="371"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0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70" w:hRule="exact"/>
        </w:trPr>
        <w:tc>
          <w:tcPr>
            <w:tcW w:w="1440" w:type="dxa"/>
            <w:vMerge/>
            <w:tcBorders>
              <w:left w:val="single" w:sz="4" w:space="0" w:color="000000"/>
              <w:right w:val="single" w:sz="4" w:space="0" w:color="000000"/>
            </w:tcBorders>
            <w:shd w:val="clear" w:color="auto" w:fill="D2D2D2"/>
          </w:tcPr>
          <w:p>
            <w:pP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52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52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50"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53"/>
              <w:ind w:left="153" w:right="0"/>
              <w:jc w:val="left"/>
              <w:rPr>
                <w:rFonts w:ascii="Times New Roman" w:hAnsi="Times New Roman" w:cs="Times New Roman" w:eastAsia="Times New Roman" w:hint="default"/>
                <w:sz w:val="21"/>
                <w:szCs w:val="21"/>
              </w:rPr>
            </w:pPr>
            <w:r>
              <w:rPr>
                <w:rFonts w:ascii="Times New Roman"/>
                <w:sz w:val="21"/>
              </w:rPr>
              <w:t>(%)</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36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53"/>
              <w:ind w:left="199"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53"/>
              <w:ind w:left="153" w:right="0"/>
              <w:jc w:val="left"/>
              <w:rPr>
                <w:rFonts w:ascii="Times New Roman" w:hAnsi="Times New Roman" w:cs="Times New Roman" w:eastAsia="Times New Roman" w:hint="default"/>
                <w:sz w:val="21"/>
                <w:szCs w:val="21"/>
              </w:rPr>
            </w:pPr>
            <w:r>
              <w:rPr>
                <w:rFonts w:ascii="Times New Roman"/>
                <w:sz w:val="21"/>
              </w:rPr>
              <w:t>(%)</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left="3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53"/>
              <w:ind w:left="199" w:right="0"/>
              <w:jc w:val="left"/>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954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6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before="41"/>
              <w:ind w:left="24" w:right="141"/>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账龄分</w:t>
            </w:r>
            <w:r>
              <w:rPr>
                <w:rFonts w:ascii="宋体" w:hAnsi="宋体" w:cs="宋体" w:eastAsia="宋体" w:hint="default"/>
                <w:w w:val="100"/>
                <w:sz w:val="21"/>
                <w:szCs w:val="21"/>
              </w:rPr>
              <w:t> </w:t>
            </w:r>
            <w:r>
              <w:rPr>
                <w:rFonts w:ascii="宋体" w:hAnsi="宋体" w:cs="宋体" w:eastAsia="宋体" w:hint="default"/>
                <w:sz w:val="21"/>
                <w:szCs w:val="21"/>
              </w:rPr>
              <w:t>析法</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237,734,695.33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center"/>
              <w:rPr>
                <w:rFonts w:ascii="Times New Roman" w:hAnsi="Times New Roman" w:cs="Times New Roman" w:eastAsia="Times New Roman" w:hint="default"/>
                <w:sz w:val="21"/>
                <w:szCs w:val="21"/>
              </w:rPr>
            </w:pPr>
            <w:r>
              <w:rPr>
                <w:rFonts w:ascii="Times New Roman"/>
                <w:sz w:val="21"/>
              </w:rPr>
              <w:t>100%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305,975.01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195,700,025.30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411,712.93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0.21%</w:t>
            </w:r>
          </w:p>
        </w:tc>
      </w:tr>
      <w:tr>
        <w:trPr>
          <w:trHeight w:val="37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1"/>
                <w:szCs w:val="21"/>
              </w:rPr>
            </w:pPr>
            <w:r>
              <w:rPr>
                <w:rFonts w:ascii="Times New Roman"/>
                <w:spacing w:val="-1"/>
                <w:sz w:val="21"/>
              </w:rPr>
              <w:t>237,734,695.33</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9" w:right="0"/>
              <w:jc w:val="center"/>
              <w:rPr>
                <w:rFonts w:ascii="Times New Roman" w:hAnsi="Times New Roman" w:cs="Times New Roman" w:eastAsia="Times New Roman" w:hint="default"/>
                <w:sz w:val="21"/>
                <w:szCs w:val="21"/>
              </w:rPr>
            </w:pPr>
            <w:r>
              <w:rPr>
                <w:rFonts w:ascii="Times New Roman"/>
                <w:sz w:val="21"/>
              </w:rPr>
              <w:t>100%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305,975.01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0.13%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195,700,025.30</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7" w:right="0"/>
              <w:jc w:val="center"/>
              <w:rPr>
                <w:rFonts w:ascii="Times New Roman" w:hAnsi="Times New Roman" w:cs="Times New Roman" w:eastAsia="Times New Roman" w:hint="default"/>
                <w:sz w:val="21"/>
                <w:szCs w:val="21"/>
              </w:rPr>
            </w:pPr>
            <w:r>
              <w:rPr>
                <w:rFonts w:ascii="Times New Roman"/>
                <w:sz w:val="21"/>
              </w:rPr>
              <w:t>100%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411,712.93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0.21%</w:t>
            </w:r>
          </w:p>
        </w:tc>
      </w:tr>
      <w:tr>
        <w:trPr>
          <w:trHeight w:val="370"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0"/>
              <w:jc w:val="right"/>
              <w:rPr>
                <w:rFonts w:ascii="Times New Roman" w:hAnsi="Times New Roman" w:cs="Times New Roman" w:eastAsia="Times New Roman" w:hint="default"/>
                <w:sz w:val="21"/>
                <w:szCs w:val="21"/>
              </w:rPr>
            </w:pPr>
            <w:r>
              <w:rPr>
                <w:rFonts w:ascii="Times New Roman"/>
                <w:spacing w:val="-1"/>
                <w:sz w:val="21"/>
              </w:rPr>
              <w:t>237,734,695.33</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305,975.01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195,700,025.30</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c>
          <w:tcPr>
            <w:tcW w:w="11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68"/>
              <w:ind w:right="5"/>
              <w:jc w:val="right"/>
              <w:rPr>
                <w:rFonts w:ascii="Times New Roman" w:hAnsi="Times New Roman" w:cs="Times New Roman" w:eastAsia="Times New Roman" w:hint="default"/>
                <w:sz w:val="21"/>
                <w:szCs w:val="21"/>
              </w:rPr>
            </w:pPr>
            <w:r>
              <w:rPr>
                <w:rFonts w:ascii="Times New Roman"/>
                <w:spacing w:val="-2"/>
                <w:sz w:val="21"/>
              </w:rPr>
              <w:t>411,712.93</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340" w:top="1100" w:bottom="1540" w:left="980" w:right="0"/>
        </w:sectPr>
      </w:pPr>
    </w:p>
    <w:p>
      <w:pPr>
        <w:pStyle w:val="BodyText"/>
        <w:spacing w:line="307" w:lineRule="auto" w:before="28"/>
        <w:ind w:right="0"/>
        <w:jc w:val="left"/>
      </w:pPr>
      <w:r>
        <w:rPr/>
        <w:t>应收账款种类的说明</w:t>
      </w:r>
      <w:r>
        <w:rPr>
          <w:w w:val="100"/>
        </w:rPr>
        <w:t> </w:t>
      </w:r>
      <w:r>
        <w:rPr>
          <w:spacing w:val="-2"/>
        </w:rPr>
        <w:t>组合中，按账龄分析法计提坏账准备的应收账款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060" w:bottom="1540" w:left="980" w:right="0"/>
          <w:cols w:num="2" w:equalWidth="0">
            <w:col w:w="4568" w:space="3916"/>
            <w:col w:w="2446"/>
          </w:cols>
        </w:sectPr>
      </w:pP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701"/>
        <w:gridCol w:w="1531"/>
        <w:gridCol w:w="809"/>
        <w:gridCol w:w="1080"/>
        <w:gridCol w:w="1440"/>
        <w:gridCol w:w="812"/>
        <w:gridCol w:w="1195"/>
      </w:tblGrid>
      <w:tr>
        <w:trPr>
          <w:trHeight w:val="370" w:hRule="exact"/>
        </w:trPr>
        <w:tc>
          <w:tcPr>
            <w:tcW w:w="2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70" w:hRule="exact"/>
        </w:trPr>
        <w:tc>
          <w:tcPr>
            <w:tcW w:w="2701" w:type="dxa"/>
            <w:vMerge/>
            <w:tcBorders>
              <w:left w:val="single" w:sz="4" w:space="0" w:color="000000"/>
              <w:right w:val="single" w:sz="4" w:space="0" w:color="000000"/>
            </w:tcBorders>
            <w:shd w:val="clear" w:color="auto" w:fill="D2D2D2"/>
          </w:tcPr>
          <w:p>
            <w:pP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7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70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0" w:hRule="exact"/>
        </w:trPr>
        <w:tc>
          <w:tcPr>
            <w:tcW w:w="2701" w:type="dxa"/>
            <w:vMerge/>
            <w:tcBorders>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2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080"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right="2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7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37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0"/>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2"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w:t>
            </w:r>
          </w:p>
        </w:tc>
      </w:tr>
      <w:tr>
        <w:trPr>
          <w:trHeight w:val="37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235,764,294.40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99.17%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190,633,914.18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sz w:val="21"/>
              </w:rPr>
              <w:t>97.41%</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4"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1,633,803.79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0.69%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81,690.19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4,838,948.66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sz w:val="21"/>
              </w:rPr>
              <w:t>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241,947.43</w:t>
            </w:r>
          </w:p>
        </w:tc>
      </w:tr>
      <w:tr>
        <w:trPr>
          <w:trHeight w:val="370"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224,624.59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0.09%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112,312.29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114,793.93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sz w:val="21"/>
              </w:rPr>
              <w:t>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57,396.97</w:t>
            </w:r>
          </w:p>
        </w:tc>
      </w:tr>
      <w:tr>
        <w:trPr>
          <w:trHeight w:val="370"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1"/>
                <w:sz w:val="21"/>
              </w:rPr>
              <w:t>237,622,722.80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99.95%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194,002.48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195,587,656.77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sz w:val="21"/>
              </w:rPr>
              <w:t>99.94%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1"/>
                <w:sz w:val="21"/>
              </w:rPr>
              <w:t>299,344.40</w:t>
            </w:r>
          </w:p>
        </w:tc>
      </w:tr>
      <w:tr>
        <w:trPr>
          <w:trHeight w:val="370"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9"/>
              <w:jc w:val="right"/>
              <w:rPr>
                <w:rFonts w:ascii="Times New Roman" w:hAnsi="Times New Roman" w:cs="Times New Roman" w:eastAsia="Times New Roman" w:hint="default"/>
                <w:sz w:val="21"/>
                <w:szCs w:val="21"/>
              </w:rPr>
            </w:pPr>
            <w:r>
              <w:rPr>
                <w:rFonts w:ascii="Times New Roman"/>
                <w:spacing w:val="-3"/>
                <w:sz w:val="21"/>
              </w:rPr>
              <w:t>111,972.53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6"/>
              <w:jc w:val="right"/>
              <w:rPr>
                <w:rFonts w:ascii="Times New Roman" w:hAnsi="Times New Roman" w:cs="Times New Roman" w:eastAsia="Times New Roman" w:hint="default"/>
                <w:sz w:val="21"/>
                <w:szCs w:val="21"/>
              </w:rPr>
            </w:pPr>
            <w:r>
              <w:rPr>
                <w:rFonts w:ascii="Times New Roman"/>
                <w:sz w:val="21"/>
              </w:rPr>
              <w:t>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3"/>
                <w:sz w:val="21"/>
              </w:rPr>
              <w:t>111,972.53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112,368.53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8"/>
              <w:jc w:val="right"/>
              <w:rPr>
                <w:rFonts w:ascii="Times New Roman" w:hAnsi="Times New Roman" w:cs="Times New Roman" w:eastAsia="Times New Roman" w:hint="default"/>
                <w:sz w:val="21"/>
                <w:szCs w:val="21"/>
              </w:rPr>
            </w:pPr>
            <w:r>
              <w:rPr>
                <w:rFonts w:ascii="Times New Roman"/>
                <w:sz w:val="21"/>
              </w:rPr>
              <w:t>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7"/>
              <w:jc w:val="right"/>
              <w:rPr>
                <w:rFonts w:ascii="Times New Roman" w:hAnsi="Times New Roman" w:cs="Times New Roman" w:eastAsia="Times New Roman" w:hint="default"/>
                <w:sz w:val="21"/>
                <w:szCs w:val="21"/>
              </w:rPr>
            </w:pPr>
            <w:r>
              <w:rPr>
                <w:rFonts w:ascii="Times New Roman"/>
                <w:spacing w:val="-2"/>
                <w:sz w:val="21"/>
              </w:rPr>
              <w:t>112,368.53</w:t>
            </w:r>
          </w:p>
        </w:tc>
      </w:tr>
      <w:tr>
        <w:trPr>
          <w:trHeight w:val="37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Times New Roman" w:hAnsi="Times New Roman" w:cs="Times New Roman" w:eastAsia="Times New Roman" w:hint="default"/>
                <w:sz w:val="21"/>
                <w:szCs w:val="21"/>
              </w:rPr>
            </w:pPr>
            <w:r>
              <w:rPr>
                <w:rFonts w:ascii="Times New Roman"/>
                <w:spacing w:val="-1"/>
                <w:sz w:val="21"/>
              </w:rPr>
              <w:t>237,734,695.33</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 w:right="0"/>
              <w:jc w:val="center"/>
              <w:rPr>
                <w:rFonts w:ascii="Times New Roman" w:hAnsi="Times New Roman" w:cs="Times New Roman" w:eastAsia="Times New Roman" w:hint="default"/>
                <w:sz w:val="21"/>
                <w:szCs w:val="21"/>
              </w:rPr>
            </w:pPr>
            <w:r>
              <w:rPr>
                <w:rFonts w:ascii="Times New Roman"/>
                <w:sz w:val="21"/>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305,975.01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1"/>
                <w:sz w:val="21"/>
              </w:rPr>
              <w:t>195,700,025.30</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0"/>
              <w:ind w:right="17"/>
              <w:jc w:val="right"/>
              <w:rPr>
                <w:rFonts w:ascii="Times New Roman" w:hAnsi="Times New Roman" w:cs="Times New Roman" w:eastAsia="Times New Roman" w:hint="default"/>
                <w:sz w:val="21"/>
                <w:szCs w:val="21"/>
              </w:rPr>
            </w:pPr>
            <w:r>
              <w:rPr>
                <w:rFonts w:ascii="Times New Roman"/>
                <w:spacing w:val="-2"/>
                <w:sz w:val="21"/>
              </w:rPr>
              <w:t>411,712.93</w:t>
            </w:r>
          </w:p>
        </w:tc>
      </w:tr>
    </w:tbl>
    <w:p>
      <w:pPr>
        <w:pStyle w:val="BodyText"/>
        <w:tabs>
          <w:tab w:pos="7822" w:val="left" w:leader="none"/>
        </w:tabs>
        <w:spacing w:line="240" w:lineRule="auto" w:before="28"/>
        <w:ind w:right="1123"/>
        <w:jc w:val="left"/>
      </w:pPr>
      <w:r>
        <w:rPr>
          <w:spacing w:val="-2"/>
        </w:rPr>
        <w:t>组合中，采用余额百分比法计提坏账准备的应收账款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1"/>
        </w:rPr>
        <w:t>不适用</w:t>
      </w:r>
    </w:p>
    <w:p>
      <w:pPr>
        <w:pStyle w:val="BodyText"/>
        <w:tabs>
          <w:tab w:pos="7822" w:val="left" w:leader="none"/>
        </w:tabs>
        <w:spacing w:line="240" w:lineRule="auto" w:before="59"/>
        <w:ind w:right="1123"/>
        <w:jc w:val="left"/>
      </w:pPr>
      <w:r>
        <w:rPr>
          <w:spacing w:val="-2"/>
        </w:rPr>
        <w:t>组合中，采用其他方法计提坏账准备的应收账款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pStyle w:val="BodyText"/>
        <w:tabs>
          <w:tab w:pos="7822" w:val="left" w:leader="none"/>
        </w:tabs>
        <w:spacing w:line="240" w:lineRule="auto" w:before="62"/>
        <w:ind w:right="1123"/>
        <w:jc w:val="left"/>
      </w:pPr>
      <w:r>
        <w:rPr>
          <w:spacing w:val="-2"/>
        </w:rPr>
        <w:t>期末单项金额虽不重大但单项计提坏账准备的应收账款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1"/>
        </w:rPr>
        <w:t>不适用</w:t>
      </w:r>
    </w:p>
    <w:p>
      <w:pPr>
        <w:spacing w:after="0" w:line="240" w:lineRule="auto"/>
        <w:jc w:val="left"/>
        <w:sectPr>
          <w:type w:val="continuous"/>
          <w:pgSz w:w="11910" w:h="16840"/>
          <w:pgMar w:top="106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）本报告期无转回或收回的应收账款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）本报告期无实际核销的应收账款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）本期末应收账款中无持有公司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23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6" w:right="108" w:hanging="47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36,996,175.17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15.56%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32,836,291.18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13.81%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32,411,642.53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13.64%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25,415,174.63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10.69%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17,171,316.06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7.22%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144,830,599.57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60.92%</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6</w:t>
      </w:r>
      <w:r>
        <w:rPr/>
        <w:t>）本报告期无应收关联方账款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7</w:t>
      </w:r>
      <w:r>
        <w:rPr/>
        <w:t>）本报告期无终止确认的应收款项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8</w:t>
      </w:r>
      <w:r>
        <w:rPr/>
        <w:t>）本报告期无以应收款项为标的进行证券化的，列示继续涉入形成的资产、负债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060"/>
        <w:gridCol w:w="1081"/>
        <w:gridCol w:w="809"/>
        <w:gridCol w:w="991"/>
        <w:gridCol w:w="809"/>
        <w:gridCol w:w="1260"/>
        <w:gridCol w:w="812"/>
        <w:gridCol w:w="948"/>
        <w:gridCol w:w="790"/>
      </w:tblGrid>
      <w:tr>
        <w:trPr>
          <w:trHeight w:val="402" w:hRule="exact"/>
        </w:trPr>
        <w:tc>
          <w:tcPr>
            <w:tcW w:w="2060"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7" w:hRule="exact"/>
        </w:trPr>
        <w:tc>
          <w:tcPr>
            <w:tcW w:w="20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4"/>
              <w:ind w:right="7"/>
              <w:jc w:val="center"/>
              <w:rPr>
                <w:rFonts w:ascii="宋体" w:hAnsi="宋体" w:cs="宋体" w:eastAsia="宋体" w:hint="default"/>
                <w:sz w:val="21"/>
                <w:szCs w:val="21"/>
              </w:rPr>
            </w:pPr>
            <w:r>
              <w:rPr>
                <w:rFonts w:ascii="宋体" w:hAnsi="宋体" w:cs="宋体" w:eastAsia="宋体" w:hint="default"/>
                <w:sz w:val="21"/>
                <w:szCs w:val="21"/>
              </w:rPr>
              <w:t>种类</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20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r>
      <w:tr>
        <w:trPr>
          <w:trHeight w:val="1028"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12" w:right="143"/>
              <w:jc w:val="both"/>
              <w:rPr>
                <w:rFonts w:ascii="宋体" w:hAnsi="宋体" w:cs="宋体" w:eastAsia="宋体" w:hint="default"/>
                <w:sz w:val="21"/>
                <w:szCs w:val="21"/>
              </w:rPr>
            </w:pPr>
            <w:r>
              <w:rPr>
                <w:rFonts w:ascii="宋体" w:hAnsi="宋体" w:cs="宋体" w:eastAsia="宋体" w:hint="default"/>
                <w:spacing w:val="-1"/>
                <w:sz w:val="21"/>
                <w:szCs w:val="21"/>
              </w:rPr>
              <w:t>单项金额重大并单项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计提坏账准备的其他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应收款</w:t>
            </w:r>
          </w:p>
        </w:tc>
        <w:tc>
          <w:tcPr>
            <w:tcW w:w="1081" w:type="dxa"/>
            <w:tcBorders>
              <w:top w:val="single" w:sz="4" w:space="0" w:color="000000"/>
              <w:left w:val="single" w:sz="10" w:space="0" w:color="D2D2D2"/>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4,209,181.93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81.41%</w:t>
            </w:r>
          </w:p>
        </w:tc>
        <w:tc>
          <w:tcPr>
            <w:tcW w:w="94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：账龄分析法</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3" w:right="0"/>
              <w:jc w:val="center"/>
              <w:rPr>
                <w:rFonts w:ascii="Times New Roman" w:hAnsi="Times New Roman" w:cs="Times New Roman" w:eastAsia="Times New Roman" w:hint="default"/>
                <w:sz w:val="21"/>
                <w:szCs w:val="21"/>
              </w:rPr>
            </w:pPr>
            <w:r>
              <w:rPr>
                <w:rFonts w:ascii="Times New Roman"/>
                <w:sz w:val="21"/>
              </w:rPr>
              <w:t>798,684.62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 w:right="0"/>
              <w:jc w:val="center"/>
              <w:rPr>
                <w:rFonts w:ascii="Times New Roman" w:hAnsi="Times New Roman" w:cs="Times New Roman" w:eastAsia="Times New Roman" w:hint="default"/>
                <w:sz w:val="21"/>
                <w:szCs w:val="21"/>
              </w:rPr>
            </w:pPr>
            <w:r>
              <w:rPr>
                <w:rFonts w:ascii="Times New Roman"/>
                <w:sz w:val="21"/>
              </w:rPr>
              <w:t>20,125.00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961,142.98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8" w:right="0"/>
              <w:jc w:val="center"/>
              <w:rPr>
                <w:rFonts w:ascii="Times New Roman" w:hAnsi="Times New Roman" w:cs="Times New Roman" w:eastAsia="Times New Roman" w:hint="default"/>
                <w:sz w:val="21"/>
                <w:szCs w:val="21"/>
              </w:rPr>
            </w:pPr>
            <w:r>
              <w:rPr>
                <w:rFonts w:ascii="Times New Roman"/>
                <w:sz w:val="21"/>
              </w:rPr>
              <w:t>18.59%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3,675.00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0.38%</w:t>
            </w: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4" w:right="0"/>
              <w:jc w:val="center"/>
              <w:rPr>
                <w:rFonts w:ascii="Times New Roman" w:hAnsi="Times New Roman" w:cs="Times New Roman" w:eastAsia="Times New Roman" w:hint="default"/>
                <w:sz w:val="21"/>
                <w:szCs w:val="21"/>
              </w:rPr>
            </w:pPr>
            <w:r>
              <w:rPr>
                <w:rFonts w:ascii="Times New Roman"/>
                <w:sz w:val="21"/>
              </w:rPr>
              <w:t>798,684.62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6" w:right="0"/>
              <w:jc w:val="center"/>
              <w:rPr>
                <w:rFonts w:ascii="Times New Roman" w:hAnsi="Times New Roman" w:cs="Times New Roman" w:eastAsia="Times New Roman" w:hint="default"/>
                <w:sz w:val="21"/>
                <w:szCs w:val="21"/>
              </w:rPr>
            </w:pPr>
            <w:r>
              <w:rPr>
                <w:rFonts w:ascii="Times New Roman"/>
                <w:sz w:val="21"/>
              </w:rPr>
              <w:t>20,125.00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961,142.98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8" w:right="0"/>
              <w:jc w:val="center"/>
              <w:rPr>
                <w:rFonts w:ascii="Times New Roman" w:hAnsi="Times New Roman" w:cs="Times New Roman" w:eastAsia="Times New Roman" w:hint="default"/>
                <w:sz w:val="21"/>
                <w:szCs w:val="21"/>
              </w:rPr>
            </w:pPr>
            <w:r>
              <w:rPr>
                <w:rFonts w:ascii="Times New Roman"/>
                <w:sz w:val="21"/>
              </w:rPr>
              <w:t>18.59%</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3,675.00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0.38%</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3" w:right="0"/>
              <w:jc w:val="center"/>
              <w:rPr>
                <w:rFonts w:ascii="Times New Roman" w:hAnsi="Times New Roman" w:cs="Times New Roman" w:eastAsia="Times New Roman" w:hint="default"/>
                <w:sz w:val="21"/>
                <w:szCs w:val="21"/>
              </w:rPr>
            </w:pPr>
            <w:r>
              <w:rPr>
                <w:rFonts w:ascii="Times New Roman"/>
                <w:sz w:val="21"/>
              </w:rPr>
              <w:t>798,684.62</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 w:right="0"/>
              <w:jc w:val="center"/>
              <w:rPr>
                <w:rFonts w:ascii="Times New Roman" w:hAnsi="Times New Roman" w:cs="Times New Roman" w:eastAsia="Times New Roman" w:hint="default"/>
                <w:sz w:val="21"/>
                <w:szCs w:val="21"/>
              </w:rPr>
            </w:pPr>
            <w:r>
              <w:rPr>
                <w:rFonts w:ascii="Times New Roman"/>
                <w:sz w:val="21"/>
              </w:rPr>
              <w:t>20,125.00</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5,170,324.91</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9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3,675.00</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340" w:top="1100" w:bottom="1540" w:left="980" w:right="0"/>
        </w:sectPr>
      </w:pPr>
    </w:p>
    <w:p>
      <w:pPr>
        <w:spacing w:line="240" w:lineRule="auto" w:before="11"/>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590680"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74</w:t>
                    </w:r>
                  </w:p>
                </w:txbxContent>
              </v:textbox>
              <w10:wrap type="none"/>
            </v:shape>
            <w10:wrap type="none"/>
          </v:group>
        </w:pict>
      </w:r>
    </w:p>
    <w:p>
      <w:pPr>
        <w:pStyle w:val="BodyText"/>
        <w:spacing w:line="240" w:lineRule="auto" w:before="36"/>
        <w:ind w:right="1123"/>
        <w:jc w:val="left"/>
      </w:pPr>
      <w:r>
        <w:rPr/>
        <w:t>其他应收款种类的说明</w:t>
      </w:r>
    </w:p>
    <w:p>
      <w:pPr>
        <w:pStyle w:val="BodyText"/>
        <w:tabs>
          <w:tab w:pos="7928" w:val="left" w:leader="none"/>
        </w:tabs>
        <w:spacing w:line="240" w:lineRule="auto" w:before="78"/>
        <w:ind w:right="1123"/>
        <w:jc w:val="left"/>
      </w:pPr>
      <w:r>
        <w:rPr>
          <w:spacing w:val="-2"/>
        </w:rPr>
        <w:t>期末单项金额重大并单项计提坏账准备的其他应收款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7928" w:val="left" w:leader="none"/>
        </w:tabs>
        <w:spacing w:line="290" w:lineRule="auto" w:before="59"/>
        <w:ind w:left="8636" w:right="1340" w:hanging="8484"/>
        <w:jc w:val="right"/>
      </w:pPr>
      <w:r>
        <w:rPr>
          <w:spacing w:val="-2"/>
        </w:rPr>
        <w:t>组合中，采用账龄分析法计提坏账准备的其他应收款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spacing w:val="-1"/>
        </w:rPr>
        <w:t>不适用</w:t>
      </w:r>
      <w:r>
        <w:rPr>
          <w:w w:val="100"/>
        </w:rPr>
        <w:t> </w:t>
      </w:r>
      <w:r>
        <w:rPr/>
        <w:t>单位：</w:t>
      </w:r>
      <w:r>
        <w:rPr>
          <w:spacing w:val="2"/>
        </w:rPr>
        <w:t> </w:t>
      </w:r>
      <w:r>
        <w:rPr/>
        <w:t>元</w:t>
      </w:r>
    </w:p>
    <w:p>
      <w:pPr>
        <w:spacing w:line="240" w:lineRule="auto" w:before="7"/>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612"/>
        <w:gridCol w:w="234"/>
        <w:gridCol w:w="1026"/>
        <w:gridCol w:w="989"/>
        <w:gridCol w:w="1260"/>
        <w:gridCol w:w="1260"/>
        <w:gridCol w:w="901"/>
        <w:gridCol w:w="1289"/>
      </w:tblGrid>
      <w:tr>
        <w:trPr>
          <w:trHeight w:val="389" w:hRule="exact"/>
        </w:trPr>
        <w:tc>
          <w:tcPr>
            <w:tcW w:w="26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5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1" w:hRule="exact"/>
        </w:trPr>
        <w:tc>
          <w:tcPr>
            <w:tcW w:w="2612" w:type="dxa"/>
            <w:vMerge/>
            <w:tcBorders>
              <w:left w:val="single" w:sz="4" w:space="0" w:color="000000"/>
              <w:right w:val="single" w:sz="4" w:space="0" w:color="000000"/>
            </w:tcBorders>
            <w:shd w:val="clear" w:color="auto" w:fill="D2D2D2"/>
          </w:tcPr>
          <w:p>
            <w:pPr/>
          </w:p>
        </w:tc>
        <w:tc>
          <w:tcPr>
            <w:tcW w:w="22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89" w:hRule="exact"/>
        </w:trPr>
        <w:tc>
          <w:tcPr>
            <w:tcW w:w="2612" w:type="dxa"/>
            <w:vMerge/>
            <w:tcBorders>
              <w:left w:val="single" w:sz="4" w:space="0" w:color="000000"/>
              <w:bottom w:val="single" w:sz="4" w:space="0" w:color="000000"/>
              <w:right w:val="single" w:sz="4" w:space="0" w:color="000000"/>
            </w:tcBorders>
            <w:shd w:val="clear" w:color="auto" w:fill="D2D2D2"/>
          </w:tcPr>
          <w:p>
            <w:pPr/>
          </w:p>
        </w:tc>
        <w:tc>
          <w:tcPr>
            <w:tcW w:w="12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60"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72"/>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289"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389"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261"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3" w:right="0"/>
              <w:jc w:val="left"/>
              <w:rPr>
                <w:rFonts w:ascii="Times New Roman" w:hAnsi="Times New Roman" w:cs="Times New Roman" w:eastAsia="Times New Roman" w:hint="default"/>
                <w:sz w:val="21"/>
                <w:szCs w:val="21"/>
              </w:rPr>
            </w:pPr>
            <w:r>
              <w:rPr>
                <w:rFonts w:ascii="Times New Roman"/>
                <w:sz w:val="21"/>
              </w:rPr>
              <w:t>447,858.41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z w:val="21"/>
              </w:rPr>
              <w:t>56.07%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828,975.37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86.25%</w:t>
            </w: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89"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6"/>
                <w:sz w:val="21"/>
                <w:szCs w:val="21"/>
              </w:rPr>
              <w:t>个月（含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p>
        </w:tc>
        <w:tc>
          <w:tcPr>
            <w:tcW w:w="234" w:type="dxa"/>
            <w:tcBorders>
              <w:top w:val="single" w:sz="4" w:space="0" w:color="000000"/>
              <w:left w:val="single" w:sz="4" w:space="0" w:color="000000"/>
              <w:bottom w:val="single" w:sz="4" w:space="0" w:color="000000"/>
              <w:right w:val="nil" w:sz="6" w:space="0" w:color="auto"/>
            </w:tcBorders>
          </w:tcPr>
          <w:p>
            <w:pPr/>
          </w:p>
        </w:tc>
        <w:tc>
          <w:tcPr>
            <w:tcW w:w="1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59" w:right="0"/>
              <w:jc w:val="left"/>
              <w:rPr>
                <w:rFonts w:ascii="Times New Roman" w:hAnsi="Times New Roman" w:cs="Times New Roman" w:eastAsia="Times New Roman" w:hint="default"/>
                <w:sz w:val="21"/>
                <w:szCs w:val="21"/>
              </w:rPr>
            </w:pPr>
            <w:r>
              <w:rPr>
                <w:rFonts w:ascii="Times New Roman"/>
                <w:sz w:val="21"/>
              </w:rPr>
              <w:t>47,966.21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6"/>
              <w:jc w:val="right"/>
              <w:rPr>
                <w:rFonts w:ascii="Times New Roman" w:hAnsi="Times New Roman" w:cs="Times New Roman" w:eastAsia="Times New Roman" w:hint="default"/>
                <w:sz w:val="21"/>
                <w:szCs w:val="21"/>
              </w:rPr>
            </w:pPr>
            <w:r>
              <w:rPr>
                <w:rFonts w:ascii="Times New Roman"/>
                <w:sz w:val="21"/>
              </w:rPr>
              <w:t>6.01%</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7"/>
              <w:jc w:val="right"/>
              <w:rPr>
                <w:rFonts w:ascii="Times New Roman" w:hAnsi="Times New Roman" w:cs="Times New Roman" w:eastAsia="Times New Roman" w:hint="default"/>
                <w:sz w:val="21"/>
                <w:szCs w:val="21"/>
              </w:rPr>
            </w:pPr>
            <w:r>
              <w:rPr>
                <w:rFonts w:ascii="Times New Roman"/>
                <w:spacing w:val="-1"/>
                <w:sz w:val="21"/>
              </w:rPr>
              <w:t>66,827.61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6"/>
              <w:jc w:val="right"/>
              <w:rPr>
                <w:rFonts w:ascii="Times New Roman" w:hAnsi="Times New Roman" w:cs="Times New Roman" w:eastAsia="Times New Roman" w:hint="default"/>
                <w:sz w:val="21"/>
                <w:szCs w:val="21"/>
              </w:rPr>
            </w:pPr>
            <w:r>
              <w:rPr>
                <w:rFonts w:ascii="Times New Roman"/>
                <w:sz w:val="21"/>
              </w:rPr>
              <w:t>6.95%</w:t>
            </w: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3" w:right="0"/>
              <w:jc w:val="left"/>
              <w:rPr>
                <w:rFonts w:ascii="Times New Roman" w:hAnsi="Times New Roman" w:cs="Times New Roman" w:eastAsia="Times New Roman" w:hint="default"/>
                <w:sz w:val="21"/>
                <w:szCs w:val="21"/>
              </w:rPr>
            </w:pPr>
            <w:r>
              <w:rPr>
                <w:rFonts w:ascii="Times New Roman"/>
                <w:sz w:val="21"/>
              </w:rPr>
              <w:t>208,500.00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pacing w:val="-2"/>
                <w:sz w:val="21"/>
              </w:rPr>
              <w:t>26.11%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10,425.00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57,180.00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z w:val="21"/>
              </w:rPr>
              <w:t>5.95%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2,859.00</w:t>
            </w:r>
          </w:p>
        </w:tc>
      </w:tr>
      <w:tr>
        <w:trPr>
          <w:trHeight w:val="389"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3" w:right="0"/>
              <w:jc w:val="left"/>
              <w:rPr>
                <w:rFonts w:ascii="Times New Roman" w:hAnsi="Times New Roman" w:cs="Times New Roman" w:eastAsia="Times New Roman" w:hint="default"/>
                <w:sz w:val="21"/>
                <w:szCs w:val="21"/>
              </w:rPr>
            </w:pPr>
            <w:r>
              <w:rPr>
                <w:rFonts w:ascii="Times New Roman"/>
                <w:sz w:val="21"/>
              </w:rPr>
              <w:t>704,324.62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z w:val="21"/>
              </w:rPr>
              <w:t>88.19%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10,425.00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952,982.98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99.15%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2,859.00</w:t>
            </w: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89" w:right="0"/>
              <w:jc w:val="left"/>
              <w:rPr>
                <w:rFonts w:ascii="Times New Roman" w:hAnsi="Times New Roman" w:cs="Times New Roman" w:eastAsia="Times New Roman" w:hint="default"/>
                <w:sz w:val="21"/>
                <w:szCs w:val="21"/>
              </w:rPr>
            </w:pPr>
            <w:r>
              <w:rPr>
                <w:rFonts w:ascii="Times New Roman"/>
                <w:sz w:val="21"/>
              </w:rPr>
              <w:t>93,700.00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pacing w:val="-2"/>
                <w:sz w:val="21"/>
              </w:rPr>
              <w:t>11.73%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9,370.00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8,160.00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z w:val="21"/>
              </w:rPr>
              <w:t>0.85%</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z w:val="21"/>
              </w:rPr>
              <w:t>816.00</w:t>
            </w:r>
          </w:p>
        </w:tc>
      </w:tr>
      <w:tr>
        <w:trPr>
          <w:trHeight w:val="389"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651" w:right="0"/>
              <w:jc w:val="left"/>
              <w:rPr>
                <w:rFonts w:ascii="Times New Roman" w:hAnsi="Times New Roman" w:cs="Times New Roman" w:eastAsia="Times New Roman" w:hint="default"/>
                <w:sz w:val="21"/>
                <w:szCs w:val="21"/>
              </w:rPr>
            </w:pPr>
            <w:r>
              <w:rPr>
                <w:rFonts w:ascii="Times New Roman"/>
                <w:sz w:val="21"/>
              </w:rPr>
              <w:t>660.00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6"/>
              <w:jc w:val="right"/>
              <w:rPr>
                <w:rFonts w:ascii="Times New Roman" w:hAnsi="Times New Roman" w:cs="Times New Roman" w:eastAsia="Times New Roman" w:hint="default"/>
                <w:sz w:val="21"/>
                <w:szCs w:val="21"/>
              </w:rPr>
            </w:pPr>
            <w:r>
              <w:rPr>
                <w:rFonts w:ascii="Times New Roman"/>
                <w:sz w:val="21"/>
              </w:rPr>
              <w:t>0.08%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330.00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83" w:right="0"/>
              <w:jc w:val="left"/>
              <w:rPr>
                <w:rFonts w:ascii="Times New Roman" w:hAnsi="Times New Roman" w:cs="Times New Roman" w:eastAsia="Times New Roman" w:hint="default"/>
                <w:sz w:val="21"/>
                <w:szCs w:val="21"/>
              </w:rPr>
            </w:pPr>
            <w:r>
              <w:rPr>
                <w:rFonts w:ascii="Times New Roman"/>
                <w:sz w:val="21"/>
              </w:rPr>
              <w:t>798,684.62</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20,125.00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961,142.98</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21"/>
                <w:szCs w:val="21"/>
              </w:rPr>
            </w:pPr>
            <w:r>
              <w:rPr>
                <w:rFonts w:ascii="Times New Roman"/>
                <w:sz w:val="21"/>
              </w:rPr>
              <w:t>--</w:t>
            </w:r>
          </w:p>
        </w:tc>
        <w:tc>
          <w:tcPr>
            <w:tcW w:w="128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3,675.00</w:t>
            </w:r>
          </w:p>
        </w:tc>
      </w:tr>
    </w:tbl>
    <w:p>
      <w:pPr>
        <w:pStyle w:val="BodyText"/>
        <w:tabs>
          <w:tab w:pos="7928" w:val="left" w:leader="none"/>
        </w:tabs>
        <w:spacing w:line="240" w:lineRule="auto" w:before="28"/>
        <w:ind w:right="1123"/>
        <w:jc w:val="left"/>
      </w:pPr>
      <w:r>
        <w:rPr/>
        <w:pict>
          <v:shape style="position:absolute;margin-left:159.619995pt;margin-top:-117.040337pt;width:89.2pt;height:19pt;mso-position-horizontal-relative:page;mso-position-vertical-relative:paragraph;z-index:-590752" type="#_x0000_t202" filled="false" stroked="false">
            <v:textbox inset="0,0,0,0">
              <w:txbxContent>
                <w:p>
                  <w:pPr>
                    <w:pStyle w:val="BodyText"/>
                    <w:spacing w:line="240" w:lineRule="auto" w:before="33"/>
                    <w:ind w:left="0" w:right="0"/>
                    <w:jc w:val="left"/>
                  </w:pPr>
                  <w:r>
                    <w:rPr>
                      <w:spacing w:val="-3"/>
                    </w:rPr>
                    <w:t>个月）</w:t>
                  </w:r>
                  <w:r>
                    <w:rPr/>
                  </w:r>
                </w:p>
              </w:txbxContent>
            </v:textbox>
            <w10:wrap type="none"/>
          </v:shape>
        </w:pict>
      </w:r>
      <w:r>
        <w:rPr/>
        <w:pict>
          <v:group style="position:absolute;margin-left:187.460007pt;margin-top:-117.640343pt;width:61.35pt;height:20.2pt;mso-position-horizontal-relative:page;mso-position-vertical-relative:paragraph;z-index:-590728" coordorigin="3749,-2353" coordsize="1227,404">
            <v:group style="position:absolute;left:3761;top:-2341;width:2;height:380" coordorigin="3761,-2341" coordsize="2,380">
              <v:shape style="position:absolute;left:3761;top:-2341;width:2;height:380" coordorigin="3761,-2341" coordsize="0,380" path="m3761,-2341l3761,-1961e" filled="false" stroked="true" strokeweight="1.2pt" strokecolor="#ffffff">
                <v:path arrowok="t"/>
              </v:shape>
            </v:group>
            <v:group style="position:absolute;left:3773;top:-2341;width:1203;height:380" coordorigin="3773,-2341" coordsize="1203,380">
              <v:shape style="position:absolute;left:3773;top:-2341;width:1203;height:380" coordorigin="3773,-2341" coordsize="1203,380" path="m3773,-1961l4976,-1961,4976,-2341,3773,-2341,3773,-1961xe" filled="true" fillcolor="#ffffff" stroked="false">
                <v:path arrowok="t"/>
                <v:fill type="solid"/>
              </v:shape>
            </v:group>
            <w10:wrap type="none"/>
          </v:group>
        </w:pict>
      </w:r>
      <w:r>
        <w:rPr>
          <w:spacing w:val="-2"/>
        </w:rPr>
        <w:t>组合中，采用余额百分比法计提坏账准备的其他应收款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pStyle w:val="BodyText"/>
        <w:tabs>
          <w:tab w:pos="7925" w:val="left" w:leader="none"/>
        </w:tabs>
        <w:spacing w:line="240" w:lineRule="auto" w:before="59"/>
        <w:ind w:right="1123"/>
        <w:jc w:val="left"/>
      </w:pPr>
      <w:r>
        <w:rPr>
          <w:spacing w:val="-2"/>
        </w:rPr>
        <w:t>组合中，采用其他方法计提坏账准备的其他应收款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spacing w:val="-1"/>
        </w:rPr>
        <w:t>不适用</w:t>
      </w:r>
    </w:p>
    <w:p>
      <w:pPr>
        <w:pStyle w:val="BodyText"/>
        <w:tabs>
          <w:tab w:pos="7928" w:val="left" w:leader="none"/>
        </w:tabs>
        <w:spacing w:line="240" w:lineRule="auto" w:before="62"/>
        <w:ind w:right="1123"/>
        <w:jc w:val="left"/>
      </w:pPr>
      <w:r>
        <w:rPr>
          <w:spacing w:val="-2"/>
        </w:rPr>
        <w:t>期末单项金额虽不重大但单项计提坏账准备的其他应收款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1"/>
        </w:rPr>
        <w:t>不适用</w:t>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）本报告期无转回或收回的其他应收款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）本报告期无实际核销的其他应收款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）期末其他应收款中无持有公司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）期末无金额较大的其他应收款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69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33"/>
              <w:ind w:left="480" w:right="108"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38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12.52%</w:t>
            </w:r>
          </w:p>
        </w:tc>
      </w:tr>
      <w:tr>
        <w:trPr>
          <w:trHeight w:val="39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92,271.73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pacing w:val="-2"/>
                <w:sz w:val="21"/>
              </w:rPr>
              <w:t>11.56%</w:t>
            </w:r>
          </w:p>
        </w:tc>
      </w:tr>
      <w:tr>
        <w:trPr>
          <w:trHeight w:val="38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66,000.00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六个月至一年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8.26%</w:t>
            </w:r>
          </w:p>
        </w:tc>
      </w:tr>
      <w:tr>
        <w:trPr>
          <w:trHeight w:val="39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一年至两年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6.26%</w:t>
            </w:r>
          </w:p>
        </w:tc>
      </w:tr>
      <w:tr>
        <w:trPr>
          <w:trHeight w:val="38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43,000.00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一年至两年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5.38%</w:t>
            </w:r>
          </w:p>
        </w:tc>
      </w:tr>
      <w:tr>
        <w:trPr>
          <w:trHeight w:val="39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351,271.73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43.98%</w:t>
            </w:r>
          </w:p>
        </w:tc>
      </w:tr>
    </w:tbl>
    <w:p>
      <w:pPr>
        <w:spacing w:after="0" w:line="240" w:lineRule="auto"/>
        <w:jc w:val="right"/>
        <w:rPr>
          <w:rFonts w:ascii="Times New Roman" w:hAnsi="Times New Roman" w:cs="Times New Roman" w:eastAsia="Times New Roman" w:hint="default"/>
          <w:sz w:val="21"/>
          <w:szCs w:val="21"/>
        </w:rPr>
        <w:sectPr>
          <w:headerReference w:type="default" r:id="rId46"/>
          <w:footerReference w:type="default" r:id="rId47"/>
          <w:pgSz w:w="11910" w:h="16840"/>
          <w:pgMar w:header="877" w:footer="0" w:top="1100" w:bottom="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）本报告期无其他应收关联方账款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8</w:t>
      </w:r>
      <w:r>
        <w:rPr/>
        <w:t>）本报告期无终止确认的其他应收款项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9</w:t>
      </w:r>
      <w:r>
        <w:rPr/>
        <w:t>）本报告期无以其他应收款为标的进行证券化的，列示继续涉入形成的资产、负债的金额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7"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04"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9,275,345.03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40" w:right="0"/>
              <w:jc w:val="left"/>
              <w:rPr>
                <w:rFonts w:ascii="Times New Roman" w:hAnsi="Times New Roman" w:cs="Times New Roman" w:eastAsia="Times New Roman" w:hint="default"/>
                <w:sz w:val="21"/>
                <w:szCs w:val="21"/>
              </w:rPr>
            </w:pPr>
            <w:r>
              <w:rPr>
                <w:rFonts w:ascii="Times New Roman"/>
                <w:sz w:val="21"/>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8,737,656.39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80.57%</w:t>
            </w: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187"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2,106,623.50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19.43%</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1"/>
                <w:sz w:val="21"/>
              </w:rPr>
              <w:t>9,275,345.03</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7"/>
              <w:ind w:right="5"/>
              <w:jc w:val="right"/>
              <w:rPr>
                <w:rFonts w:ascii="Times New Roman" w:hAnsi="Times New Roman" w:cs="Times New Roman" w:eastAsia="Times New Roman" w:hint="default"/>
                <w:sz w:val="21"/>
                <w:szCs w:val="21"/>
              </w:rPr>
            </w:pPr>
            <w:r>
              <w:rPr>
                <w:rFonts w:ascii="Times New Roman"/>
                <w:spacing w:val="-1"/>
                <w:sz w:val="21"/>
              </w:rPr>
              <w:t>10,844,279.89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2,604,490.80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尚未完成交易</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2,526,397.31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尚未完成交易</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1,163,388.74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尚未完成交易</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919,600.00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尚未完成交易</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供应商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770,052.00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尚未完成交易</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7,983,928.85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506" w:lineRule="auto" w:before="36"/>
        <w:ind w:right="3590"/>
        <w:jc w:val="left"/>
        <w:rPr>
          <w:b w:val="0"/>
          <w:bCs w:val="0"/>
        </w:rPr>
      </w:pPr>
      <w:r>
        <w:rPr/>
        <w:t>（</w:t>
      </w:r>
      <w:r>
        <w:rPr>
          <w:rFonts w:ascii="Times New Roman" w:hAnsi="Times New Roman" w:cs="Times New Roman" w:eastAsia="Times New Roman" w:hint="default"/>
        </w:rPr>
        <w:t>3</w:t>
      </w:r>
      <w:r>
        <w:rPr/>
        <w:t>）期末预付款项中无持有本公司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w:t>
      </w:r>
      <w:r>
        <w:rPr>
          <w:w w:val="100"/>
        </w:rPr>
        <w:t> </w:t>
      </w:r>
      <w:r>
        <w:rPr>
          <w:rFonts w:ascii="Times New Roman" w:hAnsi="Times New Roman" w:cs="Times New Roman" w:eastAsia="Times New Roman" w:hint="default"/>
        </w:rPr>
        <w:t>6</w:t>
      </w:r>
      <w:r>
        <w:rPr/>
        <w:t>、存货</w:t>
      </w:r>
      <w:r>
        <w:rPr>
          <w:b w:val="0"/>
          <w:bCs w:val="0"/>
        </w:rPr>
      </w:r>
    </w:p>
    <w:p>
      <w:pPr>
        <w:pStyle w:val="Heading4"/>
        <w:spacing w:line="240" w:lineRule="auto" w:before="66"/>
        <w:ind w:right="112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88"/>
        <w:gridCol w:w="1453"/>
        <w:gridCol w:w="1102"/>
        <w:gridCol w:w="1419"/>
        <w:gridCol w:w="1440"/>
        <w:gridCol w:w="989"/>
        <w:gridCol w:w="1466"/>
      </w:tblGrid>
      <w:tr>
        <w:trPr>
          <w:trHeight w:val="206" w:hRule="exact"/>
        </w:trPr>
        <w:tc>
          <w:tcPr>
            <w:tcW w:w="16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2" w:hRule="exact"/>
        </w:trPr>
        <w:tc>
          <w:tcPr>
            <w:tcW w:w="16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3" w:type="dxa"/>
            <w:gridSpan w:val="3"/>
            <w:vMerge/>
            <w:tcBorders>
              <w:left w:val="single" w:sz="4" w:space="0" w:color="000000"/>
              <w:bottom w:val="single" w:sz="4" w:space="0" w:color="000000"/>
              <w:right w:val="single" w:sz="4" w:space="0" w:color="000000"/>
            </w:tcBorders>
            <w:shd w:val="clear" w:color="auto" w:fill="D2D2D2"/>
          </w:tcPr>
          <w:p>
            <w:pPr/>
          </w:p>
        </w:tc>
        <w:tc>
          <w:tcPr>
            <w:tcW w:w="3896"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688" w:type="dxa"/>
            <w:vMerge/>
            <w:tcBorders>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2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8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9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0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6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110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440"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4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27,250,785.12</w:t>
            </w: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27,250,785.12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26,053,468.68</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26,053,468.68</w:t>
            </w:r>
          </w:p>
        </w:tc>
      </w:tr>
      <w:tr>
        <w:trPr>
          <w:trHeight w:val="401"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19,249,367.06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19,249,367.06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15,937,478.08</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15,937,478.08</w:t>
            </w:r>
          </w:p>
        </w:tc>
      </w:tr>
    </w:tbl>
    <w:p>
      <w:pPr>
        <w:spacing w:after="0" w:line="240" w:lineRule="auto"/>
        <w:jc w:val="right"/>
        <w:rPr>
          <w:rFonts w:ascii="Times New Roman" w:hAnsi="Times New Roman" w:cs="Times New Roman" w:eastAsia="Times New Roman" w:hint="default"/>
          <w:sz w:val="21"/>
          <w:szCs w:val="21"/>
        </w:rPr>
        <w:sectPr>
          <w:footerReference w:type="default" r:id="rId48"/>
          <w:pgSz w:w="11910" w:h="16840"/>
          <w:pgMar w:footer="1340" w:header="877" w:top="1100" w:bottom="1540" w:left="980" w:right="0"/>
          <w:pgNumType w:start="75"/>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12"/>
        <w:gridCol w:w="1441"/>
        <w:gridCol w:w="1102"/>
        <w:gridCol w:w="1419"/>
        <w:gridCol w:w="1440"/>
        <w:gridCol w:w="989"/>
        <w:gridCol w:w="1466"/>
      </w:tblGrid>
      <w:tr>
        <w:trPr>
          <w:trHeight w:val="401"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104,466,617.89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104,466,617.89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49,529,736.21</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49,529,736.21</w:t>
            </w:r>
          </w:p>
        </w:tc>
      </w:tr>
      <w:tr>
        <w:trPr>
          <w:trHeight w:val="403"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2,209,923.83</w:t>
            </w: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2,209,923.83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2,749,587.66</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2,749,587.66</w:t>
            </w:r>
          </w:p>
        </w:tc>
      </w:tr>
      <w:tr>
        <w:trPr>
          <w:trHeight w:val="40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半成品</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15,768,841.00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15,768,841.00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14,041,302.87</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14,041,302.87</w:t>
            </w:r>
          </w:p>
        </w:tc>
      </w:tr>
      <w:tr>
        <w:trPr>
          <w:trHeight w:val="40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委托加工物资</w:t>
            </w:r>
          </w:p>
        </w:tc>
        <w:tc>
          <w:tcPr>
            <w:tcW w:w="1441"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12,702.49</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12,702.49</w:t>
            </w:r>
          </w:p>
        </w:tc>
      </w:tr>
      <w:tr>
        <w:trPr>
          <w:trHeight w:val="403" w:hRule="exact"/>
        </w:trPr>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168,945,534.90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168,945,534.90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108,324,275.99</w:t>
            </w:r>
          </w:p>
        </w:tc>
        <w:tc>
          <w:tcPr>
            <w:tcW w:w="989"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108,324,275.99</w:t>
            </w:r>
          </w:p>
        </w:tc>
      </w:tr>
    </w:tbl>
    <w:p>
      <w:pPr>
        <w:spacing w:line="240" w:lineRule="auto" w:before="3"/>
        <w:rPr>
          <w:rFonts w:ascii="宋体" w:hAnsi="宋体" w:cs="宋体" w:eastAsia="宋体" w:hint="default"/>
          <w:sz w:val="19"/>
          <w:szCs w:val="19"/>
        </w:rPr>
      </w:pPr>
    </w:p>
    <w:p>
      <w:pPr>
        <w:spacing w:line="520" w:lineRule="auto" w:before="36"/>
        <w:ind w:left="152" w:right="442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存货期末未发生减值情况，故未计提存货跌价准备。</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、其他流动资产</w:t>
      </w:r>
      <w:r>
        <w:rPr>
          <w:rFonts w:ascii="宋体" w:hAnsi="宋体" w:cs="宋体" w:eastAsia="宋体" w:hint="default"/>
          <w:sz w:val="21"/>
          <w:szCs w:val="21"/>
        </w:rPr>
      </w:r>
    </w:p>
    <w:p>
      <w:pPr>
        <w:pStyle w:val="BodyText"/>
        <w:spacing w:line="240" w:lineRule="auto" w:before="52"/>
        <w:ind w:left="0" w:right="134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2"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508"/>
              <w:jc w:val="right"/>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待抵扣税金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3,945,522.96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508"/>
              <w:jc w:val="right"/>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3,945,522.96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239,192,276.17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82" w:right="0"/>
              <w:jc w:val="left"/>
              <w:rPr>
                <w:rFonts w:ascii="Times New Roman" w:hAnsi="Times New Roman" w:cs="Times New Roman" w:eastAsia="Times New Roman" w:hint="default"/>
                <w:sz w:val="21"/>
                <w:szCs w:val="21"/>
              </w:rPr>
            </w:pPr>
            <w:r>
              <w:rPr>
                <w:rFonts w:ascii="Times New Roman"/>
                <w:sz w:val="21"/>
              </w:rPr>
              <w:t>61,720,084.40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14,368,871.70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286,543,488.87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93,802,679.82</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82" w:right="0"/>
              <w:jc w:val="left"/>
              <w:rPr>
                <w:rFonts w:ascii="Times New Roman" w:hAnsi="Times New Roman" w:cs="Times New Roman" w:eastAsia="Times New Roman" w:hint="default"/>
                <w:sz w:val="21"/>
                <w:szCs w:val="21"/>
              </w:rPr>
            </w:pPr>
            <w:r>
              <w:rPr>
                <w:rFonts w:ascii="Times New Roman"/>
                <w:sz w:val="21"/>
              </w:rPr>
              <w:t>32,159,464.36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3,943,571.80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122,018,572.38</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127,847,958.45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82" w:right="0"/>
              <w:jc w:val="left"/>
              <w:rPr>
                <w:rFonts w:ascii="Times New Roman" w:hAnsi="Times New Roman" w:cs="Times New Roman" w:eastAsia="Times New Roman" w:hint="default"/>
                <w:sz w:val="21"/>
                <w:szCs w:val="21"/>
              </w:rPr>
            </w:pPr>
            <w:r>
              <w:rPr>
                <w:rFonts w:ascii="Times New Roman"/>
                <w:sz w:val="21"/>
              </w:rPr>
              <w:t>24,513,918.06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9,843,733.36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142,518,143.15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5,152,471.36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88" w:right="0"/>
              <w:jc w:val="left"/>
              <w:rPr>
                <w:rFonts w:ascii="Times New Roman" w:hAnsi="Times New Roman" w:cs="Times New Roman" w:eastAsia="Times New Roman" w:hint="default"/>
                <w:sz w:val="21"/>
                <w:szCs w:val="21"/>
              </w:rPr>
            </w:pPr>
            <w:r>
              <w:rPr>
                <w:rFonts w:ascii="Times New Roman"/>
                <w:sz w:val="21"/>
              </w:rPr>
              <w:t>1,674,330.82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206,581.19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6,620,220.99</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5,406,644.46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88" w:right="0"/>
              <w:jc w:val="left"/>
              <w:rPr>
                <w:rFonts w:ascii="Times New Roman" w:hAnsi="Times New Roman" w:cs="Times New Roman" w:eastAsia="Times New Roman" w:hint="default"/>
                <w:sz w:val="21"/>
                <w:szCs w:val="21"/>
              </w:rPr>
            </w:pPr>
            <w:r>
              <w:rPr>
                <w:rFonts w:ascii="Times New Roman"/>
                <w:sz w:val="21"/>
              </w:rPr>
              <w:t>1,193,718.78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6,591,363.24</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3,365,890.21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484,866.49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365,985.35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3,484,771.35</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3,616,631.87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88" w:right="0"/>
              <w:jc w:val="left"/>
              <w:rPr>
                <w:rFonts w:ascii="Times New Roman" w:hAnsi="Times New Roman" w:cs="Times New Roman" w:eastAsia="Times New Roman" w:hint="default"/>
                <w:sz w:val="21"/>
                <w:szCs w:val="21"/>
              </w:rPr>
            </w:pPr>
            <w:r>
              <w:rPr>
                <w:rFonts w:ascii="Times New Roman"/>
                <w:sz w:val="21"/>
              </w:rPr>
              <w:t>1,693,785.89</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5,310,417.76</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71,631,229.87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18,575,923.10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9,220,428.07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80,986,724.90</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17,855,647.74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4,870,747.23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1,760,413.00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20,965,981.97</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44,065,598.14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11,777,839.26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6,955,887.28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48,887,550.12</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3,025,246.30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496,563.44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168,424.87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3,353,384.87</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2,830,534.15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583,008.58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8,100.00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3,405,442.73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2,060,583.42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368,688.86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327,602.92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2,101,669.36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100" w:bottom="154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1,793,620.12</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17" w:right="0"/>
              <w:jc w:val="left"/>
              <w:rPr>
                <w:rFonts w:ascii="Times New Roman" w:hAnsi="Times New Roman" w:cs="Times New Roman" w:eastAsia="Times New Roman" w:hint="default"/>
                <w:sz w:val="21"/>
                <w:szCs w:val="21"/>
              </w:rPr>
            </w:pPr>
            <w:r>
              <w:rPr>
                <w:rFonts w:ascii="Times New Roman"/>
                <w:sz w:val="21"/>
              </w:rPr>
              <w:t>479,075.73</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2,272,695.85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三、固定资产账面净值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62" w:type="dxa"/>
            <w:vMerge w:val="restart"/>
            <w:tcBorders>
              <w:top w:val="single" w:sz="4" w:space="0" w:color="000000"/>
              <w:left w:val="single" w:sz="12" w:space="0" w:color="D2D2D2"/>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4" w:right="0"/>
              <w:jc w:val="left"/>
              <w:rPr>
                <w:rFonts w:ascii="Times New Roman" w:hAnsi="Times New Roman" w:cs="Times New Roman" w:eastAsia="Times New Roman" w:hint="default"/>
                <w:sz w:val="21"/>
                <w:szCs w:val="21"/>
              </w:rPr>
            </w:pPr>
            <w:r>
              <w:rPr>
                <w:rFonts w:ascii="Times New Roman"/>
                <w:sz w:val="21"/>
              </w:rPr>
              <w:t>167,561,046.30</w:t>
            </w:r>
          </w:p>
        </w:tc>
        <w:tc>
          <w:tcPr>
            <w:tcW w:w="451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205,556,763.97</w:t>
            </w:r>
          </w:p>
        </w:tc>
      </w:tr>
      <w:tr>
        <w:trPr>
          <w:trHeight w:val="391" w:hRule="exact"/>
        </w:trPr>
        <w:tc>
          <w:tcPr>
            <w:tcW w:w="2129" w:type="dxa"/>
            <w:vMerge/>
            <w:tcBorders>
              <w:left w:val="single" w:sz="4" w:space="0" w:color="000000"/>
              <w:right w:val="single" w:sz="4" w:space="0" w:color="000000"/>
            </w:tcBorders>
            <w:shd w:val="clear" w:color="auto" w:fill="D2D2D2"/>
          </w:tcPr>
          <w:p>
            <w:pPr/>
          </w:p>
        </w:tc>
        <w:tc>
          <w:tcPr>
            <w:tcW w:w="1462" w:type="dxa"/>
            <w:vMerge/>
            <w:tcBorders>
              <w:left w:val="single" w:sz="12" w:space="0" w:color="D2D2D2"/>
              <w:right w:val="single" w:sz="10" w:space="0" w:color="D2D2D2"/>
            </w:tcBorders>
          </w:tcPr>
          <w:p>
            <w:pPr/>
          </w:p>
        </w:tc>
        <w:tc>
          <w:tcPr>
            <w:tcW w:w="451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12" w:space="0" w:color="D2D2D2"/>
              <w:bottom w:val="single" w:sz="4" w:space="0" w:color="000000"/>
              <w:right w:val="single" w:sz="10" w:space="0" w:color="D2D2D2"/>
            </w:tcBorders>
          </w:tcPr>
          <w:p>
            <w:pPr/>
          </w:p>
        </w:tc>
        <w:tc>
          <w:tcPr>
            <w:tcW w:w="451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75,947,032.08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101,052,590.41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83,782,360.31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93,630,593.03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2,127,225.06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3,266,836.12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2"/>
                <w:sz w:val="21"/>
              </w:rPr>
              <w:t>2,576,110.31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3,185,920.51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1,305,306.79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1,383,101.99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2"/>
                <w:sz w:val="21"/>
              </w:rPr>
              <w:t>1,823,011.75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3,037,721.91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五、固定资产账面价值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62" w:type="dxa"/>
            <w:vMerge w:val="restart"/>
            <w:tcBorders>
              <w:top w:val="single" w:sz="4" w:space="0" w:color="000000"/>
              <w:left w:val="single" w:sz="12" w:space="0" w:color="D2D2D2"/>
              <w:right w:val="single" w:sz="10" w:space="0" w:color="D2D2D2"/>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4" w:right="0"/>
              <w:jc w:val="left"/>
              <w:rPr>
                <w:rFonts w:ascii="Times New Roman" w:hAnsi="Times New Roman" w:cs="Times New Roman" w:eastAsia="Times New Roman" w:hint="default"/>
                <w:sz w:val="21"/>
                <w:szCs w:val="21"/>
              </w:rPr>
            </w:pPr>
            <w:r>
              <w:rPr>
                <w:rFonts w:ascii="Times New Roman"/>
                <w:sz w:val="21"/>
              </w:rPr>
              <w:t>167,561,046.30</w:t>
            </w:r>
          </w:p>
        </w:tc>
        <w:tc>
          <w:tcPr>
            <w:tcW w:w="451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205,556,763.97</w:t>
            </w:r>
          </w:p>
        </w:tc>
      </w:tr>
      <w:tr>
        <w:trPr>
          <w:trHeight w:val="391" w:hRule="exact"/>
        </w:trPr>
        <w:tc>
          <w:tcPr>
            <w:tcW w:w="2129" w:type="dxa"/>
            <w:vMerge/>
            <w:tcBorders>
              <w:left w:val="single" w:sz="4" w:space="0" w:color="000000"/>
              <w:right w:val="single" w:sz="4" w:space="0" w:color="000000"/>
            </w:tcBorders>
            <w:shd w:val="clear" w:color="auto" w:fill="D2D2D2"/>
          </w:tcPr>
          <w:p>
            <w:pPr/>
          </w:p>
        </w:tc>
        <w:tc>
          <w:tcPr>
            <w:tcW w:w="1462" w:type="dxa"/>
            <w:vMerge/>
            <w:tcBorders>
              <w:left w:val="single" w:sz="12" w:space="0" w:color="D2D2D2"/>
              <w:right w:val="single" w:sz="10" w:space="0" w:color="D2D2D2"/>
            </w:tcBorders>
          </w:tcPr>
          <w:p>
            <w:pPr/>
          </w:p>
        </w:tc>
        <w:tc>
          <w:tcPr>
            <w:tcW w:w="451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12" w:space="0" w:color="D2D2D2"/>
              <w:bottom w:val="single" w:sz="4" w:space="0" w:color="000000"/>
              <w:right w:val="single" w:sz="10" w:space="0" w:color="D2D2D2"/>
            </w:tcBorders>
          </w:tcPr>
          <w:p>
            <w:pPr/>
          </w:p>
        </w:tc>
        <w:tc>
          <w:tcPr>
            <w:tcW w:w="451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75,947,032.08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101,052,590.41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83,782,360.31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93,630,593.03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7"/>
              <w:ind w:right="8"/>
              <w:jc w:val="right"/>
              <w:rPr>
                <w:rFonts w:ascii="Times New Roman" w:hAnsi="Times New Roman" w:cs="Times New Roman" w:eastAsia="Times New Roman" w:hint="default"/>
                <w:sz w:val="21"/>
                <w:szCs w:val="21"/>
              </w:rPr>
            </w:pPr>
            <w:r>
              <w:rPr>
                <w:rFonts w:ascii="Times New Roman"/>
                <w:spacing w:val="-1"/>
                <w:sz w:val="21"/>
              </w:rPr>
              <w:t>2,127,225.06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3,266,836.12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检测设备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2"/>
                <w:sz w:val="21"/>
              </w:rPr>
              <w:t>2,576,110.31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3,185,920.51</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8"/>
              <w:ind w:right="8"/>
              <w:jc w:val="right"/>
              <w:rPr>
                <w:rFonts w:ascii="Times New Roman" w:hAnsi="Times New Roman" w:cs="Times New Roman" w:eastAsia="Times New Roman" w:hint="default"/>
                <w:sz w:val="21"/>
                <w:szCs w:val="21"/>
              </w:rPr>
            </w:pPr>
            <w:r>
              <w:rPr>
                <w:rFonts w:ascii="Times New Roman"/>
                <w:spacing w:val="-1"/>
                <w:sz w:val="21"/>
              </w:rPr>
              <w:t>1,305,306.79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1,383,101.99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工装模具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2"/>
                <w:sz w:val="21"/>
              </w:rPr>
              <w:t>1,823,011.75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3,037,721.91</w:t>
            </w:r>
          </w:p>
        </w:tc>
      </w:tr>
    </w:tbl>
    <w:p>
      <w:pPr>
        <w:pStyle w:val="BodyText"/>
        <w:spacing w:line="240" w:lineRule="auto" w:before="28"/>
        <w:ind w:right="1123"/>
        <w:jc w:val="left"/>
      </w:pPr>
      <w:r>
        <w:rPr/>
        <w:t>本期折旧额</w:t>
      </w:r>
      <w:r>
        <w:rPr>
          <w:spacing w:val="-53"/>
        </w:rPr>
        <w:t> </w:t>
      </w:r>
      <w:r>
        <w:rPr>
          <w:rFonts w:ascii="Times New Roman" w:hAnsi="Times New Roman" w:cs="Times New Roman" w:eastAsia="Times New Roman" w:hint="default"/>
        </w:rPr>
        <w:t>18,575,923.10</w:t>
      </w:r>
      <w:r>
        <w:rPr>
          <w:rFonts w:ascii="Times New Roman" w:hAnsi="Times New Roman" w:cs="Times New Roman" w:eastAsia="Times New Roman" w:hint="default"/>
          <w:spacing w:val="-4"/>
        </w:rPr>
        <w:t> </w:t>
      </w:r>
      <w:r>
        <w:rPr/>
        <w:t>元；本期由在建工程转入固定资产原价为</w:t>
      </w:r>
      <w:r>
        <w:rPr>
          <w:spacing w:val="-53"/>
        </w:rPr>
        <w:t> </w:t>
      </w:r>
      <w:r>
        <w:rPr>
          <w:rFonts w:ascii="Times New Roman" w:hAnsi="Times New Roman" w:cs="Times New Roman" w:eastAsia="Times New Roman" w:hint="default"/>
        </w:rPr>
        <w:t>59,670,768.67</w:t>
      </w:r>
      <w:r>
        <w:rPr>
          <w:rFonts w:ascii="Times New Roman" w:hAnsi="Times New Roman" w:cs="Times New Roman" w:eastAsia="Times New Roman" w:hint="default"/>
          <w:spacing w:val="-1"/>
        </w:rPr>
        <w:t> </w:t>
      </w:r>
      <w:r>
        <w:rPr>
          <w:spacing w:val="-3"/>
        </w:rPr>
        <w:t>元。</w:t>
      </w:r>
      <w:r>
        <w:rPr/>
      </w:r>
    </w:p>
    <w:p>
      <w:pPr>
        <w:spacing w:after="0" w:line="240" w:lineRule="auto"/>
        <w:jc w:val="left"/>
        <w:sectPr>
          <w:pgSz w:w="11910" w:h="16840"/>
          <w:pgMar w:header="877" w:footer="134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）期末无暂时闲置的固定资产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）期末无通过融资租赁租入的固定资产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）期末无通过经营租赁租出的固定资产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）期末无持有待售的固定资产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）期末未办妥产权证书的固定资产账面价值为</w:t>
      </w:r>
      <w:r>
        <w:rPr>
          <w:spacing w:val="-55"/>
        </w:rPr>
        <w:t> </w:t>
      </w:r>
      <w:r>
        <w:rPr>
          <w:rFonts w:ascii="Times New Roman" w:hAnsi="Times New Roman" w:cs="Times New Roman" w:eastAsia="Times New Roman" w:hint="default"/>
        </w:rPr>
        <w:t>4,069,703.97</w:t>
      </w:r>
      <w:r>
        <w:rPr>
          <w:rFonts w:ascii="Times New Roman" w:hAnsi="Times New Roman" w:cs="Times New Roman" w:eastAsia="Times New Roman" w:hint="default"/>
          <w:spacing w:val="-3"/>
        </w:rPr>
        <w:t> </w:t>
      </w:r>
      <w:r>
        <w:rPr/>
        <w:t>元。</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7</w:t>
      </w:r>
      <w:r>
        <w:rPr/>
        <w:t>）期未用于抵押或担保的固定资产账面价值为</w:t>
      </w:r>
      <w:r>
        <w:rPr>
          <w:spacing w:val="-54"/>
        </w:rPr>
        <w:t> </w:t>
      </w:r>
      <w:r>
        <w:rPr>
          <w:rFonts w:ascii="Times New Roman" w:hAnsi="Times New Roman" w:cs="Times New Roman" w:eastAsia="Times New Roman" w:hint="default"/>
        </w:rPr>
        <w:t>30,225,095.9</w:t>
      </w:r>
      <w:r>
        <w:rPr>
          <w:rFonts w:ascii="Times New Roman" w:hAnsi="Times New Roman" w:cs="Times New Roman" w:eastAsia="Times New Roman" w:hint="default"/>
          <w:spacing w:val="-3"/>
        </w:rPr>
        <w:t> </w:t>
      </w:r>
      <w:r>
        <w:rPr/>
        <w:t>元。</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6"/>
        <w:gridCol w:w="1335"/>
        <w:gridCol w:w="900"/>
        <w:gridCol w:w="1352"/>
        <w:gridCol w:w="1349"/>
        <w:gridCol w:w="1040"/>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生产厂房</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5,508,815.36</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5,508,815.36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25,442,126.68</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25,442,126.68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分厂车间</w:t>
            </w:r>
            <w:r>
              <w:rPr>
                <w:rFonts w:ascii="Times New Roman" w:hAnsi="Times New Roman" w:cs="Times New Roman" w:eastAsia="Times New Roman" w:hint="default"/>
                <w:sz w:val="21"/>
                <w:szCs w:val="21"/>
              </w:rPr>
              <w:t>-</w:t>
            </w:r>
            <w:r>
              <w:rPr>
                <w:rFonts w:ascii="宋体" w:hAnsi="宋体" w:cs="宋体" w:eastAsia="宋体" w:hint="default"/>
                <w:sz w:val="21"/>
                <w:szCs w:val="21"/>
              </w:rPr>
              <w:t>辐照设备房</w:t>
            </w:r>
          </w:p>
        </w:tc>
        <w:tc>
          <w:tcPr>
            <w:tcW w:w="133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6,000.00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土地平整工程</w:t>
            </w:r>
          </w:p>
        </w:tc>
        <w:tc>
          <w:tcPr>
            <w:tcW w:w="133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1,030,000.00</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1,030,000.00</w:t>
            </w: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品质检测设备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66,991.43</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66,991.43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229,615.39</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229,615.39</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橡胶连硫挤出设备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181,143.64</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181,143.64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1,484,384.02</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1,484,384.02</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导体拉丝设备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14,141,353.35</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14,141,353.35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42,735.04</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42,735.04</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炼胶设备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1,539,487.20</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1,539,487.20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1,000,399.57</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1,000,399.57</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压接插片设备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179,145.31</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179,145.31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953,508.18</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953,508.18</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插头压出设备</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1,189,188.05</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1,189,188.05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90,897.35</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90,897.35</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335"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66,495.75</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66,495.75</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22,806,124.34</w:t>
            </w:r>
          </w:p>
        </w:tc>
        <w:tc>
          <w:tcPr>
            <w:tcW w:w="90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22,806,124.34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30,346,161.98</w:t>
            </w:r>
          </w:p>
        </w:tc>
        <w:tc>
          <w:tcPr>
            <w:tcW w:w="104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30,346,161.98</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340" w:top="1100" w:bottom="1540" w:left="980" w:right="0"/>
        </w:sectPr>
      </w:pPr>
    </w:p>
    <w:p>
      <w:pPr>
        <w:spacing w:before="15"/>
        <w:ind w:left="0" w:right="1433" w:firstLine="0"/>
        <w:jc w:val="right"/>
        <w:rPr>
          <w:rFonts w:ascii="宋体" w:hAnsi="宋体" w:cs="宋体" w:eastAsia="宋体" w:hint="default"/>
          <w:sz w:val="18"/>
          <w:szCs w:val="18"/>
        </w:rPr>
      </w:pPr>
      <w:r>
        <w:rPr/>
        <w:pict>
          <v:group style="position:absolute;margin-left:706.919983pt;margin-top:518.320007pt;width:135pt;height:77pt;mso-position-horizontal-relative:page;mso-position-vertical-relative:page;z-index:2296" coordorigin="14138,10366" coordsize="2700,1540">
            <v:shape style="position:absolute;left:14138;top:10366;width:2700;height:1540" type="#_x0000_t75" stroked="false">
              <v:imagedata r:id="rId16" o:title=""/>
            </v:shape>
            <v:shape style="position:absolute;left:15220;top:1072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w:t>
                    </w:r>
                  </w:p>
                </w:txbxContent>
              </v:textbox>
              <w10:wrap type="none"/>
            </v:shape>
            <w10:wrap type="none"/>
          </v:group>
        </w:pict>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9"/>
          <w:szCs w:val="19"/>
        </w:rPr>
      </w:pPr>
    </w:p>
    <w:p>
      <w:pPr>
        <w:pStyle w:val="Heading4"/>
        <w:spacing w:line="240" w:lineRule="auto" w:before="36"/>
        <w:ind w:left="140" w:right="6761"/>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635"/>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440"/>
        <w:gridCol w:w="1351"/>
        <w:gridCol w:w="1349"/>
        <w:gridCol w:w="1260"/>
        <w:gridCol w:w="1440"/>
        <w:gridCol w:w="540"/>
        <w:gridCol w:w="900"/>
        <w:gridCol w:w="811"/>
        <w:gridCol w:w="720"/>
        <w:gridCol w:w="900"/>
        <w:gridCol w:w="809"/>
        <w:gridCol w:w="1440"/>
        <w:gridCol w:w="1066"/>
      </w:tblGrid>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86" w:right="0"/>
              <w:jc w:val="left"/>
              <w:rPr>
                <w:rFonts w:ascii="宋体" w:hAnsi="宋体" w:cs="宋体" w:eastAsia="宋体" w:hint="default"/>
                <w:sz w:val="21"/>
                <w:szCs w:val="21"/>
              </w:rPr>
            </w:pPr>
            <w:r>
              <w:rPr>
                <w:rFonts w:ascii="宋体" w:hAnsi="宋体" w:cs="宋体" w:eastAsia="宋体" w:hint="default"/>
                <w:sz w:val="21"/>
                <w:szCs w:val="21"/>
              </w:rPr>
              <w:t>转入固定资产</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55" w:right="5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19"/>
              <w:jc w:val="center"/>
              <w:rPr>
                <w:rFonts w:ascii="Times New Roman" w:hAnsi="Times New Roman" w:cs="Times New Roman" w:eastAsia="Times New Roman" w:hint="default"/>
                <w:sz w:val="21"/>
                <w:szCs w:val="21"/>
              </w:rPr>
            </w:pPr>
            <w:r>
              <w:rPr>
                <w:rFonts w:ascii="宋体" w:hAnsi="宋体" w:cs="宋体" w:eastAsia="宋体" w:hint="default"/>
                <w:sz w:val="21"/>
                <w:szCs w:val="21"/>
              </w:rPr>
              <w:t>工程投入</w:t>
            </w:r>
            <w:r>
              <w:rPr>
                <w:rFonts w:ascii="宋体" w:hAnsi="宋体" w:cs="宋体" w:eastAsia="宋体" w:hint="default"/>
                <w:w w:val="100"/>
                <w:sz w:val="21"/>
                <w:szCs w:val="21"/>
              </w:rPr>
              <w:t> </w:t>
            </w:r>
            <w:r>
              <w:rPr>
                <w:rFonts w:ascii="宋体" w:hAnsi="宋体" w:cs="宋体" w:eastAsia="宋体" w:hint="default"/>
                <w:sz w:val="21"/>
                <w:szCs w:val="21"/>
              </w:rPr>
              <w:t>占预算比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95" w:right="83" w:hanging="212"/>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36"/>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
              <w:jc w:val="both"/>
              <w:rPr>
                <w:rFonts w:ascii="宋体" w:hAnsi="宋体" w:cs="宋体" w:eastAsia="宋体" w:hint="default"/>
                <w:sz w:val="21"/>
                <w:szCs w:val="21"/>
              </w:rPr>
            </w:pPr>
            <w:r>
              <w:rPr>
                <w:rFonts w:ascii="宋体" w:hAnsi="宋体" w:cs="宋体" w:eastAsia="宋体" w:hint="default"/>
                <w:sz w:val="21"/>
                <w:szCs w:val="21"/>
              </w:rPr>
              <w:t>其中：本</w:t>
            </w:r>
            <w:r>
              <w:rPr>
                <w:rFonts w:ascii="宋体" w:hAnsi="宋体" w:cs="宋体" w:eastAsia="宋体" w:hint="default"/>
                <w:w w:val="100"/>
                <w:sz w:val="21"/>
                <w:szCs w:val="21"/>
              </w:rPr>
              <w:t> </w:t>
            </w:r>
            <w:r>
              <w:rPr>
                <w:rFonts w:ascii="宋体" w:hAnsi="宋体" w:cs="宋体" w:eastAsia="宋体" w:hint="default"/>
                <w:sz w:val="21"/>
                <w:szCs w:val="21"/>
              </w:rPr>
              <w:t>期利息资</w:t>
            </w:r>
            <w:r>
              <w:rPr>
                <w:rFonts w:ascii="宋体" w:hAnsi="宋体" w:cs="宋体" w:eastAsia="宋体" w:hint="default"/>
                <w:w w:val="100"/>
                <w:sz w:val="21"/>
                <w:szCs w:val="21"/>
              </w:rPr>
              <w:t> </w:t>
            </w:r>
            <w:r>
              <w:rPr>
                <w:rFonts w:ascii="宋体" w:hAnsi="宋体" w:cs="宋体" w:eastAsia="宋体" w:hint="default"/>
                <w:sz w:val="21"/>
                <w:szCs w:val="21"/>
              </w:rPr>
              <w:t>本化金额</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 w:right="29"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化率</w:t>
            </w:r>
            <w:r>
              <w:rPr>
                <w:rFonts w:ascii="Times New Roman" w:hAnsi="Times New Roman" w:cs="Times New Roman" w:eastAsia="Times New Roman"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资金来源</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23" w:right="74"/>
              <w:jc w:val="left"/>
              <w:rPr>
                <w:rFonts w:ascii="Times New Roman" w:hAnsi="Times New Roman" w:cs="Times New Roman" w:eastAsia="Times New Roman" w:hint="default"/>
                <w:sz w:val="21"/>
                <w:szCs w:val="21"/>
              </w:rPr>
            </w:pPr>
            <w:r>
              <w:rPr>
                <w:rFonts w:ascii="宋体" w:hAnsi="宋体" w:cs="宋体" w:eastAsia="宋体" w:hint="default"/>
                <w:sz w:val="21"/>
                <w:szCs w:val="21"/>
              </w:rPr>
              <w:t>生产厂房</w:t>
            </w:r>
            <w:r>
              <w:rPr>
                <w:rFonts w:ascii="Times New Roman" w:hAnsi="Times New Roman" w:cs="Times New Roman" w:eastAsia="Times New Roman" w:hint="default"/>
                <w:sz w:val="21"/>
                <w:szCs w:val="21"/>
              </w:rPr>
              <w:t>(</w:t>
            </w:r>
            <w:r>
              <w:rPr>
                <w:rFonts w:ascii="宋体" w:hAnsi="宋体" w:cs="宋体" w:eastAsia="宋体" w:hint="default"/>
                <w:sz w:val="21"/>
                <w:szCs w:val="21"/>
              </w:rPr>
              <w:t>总厂</w:t>
            </w:r>
            <w:r>
              <w:rPr>
                <w:rFonts w:ascii="宋体" w:hAnsi="宋体" w:cs="宋体" w:eastAsia="宋体" w:hint="default"/>
                <w:spacing w:val="-3"/>
                <w:w w:val="100"/>
                <w:sz w:val="21"/>
                <w:szCs w:val="21"/>
              </w:rPr>
              <w:t> </w:t>
            </w:r>
            <w:r>
              <w:rPr>
                <w:rFonts w:ascii="宋体" w:hAnsi="宋体" w:cs="宋体" w:eastAsia="宋体" w:hint="default"/>
                <w:sz w:val="21"/>
                <w:szCs w:val="21"/>
              </w:rPr>
              <w:t>一车间</w:t>
            </w:r>
            <w:r>
              <w:rPr>
                <w:rFonts w:ascii="Times New Roman" w:hAnsi="Times New Roman" w:cs="Times New Roman" w:eastAsia="Times New Roman"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5" w:right="0"/>
              <w:jc w:val="center"/>
              <w:rPr>
                <w:rFonts w:ascii="Times New Roman" w:hAnsi="Times New Roman" w:cs="Times New Roman" w:eastAsia="Times New Roman" w:hint="default"/>
                <w:sz w:val="21"/>
                <w:szCs w:val="21"/>
              </w:rPr>
            </w:pPr>
            <w:r>
              <w:rPr>
                <w:rFonts w:ascii="Times New Roman"/>
                <w:sz w:val="21"/>
              </w:rPr>
              <w:t>25,442,126.68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8" w:right="0"/>
              <w:jc w:val="center"/>
              <w:rPr>
                <w:rFonts w:ascii="Times New Roman" w:hAnsi="Times New Roman" w:cs="Times New Roman" w:eastAsia="Times New Roman" w:hint="default"/>
                <w:sz w:val="21"/>
                <w:szCs w:val="21"/>
              </w:rPr>
            </w:pPr>
            <w:r>
              <w:rPr>
                <w:rFonts w:ascii="Times New Roman"/>
                <w:sz w:val="21"/>
              </w:rPr>
              <w:t>6,381,337.68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31,823,464.36</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90.92%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41"/>
              <w:jc w:val="left"/>
              <w:rPr>
                <w:rFonts w:ascii="宋体" w:hAnsi="宋体" w:cs="宋体" w:eastAsia="宋体" w:hint="default"/>
                <w:sz w:val="21"/>
                <w:szCs w:val="21"/>
              </w:rPr>
            </w:pPr>
            <w:r>
              <w:rPr>
                <w:rFonts w:ascii="宋体" w:hAnsi="宋体" w:cs="宋体" w:eastAsia="宋体" w:hint="default"/>
                <w:sz w:val="21"/>
                <w:szCs w:val="21"/>
              </w:rPr>
              <w:t>自筹投入后以</w:t>
            </w:r>
            <w:r>
              <w:rPr>
                <w:rFonts w:ascii="宋体" w:hAnsi="宋体" w:cs="宋体" w:eastAsia="宋体" w:hint="default"/>
                <w:w w:val="100"/>
                <w:sz w:val="21"/>
                <w:szCs w:val="21"/>
              </w:rPr>
              <w:t> </w:t>
            </w:r>
            <w:r>
              <w:rPr>
                <w:rFonts w:ascii="宋体" w:hAnsi="宋体" w:cs="宋体" w:eastAsia="宋体" w:hint="default"/>
                <w:sz w:val="21"/>
                <w:szCs w:val="21"/>
              </w:rPr>
              <w:t>募集资金置换</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35,000,000.00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5" w:right="0"/>
              <w:jc w:val="center"/>
              <w:rPr>
                <w:rFonts w:ascii="Times New Roman" w:hAnsi="Times New Roman" w:cs="Times New Roman" w:eastAsia="Times New Roman" w:hint="default"/>
                <w:sz w:val="21"/>
                <w:szCs w:val="21"/>
              </w:rPr>
            </w:pPr>
            <w:r>
              <w:rPr>
                <w:rFonts w:ascii="Times New Roman"/>
                <w:sz w:val="21"/>
              </w:rPr>
              <w:t>25,442,126.68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8" w:right="0"/>
              <w:jc w:val="center"/>
              <w:rPr>
                <w:rFonts w:ascii="Times New Roman" w:hAnsi="Times New Roman" w:cs="Times New Roman" w:eastAsia="Times New Roman" w:hint="default"/>
                <w:sz w:val="21"/>
                <w:szCs w:val="21"/>
              </w:rPr>
            </w:pPr>
            <w:r>
              <w:rPr>
                <w:rFonts w:ascii="Times New Roman"/>
                <w:sz w:val="21"/>
              </w:rPr>
              <w:t>6,381,337.68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31,823,464.36</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720" w:type="dxa"/>
            <w:tcBorders>
              <w:top w:val="single" w:sz="4" w:space="0" w:color="000000"/>
              <w:left w:val="single" w:sz="13" w:space="0" w:color="D2D2D2"/>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1"/>
              <w:jc w:val="center"/>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06" w:lineRule="auto" w:before="36"/>
        <w:ind w:left="140" w:right="842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在建工程期末未发生减值情况，故未提取减值准备。</w:t>
      </w:r>
    </w:p>
    <w:p>
      <w:pPr>
        <w:spacing w:after="0" w:line="506" w:lineRule="auto"/>
        <w:jc w:val="left"/>
        <w:rPr>
          <w:rFonts w:ascii="宋体" w:hAnsi="宋体" w:cs="宋体" w:eastAsia="宋体" w:hint="default"/>
          <w:sz w:val="21"/>
          <w:szCs w:val="21"/>
        </w:rPr>
        <w:sectPr>
          <w:headerReference w:type="default" r:id="rId49"/>
          <w:footerReference w:type="default" r:id="rId50"/>
          <w:pgSz w:w="16840" w:h="11910" w:orient="landscape"/>
          <w:pgMar w:header="0" w:footer="0" w:top="800" w:bottom="0" w:left="1300" w:right="0"/>
        </w:sectPr>
      </w:pPr>
    </w:p>
    <w:p>
      <w:pPr>
        <w:spacing w:line="240" w:lineRule="auto" w:before="11"/>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590560" coordorigin="9206,15298" coordsize="2700,1540">
            <v:shape style="position:absolute;left:9206;top:15298;width:2700;height:1540" type="#_x0000_t75" stroked="false">
              <v:imagedata r:id="rId16"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10:wrap type="none"/>
          </v:group>
        </w:pict>
      </w:r>
    </w:p>
    <w:p>
      <w:pPr>
        <w:pStyle w:val="Heading4"/>
        <w:spacing w:line="240" w:lineRule="auto" w:before="36"/>
        <w:ind w:right="1123"/>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43"/>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41,195,579.80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505,105.63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41,700,685.43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4,536,274.60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4,536,274.60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6,409,566.20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6,409,566.20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15,544,603.33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15,544,603.33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12,455,396.67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12,455,396.67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841,592.00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853,592.00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网络版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132,000.00</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8"/>
              <w:jc w:val="left"/>
              <w:rPr>
                <w:rFonts w:ascii="宋体" w:hAnsi="宋体" w:cs="宋体" w:eastAsia="宋体" w:hint="default"/>
                <w:sz w:val="21"/>
                <w:szCs w:val="21"/>
              </w:rPr>
            </w:pPr>
            <w:r>
              <w:rPr>
                <w:rFonts w:ascii="宋体" w:hAnsi="宋体" w:cs="宋体" w:eastAsia="宋体" w:hint="default"/>
                <w:spacing w:val="-2"/>
                <w:sz w:val="21"/>
                <w:szCs w:val="21"/>
              </w:rPr>
              <w:t>人力资源管理系统（风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单机版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K3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金蝶软件（</w:t>
            </w:r>
            <w:r>
              <w:rPr>
                <w:rFonts w:ascii="Times New Roman" w:hAnsi="Times New Roman" w:cs="Times New Roman" w:eastAsia="Times New Roman" w:hint="default"/>
                <w:sz w:val="21"/>
                <w:szCs w:val="21"/>
              </w:rPr>
              <w:t>2007-3</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119,500.00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119,500.00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金蝶软件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163,340.00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163,340.00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CAL2003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522,081.00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522,081.00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WIN2003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272,726.00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272,726.00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许可使用费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493,105.63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509,605.63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网络知识产权保护费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5,840,097.97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1,146,214.69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6,986,312.66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1,239,915.17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90,725.52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1,330,640.69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972,117.51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128,191.32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1,100,308.83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1,321,291.34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310,892.10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1,632,183.44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1,058,708.67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249,107.94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1,307,816.61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153,764.85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55,961.00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209,725.85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网络版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116,600.00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132,000.00</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7"/>
              <w:jc w:val="left"/>
              <w:rPr>
                <w:rFonts w:ascii="宋体" w:hAnsi="宋体" w:cs="宋体" w:eastAsia="宋体" w:hint="default"/>
                <w:sz w:val="21"/>
                <w:szCs w:val="21"/>
              </w:rPr>
            </w:pPr>
            <w:r>
              <w:rPr>
                <w:rFonts w:ascii="宋体" w:hAnsi="宋体" w:cs="宋体" w:eastAsia="宋体" w:hint="default"/>
                <w:spacing w:val="-2"/>
                <w:sz w:val="21"/>
                <w:szCs w:val="21"/>
              </w:rPr>
              <w:t>人力资源管理系统（风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86,533.46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1,466.54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单机版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38,866.52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5,133.48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K3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金蝶软件（</w:t>
            </w:r>
            <w:r>
              <w:rPr>
                <w:rFonts w:ascii="Times New Roman" w:hAnsi="Times New Roman" w:cs="Times New Roman" w:eastAsia="Times New Roman" w:hint="default"/>
                <w:sz w:val="21"/>
                <w:szCs w:val="21"/>
              </w:rPr>
              <w:t>2007-3</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3"/>
                <w:sz w:val="21"/>
              </w:rPr>
              <w:t>111,533.48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7,966.52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119,500.00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金蝶软件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137,477.70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25,862.30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163,340.00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CAL2003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391,560.75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104,416.20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495,976.95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WIN2003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195,453.49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54,545.16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249,998.65</w:t>
            </w:r>
          </w:p>
        </w:tc>
      </w:tr>
    </w:tbl>
    <w:p>
      <w:pPr>
        <w:spacing w:after="0" w:line="240" w:lineRule="auto"/>
        <w:jc w:val="right"/>
        <w:rPr>
          <w:rFonts w:ascii="Times New Roman" w:hAnsi="Times New Roman" w:cs="Times New Roman" w:eastAsia="Times New Roman" w:hint="default"/>
          <w:sz w:val="21"/>
          <w:szCs w:val="21"/>
        </w:rPr>
        <w:sectPr>
          <w:headerReference w:type="default" r:id="rId51"/>
          <w:footerReference w:type="default" r:id="rId52"/>
          <w:pgSz w:w="11910" w:h="16840"/>
          <w:pgMar w:header="877" w:footer="0" w:top="1100" w:bottom="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许可使用费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11,275.00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91,546.57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102,821.57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网络知识产权保护费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5,000.03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5,000.04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10,000.07</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8"/>
              <w:jc w:val="left"/>
              <w:rPr>
                <w:rFonts w:ascii="宋体" w:hAnsi="宋体" w:cs="宋体" w:eastAsia="宋体" w:hint="default"/>
                <w:sz w:val="21"/>
                <w:szCs w:val="21"/>
              </w:rPr>
            </w:pPr>
            <w:r>
              <w:rPr>
                <w:rFonts w:ascii="宋体" w:hAnsi="宋体" w:cs="宋体" w:eastAsia="宋体" w:hint="default"/>
                <w:spacing w:val="-2"/>
                <w:sz w:val="21"/>
                <w:szCs w:val="21"/>
              </w:rPr>
              <w:t>三、无形资产账面净值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35,355,481.83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34,714,372.77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3,296,359.43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3,205,633.91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5,437,448.69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5,309,257.37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14,223,311.99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13,912,419.89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11,396,688.00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11,147,580.06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687,827.15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643,866.15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网络版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8"/>
              <w:jc w:val="left"/>
              <w:rPr>
                <w:rFonts w:ascii="宋体" w:hAnsi="宋体" w:cs="宋体" w:eastAsia="宋体" w:hint="default"/>
                <w:sz w:val="21"/>
                <w:szCs w:val="21"/>
              </w:rPr>
            </w:pPr>
            <w:r>
              <w:rPr>
                <w:rFonts w:ascii="宋体" w:hAnsi="宋体" w:cs="宋体" w:eastAsia="宋体" w:hint="default"/>
                <w:spacing w:val="-2"/>
                <w:sz w:val="21"/>
                <w:szCs w:val="21"/>
              </w:rPr>
              <w:t>人力资源管理系统（风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1,466.54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单机版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5,133.48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K3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金蝶软件（</w:t>
            </w:r>
            <w:r>
              <w:rPr>
                <w:rFonts w:ascii="Times New Roman" w:hAnsi="Times New Roman" w:cs="Times New Roman" w:eastAsia="Times New Roman" w:hint="default"/>
                <w:sz w:val="21"/>
                <w:szCs w:val="21"/>
              </w:rPr>
              <w:t>2007-3</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7,966.52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金蝶软件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25,862.30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CAL2003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130,520.25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26,104.05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WIN2003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77,272.51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22,727.35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许可使用费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5,225.00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406,784.06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网络知识产权保护费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44,999.97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39,999.93</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网络版</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8"/>
              <w:jc w:val="left"/>
              <w:rPr>
                <w:rFonts w:ascii="宋体" w:hAnsi="宋体" w:cs="宋体" w:eastAsia="宋体" w:hint="default"/>
                <w:sz w:val="21"/>
                <w:szCs w:val="21"/>
              </w:rPr>
            </w:pPr>
            <w:r>
              <w:rPr>
                <w:rFonts w:ascii="宋体" w:hAnsi="宋体" w:cs="宋体" w:eastAsia="宋体" w:hint="default"/>
                <w:spacing w:val="-2"/>
                <w:sz w:val="21"/>
                <w:szCs w:val="21"/>
              </w:rPr>
              <w:t>人力资源管理系统（风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华）</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单机版</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K3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金蝶软件（</w:t>
            </w:r>
            <w:r>
              <w:rPr>
                <w:rFonts w:ascii="Times New Roman" w:hAnsi="Times New Roman" w:cs="Times New Roman" w:eastAsia="Times New Roman" w:hint="default"/>
                <w:sz w:val="21"/>
                <w:szCs w:val="21"/>
              </w:rPr>
              <w:t>2007-3</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金蝶软件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CAL2003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软件使用费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WIN2003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许可使用费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网络知识产权保护费</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35,355,481.83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34,714,372.77</w:t>
            </w:r>
          </w:p>
        </w:tc>
      </w:tr>
    </w:tbl>
    <w:p>
      <w:pPr>
        <w:spacing w:after="0" w:line="240" w:lineRule="auto"/>
        <w:jc w:val="right"/>
        <w:rPr>
          <w:rFonts w:ascii="Times New Roman" w:hAnsi="Times New Roman" w:cs="Times New Roman" w:eastAsia="Times New Roman" w:hint="default"/>
          <w:sz w:val="21"/>
          <w:szCs w:val="21"/>
        </w:rPr>
        <w:sectPr>
          <w:footerReference w:type="default" r:id="rId53"/>
          <w:pgSz w:w="11910" w:h="16840"/>
          <w:pgMar w:footer="1263" w:header="877" w:top="1100" w:bottom="1460" w:left="980" w:right="0"/>
          <w:pgNumType w:start="81"/>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3,296,359.43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3,205,633.91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土地使用权</w:t>
            </w:r>
            <w:r>
              <w:rPr>
                <w:rFonts w:ascii="Times New Roman" w:hAnsi="Times New Roman" w:cs="Times New Roman" w:eastAsia="Times New Roman" w:hint="default"/>
                <w:sz w:val="21"/>
                <w:szCs w:val="21"/>
              </w:rPr>
              <w:t>*2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5,437,448.69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5,309,257.37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14,223,311.99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13,912,419.89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扬州华声土地使用权</w:t>
            </w:r>
            <w:r>
              <w:rPr>
                <w:rFonts w:ascii="Times New Roman" w:hAnsi="Times New Roman" w:cs="Times New Roman" w:eastAsia="Times New Roman" w:hint="default"/>
                <w:sz w:val="21"/>
                <w:szCs w:val="21"/>
              </w:rPr>
              <w:t>*4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11,396,688.00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11,147,580.06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商标注册费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687,827.15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643,866.15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网络版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15,400.00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8"/>
              <w:jc w:val="left"/>
              <w:rPr>
                <w:rFonts w:ascii="宋体" w:hAnsi="宋体" w:cs="宋体" w:eastAsia="宋体" w:hint="default"/>
                <w:sz w:val="21"/>
                <w:szCs w:val="21"/>
              </w:rPr>
            </w:pPr>
            <w:r>
              <w:rPr>
                <w:rFonts w:ascii="宋体" w:hAnsi="宋体" w:cs="宋体" w:eastAsia="宋体" w:hint="default"/>
                <w:spacing w:val="-2"/>
                <w:sz w:val="21"/>
                <w:szCs w:val="21"/>
              </w:rPr>
              <w:t>人力资源管理系统（风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1,466.54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BtoCAD2007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单机版</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5,133.48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3"/>
              <w:jc w:val="left"/>
              <w:rPr>
                <w:rFonts w:ascii="宋体" w:hAnsi="宋体" w:cs="宋体" w:eastAsia="宋体" w:hint="default"/>
                <w:sz w:val="21"/>
                <w:szCs w:val="21"/>
              </w:rPr>
            </w:pPr>
            <w:r>
              <w:rPr>
                <w:rFonts w:ascii="Times New Roman" w:hAnsi="Times New Roman" w:cs="Times New Roman" w:eastAsia="Times New Roman" w:hint="default"/>
                <w:sz w:val="21"/>
                <w:szCs w:val="21"/>
              </w:rPr>
              <w:t>K3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金蝶软件（</w:t>
            </w:r>
            <w:r>
              <w:rPr>
                <w:rFonts w:ascii="Times New Roman" w:hAnsi="Times New Roman" w:cs="Times New Roman" w:eastAsia="Times New Roman" w:hint="default"/>
                <w:sz w:val="21"/>
                <w:szCs w:val="21"/>
              </w:rPr>
              <w:t>2007-3</w:t>
            </w:r>
            <w:r>
              <w:rPr>
                <w:rFonts w:ascii="宋体" w:hAnsi="宋体" w:cs="宋体" w:eastAsia="宋体" w:hint="default"/>
                <w:sz w:val="21"/>
                <w:szCs w:val="21"/>
              </w:rPr>
              <w:t>）</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7,966.52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金蝶软件</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25,862.30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CAL2003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130,520.25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26,104.05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WIN2003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77,272.51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22,727.35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K3 </w:t>
            </w:r>
            <w:r>
              <w:rPr>
                <w:rFonts w:ascii="宋体" w:hAnsi="宋体" w:cs="宋体" w:eastAsia="宋体" w:hint="default"/>
                <w:sz w:val="21"/>
                <w:szCs w:val="21"/>
              </w:rPr>
              <w:t>许可使用费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5,225.00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406,784.06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网络知识产权保护费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44,999.97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39,999.93</w:t>
            </w:r>
          </w:p>
        </w:tc>
      </w:tr>
    </w:tbl>
    <w:p>
      <w:pPr>
        <w:pStyle w:val="BodyText"/>
        <w:spacing w:line="240" w:lineRule="auto" w:before="28"/>
        <w:ind w:right="1123"/>
        <w:jc w:val="left"/>
      </w:pPr>
      <w:r>
        <w:rPr/>
        <w:t>本期摊销额</w:t>
      </w:r>
      <w:r>
        <w:rPr>
          <w:spacing w:val="-51"/>
        </w:rPr>
        <w:t> </w:t>
      </w:r>
      <w:r>
        <w:rPr>
          <w:rFonts w:ascii="Times New Roman" w:hAnsi="Times New Roman" w:cs="Times New Roman" w:eastAsia="Times New Roman" w:hint="default"/>
        </w:rPr>
        <w:t>1,146,214.69</w:t>
      </w:r>
      <w:r>
        <w:rPr>
          <w:rFonts w:ascii="Times New Roman" w:hAnsi="Times New Roman" w:cs="Times New Roman" w:eastAsia="Times New Roman" w:hint="default"/>
          <w:spacing w:val="-2"/>
        </w:rPr>
        <w:t> </w:t>
      </w:r>
      <w:r>
        <w:rPr/>
        <w:t>元。</w:t>
      </w:r>
    </w:p>
    <w:p>
      <w:pPr>
        <w:spacing w:line="240" w:lineRule="auto" w:before="5"/>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）期末用于抵押或担保的无形资产账面价值为</w:t>
      </w:r>
      <w:r>
        <w:rPr>
          <w:spacing w:val="-54"/>
        </w:rPr>
        <w:t> </w:t>
      </w:r>
      <w:r>
        <w:rPr>
          <w:rFonts w:ascii="Times New Roman" w:hAnsi="Times New Roman" w:cs="Times New Roman" w:eastAsia="Times New Roman" w:hint="default"/>
        </w:rPr>
        <w:t>11,147,580.06</w:t>
      </w:r>
      <w:r>
        <w:rPr>
          <w:rFonts w:ascii="Times New Roman" w:hAnsi="Times New Roman" w:cs="Times New Roman" w:eastAsia="Times New Roman" w:hint="default"/>
          <w:spacing w:val="-3"/>
        </w:rPr>
        <w:t> </w:t>
      </w:r>
      <w:r>
        <w:rPr/>
        <w:t>元</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73" w:right="45" w:hanging="526"/>
              <w:jc w:val="left"/>
              <w:rPr>
                <w:rFonts w:ascii="宋体" w:hAnsi="宋体" w:cs="宋体" w:eastAsia="宋体" w:hint="default"/>
                <w:sz w:val="21"/>
                <w:szCs w:val="21"/>
              </w:rPr>
            </w:pPr>
            <w:r>
              <w:rPr>
                <w:rFonts w:ascii="宋体" w:hAnsi="宋体" w:cs="宋体" w:eastAsia="宋体" w:hint="default"/>
                <w:sz w:val="21"/>
                <w:szCs w:val="21"/>
              </w:rPr>
              <w:t>其他减少的原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572,140.37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73,851.50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227,220.66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418,771.21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监控系统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108,164.00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108,164.00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ERP </w:t>
            </w:r>
            <w:r>
              <w:rPr>
                <w:rFonts w:ascii="宋体" w:hAnsi="宋体" w:cs="宋体" w:eastAsia="宋体" w:hint="default"/>
                <w:sz w:val="21"/>
                <w:szCs w:val="21"/>
              </w:rPr>
              <w:t>升级费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35,344.00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35,344.00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电脑室综合布</w:t>
            </w:r>
            <w:r>
              <w:rPr>
                <w:rFonts w:ascii="宋体" w:hAnsi="宋体" w:cs="宋体" w:eastAsia="宋体" w:hint="default"/>
                <w:w w:val="100"/>
                <w:sz w:val="21"/>
                <w:szCs w:val="21"/>
              </w:rPr>
              <w:t> </w:t>
            </w:r>
            <w:r>
              <w:rPr>
                <w:rFonts w:ascii="宋体" w:hAnsi="宋体" w:cs="宋体" w:eastAsia="宋体" w:hint="default"/>
                <w:sz w:val="21"/>
                <w:szCs w:val="21"/>
              </w:rPr>
              <w:t>线、机房建设</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18,803.42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1,253.56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17,549.86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715,648.37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92,654.92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336,638.22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35,344.00</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436,321.07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263"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12</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）已确认的递延所得税资产</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48,915.00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73,545.05</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未实现内部销售损益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191,934.55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101,201.36</w:t>
            </w:r>
          </w:p>
        </w:tc>
      </w:tr>
      <w:tr>
        <w:trPr>
          <w:trHeight w:val="404"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240,849.55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174,746.41</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spacing w:line="240" w:lineRule="auto" w:before="4"/>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）可抵扣差异项目明细</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3"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01"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0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326,100.01</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415,387.93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未实现内部销售损益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1,279,563.69</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674,675.70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1,605,663.70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1,090,063.63</w:t>
            </w: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13</w:t>
      </w:r>
      <w:r>
        <w:rPr/>
        <w:t>、资产减值准备明细</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10" w:space="0" w:color="D2D2D2"/>
              <w:right w:val="single" w:sz="10" w:space="0" w:color="D2D2D2"/>
            </w:tcBorders>
          </w:tcPr>
          <w:p>
            <w:pPr>
              <w:pStyle w:val="TableParagraph"/>
              <w:tabs>
                <w:tab w:pos="1413" w:val="left" w:leader="none"/>
              </w:tabs>
              <w:spacing w:line="240" w:lineRule="auto" w:before="28"/>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2D2D2" w:color="auto" w:val="clear"/>
              </w:rPr>
              <w:t> </w:t>
            </w:r>
            <w:r>
              <w:rPr>
                <w:rFonts w:ascii="宋体" w:hAnsi="宋体" w:cs="宋体" w:eastAsia="宋体" w:hint="default"/>
                <w:sz w:val="21"/>
                <w:szCs w:val="21"/>
                <w:shd w:fill="D2D2D2" w:color="auto" w:val="clear"/>
              </w:rPr>
              <w:t>期末账面余额</w:t>
              <w:tab/>
            </w:r>
            <w:r>
              <w:rPr>
                <w:rFonts w:ascii="宋体" w:hAnsi="宋体" w:cs="宋体" w:eastAsia="宋体" w:hint="default"/>
                <w:sz w:val="21"/>
                <w:szCs w:val="21"/>
              </w:rPr>
            </w: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10" w:space="0" w:color="D2D2D2"/>
              <w:bottom w:val="nil" w:sz="6" w:space="0" w:color="auto"/>
              <w:right w:val="single" w:sz="10" w:space="0" w:color="D2D2D2"/>
            </w:tcBorders>
          </w:tcPr>
          <w:p>
            <w:pPr/>
          </w:p>
        </w:tc>
      </w:tr>
      <w:tr>
        <w:trPr>
          <w:trHeight w:val="204"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415,387.93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89,287.92</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326,100.01</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415,387.93</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89,287.92</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326,100.01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14</w:t>
      </w:r>
      <w:r>
        <w:rPr/>
        <w:t>、其他非流动资产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预付设备及工程款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23,408,938.89</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23,408,938.89</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3"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18,650,000.00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118,650,000.00</w:t>
            </w:r>
          </w:p>
        </w:tc>
      </w:tr>
    </w:tbl>
    <w:p>
      <w:pPr>
        <w:spacing w:line="240" w:lineRule="auto" w:before="2"/>
        <w:rPr>
          <w:rFonts w:ascii="宋体" w:hAnsi="宋体" w:cs="宋体" w:eastAsia="宋体" w:hint="default"/>
          <w:sz w:val="20"/>
          <w:szCs w:val="20"/>
        </w:rPr>
      </w:pPr>
    </w:p>
    <w:p>
      <w:pPr>
        <w:pStyle w:val="BodyText"/>
        <w:spacing w:line="256" w:lineRule="auto" w:before="36"/>
        <w:ind w:right="1126" w:firstLine="420"/>
        <w:jc w:val="both"/>
      </w:pPr>
      <w:r>
        <w:rPr>
          <w:spacing w:val="-2"/>
        </w:rPr>
        <w:t>公司与中国农业银行顺德容桂支行签订了两份借款合同，以信用借款方式取得人民币</w:t>
      </w:r>
      <w:r>
        <w:rPr>
          <w:rFonts w:ascii="Times New Roman" w:hAnsi="Times New Roman" w:cs="Times New Roman" w:eastAsia="Times New Roman" w:hint="default"/>
          <w:spacing w:val="-2"/>
        </w:rPr>
        <w:t>10,000.00</w:t>
      </w:r>
      <w:r>
        <w:rPr>
          <w:spacing w:val="-2"/>
        </w:rPr>
        <w:t>万元的</w:t>
      </w:r>
      <w:r>
        <w:rPr>
          <w:w w:val="100"/>
        </w:rPr>
        <w:t> </w:t>
      </w:r>
      <w:r>
        <w:rPr>
          <w:spacing w:val="-4"/>
        </w:rPr>
        <w:t>短期借款，借款利率为</w:t>
      </w:r>
      <w:r>
        <w:rPr>
          <w:rFonts w:ascii="Times New Roman" w:hAnsi="Times New Roman" w:cs="Times New Roman" w:eastAsia="Times New Roman" w:hint="default"/>
          <w:spacing w:val="-4"/>
        </w:rPr>
        <w:t>5.0400%</w:t>
      </w:r>
      <w:r>
        <w:rPr>
          <w:spacing w:val="-4"/>
        </w:rPr>
        <w:t>，借款明细具体如下：合同编号</w:t>
      </w:r>
      <w:r>
        <w:rPr>
          <w:rFonts w:ascii="Times New Roman" w:hAnsi="Times New Roman" w:cs="Times New Roman" w:eastAsia="Times New Roman" w:hint="default"/>
          <w:spacing w:val="-4"/>
        </w:rPr>
        <w:t>44010120120008314</w:t>
      </w:r>
      <w:r>
        <w:rPr>
          <w:spacing w:val="-4"/>
        </w:rPr>
        <w:t>号，取得人民币</w:t>
      </w:r>
      <w:r>
        <w:rPr>
          <w:rFonts w:ascii="Times New Roman" w:hAnsi="Times New Roman" w:cs="Times New Roman" w:eastAsia="Times New Roman" w:hint="default"/>
          <w:spacing w:val="-4"/>
        </w:rPr>
        <w:t>5,000.00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5"/>
        </w:rPr>
        <w:t>万元借款，借款期限</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13</w:t>
      </w:r>
      <w:r>
        <w:rPr>
          <w:spacing w:val="-5"/>
        </w:rPr>
        <w:t>日至</w:t>
      </w:r>
      <w:r>
        <w:rPr>
          <w:rFonts w:ascii="Times New Roman" w:hAnsi="Times New Roman" w:cs="Times New Roman" w:eastAsia="Times New Roman" w:hint="default"/>
          <w:spacing w:val="-5"/>
        </w:rPr>
        <w:t>2013</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11</w:t>
      </w:r>
      <w:r>
        <w:rPr>
          <w:spacing w:val="-5"/>
        </w:rPr>
        <w:t>日；合同编号</w:t>
      </w:r>
      <w:r>
        <w:rPr>
          <w:rFonts w:ascii="Times New Roman" w:hAnsi="Times New Roman" w:cs="Times New Roman" w:eastAsia="Times New Roman" w:hint="default"/>
          <w:spacing w:val="-5"/>
        </w:rPr>
        <w:t>44010120120008440</w:t>
      </w:r>
      <w:r>
        <w:rPr>
          <w:spacing w:val="-5"/>
        </w:rPr>
        <w:t>号，取得人民币</w:t>
      </w:r>
      <w:r>
        <w:rPr>
          <w:rFonts w:ascii="Times New Roman" w:hAnsi="Times New Roman" w:cs="Times New Roman" w:eastAsia="Times New Roman" w:hint="default"/>
          <w:spacing w:val="-5"/>
        </w:rPr>
        <w:t>5,000.00</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万元借款，借款期限</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w:t>
      </w:r>
    </w:p>
    <w:p>
      <w:pPr>
        <w:spacing w:line="240" w:lineRule="auto" w:before="4"/>
        <w:rPr>
          <w:rFonts w:ascii="宋体" w:hAnsi="宋体" w:cs="宋体" w:eastAsia="宋体" w:hint="default"/>
          <w:sz w:val="23"/>
          <w:szCs w:val="23"/>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）期末无已到期未偿还的短期借款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16</w:t>
      </w:r>
      <w:r>
        <w:rPr/>
        <w:t>、应付票据</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146,503,881.22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168,003,245.26</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信用证</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16,993,970.43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163,497,851.65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168,003,245.26</w:t>
            </w:r>
          </w:p>
        </w:tc>
      </w:tr>
    </w:tbl>
    <w:p>
      <w:pPr>
        <w:pStyle w:val="BodyText"/>
        <w:spacing w:line="240" w:lineRule="auto" w:before="28"/>
        <w:ind w:right="1123"/>
        <w:jc w:val="left"/>
      </w:pPr>
      <w:r>
        <w:rPr/>
        <w:t>下一会计期间将到期的金额</w:t>
      </w:r>
      <w:r>
        <w:rPr>
          <w:spacing w:val="-53"/>
        </w:rPr>
        <w:t> </w:t>
      </w:r>
      <w:r>
        <w:rPr>
          <w:rFonts w:ascii="Times New Roman" w:hAnsi="Times New Roman" w:cs="Times New Roman" w:eastAsia="Times New Roman" w:hint="default"/>
        </w:rPr>
        <w:t>163,497,851.65 </w:t>
      </w:r>
      <w:r>
        <w:rPr>
          <w:spacing w:val="-3"/>
        </w:rPr>
        <w:t>元。</w:t>
      </w:r>
      <w:r>
        <w:rPr/>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61,594,314.47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91,756,368.11</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792,234.31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394,227.04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141,549.06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694,124.02</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571,228.35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320,788.69</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63,099,326.19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93,165,507.86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）期末应付账款中无应付持有公司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）期末无账龄超过一年的大额应付账款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18</w:t>
      </w:r>
      <w:r>
        <w:rPr/>
        <w:t>、预收账款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7,828,359.55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7,737,850.20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7,828,359.55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7,737,850.20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）期末预收账款中无预收持有公司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）期末无账龄超过一年的大额预收账款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340"/>
        <w:gridCol w:w="1801"/>
        <w:gridCol w:w="1800"/>
        <w:gridCol w:w="1801"/>
        <w:gridCol w:w="1829"/>
      </w:tblGrid>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716"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一、工资、奖金、津贴和</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补贴</w:t>
            </w:r>
          </w:p>
        </w:tc>
        <w:tc>
          <w:tcPr>
            <w:tcW w:w="18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2,578,094.02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37,181,678.93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36,239,061.18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3,520,711.77</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01" w:type="dxa"/>
            <w:tcBorders>
              <w:top w:val="single" w:sz="4" w:space="0" w:color="000000"/>
              <w:left w:val="single" w:sz="9"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8,647,456.57</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8,647,456.57</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01" w:type="dxa"/>
            <w:tcBorders>
              <w:top w:val="single" w:sz="4" w:space="0" w:color="000000"/>
              <w:left w:val="single" w:sz="9" w:space="0" w:color="D2D2D2"/>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4,363,499.45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4,363,499.45</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1,380,071.13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1,380,071.13</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基本养老保险费</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2,464,735.70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2,464,735.70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173,087.33</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173,087.33</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217,685.84</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217,685.84</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126,669.45</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126,669.45</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新型社保</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1,250.00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708,600.00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708,600.00</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80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214,952.46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214,952.46</w:t>
            </w:r>
          </w:p>
        </w:tc>
        <w:tc>
          <w:tcPr>
            <w:tcW w:w="18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2,578,094.02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51,116,187.41</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50,173,569.66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3,520,711.77</w:t>
            </w:r>
          </w:p>
        </w:tc>
      </w:tr>
    </w:tbl>
    <w:p>
      <w:pPr>
        <w:pStyle w:val="BodyText"/>
        <w:spacing w:line="240" w:lineRule="auto" w:before="28"/>
        <w:ind w:right="1123"/>
        <w:jc w:val="left"/>
      </w:pPr>
      <w:r>
        <w:rPr/>
        <w:t>应付职工薪酬中属于拖欠性质的金额</w:t>
      </w:r>
      <w:r>
        <w:rPr>
          <w:spacing w:val="-53"/>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w:t>
      </w:r>
      <w:r>
        <w:rPr/>
      </w:r>
    </w:p>
    <w:p>
      <w:pPr>
        <w:pStyle w:val="BodyText"/>
        <w:spacing w:line="240" w:lineRule="auto" w:before="62"/>
        <w:ind w:right="0"/>
        <w:jc w:val="left"/>
        <w:rPr>
          <w:rFonts w:ascii="Times New Roman" w:hAnsi="Times New Roman" w:cs="Times New Roman" w:eastAsia="Times New Roman" w:hint="default"/>
        </w:rPr>
      </w:pPr>
      <w:r>
        <w:rPr>
          <w:w w:val="100"/>
        </w:rPr>
        <w:t>工会</w:t>
      </w:r>
      <w:r>
        <w:rPr>
          <w:spacing w:val="-3"/>
          <w:w w:val="100"/>
        </w:rPr>
        <w:t>经</w:t>
      </w:r>
      <w:r>
        <w:rPr>
          <w:w w:val="100"/>
        </w:rPr>
        <w:t>费</w:t>
      </w:r>
      <w:r>
        <w:rPr>
          <w:spacing w:val="-3"/>
          <w:w w:val="100"/>
        </w:rPr>
        <w:t>和</w:t>
      </w:r>
      <w:r>
        <w:rPr>
          <w:w w:val="100"/>
        </w:rPr>
        <w:t>职</w:t>
      </w:r>
      <w:r>
        <w:rPr>
          <w:spacing w:val="-3"/>
          <w:w w:val="100"/>
        </w:rPr>
        <w:t>工</w:t>
      </w:r>
      <w:r>
        <w:rPr>
          <w:w w:val="100"/>
        </w:rPr>
        <w:t>教</w:t>
      </w:r>
      <w:r>
        <w:rPr>
          <w:spacing w:val="-3"/>
          <w:w w:val="100"/>
        </w:rPr>
        <w:t>育</w:t>
      </w:r>
      <w:r>
        <w:rPr>
          <w:w w:val="100"/>
        </w:rPr>
        <w:t>经</w:t>
      </w:r>
      <w:r>
        <w:rPr>
          <w:spacing w:val="-3"/>
          <w:w w:val="100"/>
        </w:rPr>
        <w:t>费</w:t>
      </w:r>
      <w:r>
        <w:rPr>
          <w:w w:val="100"/>
        </w:rPr>
        <w:t>金额</w:t>
      </w:r>
      <w:r>
        <w:rPr>
          <w:spacing w:val="-78"/>
        </w:rPr>
        <w:t> </w:t>
      </w:r>
      <w:r>
        <w:rPr>
          <w:rFonts w:ascii="Times New Roman" w:hAnsi="Times New Roman" w:cs="Times New Roman" w:eastAsia="Times New Roman" w:hint="default"/>
          <w:w w:val="100"/>
        </w:rPr>
        <w:t>18</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,582</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46</w:t>
      </w:r>
      <w:r>
        <w:rPr>
          <w:rFonts w:ascii="Times New Roman" w:hAnsi="Times New Roman" w:cs="Times New Roman" w:eastAsia="Times New Roman" w:hint="default"/>
          <w:spacing w:val="-27"/>
        </w:rPr>
        <w:t> </w:t>
      </w:r>
      <w:r>
        <w:rPr>
          <w:w w:val="100"/>
        </w:rPr>
        <w:t>元</w:t>
      </w:r>
      <w:r>
        <w:rPr>
          <w:spacing w:val="-108"/>
          <w:w w:val="100"/>
        </w:rPr>
        <w:t>，</w:t>
      </w:r>
      <w:r>
        <w:rPr>
          <w:w w:val="100"/>
        </w:rPr>
        <w:t>非</w:t>
      </w:r>
      <w:r>
        <w:rPr>
          <w:spacing w:val="-3"/>
          <w:w w:val="100"/>
        </w:rPr>
        <w:t>货币</w:t>
      </w:r>
      <w:r>
        <w:rPr>
          <w:w w:val="100"/>
        </w:rPr>
        <w:t>性福</w:t>
      </w:r>
      <w:r>
        <w:rPr>
          <w:spacing w:val="-3"/>
          <w:w w:val="100"/>
        </w:rPr>
        <w:t>利</w:t>
      </w:r>
      <w:r>
        <w:rPr>
          <w:w w:val="100"/>
        </w:rPr>
        <w:t>金额</w:t>
      </w:r>
      <w:r>
        <w:rPr>
          <w:spacing w:val="-79"/>
        </w:rPr>
        <w:t> </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w:t>
      </w:r>
      <w:r>
        <w:rPr>
          <w:rFonts w:ascii="Times New Roman" w:hAnsi="Times New Roman" w:cs="Times New Roman" w:eastAsia="Times New Roman" w:hint="default"/>
          <w:spacing w:val="-27"/>
        </w:rPr>
        <w:t> </w:t>
      </w:r>
      <w:r>
        <w:rPr>
          <w:w w:val="100"/>
        </w:rPr>
        <w:t>元</w:t>
      </w:r>
      <w:r>
        <w:rPr>
          <w:spacing w:val="-108"/>
          <w:w w:val="100"/>
        </w:rPr>
        <w:t>，</w:t>
      </w:r>
      <w:r>
        <w:rPr>
          <w:w w:val="100"/>
        </w:rPr>
        <w:t>因</w:t>
      </w:r>
      <w:r>
        <w:rPr>
          <w:spacing w:val="-3"/>
          <w:w w:val="100"/>
        </w:rPr>
        <w:t>解除</w:t>
      </w:r>
      <w:r>
        <w:rPr>
          <w:w w:val="100"/>
        </w:rPr>
        <w:t>劳动</w:t>
      </w:r>
      <w:r>
        <w:rPr>
          <w:spacing w:val="-3"/>
          <w:w w:val="100"/>
        </w:rPr>
        <w:t>关</w:t>
      </w:r>
      <w:r>
        <w:rPr>
          <w:w w:val="100"/>
        </w:rPr>
        <w:t>系</w:t>
      </w:r>
      <w:r>
        <w:rPr>
          <w:spacing w:val="-3"/>
          <w:w w:val="100"/>
        </w:rPr>
        <w:t>给</w:t>
      </w:r>
      <w:r>
        <w:rPr>
          <w:w w:val="100"/>
        </w:rPr>
        <w:t>予</w:t>
      </w:r>
      <w:r>
        <w:rPr>
          <w:spacing w:val="-3"/>
          <w:w w:val="100"/>
        </w:rPr>
        <w:t>补</w:t>
      </w:r>
      <w:r>
        <w:rPr>
          <w:w w:val="100"/>
        </w:rPr>
        <w:t>偿</w:t>
      </w:r>
      <w:r>
        <w:rPr>
          <w:spacing w:val="-79"/>
        </w:rPr>
        <w:t> </w:t>
      </w:r>
      <w:r>
        <w:rPr>
          <w:rFonts w:ascii="Times New Roman" w:hAnsi="Times New Roman" w:cs="Times New Roman" w:eastAsia="Times New Roman" w:hint="default"/>
          <w:w w:val="100"/>
        </w:rPr>
        <w:t>33</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370.</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p>
    <w:p>
      <w:pPr>
        <w:pStyle w:val="BodyText"/>
        <w:spacing w:line="307" w:lineRule="auto" w:before="21"/>
        <w:ind w:right="3926"/>
        <w:jc w:val="left"/>
      </w:pPr>
      <w:r>
        <w:rPr/>
        <w:t>元。</w:t>
      </w:r>
      <w:r>
        <w:rPr>
          <w:spacing w:val="-103"/>
        </w:rPr>
        <w:t> </w:t>
      </w:r>
      <w:r>
        <w:rPr>
          <w:spacing w:val="-2"/>
        </w:rPr>
        <w:t>应付职工薪酬预计发放时间、金额等安排：工资当月计提，下月发放。</w:t>
      </w:r>
    </w:p>
    <w:p>
      <w:pPr>
        <w:spacing w:after="0" w:line="307" w:lineRule="auto"/>
        <w:jc w:val="left"/>
        <w:sectPr>
          <w:pgSz w:w="11910" w:h="16840"/>
          <w:pgMar w:header="877" w:footer="1263"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9"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3,635,025.05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-945,790.09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2,535,478.55</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55,372.33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48,236.24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11,532.08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265,223.03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650,339.40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410,712.85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8,237.20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189,445.02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387,207.29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387,207.33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239,350.83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120,984.18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406,249.04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7,592,312.25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6,003,934.08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903,920.00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21,000.00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115,040.00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43,200.00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46,200.00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6,171,134.08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1,065,160.00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）期末其他应付款中无应付持有公司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）期末账龄超过一年的大额其他应付款情况的说明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620"/>
        <w:gridCol w:w="3051"/>
        <w:gridCol w:w="2881"/>
      </w:tblGrid>
      <w:tr>
        <w:trPr>
          <w:trHeight w:val="314" w:hRule="exact"/>
        </w:trPr>
        <w:tc>
          <w:tcPr>
            <w:tcW w:w="3620" w:type="dxa"/>
            <w:tcBorders>
              <w:top w:val="single" w:sz="8" w:space="0" w:color="000000"/>
              <w:left w:val="single" w:sz="8"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1" w:type="dxa"/>
            <w:tcBorders>
              <w:top w:val="single" w:sz="8"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1" w:type="dxa"/>
            <w:tcBorders>
              <w:top w:val="single" w:sz="8" w:space="0" w:color="000000"/>
              <w:left w:val="single" w:sz="4" w:space="0" w:color="000000"/>
              <w:bottom w:val="single" w:sz="4" w:space="0" w:color="000000"/>
              <w:right w:val="single" w:sz="8" w:space="0" w:color="000000"/>
            </w:tcBorders>
          </w:tcPr>
          <w:p>
            <w:pPr>
              <w:pStyle w:val="TableParagraph"/>
              <w:spacing w:line="270" w:lineRule="exact"/>
              <w:ind w:right="900"/>
              <w:jc w:val="right"/>
              <w:rPr>
                <w:rFonts w:ascii="宋体" w:hAnsi="宋体" w:cs="宋体" w:eastAsia="宋体" w:hint="default"/>
                <w:sz w:val="21"/>
                <w:szCs w:val="21"/>
              </w:rPr>
            </w:pPr>
            <w:r>
              <w:rPr>
                <w:rFonts w:ascii="宋体" w:hAnsi="宋体" w:cs="宋体" w:eastAsia="宋体" w:hint="default"/>
                <w:spacing w:val="-1"/>
                <w:sz w:val="21"/>
                <w:szCs w:val="21"/>
              </w:rPr>
              <w:t>性质或内容</w:t>
            </w:r>
          </w:p>
        </w:tc>
      </w:tr>
      <w:tr>
        <w:trPr>
          <w:trHeight w:val="317" w:hRule="exact"/>
        </w:trPr>
        <w:tc>
          <w:tcPr>
            <w:tcW w:w="3620" w:type="dxa"/>
            <w:tcBorders>
              <w:top w:val="single" w:sz="4" w:space="0" w:color="000000"/>
              <w:left w:val="single" w:sz="8" w:space="0" w:color="000000"/>
              <w:bottom w:val="single" w:sz="8" w:space="0" w:color="000000"/>
              <w:right w:val="single" w:sz="4" w:space="0" w:color="000000"/>
            </w:tcBorders>
          </w:tcPr>
          <w:p>
            <w:pPr>
              <w:pStyle w:val="TableParagraph"/>
              <w:spacing w:line="270" w:lineRule="exact"/>
              <w:ind w:left="98" w:right="0"/>
              <w:jc w:val="left"/>
              <w:rPr>
                <w:rFonts w:ascii="宋体" w:hAnsi="宋体" w:cs="宋体" w:eastAsia="宋体" w:hint="default"/>
                <w:sz w:val="21"/>
                <w:szCs w:val="21"/>
              </w:rPr>
            </w:pPr>
            <w:r>
              <w:rPr>
                <w:rFonts w:ascii="宋体" w:hAnsi="宋体" w:cs="宋体" w:eastAsia="宋体" w:hint="default"/>
                <w:sz w:val="21"/>
                <w:szCs w:val="21"/>
              </w:rPr>
              <w:t>中山市佳华饮食管理有限公司</w:t>
            </w:r>
          </w:p>
        </w:tc>
        <w:tc>
          <w:tcPr>
            <w:tcW w:w="30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44"/>
              <w:ind w:left="1838" w:right="0"/>
              <w:jc w:val="left"/>
              <w:rPr>
                <w:rFonts w:ascii="Times New Roman" w:hAnsi="Times New Roman" w:cs="Times New Roman" w:eastAsia="Times New Roman" w:hint="default"/>
                <w:sz w:val="21"/>
                <w:szCs w:val="21"/>
              </w:rPr>
            </w:pPr>
            <w:r>
              <w:rPr>
                <w:rFonts w:ascii="Times New Roman"/>
                <w:sz w:val="21"/>
              </w:rPr>
              <w:t>1,409,276.97</w:t>
            </w:r>
          </w:p>
        </w:tc>
        <w:tc>
          <w:tcPr>
            <w:tcW w:w="2881" w:type="dxa"/>
            <w:tcBorders>
              <w:top w:val="single" w:sz="4" w:space="0" w:color="000000"/>
              <w:left w:val="single" w:sz="4" w:space="0" w:color="000000"/>
              <w:bottom w:val="single" w:sz="8" w:space="0" w:color="000000"/>
              <w:right w:val="single" w:sz="8" w:space="0" w:color="000000"/>
            </w:tcBorders>
          </w:tcPr>
          <w:p>
            <w:pPr>
              <w:pStyle w:val="TableParagraph"/>
              <w:spacing w:line="270" w:lineRule="exact"/>
              <w:ind w:right="900"/>
              <w:jc w:val="right"/>
              <w:rPr>
                <w:rFonts w:ascii="宋体" w:hAnsi="宋体" w:cs="宋体" w:eastAsia="宋体" w:hint="default"/>
                <w:sz w:val="21"/>
                <w:szCs w:val="21"/>
              </w:rPr>
            </w:pPr>
            <w:r>
              <w:rPr>
                <w:rFonts w:ascii="宋体" w:hAnsi="宋体" w:cs="宋体" w:eastAsia="宋体" w:hint="default"/>
                <w:spacing w:val="-1"/>
                <w:sz w:val="21"/>
                <w:szCs w:val="21"/>
              </w:rPr>
              <w:t>饭堂餐饮费</w:t>
            </w:r>
          </w:p>
        </w:tc>
      </w:tr>
    </w:tbl>
    <w:p>
      <w:pPr>
        <w:spacing w:after="0" w:line="270" w:lineRule="exact"/>
        <w:jc w:val="right"/>
        <w:rPr>
          <w:rFonts w:ascii="宋体" w:hAnsi="宋体" w:cs="宋体" w:eastAsia="宋体" w:hint="default"/>
          <w:sz w:val="21"/>
          <w:szCs w:val="21"/>
        </w:rPr>
        <w:sectPr>
          <w:pgSz w:w="11910" w:h="16840"/>
          <w:pgMar w:header="877" w:footer="1263" w:top="1100" w:bottom="1540" w:left="980" w:right="0"/>
        </w:sectPr>
      </w:pPr>
    </w:p>
    <w:p>
      <w:pPr>
        <w:spacing w:line="240" w:lineRule="auto" w:before="11"/>
        <w:rPr>
          <w:rFonts w:ascii="宋体" w:hAnsi="宋体" w:cs="宋体" w:eastAsia="宋体" w:hint="default"/>
          <w:b/>
          <w:bCs/>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22</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）一年内到期的非流动负债明细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389"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177,250,000.00</w:t>
            </w:r>
          </w:p>
        </w:tc>
      </w:tr>
      <w:tr>
        <w:trPr>
          <w:trHeight w:val="389"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177,250,000.00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）本期无一年内到期的长期借款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23</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43"/>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389"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79,000,000.00</w:t>
            </w:r>
          </w:p>
        </w:tc>
      </w:tr>
      <w:tr>
        <w:trPr>
          <w:trHeight w:val="389"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79,000,000.00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）期末无长期借款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24</w:t>
      </w:r>
      <w:r>
        <w:rPr/>
        <w:t>、股本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443"/>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068"/>
        <w:gridCol w:w="1452"/>
        <w:gridCol w:w="1340"/>
        <w:gridCol w:w="809"/>
        <w:gridCol w:w="1172"/>
        <w:gridCol w:w="809"/>
        <w:gridCol w:w="1430"/>
        <w:gridCol w:w="1480"/>
      </w:tblGrid>
      <w:tr>
        <w:trPr>
          <w:trHeight w:val="202" w:hRule="exact"/>
        </w:trPr>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c>
          <w:tcPr>
            <w:tcW w:w="555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618"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4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5" w:hRule="exact"/>
        </w:trPr>
        <w:tc>
          <w:tcPr>
            <w:tcW w:w="1068" w:type="dxa"/>
            <w:vMerge w:val="restart"/>
            <w:tcBorders>
              <w:top w:val="nil" w:sz="6" w:space="0" w:color="auto"/>
              <w:left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40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559" w:type="dxa"/>
            <w:gridSpan w:val="5"/>
            <w:vMerge/>
            <w:tcBorders>
              <w:left w:val="single" w:sz="4" w:space="0" w:color="000000"/>
              <w:bottom w:val="single" w:sz="4" w:space="0" w:color="000000"/>
              <w:right w:val="single" w:sz="4" w:space="0" w:color="000000"/>
            </w:tcBorders>
            <w:shd w:val="clear" w:color="auto" w:fill="D2D2D2"/>
          </w:tcPr>
          <w:p>
            <w:pPr/>
          </w:p>
        </w:tc>
        <w:tc>
          <w:tcPr>
            <w:tcW w:w="14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4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94" w:hRule="exact"/>
        </w:trPr>
        <w:tc>
          <w:tcPr>
            <w:tcW w:w="1068" w:type="dxa"/>
            <w:vMerge/>
            <w:tcBorders>
              <w:left w:val="single" w:sz="4" w:space="0" w:color="000000"/>
              <w:bottom w:val="nil" w:sz="6" w:space="0" w:color="auto"/>
              <w:right w:val="single" w:sz="4" w:space="0" w:color="000000"/>
            </w:tcBorders>
            <w:shd w:val="clear" w:color="auto" w:fill="D2D2D2"/>
          </w:tcPr>
          <w:p>
            <w:pPr/>
          </w:p>
        </w:tc>
        <w:tc>
          <w:tcPr>
            <w:tcW w:w="1452" w:type="dxa"/>
            <w:vMerge/>
            <w:tcBorders>
              <w:left w:val="single" w:sz="4" w:space="0" w:color="000000"/>
              <w:bottom w:val="nil" w:sz="6" w:space="0" w:color="auto"/>
              <w:right w:val="single" w:sz="4" w:space="0" w:color="000000"/>
            </w:tcBorders>
            <w:shd w:val="clear" w:color="auto" w:fill="D2D2D2"/>
          </w:tcPr>
          <w:p>
            <w:pPr/>
          </w:p>
        </w:tc>
        <w:tc>
          <w:tcPr>
            <w:tcW w:w="13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238"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18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5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8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18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8"/>
              <w:ind w:left="15"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480"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809" w:type="dxa"/>
            <w:vMerge/>
            <w:tcBorders>
              <w:left w:val="single" w:sz="4" w:space="0" w:color="000000"/>
              <w:bottom w:val="single" w:sz="4" w:space="0" w:color="000000"/>
              <w:right w:val="single" w:sz="4" w:space="0" w:color="000000"/>
            </w:tcBorders>
            <w:shd w:val="clear" w:color="auto" w:fill="D2D2D2"/>
          </w:tcPr>
          <w:p>
            <w:pPr/>
          </w:p>
        </w:tc>
        <w:tc>
          <w:tcPr>
            <w:tcW w:w="1430" w:type="dxa"/>
            <w:vMerge/>
            <w:tcBorders>
              <w:left w:val="single" w:sz="4" w:space="0" w:color="000000"/>
              <w:bottom w:val="single" w:sz="4" w:space="0" w:color="000000"/>
              <w:right w:val="single" w:sz="4" w:space="0" w:color="000000"/>
            </w:tcBorders>
            <w:shd w:val="clear" w:color="auto" w:fill="D2D2D2"/>
          </w:tcPr>
          <w:p>
            <w:pPr/>
          </w:p>
        </w:tc>
        <w:tc>
          <w:tcPr>
            <w:tcW w:w="14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4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2"/>
              <w:ind w:left="85" w:right="0"/>
              <w:jc w:val="left"/>
              <w:rPr>
                <w:rFonts w:ascii="Times New Roman" w:hAnsi="Times New Roman" w:cs="Times New Roman" w:eastAsia="Times New Roman" w:hint="default"/>
                <w:sz w:val="21"/>
                <w:szCs w:val="21"/>
              </w:rPr>
            </w:pPr>
            <w:r>
              <w:rPr>
                <w:rFonts w:ascii="Times New Roman"/>
                <w:sz w:val="21"/>
              </w:rPr>
              <w:t>150,000,000.00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98" w:right="0"/>
              <w:jc w:val="left"/>
              <w:rPr>
                <w:rFonts w:ascii="Times New Roman" w:hAnsi="Times New Roman" w:cs="Times New Roman" w:eastAsia="Times New Roman" w:hint="default"/>
                <w:sz w:val="21"/>
                <w:szCs w:val="21"/>
              </w:rPr>
            </w:pPr>
            <w:r>
              <w:rPr>
                <w:rFonts w:ascii="Times New Roman"/>
                <w:sz w:val="21"/>
              </w:rPr>
              <w:t>50,000,000.00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01" w:right="0"/>
              <w:jc w:val="left"/>
              <w:rPr>
                <w:rFonts w:ascii="Times New Roman" w:hAnsi="Times New Roman" w:cs="Times New Roman" w:eastAsia="Times New Roman" w:hint="default"/>
                <w:sz w:val="21"/>
                <w:szCs w:val="21"/>
              </w:rPr>
            </w:pPr>
            <w:r>
              <w:rPr>
                <w:rFonts w:ascii="Times New Roman"/>
                <w:sz w:val="21"/>
              </w:rPr>
              <w:t>50,000,000.00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3" w:right="0"/>
              <w:jc w:val="left"/>
              <w:rPr>
                <w:rFonts w:ascii="Times New Roman" w:hAnsi="Times New Roman" w:cs="Times New Roman" w:eastAsia="Times New Roman" w:hint="default"/>
                <w:sz w:val="21"/>
                <w:szCs w:val="21"/>
              </w:rPr>
            </w:pPr>
            <w:r>
              <w:rPr>
                <w:rFonts w:ascii="Times New Roman"/>
                <w:sz w:val="21"/>
              </w:rPr>
              <w:t>200,000,000.00</w:t>
            </w:r>
          </w:p>
        </w:tc>
      </w:tr>
    </w:tbl>
    <w:p>
      <w:pPr>
        <w:pStyle w:val="BodyText"/>
        <w:spacing w:line="256" w:lineRule="auto"/>
        <w:ind w:right="1126" w:firstLine="42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日，公司向社会公众投资者定价发行人民币普通股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5000</w:t>
      </w:r>
      <w:r>
        <w:rPr>
          <w:spacing w:val="-2"/>
        </w:rPr>
        <w:t>万股</w:t>
      </w:r>
      <w:r>
        <w:rPr>
          <w:rFonts w:ascii="Times New Roman" w:hAnsi="Times New Roman" w:cs="Times New Roman" w:eastAsia="Times New Roman" w:hint="default"/>
          <w:spacing w:val="-2"/>
        </w:rPr>
        <w:t>,</w:t>
      </w:r>
      <w:r>
        <w:rPr>
          <w:spacing w:val="-2"/>
        </w:rPr>
        <w:t>每股面值人民币</w:t>
      </w:r>
      <w:r>
        <w:rPr>
          <w:rFonts w:ascii="Times New Roman" w:hAnsi="Times New Roman" w:cs="Times New Roman" w:eastAsia="Times New Roman" w:hint="default"/>
          <w:spacing w:val="-2"/>
        </w:rPr>
        <w:t>1.00</w:t>
      </w:r>
      <w:r>
        <w:rPr>
          <w:spacing w:val="-2"/>
        </w:rPr>
        <w:t>元</w:t>
      </w:r>
      <w:r>
        <w:rPr>
          <w:rFonts w:ascii="Times New Roman" w:hAnsi="Times New Roman" w:cs="Times New Roman" w:eastAsia="Times New Roman" w:hint="default"/>
          <w:spacing w:val="-2"/>
        </w:rPr>
        <w:t>,</w:t>
      </w:r>
      <w:r>
        <w:rPr>
          <w:spacing w:val="-2"/>
        </w:rPr>
        <w:t>每</w:t>
      </w:r>
      <w:r>
        <w:rPr>
          <w:w w:val="100"/>
        </w:rPr>
        <w:t> </w:t>
      </w:r>
      <w:r>
        <w:rPr>
          <w:spacing w:val="-2"/>
        </w:rPr>
        <w:t>股发行认购价格为人民币</w:t>
      </w:r>
      <w:r>
        <w:rPr>
          <w:rFonts w:ascii="Times New Roman" w:hAnsi="Times New Roman" w:cs="Times New Roman" w:eastAsia="Times New Roman" w:hint="default"/>
          <w:spacing w:val="-2"/>
        </w:rPr>
        <w:t>7.30</w:t>
      </w:r>
      <w:r>
        <w:rPr>
          <w:spacing w:val="-2"/>
        </w:rPr>
        <w:t>元</w:t>
      </w:r>
      <w:r>
        <w:rPr>
          <w:rFonts w:ascii="Times New Roman" w:hAnsi="Times New Roman" w:cs="Times New Roman" w:eastAsia="Times New Roman" w:hint="default"/>
          <w:spacing w:val="-2"/>
        </w:rPr>
        <w:t>,</w:t>
      </w:r>
      <w:r>
        <w:rPr>
          <w:spacing w:val="-2"/>
        </w:rPr>
        <w:t>共计募集人民币</w:t>
      </w:r>
      <w:r>
        <w:rPr>
          <w:rFonts w:ascii="Times New Roman" w:hAnsi="Times New Roman" w:cs="Times New Roman" w:eastAsia="Times New Roman" w:hint="default"/>
          <w:spacing w:val="-2"/>
        </w:rPr>
        <w:t>36,500</w:t>
      </w:r>
      <w:r>
        <w:rPr>
          <w:spacing w:val="-2"/>
        </w:rPr>
        <w:t>万元。经此发行</w:t>
      </w:r>
      <w:r>
        <w:rPr>
          <w:rFonts w:ascii="Times New Roman" w:hAnsi="Times New Roman" w:cs="Times New Roman" w:eastAsia="Times New Roman" w:hint="default"/>
          <w:spacing w:val="-2"/>
        </w:rPr>
        <w:t>,</w:t>
      </w:r>
      <w:r>
        <w:rPr>
          <w:spacing w:val="-2"/>
        </w:rPr>
        <w:t>注册资本变更为人民币</w:t>
      </w:r>
      <w:r>
        <w:rPr>
          <w:rFonts w:ascii="Times New Roman" w:hAnsi="Times New Roman" w:cs="Times New Roman" w:eastAsia="Times New Roman" w:hint="default"/>
          <w:spacing w:val="-2"/>
        </w:rPr>
        <w:t>20,000</w:t>
      </w:r>
      <w:r>
        <w:rPr>
          <w:spacing w:val="-2"/>
        </w:rPr>
        <w:t>万元</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2"/>
        </w:rPr>
        <w:t> </w:t>
      </w:r>
      <w:r>
        <w:rPr/>
        <w:t>本次变更业经立信会计师事务所（特殊普通合伙）出具的信会师报【</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310187</w:t>
      </w:r>
      <w:r>
        <w:rPr/>
        <w:t>号验资报告验证。</w:t>
      </w:r>
    </w:p>
    <w:p>
      <w:pPr>
        <w:spacing w:line="240" w:lineRule="auto" w:before="4"/>
        <w:rPr>
          <w:rFonts w:ascii="宋体" w:hAnsi="宋体" w:cs="宋体" w:eastAsia="宋体" w:hint="default"/>
          <w:sz w:val="23"/>
          <w:szCs w:val="23"/>
        </w:rPr>
      </w:pPr>
    </w:p>
    <w:p>
      <w:pPr>
        <w:pStyle w:val="Heading4"/>
        <w:spacing w:line="240" w:lineRule="auto"/>
        <w:ind w:right="1123"/>
        <w:jc w:val="left"/>
        <w:rPr>
          <w:b w:val="0"/>
          <w:bCs w:val="0"/>
        </w:rPr>
      </w:pPr>
      <w:r>
        <w:rPr>
          <w:rFonts w:ascii="Times New Roman" w:hAnsi="Times New Roman" w:cs="Times New Roman" w:eastAsia="Times New Roman" w:hint="default"/>
        </w:rPr>
        <w:t>25</w:t>
      </w:r>
      <w:r>
        <w:rPr/>
        <w:t>、资本公积</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0" w:right="1443"/>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12"/>
        <w:gridCol w:w="1645"/>
        <w:gridCol w:w="1992"/>
        <w:gridCol w:w="1729"/>
        <w:gridCol w:w="1594"/>
      </w:tblGrid>
      <w:tr>
        <w:trPr>
          <w:trHeight w:val="389"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0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投资者投入的资本</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137,275,175.99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284,667,543.51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421,942,719.50</w:t>
            </w:r>
          </w:p>
        </w:tc>
      </w:tr>
      <w:tr>
        <w:trPr>
          <w:trHeight w:val="389"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同一控制下企业合并的影响</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5,866,038.81</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5,866,038.81</w:t>
            </w: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购买子公司少数股权</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1,281,021.36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1,281,021.36</w:t>
            </w:r>
          </w:p>
        </w:tc>
      </w:tr>
      <w:tr>
        <w:trPr>
          <w:trHeight w:val="391"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144,422,236.16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284,667,543.51</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429,089,779.67</w:t>
            </w:r>
          </w:p>
        </w:tc>
      </w:tr>
    </w:tbl>
    <w:p>
      <w:pPr>
        <w:pStyle w:val="BodyText"/>
        <w:spacing w:line="262" w:lineRule="exact"/>
        <w:ind w:right="1123"/>
        <w:jc w:val="left"/>
      </w:pPr>
      <w:r>
        <w:rPr/>
        <w:t>发行股票募集资金超出股本部分转入资本公积。</w:t>
      </w:r>
    </w:p>
    <w:p>
      <w:pPr>
        <w:spacing w:after="0" w:line="262" w:lineRule="exact"/>
        <w:jc w:val="left"/>
        <w:sectPr>
          <w:pgSz w:w="11910" w:h="16840"/>
          <w:pgMar w:header="877" w:footer="1263"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26</w:t>
      </w:r>
      <w:r>
        <w:rPr/>
        <w:t>、盈余公积</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9,098,389.18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5,663,532.26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14,761,921.44</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9,098,389.18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5,663,532.26</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14,761,921.44</w:t>
            </w:r>
          </w:p>
        </w:tc>
      </w:tr>
    </w:tbl>
    <w:p>
      <w:pPr>
        <w:pStyle w:val="BodyText"/>
        <w:spacing w:line="278" w:lineRule="exact"/>
        <w:ind w:right="1123"/>
        <w:jc w:val="left"/>
      </w:pPr>
      <w:r>
        <w:rPr/>
        <w:t>盈余公积的增加系根据公司章程，按当年度净利润的</w:t>
      </w:r>
      <w:r>
        <w:rPr>
          <w:rFonts w:ascii="Times New Roman" w:hAnsi="Times New Roman" w:cs="Times New Roman" w:eastAsia="Times New Roman" w:hint="default"/>
        </w:rPr>
        <w:t>10%</w:t>
      </w:r>
      <w:r>
        <w:rPr/>
        <w:t>计提法定盈余公积</w:t>
      </w:r>
    </w:p>
    <w:p>
      <w:pPr>
        <w:spacing w:line="240" w:lineRule="auto" w:before="7"/>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27</w:t>
      </w:r>
      <w:r>
        <w:rPr/>
        <w:t>、未分配利润</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88,698,394.43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65,553,926.28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5,663,532.26</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40,000,000.00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75"/>
              <w:ind w:right="12"/>
              <w:jc w:val="right"/>
              <w:rPr>
                <w:rFonts w:ascii="Times New Roman" w:hAnsi="Times New Roman" w:cs="Times New Roman" w:eastAsia="Times New Roman" w:hint="default"/>
                <w:sz w:val="21"/>
                <w:szCs w:val="21"/>
              </w:rPr>
            </w:pPr>
            <w:r>
              <w:rPr>
                <w:rFonts w:ascii="Times New Roman"/>
                <w:spacing w:val="-1"/>
                <w:sz w:val="21"/>
              </w:rPr>
              <w:t>108,588,788.45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56" w:lineRule="auto"/>
        <w:ind w:right="112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日，公司召开临时股东大会，审议通过《关于公司</w:t>
      </w:r>
      <w:r>
        <w:rPr>
          <w:rFonts w:ascii="Times New Roman" w:hAnsi="Times New Roman" w:cs="Times New Roman" w:eastAsia="Times New Roman" w:hint="default"/>
        </w:rPr>
        <w:t>2011</w:t>
      </w:r>
      <w:r>
        <w:rPr/>
        <w:t>年度利润分配方案的议案》，公</w:t>
      </w:r>
      <w:r>
        <w:rPr>
          <w:w w:val="100"/>
        </w:rPr>
        <w:t> </w:t>
      </w:r>
      <w:r>
        <w:rPr/>
        <w:t>司拟以上市后总股本</w:t>
      </w:r>
      <w:r>
        <w:rPr>
          <w:rFonts w:ascii="Times New Roman" w:hAnsi="Times New Roman" w:cs="Times New Roman" w:eastAsia="Times New Roman" w:hint="default"/>
        </w:rPr>
        <w:t>20,000</w:t>
      </w:r>
      <w:r>
        <w:rPr/>
        <w:t>万股为基数，每</w:t>
      </w:r>
      <w:r>
        <w:rPr>
          <w:rFonts w:ascii="Times New Roman" w:hAnsi="Times New Roman" w:cs="Times New Roman" w:eastAsia="Times New Roman" w:hint="default"/>
        </w:rPr>
        <w:t>10</w:t>
      </w:r>
      <w:r>
        <w:rPr/>
        <w:t>股分派现金股利</w:t>
      </w:r>
      <w:r>
        <w:rPr>
          <w:rFonts w:ascii="Times New Roman" w:hAnsi="Times New Roman" w:cs="Times New Roman" w:eastAsia="Times New Roman" w:hint="default"/>
        </w:rPr>
        <w:t>2</w:t>
      </w:r>
      <w:r>
        <w:rPr/>
        <w:t>元（含税），共计分配利润</w:t>
      </w:r>
      <w:r>
        <w:rPr>
          <w:rFonts w:ascii="Times New Roman" w:hAnsi="Times New Roman" w:cs="Times New Roman" w:eastAsia="Times New Roman" w:hint="default"/>
        </w:rPr>
        <w:t>4,000</w:t>
      </w:r>
      <w:r>
        <w:rPr/>
        <w:t>万元整。</w:t>
      </w:r>
      <w:r>
        <w:rPr>
          <w:spacing w:val="-25"/>
        </w:rPr>
        <w:t> </w:t>
      </w:r>
      <w:r>
        <w:rPr>
          <w:spacing w:val="-25"/>
        </w:rPr>
      </w:r>
      <w:r>
        <w:rPr/>
        <w:t>本次分配后的剩余未分配利润留存以后年度进行分派。</w:t>
      </w:r>
    </w:p>
    <w:p>
      <w:pPr>
        <w:spacing w:line="240" w:lineRule="auto" w:before="9"/>
        <w:rPr>
          <w:rFonts w:ascii="宋体" w:hAnsi="宋体" w:cs="宋体" w:eastAsia="宋体" w:hint="default"/>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28</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1,274,319,336.75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1,550,098,281.94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36,332.03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135,716.02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1,095,951,978.43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1,366,043,984.00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tabs>
                <w:tab w:pos="655" w:val="left" w:leader="none"/>
              </w:tabs>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工</w:t>
              <w:tab/>
              <w:t>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1,274,319,336.75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1,095,923,210.00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1,550,098,281.94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1,365,952,423.77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1,274,319,336.75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1,095,923,210.00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1,550,098,281.94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1,365,952,423.77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918,825,172.34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780,616,542.54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1,111,877,539.00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963,402,961.88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252,573,168.87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227,354,993.04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330,311,492.10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307,842,540.37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62,038,303.15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51,614,448.15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61,543,852.83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53,105,622.28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22,938,384.56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19,651,078.89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31,341,829.30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27,039,432.25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17,944,307.83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16,686,147.38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15,023,568.71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14,561,866.99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1,274,319,336.75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1,095,923,210.00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1,550,098,281.94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1,365,952,423.77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469,005,857.38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393,900,884.98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688,930,169.93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606,785,207.30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755,647,197.85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659,407,955.29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796,935,329.73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702,882,398.82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49,666,281.52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42,614,369.73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64,232,782.28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56,284,817.65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1,274,319,336.75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1,095,923,210.00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1,550,098,281.94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1,365,952,423.77</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750,891,052.61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58.92%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149,668,345.98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11.74%</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100,592,338.62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7.89%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73,759,338.85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5.79%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38,067,734.11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2.99%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1,112,978,810.17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87.33%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29</w:t>
      </w:r>
      <w:r>
        <w:rPr/>
        <w:t>、营业税金及附加</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39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0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389"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2,137,205.35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2"/>
                <w:sz w:val="21"/>
              </w:rPr>
              <w:t>2,116,055.02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流转税额的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p>
        </w:tc>
      </w:tr>
      <w:tr>
        <w:trPr>
          <w:trHeight w:val="39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915,943.87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923,700.26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流转税额的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w:t>
            </w:r>
          </w:p>
        </w:tc>
      </w:tr>
      <w:tr>
        <w:trPr>
          <w:trHeight w:val="389"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地方教育附加费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610,626.24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587,767.61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流转税额的</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p>
        </w:tc>
      </w:tr>
      <w:tr>
        <w:trPr>
          <w:trHeight w:val="39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3,663,775.46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3,627,522.89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30</w:t>
      </w:r>
      <w:r>
        <w:rPr/>
        <w:t>、销售费用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9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员工工资及福利费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4,997,616.27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4,862,575.76</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481,828.71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514,788.27</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折旧、摊销及维修费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639,014.28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597,997.67</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416,157.81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426,094.80</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17,853,428.38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13,294,318.84</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1,723,286.79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771,153.53</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222,538.00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149,396.00</w:t>
            </w:r>
          </w:p>
        </w:tc>
      </w:tr>
      <w:tr>
        <w:trPr>
          <w:trHeight w:val="39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296,861.75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591,332.76</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26,630,731.99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21,207,657.63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31</w:t>
      </w:r>
      <w:r>
        <w:rPr/>
        <w:t>、管理费用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90"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员工工资及福利费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25,602,200.20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20,864,197.20</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248,073.22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209,902.50</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折旧、摊销及维修费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4,161,165.95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4,104,924.29</w:t>
            </w:r>
          </w:p>
        </w:tc>
      </w:tr>
      <w:tr>
        <w:trPr>
          <w:trHeight w:val="39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4"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pacing w:val="-1"/>
                <w:sz w:val="21"/>
              </w:rPr>
              <w:t>3,891,073.51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Times New Roman" w:hAnsi="Times New Roman" w:cs="Times New Roman" w:eastAsia="Times New Roman" w:hint="default"/>
                <w:sz w:val="21"/>
                <w:szCs w:val="21"/>
              </w:rPr>
            </w:pPr>
            <w:r>
              <w:rPr>
                <w:rFonts w:ascii="Times New Roman"/>
                <w:spacing w:val="-1"/>
                <w:sz w:val="21"/>
              </w:rPr>
              <w:t>3,005,423.44</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认证及检测费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2,193,775.20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2,197,332.90</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1,944,860.44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999,499.21</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各项税费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4,473,218.71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4,648,702.31</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审计、咨询及广告宣传费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3,905,692.49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680,703.00</w:t>
            </w:r>
          </w:p>
        </w:tc>
      </w:tr>
      <w:tr>
        <w:trPr>
          <w:trHeight w:val="389"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471,926.48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pacing w:val="-1"/>
                <w:sz w:val="21"/>
              </w:rPr>
              <w:t>301,078.32</w:t>
            </w:r>
          </w:p>
        </w:tc>
      </w:tr>
      <w:tr>
        <w:trPr>
          <w:trHeight w:val="39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5"/>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46,891,986.20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7"/>
              <w:jc w:val="right"/>
              <w:rPr>
                <w:rFonts w:ascii="Times New Roman" w:hAnsi="Times New Roman" w:cs="Times New Roman" w:eastAsia="Times New Roman" w:hint="default"/>
                <w:sz w:val="21"/>
                <w:szCs w:val="21"/>
              </w:rPr>
            </w:pPr>
            <w:r>
              <w:rPr>
                <w:rFonts w:ascii="Times New Roman"/>
                <w:spacing w:val="-1"/>
                <w:sz w:val="21"/>
              </w:rPr>
              <w:t>37,011,763.17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32</w:t>
      </w:r>
      <w:r>
        <w:rPr/>
        <w:t>、财务费用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32,124,373.44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44,378,011.11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-3,625,551.89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-1,316,862.80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34,781.48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266,945.71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819,064.85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1,489,449.23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29,352,667.88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44,817,543.25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-89,287.92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-1,355,157.75</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-89,287.92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-1,355,157.75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61" w:right="1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24,323.49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64,605.60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24,323.49</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24,323.49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64,605.60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24,323.49</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10,245,408.00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7,940,000.00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10,245,408.00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188,327.16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167,154.97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188,327.16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10,458,058.65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8,171,760.57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10,458,058.65</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1340"/>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企业发展金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7,750,000.00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51"/>
              <w:jc w:val="both"/>
              <w:rPr>
                <w:rFonts w:ascii="宋体" w:hAnsi="宋体" w:cs="宋体" w:eastAsia="宋体" w:hint="default"/>
                <w:sz w:val="21"/>
                <w:szCs w:val="21"/>
              </w:rPr>
            </w:pPr>
            <w:r>
              <w:rPr>
                <w:rFonts w:ascii="宋体" w:hAnsi="宋体" w:cs="宋体" w:eastAsia="宋体" w:hint="default"/>
                <w:spacing w:val="-2"/>
                <w:sz w:val="21"/>
                <w:szCs w:val="21"/>
              </w:rPr>
              <w:t>《关于拨付扬州华声实业有限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公司建设阶段企业发展金的通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知》</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加工贸易内销奖</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佛财外【</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47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r>
    </w:tbl>
    <w:p>
      <w:pPr>
        <w:spacing w:after="0" w:line="240" w:lineRule="auto"/>
        <w:jc w:val="left"/>
        <w:rPr>
          <w:rFonts w:ascii="宋体" w:hAnsi="宋体" w:cs="宋体" w:eastAsia="宋体" w:hint="default"/>
          <w:sz w:val="21"/>
          <w:szCs w:val="21"/>
        </w:rPr>
        <w:sectPr>
          <w:pgSz w:w="11910" w:h="16840"/>
          <w:pgMar w:header="877" w:footer="1263" w:top="1100" w:bottom="14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加工贸易转型升级专项资金</w:t>
            </w:r>
          </w:p>
          <w:p>
            <w:pPr>
              <w:pStyle w:val="TableParagraph"/>
              <w:spacing w:line="240" w:lineRule="auto" w:before="37"/>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扩大内销项目</w:t>
            </w:r>
            <w:r>
              <w:rPr>
                <w:rFonts w:ascii="Times New Roman" w:hAnsi="Times New Roman" w:cs="Times New Roman" w:eastAsia="Times New Roman" w:hint="default"/>
                <w:sz w:val="21"/>
                <w:szCs w:val="21"/>
              </w:rPr>
              <w:t>)</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left="23" w:right="0"/>
              <w:jc w:val="left"/>
              <w:rPr>
                <w:rFonts w:ascii="宋体" w:hAnsi="宋体" w:cs="宋体" w:eastAsia="宋体" w:hint="default"/>
                <w:sz w:val="21"/>
                <w:szCs w:val="21"/>
              </w:rPr>
            </w:pPr>
            <w:r>
              <w:rPr>
                <w:rFonts w:ascii="宋体" w:hAnsi="宋体" w:cs="宋体" w:eastAsia="宋体" w:hint="default"/>
                <w:sz w:val="21"/>
                <w:szCs w:val="21"/>
              </w:rPr>
              <w:t>粤财外【</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178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实施技术标准战略专项经费</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佛财工【</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196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科技局奖金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扬科市【</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突出贡献奖</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容桂委发【</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项目经费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粤财教【</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576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平台建设资金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1,137,400.00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粤财外【</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56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上市奖励资金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7,664,164.00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顺府办发【</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106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节能专项资金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顺经发【</w:t>
            </w:r>
            <w:r>
              <w:rPr>
                <w:rFonts w:ascii="Times New Roman" w:hAnsi="Times New Roman" w:cs="Times New Roman" w:eastAsia="Times New Roman" w:hint="default"/>
                <w:sz w:val="21"/>
                <w:szCs w:val="21"/>
              </w:rPr>
              <w:t>2011</w:t>
            </w:r>
            <w:r>
              <w:rPr>
                <w:rFonts w:ascii="宋体" w:hAnsi="宋体" w:cs="宋体" w:eastAsia="宋体" w:hint="default"/>
                <w:sz w:val="21"/>
                <w:szCs w:val="21"/>
              </w:rPr>
              <w:t>】</w:t>
            </w:r>
            <w:r>
              <w:rPr>
                <w:rFonts w:ascii="Times New Roman" w:hAnsi="Times New Roman" w:cs="Times New Roman" w:eastAsia="Times New Roman" w:hint="default"/>
                <w:sz w:val="21"/>
                <w:szCs w:val="21"/>
              </w:rPr>
              <w:t>95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专利资助经费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18,600.00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顺经发【</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技计划扶持资金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容桂经发【</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6 </w:t>
            </w:r>
            <w:r>
              <w:rPr>
                <w:rFonts w:ascii="宋体" w:hAnsi="宋体" w:cs="宋体" w:eastAsia="宋体" w:hint="default"/>
                <w:sz w:val="21"/>
                <w:szCs w:val="21"/>
              </w:rPr>
              <w:t>号</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国际市场开拓资金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35,244.00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顺府办函【</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705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产学研结合重点项目资金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粤财教【</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10,245,408.00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7,940,000.00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427" w:right="105" w:hanging="315"/>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100"/>
                <w:sz w:val="21"/>
                <w:szCs w:val="21"/>
              </w:rPr>
              <w:t> </w:t>
            </w:r>
            <w:r>
              <w:rPr>
                <w:rFonts w:ascii="宋体" w:hAnsi="宋体" w:cs="宋体" w:eastAsia="宋体" w:hint="default"/>
                <w:sz w:val="21"/>
                <w:szCs w:val="21"/>
              </w:rPr>
              <w:t>损益的金额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5,148,443.63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1,322,443.00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5,148,443.63</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5,148,443.63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1,322,443.00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5,148,443.63</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9"/>
              <w:jc w:val="right"/>
              <w:rPr>
                <w:rFonts w:ascii="Times New Roman" w:hAnsi="Times New Roman" w:cs="Times New Roman" w:eastAsia="Times New Roman" w:hint="default"/>
                <w:sz w:val="21"/>
                <w:szCs w:val="21"/>
              </w:rPr>
            </w:pPr>
            <w:r>
              <w:rPr>
                <w:rFonts w:ascii="Times New Roman"/>
                <w:spacing w:val="-1"/>
                <w:sz w:val="21"/>
              </w:rPr>
              <w:t>33,000.00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32,480.14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5,203,443.63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1,387,923.14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5,203,443.63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4"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11,748,700.76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13,568,843.50</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-94,195.28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109,994.04</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11,654,505.48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13,678,837.54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9"/>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321"/>
        <w:gridCol w:w="1620"/>
        <w:gridCol w:w="1801"/>
        <w:gridCol w:w="1800"/>
      </w:tblGrid>
      <w:tr>
        <w:trPr>
          <w:trHeight w:val="353" w:hRule="exact"/>
        </w:trPr>
        <w:tc>
          <w:tcPr>
            <w:tcW w:w="4321" w:type="dxa"/>
            <w:tcBorders>
              <w:top w:val="single" w:sz="12" w:space="0" w:color="000000"/>
              <w:left w:val="single" w:sz="12"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ind w:left="6" w:right="0"/>
              <w:jc w:val="center"/>
              <w:rPr>
                <w:rFonts w:ascii="宋体" w:hAnsi="宋体" w:cs="宋体" w:eastAsia="宋体" w:hint="default"/>
                <w:sz w:val="21"/>
                <w:szCs w:val="21"/>
              </w:rPr>
            </w:pPr>
            <w:r>
              <w:rPr>
                <w:rFonts w:ascii="宋体" w:hAnsi="宋体" w:cs="宋体" w:eastAsia="宋体" w:hint="default"/>
                <w:sz w:val="21"/>
                <w:szCs w:val="21"/>
              </w:rPr>
              <w:t>代码</w:t>
            </w:r>
          </w:p>
        </w:tc>
        <w:tc>
          <w:tcPr>
            <w:tcW w:w="1801" w:type="dxa"/>
            <w:tcBorders>
              <w:top w:val="single" w:sz="12" w:space="0" w:color="000000"/>
              <w:left w:val="single" w:sz="6" w:space="0" w:color="000000"/>
              <w:bottom w:val="single" w:sz="6" w:space="0" w:color="000000"/>
              <w:right w:val="single" w:sz="6" w:space="0" w:color="000000"/>
            </w:tcBorders>
          </w:tcPr>
          <w:p>
            <w:pPr>
              <w:pStyle w:val="TableParagraph"/>
              <w:spacing w:line="288" w:lineRule="exact"/>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800" w:type="dxa"/>
            <w:tcBorders>
              <w:top w:val="single" w:sz="12" w:space="0" w:color="000000"/>
              <w:left w:val="single" w:sz="6" w:space="0" w:color="000000"/>
              <w:bottom w:val="single" w:sz="6" w:space="0" w:color="000000"/>
              <w:right w:val="single" w:sz="12" w:space="0" w:color="000000"/>
            </w:tcBorders>
          </w:tcPr>
          <w:p>
            <w:pPr>
              <w:pStyle w:val="TableParagraph"/>
              <w:spacing w:line="288" w:lineRule="exact"/>
              <w:ind w:left="4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P1</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68"/>
              <w:jc w:val="right"/>
              <w:rPr>
                <w:rFonts w:ascii="Times New Roman" w:hAnsi="Times New Roman" w:cs="Times New Roman" w:eastAsia="Times New Roman" w:hint="default"/>
                <w:sz w:val="21"/>
                <w:szCs w:val="21"/>
              </w:rPr>
            </w:pPr>
            <w:r>
              <w:rPr>
                <w:rFonts w:ascii="Times New Roman"/>
                <w:spacing w:val="-1"/>
                <w:sz w:val="21"/>
              </w:rPr>
              <w:t>65,553,926.28</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spacing w:val="-1"/>
                <w:sz w:val="21"/>
              </w:rPr>
              <w:t>71,985,684.66</w:t>
            </w: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w w:val="100"/>
                <w:sz w:val="21"/>
              </w:rPr>
              <w:t>F</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0"/>
              <w:jc w:val="right"/>
              <w:rPr>
                <w:rFonts w:ascii="Times New Roman" w:hAnsi="Times New Roman" w:cs="Times New Roman" w:eastAsia="Times New Roman" w:hint="default"/>
                <w:sz w:val="21"/>
                <w:szCs w:val="21"/>
              </w:rPr>
            </w:pPr>
            <w:r>
              <w:rPr>
                <w:rFonts w:ascii="Times New Roman"/>
                <w:spacing w:val="-1"/>
                <w:sz w:val="21"/>
              </w:rPr>
              <w:t>4,464,922.77</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65"/>
              <w:jc w:val="right"/>
              <w:rPr>
                <w:rFonts w:ascii="Times New Roman" w:hAnsi="Times New Roman" w:cs="Times New Roman" w:eastAsia="Times New Roman" w:hint="default"/>
                <w:sz w:val="21"/>
                <w:szCs w:val="21"/>
              </w:rPr>
            </w:pPr>
            <w:r>
              <w:rPr>
                <w:rFonts w:ascii="Times New Roman"/>
                <w:spacing w:val="-1"/>
                <w:sz w:val="21"/>
              </w:rPr>
              <w:t>4,989,308.16</w:t>
            </w:r>
          </w:p>
        </w:tc>
      </w:tr>
      <w:tr>
        <w:trPr>
          <w:trHeight w:val="65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报告期扣除非经常性损益后归属于公司普通股</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股东的净利润</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P2=P1-F</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68"/>
              <w:jc w:val="right"/>
              <w:rPr>
                <w:rFonts w:ascii="Times New Roman" w:hAnsi="Times New Roman" w:cs="Times New Roman" w:eastAsia="Times New Roman" w:hint="default"/>
                <w:sz w:val="21"/>
                <w:szCs w:val="21"/>
              </w:rPr>
            </w:pPr>
            <w:r>
              <w:rPr>
                <w:rFonts w:ascii="Times New Roman"/>
                <w:spacing w:val="-1"/>
                <w:sz w:val="21"/>
              </w:rPr>
              <w:t>61,089,003.51</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65"/>
              <w:jc w:val="right"/>
              <w:rPr>
                <w:rFonts w:ascii="Times New Roman" w:hAnsi="Times New Roman" w:cs="Times New Roman" w:eastAsia="Times New Roman" w:hint="default"/>
                <w:sz w:val="21"/>
                <w:szCs w:val="21"/>
              </w:rPr>
            </w:pPr>
            <w:r>
              <w:rPr>
                <w:rFonts w:ascii="Times New Roman"/>
                <w:spacing w:val="-1"/>
                <w:sz w:val="21"/>
              </w:rPr>
              <w:t>66,996,376.50</w:t>
            </w:r>
          </w:p>
        </w:tc>
      </w:tr>
      <w:tr>
        <w:trPr>
          <w:trHeight w:val="660"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稀释事项对归属于公司普通股股东的净利润的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影响</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P3</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65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稀释事项对扣除非经常性损益后归属于公司普</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通股股东的净利润的影响</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P4</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9"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4" w:right="0"/>
              <w:jc w:val="center"/>
              <w:rPr>
                <w:rFonts w:ascii="Times New Roman" w:hAnsi="Times New Roman" w:cs="Times New Roman" w:eastAsia="Times New Roman" w:hint="default"/>
                <w:sz w:val="21"/>
                <w:szCs w:val="21"/>
              </w:rPr>
            </w:pPr>
            <w:r>
              <w:rPr>
                <w:rFonts w:ascii="Times New Roman"/>
                <w:sz w:val="21"/>
              </w:rPr>
              <w:t>S0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70"/>
              <w:jc w:val="right"/>
              <w:rPr>
                <w:rFonts w:ascii="Times New Roman" w:hAnsi="Times New Roman" w:cs="Times New Roman" w:eastAsia="Times New Roman" w:hint="default"/>
                <w:sz w:val="21"/>
                <w:szCs w:val="21"/>
              </w:rPr>
            </w:pPr>
            <w:r>
              <w:rPr>
                <w:rFonts w:ascii="Times New Roman"/>
                <w:spacing w:val="-1"/>
                <w:sz w:val="21"/>
              </w:rPr>
              <w:t>150,000,000.00</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53"/>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65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报告期因公积金转增股本或股票股利分配等增</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加股份数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S1</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Si</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70"/>
              <w:jc w:val="right"/>
              <w:rPr>
                <w:rFonts w:ascii="Times New Roman" w:hAnsi="Times New Roman" w:cs="Times New Roman" w:eastAsia="Times New Roman" w:hint="default"/>
                <w:sz w:val="21"/>
                <w:szCs w:val="21"/>
              </w:rPr>
            </w:pPr>
            <w:r>
              <w:rPr>
                <w:rFonts w:ascii="Times New Roman"/>
                <w:spacing w:val="-1"/>
                <w:sz w:val="21"/>
              </w:rPr>
              <w:t>50,000,000.00</w:t>
            </w: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增加股份下一月份起至报告期期末的月份数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Mi</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63"/>
              <w:jc w:val="righ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个月</w:t>
            </w: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Sj</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Mj</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Sk</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 w:right="0"/>
              <w:jc w:val="center"/>
              <w:rPr>
                <w:rFonts w:ascii="Times New Roman" w:hAnsi="Times New Roman" w:cs="Times New Roman" w:eastAsia="Times New Roman" w:hint="default"/>
                <w:sz w:val="21"/>
                <w:szCs w:val="21"/>
              </w:rPr>
            </w:pPr>
            <w:r>
              <w:rPr>
                <w:rFonts w:ascii="Times New Roman"/>
                <w:sz w:val="21"/>
              </w:rPr>
              <w:t>M0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62"/>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90" w:lineRule="exact"/>
              <w:ind w:right="53"/>
              <w:jc w:val="righ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tc>
      </w:tr>
      <w:tr>
        <w:trPr>
          <w:trHeight w:val="660"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5" w:right="0"/>
              <w:jc w:val="left"/>
              <w:rPr>
                <w:rFonts w:ascii="Times New Roman" w:hAnsi="Times New Roman" w:cs="Times New Roman" w:eastAsia="Times New Roman" w:hint="default"/>
                <w:sz w:val="21"/>
                <w:szCs w:val="21"/>
              </w:rPr>
            </w:pPr>
            <w:r>
              <w:rPr>
                <w:rFonts w:ascii="Times New Roman"/>
                <w:sz w:val="21"/>
              </w:rPr>
              <w:t>S=S0+S1+Si*Mi/</w:t>
            </w:r>
          </w:p>
          <w:p>
            <w:pPr>
              <w:pStyle w:val="TableParagraph"/>
              <w:spacing w:line="240" w:lineRule="auto" w:before="70"/>
              <w:ind w:left="40" w:right="0"/>
              <w:jc w:val="left"/>
              <w:rPr>
                <w:rFonts w:ascii="Times New Roman" w:hAnsi="Times New Roman" w:cs="Times New Roman" w:eastAsia="Times New Roman" w:hint="default"/>
                <w:sz w:val="21"/>
                <w:szCs w:val="21"/>
              </w:rPr>
            </w:pPr>
            <w:r>
              <w:rPr>
                <w:rFonts w:ascii="Times New Roman"/>
                <w:sz w:val="21"/>
              </w:rPr>
              <w:t>M0-Sj*Mj/M0-Sk</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0"/>
              <w:jc w:val="right"/>
              <w:rPr>
                <w:rFonts w:ascii="Times New Roman" w:hAnsi="Times New Roman" w:cs="Times New Roman" w:eastAsia="Times New Roman" w:hint="default"/>
                <w:sz w:val="21"/>
                <w:szCs w:val="21"/>
              </w:rPr>
            </w:pPr>
            <w:r>
              <w:rPr>
                <w:rFonts w:ascii="Times New Roman"/>
                <w:spacing w:val="-1"/>
                <w:sz w:val="21"/>
              </w:rPr>
              <w:t>183,333,333.33</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53"/>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65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加：假定稀释性潜在普通股转换为已发行普通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股而增加的普通股加权平均数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X1</w:t>
            </w: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6" w:right="0"/>
              <w:jc w:val="center"/>
              <w:rPr>
                <w:rFonts w:ascii="Times New Roman" w:hAnsi="Times New Roman" w:cs="Times New Roman" w:eastAsia="Times New Roman" w:hint="default"/>
                <w:sz w:val="21"/>
                <w:szCs w:val="21"/>
              </w:rPr>
            </w:pPr>
            <w:r>
              <w:rPr>
                <w:rFonts w:ascii="Times New Roman"/>
                <w:sz w:val="21"/>
              </w:rPr>
              <w:t>X2=S+X1</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70"/>
              <w:jc w:val="right"/>
              <w:rPr>
                <w:rFonts w:ascii="Times New Roman" w:hAnsi="Times New Roman" w:cs="Times New Roman" w:eastAsia="Times New Roman" w:hint="default"/>
                <w:sz w:val="21"/>
                <w:szCs w:val="21"/>
              </w:rPr>
            </w:pPr>
            <w:r>
              <w:rPr>
                <w:rFonts w:ascii="Times New Roman"/>
                <w:spacing w:val="-1"/>
                <w:sz w:val="21"/>
              </w:rPr>
              <w:t>183,333,333.33</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53"/>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65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其中：可转换公司债转换而增加的普通股加权</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数</w:t>
            </w:r>
          </w:p>
        </w:tc>
        <w:tc>
          <w:tcPr>
            <w:tcW w:w="1620"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90" w:lineRule="exact"/>
              <w:ind w:left="2" w:right="0"/>
              <w:jc w:val="left"/>
              <w:rPr>
                <w:rFonts w:ascii="宋体" w:hAnsi="宋体" w:cs="宋体" w:eastAsia="宋体" w:hint="default"/>
                <w:sz w:val="21"/>
                <w:szCs w:val="21"/>
              </w:rPr>
            </w:pPr>
            <w:r>
              <w:rPr>
                <w:rFonts w:ascii="宋体" w:hAnsi="宋体" w:cs="宋体" w:eastAsia="宋体" w:hint="default"/>
                <w:sz w:val="21"/>
                <w:szCs w:val="21"/>
              </w:rPr>
              <w:t>认股权证</w:t>
            </w:r>
            <w:r>
              <w:rPr>
                <w:rFonts w:ascii="Times New Roman" w:hAnsi="Times New Roman" w:cs="Times New Roman" w:eastAsia="Times New Roman" w:hint="default"/>
                <w:sz w:val="21"/>
                <w:szCs w:val="21"/>
              </w:rPr>
              <w:t>/</w:t>
            </w:r>
            <w:r>
              <w:rPr>
                <w:rFonts w:ascii="宋体" w:hAnsi="宋体" w:cs="宋体" w:eastAsia="宋体" w:hint="default"/>
                <w:sz w:val="21"/>
                <w:szCs w:val="21"/>
              </w:rPr>
              <w:t>股份期权行权而增加的普通股加权数</w:t>
            </w:r>
          </w:p>
        </w:tc>
        <w:tc>
          <w:tcPr>
            <w:tcW w:w="1620"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6"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回购承诺履行而增加的普通股加权数</w:t>
            </w:r>
          </w:p>
        </w:tc>
        <w:tc>
          <w:tcPr>
            <w:tcW w:w="1620"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12" w:space="0" w:color="000000"/>
            </w:tcBorders>
          </w:tcPr>
          <w:p>
            <w:pPr/>
          </w:p>
        </w:tc>
      </w:tr>
      <w:tr>
        <w:trPr>
          <w:trHeight w:val="348"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Y1=P1/S</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70"/>
              <w:jc w:val="right"/>
              <w:rPr>
                <w:rFonts w:ascii="Times New Roman" w:hAnsi="Times New Roman" w:cs="Times New Roman" w:eastAsia="Times New Roman" w:hint="default"/>
                <w:sz w:val="21"/>
                <w:szCs w:val="21"/>
              </w:rPr>
            </w:pPr>
            <w:r>
              <w:rPr>
                <w:rFonts w:ascii="Times New Roman"/>
                <w:sz w:val="21"/>
              </w:rPr>
              <w:t>0.36</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sz w:val="21"/>
              </w:rPr>
              <w:t>0.48</w:t>
            </w:r>
          </w:p>
        </w:tc>
      </w:tr>
      <w:tr>
        <w:trPr>
          <w:trHeight w:val="660"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2" w:right="-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基本每股收益</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Y2=P2/S</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0"/>
              <w:jc w:val="right"/>
              <w:rPr>
                <w:rFonts w:ascii="Times New Roman" w:hAnsi="Times New Roman" w:cs="Times New Roman" w:eastAsia="Times New Roman" w:hint="default"/>
                <w:sz w:val="21"/>
                <w:szCs w:val="21"/>
              </w:rPr>
            </w:pPr>
            <w:r>
              <w:rPr>
                <w:rFonts w:ascii="Times New Roman"/>
                <w:sz w:val="21"/>
              </w:rPr>
              <w:t>0.33</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sz w:val="21"/>
              </w:rPr>
              <w:t>0.45</w:t>
            </w:r>
          </w:p>
        </w:tc>
      </w:tr>
      <w:tr>
        <w:trPr>
          <w:trHeight w:val="346" w:hRule="exact"/>
        </w:trPr>
        <w:tc>
          <w:tcPr>
            <w:tcW w:w="4321"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归属于公司普通股股东的稀释每股收益</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4"/>
                <w:sz w:val="21"/>
                <w:szCs w:val="21"/>
              </w:rPr>
              <w:t>Y3=</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P1</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P3</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/X2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70"/>
              <w:jc w:val="right"/>
              <w:rPr>
                <w:rFonts w:ascii="Times New Roman" w:hAnsi="Times New Roman" w:cs="Times New Roman" w:eastAsia="Times New Roman" w:hint="default"/>
                <w:sz w:val="21"/>
                <w:szCs w:val="21"/>
              </w:rPr>
            </w:pPr>
            <w:r>
              <w:rPr>
                <w:rFonts w:ascii="Times New Roman"/>
                <w:sz w:val="21"/>
              </w:rPr>
              <w:t>0.36</w:t>
            </w:r>
          </w:p>
        </w:tc>
        <w:tc>
          <w:tcPr>
            <w:tcW w:w="18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62"/>
              <w:jc w:val="right"/>
              <w:rPr>
                <w:rFonts w:ascii="Times New Roman" w:hAnsi="Times New Roman" w:cs="Times New Roman" w:eastAsia="Times New Roman" w:hint="default"/>
                <w:sz w:val="21"/>
                <w:szCs w:val="21"/>
              </w:rPr>
            </w:pPr>
            <w:r>
              <w:rPr>
                <w:rFonts w:ascii="Times New Roman"/>
                <w:sz w:val="21"/>
              </w:rPr>
              <w:t>0.48</w:t>
            </w:r>
          </w:p>
        </w:tc>
      </w:tr>
      <w:tr>
        <w:trPr>
          <w:trHeight w:val="667" w:hRule="exact"/>
        </w:trPr>
        <w:tc>
          <w:tcPr>
            <w:tcW w:w="4321"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稀释每股收益</w:t>
            </w:r>
          </w:p>
        </w:tc>
        <w:tc>
          <w:tcPr>
            <w:tcW w:w="1620" w:type="dxa"/>
            <w:tcBorders>
              <w:top w:val="single" w:sz="6" w:space="0" w:color="000000"/>
              <w:left w:val="single" w:sz="6" w:space="0" w:color="000000"/>
              <w:bottom w:val="single" w:sz="12" w:space="0" w:color="000000"/>
              <w:right w:val="single" w:sz="6" w:space="0" w:color="000000"/>
            </w:tcBorders>
          </w:tcPr>
          <w:p>
            <w:pPr>
              <w:pStyle w:val="TableParagraph"/>
              <w:spacing w:line="290" w:lineRule="exact"/>
              <w:ind w:left="4" w:right="-3"/>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4"/>
                <w:sz w:val="21"/>
                <w:szCs w:val="21"/>
              </w:rPr>
              <w:t>Y4=</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P2</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P4</w:t>
            </w:r>
            <w:r>
              <w:rPr>
                <w:rFonts w:ascii="宋体" w:hAnsi="宋体" w:cs="宋体" w:eastAsia="宋体" w:hint="default"/>
                <w:spacing w:val="-14"/>
                <w:sz w:val="21"/>
                <w:szCs w:val="21"/>
              </w:rPr>
              <w:t>）</w:t>
            </w:r>
            <w:r>
              <w:rPr>
                <w:rFonts w:ascii="Times New Roman" w:hAnsi="Times New Roman" w:cs="Times New Roman" w:eastAsia="Times New Roman" w:hint="default"/>
                <w:spacing w:val="-14"/>
                <w:sz w:val="21"/>
                <w:szCs w:val="21"/>
              </w:rPr>
              <w:t>/X2</w:t>
            </w:r>
          </w:p>
        </w:tc>
        <w:tc>
          <w:tcPr>
            <w:tcW w:w="18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70"/>
              <w:jc w:val="right"/>
              <w:rPr>
                <w:rFonts w:ascii="Times New Roman" w:hAnsi="Times New Roman" w:cs="Times New Roman" w:eastAsia="Times New Roman" w:hint="default"/>
                <w:sz w:val="21"/>
                <w:szCs w:val="21"/>
              </w:rPr>
            </w:pPr>
            <w:r>
              <w:rPr>
                <w:rFonts w:ascii="Times New Roman"/>
                <w:sz w:val="21"/>
              </w:rPr>
              <w:t>0.33</w:t>
            </w:r>
          </w:p>
        </w:tc>
        <w:tc>
          <w:tcPr>
            <w:tcW w:w="18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62"/>
              <w:jc w:val="right"/>
              <w:rPr>
                <w:rFonts w:ascii="Times New Roman" w:hAnsi="Times New Roman" w:cs="Times New Roman" w:eastAsia="Times New Roman" w:hint="default"/>
                <w:sz w:val="21"/>
                <w:szCs w:val="21"/>
              </w:rPr>
            </w:pPr>
            <w:r>
              <w:rPr>
                <w:rFonts w:ascii="Times New Roman"/>
                <w:sz w:val="21"/>
              </w:rPr>
              <w:t>0.45</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1"/>
        <w:rPr>
          <w:rFonts w:ascii="宋体" w:hAnsi="宋体" w:cs="宋体" w:eastAsia="宋体" w:hint="default"/>
          <w:b/>
          <w:bCs/>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38</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3,625,551.89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10,245,408.00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9,894,572.12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216,387.43</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23,981,919.44</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3,812,440.46</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8,273,910.99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支付银行手续费、汇兑损益等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1,254,179.72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支付备用金，往来款等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2,272,289.56</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15,612,820.73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）本报告期无收到的其他与投资活动有关的现金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）本报告期无支付的其他与投资活动有关的现金</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）本报告期无收到的其他与筹资活动有关的现金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发行费用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5,782,757.13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5,782,757.13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928"/>
        <w:gridCol w:w="2352"/>
        <w:gridCol w:w="2278"/>
      </w:tblGrid>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5"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65,553,926.28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71,985,684.66</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-89,287.92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-1,355,157.75</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18,575,923.10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16,100,612.88</w:t>
            </w:r>
          </w:p>
        </w:tc>
      </w:tr>
      <w:tr>
        <w:trPr>
          <w:trHeight w:val="404"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1,146,214.69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1,112,232.66</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336,638.22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575,476.85</w:t>
            </w:r>
          </w:p>
        </w:tc>
      </w:tr>
      <w:tr>
        <w:trPr>
          <w:trHeight w:val="715"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5,124,120.14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1,253,392.96</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17,189,008.76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18,028,543.90</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-66,103.14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109,994.04</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-60,621,258.91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59,209,637.06</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118,184,638.32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-212,666,234.90</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-44,311,377.72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-18,005,866.69</w:t>
            </w:r>
          </w:p>
        </w:tc>
      </w:tr>
      <w:tr>
        <w:trPr>
          <w:trHeight w:val="404"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121,022,441.82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-63,651,684.33</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4" w:right="0"/>
              <w:jc w:val="center"/>
              <w:rPr>
                <w:rFonts w:ascii="Times New Roman" w:hAnsi="Times New Roman" w:cs="Times New Roman" w:eastAsia="Times New Roman" w:hint="default"/>
                <w:sz w:val="21"/>
                <w:szCs w:val="21"/>
              </w:rPr>
            </w:pPr>
            <w:r>
              <w:rPr>
                <w:rFonts w:ascii="Times New Roman"/>
                <w:sz w:val="21"/>
              </w:rPr>
              <w:t>--</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158,112,077.34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107,801,574.11</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107,801,574.11</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77,439,239.51</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50,310,503.23</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30,362,334.60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）本报告期无取得或处置子公司及其他营业单位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234"/>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928"/>
        <w:gridCol w:w="2352"/>
        <w:gridCol w:w="2278"/>
      </w:tblGrid>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158,112,077.34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107,801,574.11</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21,882.46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25,274.39</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158,083,777.02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107,769,881.86</w:t>
            </w:r>
          </w:p>
        </w:tc>
      </w:tr>
      <w:tr>
        <w:trPr>
          <w:trHeight w:val="403"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6,417.86</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6,417.86</w:t>
            </w:r>
          </w:p>
        </w:tc>
      </w:tr>
      <w:tr>
        <w:trPr>
          <w:trHeight w:val="401" w:hRule="exact"/>
        </w:trPr>
        <w:tc>
          <w:tcPr>
            <w:tcW w:w="4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158,112,077.34</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107,801,574.11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263" w:top="1100" w:bottom="1460" w:left="980" w:right="0"/>
        </w:sectPr>
      </w:pPr>
    </w:p>
    <w:p>
      <w:pPr>
        <w:spacing w:line="240" w:lineRule="auto" w:before="1"/>
        <w:rPr>
          <w:rFonts w:ascii="宋体" w:hAnsi="宋体" w:cs="宋体" w:eastAsia="宋体" w:hint="default"/>
          <w:sz w:val="22"/>
          <w:szCs w:val="22"/>
        </w:rPr>
      </w:pPr>
    </w:p>
    <w:p>
      <w:pPr>
        <w:pStyle w:val="Heading2"/>
        <w:spacing w:line="240" w:lineRule="auto"/>
        <w:ind w:left="140" w:right="0"/>
        <w:jc w:val="left"/>
        <w:rPr>
          <w:b w:val="0"/>
          <w:bCs w:val="0"/>
        </w:rPr>
      </w:pPr>
      <w:r>
        <w:rPr/>
        <w:pict>
          <v:group style="position:absolute;margin-left:70.559998pt;margin-top:.795603pt;width:700.9pt;height:.1pt;mso-position-horizontal-relative:page;mso-position-vertical-relative:paragraph;z-index:-590536" coordorigin="1411,16" coordsize="14018,2">
            <v:shape style="position:absolute;left:1411;top:16;width:14018;height:2" coordorigin="1411,16" coordsize="14018,0" path="m1411,16l15429,16e" filled="false" stroked="true" strokeweight=".72pt" strokecolor="#000000">
              <v:path arrowok="t"/>
            </v:shape>
            <w10:wrap type="none"/>
          </v:group>
        </w:pict>
      </w:r>
      <w:r>
        <w:rPr>
          <w:w w:val="95"/>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before="15"/>
        <w:ind w:left="14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54"/>
          <w:footerReference w:type="default" r:id="rId55"/>
          <w:pgSz w:w="16840" w:h="11910" w:orient="landscape"/>
          <w:pgMar w:header="0" w:footer="0" w:top="800" w:bottom="0" w:left="1300" w:right="0"/>
          <w:cols w:num="2" w:equalWidth="0">
            <w:col w:w="2549" w:space="7719"/>
            <w:col w:w="5272"/>
          </w:cols>
        </w:sectPr>
      </w:pPr>
    </w:p>
    <w:p>
      <w:pPr>
        <w:spacing w:line="240" w:lineRule="auto" w:before="13"/>
        <w:rPr>
          <w:rFonts w:ascii="宋体" w:hAnsi="宋体" w:cs="宋体" w:eastAsia="宋体" w:hint="default"/>
          <w:sz w:val="21"/>
          <w:szCs w:val="21"/>
        </w:rPr>
      </w:pPr>
    </w:p>
    <w:p>
      <w:pPr>
        <w:pStyle w:val="BodyText"/>
        <w:spacing w:line="240" w:lineRule="auto" w:before="36"/>
        <w:ind w:left="0" w:right="1635"/>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800"/>
        <w:gridCol w:w="1440"/>
        <w:gridCol w:w="992"/>
        <w:gridCol w:w="809"/>
        <w:gridCol w:w="900"/>
        <w:gridCol w:w="631"/>
        <w:gridCol w:w="1080"/>
        <w:gridCol w:w="1260"/>
        <w:gridCol w:w="1349"/>
        <w:gridCol w:w="1621"/>
        <w:gridCol w:w="2071"/>
      </w:tblGrid>
      <w:tr>
        <w:trPr>
          <w:trHeight w:val="1027"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40" w:right="19"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00" w:right="96"/>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 w:right="96"/>
              <w:jc w:val="center"/>
              <w:rPr>
                <w:rFonts w:ascii="Times New Roman" w:hAnsi="Times New Roman" w:cs="Times New Roman" w:eastAsia="Times New Roman" w:hint="default"/>
                <w:sz w:val="21"/>
                <w:szCs w:val="21"/>
              </w:rPr>
            </w:pPr>
            <w:r>
              <w:rPr>
                <w:rFonts w:ascii="宋体" w:hAnsi="宋体" w:cs="宋体" w:eastAsia="宋体" w:hint="default"/>
                <w:sz w:val="21"/>
                <w:szCs w:val="21"/>
              </w:rPr>
              <w:t>母公司对本</w:t>
            </w:r>
            <w:r>
              <w:rPr>
                <w:rFonts w:ascii="宋体" w:hAnsi="宋体" w:cs="宋体" w:eastAsia="宋体" w:hint="default"/>
                <w:w w:val="100"/>
                <w:sz w:val="21"/>
                <w:szCs w:val="21"/>
              </w:rPr>
              <w:t> </w:t>
            </w:r>
            <w:r>
              <w:rPr>
                <w:rFonts w:ascii="宋体" w:hAnsi="宋体" w:cs="宋体" w:eastAsia="宋体" w:hint="default"/>
                <w:sz w:val="21"/>
                <w:szCs w:val="21"/>
              </w:rPr>
              <w:t>企业的持股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36"/>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00" w:right="65" w:hanging="632"/>
              <w:jc w:val="left"/>
              <w:rPr>
                <w:rFonts w:ascii="宋体" w:hAnsi="宋体" w:cs="宋体" w:eastAsia="宋体" w:hint="default"/>
                <w:sz w:val="21"/>
                <w:szCs w:val="21"/>
              </w:rPr>
            </w:pPr>
            <w:r>
              <w:rPr>
                <w:rFonts w:ascii="宋体" w:hAnsi="宋体" w:cs="宋体" w:eastAsia="宋体" w:hint="default"/>
                <w:sz w:val="21"/>
                <w:szCs w:val="21"/>
              </w:rPr>
              <w:t>本企业最终控制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方</w:t>
            </w:r>
          </w:p>
        </w:tc>
        <w:tc>
          <w:tcPr>
            <w:tcW w:w="2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1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3" w:right="82"/>
              <w:jc w:val="left"/>
              <w:rPr>
                <w:rFonts w:ascii="宋体" w:hAnsi="宋体" w:cs="宋体" w:eastAsia="宋体" w:hint="default"/>
                <w:sz w:val="21"/>
                <w:szCs w:val="21"/>
              </w:rPr>
            </w:pPr>
            <w:r>
              <w:rPr>
                <w:rFonts w:ascii="宋体" w:hAnsi="宋体" w:cs="宋体" w:eastAsia="宋体" w:hint="default"/>
                <w:sz w:val="21"/>
                <w:szCs w:val="21"/>
              </w:rPr>
              <w:t>华声（香港）有限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罗桥胜</w:t>
            </w:r>
          </w:p>
        </w:tc>
        <w:tc>
          <w:tcPr>
            <w:tcW w:w="63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万港元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42"/>
              <w:jc w:val="right"/>
              <w:rPr>
                <w:rFonts w:ascii="Times New Roman" w:hAnsi="Times New Roman" w:cs="Times New Roman" w:eastAsia="Times New Roman" w:hint="default"/>
                <w:sz w:val="21"/>
                <w:szCs w:val="21"/>
              </w:rPr>
            </w:pPr>
            <w:r>
              <w:rPr>
                <w:rFonts w:ascii="Times New Roman"/>
                <w:sz w:val="21"/>
              </w:rPr>
              <w:t>18.83%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罗桥胜、冯倩红</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16796792-000-03-09-6</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82"/>
              <w:jc w:val="left"/>
              <w:rPr>
                <w:rFonts w:ascii="宋体" w:hAnsi="宋体" w:cs="宋体" w:eastAsia="宋体" w:hint="default"/>
                <w:sz w:val="21"/>
                <w:szCs w:val="21"/>
              </w:rPr>
            </w:pPr>
            <w:r>
              <w:rPr>
                <w:rFonts w:ascii="宋体" w:hAnsi="宋体" w:cs="宋体" w:eastAsia="宋体" w:hint="default"/>
                <w:sz w:val="21"/>
                <w:szCs w:val="21"/>
              </w:rPr>
              <w:t>佛山锐达投资发展</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实际控制人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佛山市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5"/>
              <w:jc w:val="right"/>
              <w:rPr>
                <w:rFonts w:ascii="宋体" w:hAnsi="宋体" w:cs="宋体" w:eastAsia="宋体" w:hint="default"/>
                <w:sz w:val="21"/>
                <w:szCs w:val="21"/>
              </w:rPr>
            </w:pPr>
            <w:r>
              <w:rPr>
                <w:rFonts w:ascii="宋体" w:hAnsi="宋体" w:cs="宋体" w:eastAsia="宋体" w:hint="default"/>
                <w:sz w:val="21"/>
                <w:szCs w:val="21"/>
              </w:rPr>
              <w:t>罗桥胜</w:t>
            </w:r>
          </w:p>
        </w:tc>
        <w:tc>
          <w:tcPr>
            <w:tcW w:w="63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1000 </w:t>
            </w:r>
            <w:r>
              <w:rPr>
                <w:rFonts w:ascii="宋体" w:hAnsi="宋体" w:cs="宋体" w:eastAsia="宋体" w:hint="default"/>
                <w:sz w:val="21"/>
                <w:szCs w:val="21"/>
              </w:rPr>
              <w:t>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342"/>
              <w:jc w:val="right"/>
              <w:rPr>
                <w:rFonts w:ascii="Times New Roman" w:hAnsi="Times New Roman" w:cs="Times New Roman" w:eastAsia="Times New Roman" w:hint="default"/>
                <w:sz w:val="21"/>
                <w:szCs w:val="21"/>
              </w:rPr>
            </w:pPr>
            <w:r>
              <w:rPr>
                <w:rFonts w:ascii="Times New Roman"/>
                <w:sz w:val="21"/>
              </w:rPr>
              <w:t>19.57%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罗桥胜、冯倩红</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55915065-9</w:t>
            </w:r>
          </w:p>
        </w:tc>
      </w:tr>
    </w:tbl>
    <w:p>
      <w:pPr>
        <w:spacing w:line="240" w:lineRule="auto" w:before="6"/>
        <w:rPr>
          <w:rFonts w:ascii="宋体" w:hAnsi="宋体" w:cs="宋体" w:eastAsia="宋体" w:hint="default"/>
          <w:sz w:val="5"/>
          <w:szCs w:val="5"/>
        </w:rPr>
      </w:pPr>
    </w:p>
    <w:p>
      <w:pPr>
        <w:pStyle w:val="BodyText"/>
        <w:spacing w:line="256" w:lineRule="auto" w:before="36"/>
        <w:ind w:left="140" w:right="0"/>
        <w:jc w:val="left"/>
      </w:pPr>
      <w:r>
        <w:rPr>
          <w:spacing w:val="-1"/>
        </w:rPr>
        <w:t>本企业的母公司情况的说明：华声（香港）有限公司、佛山锐达投资发展有限公司股东均为罗桥胜和冯倩红，持股比例均分别为</w:t>
      </w:r>
      <w:r>
        <w:rPr>
          <w:rFonts w:ascii="Times New Roman" w:hAnsi="Times New Roman" w:cs="Times New Roman" w:eastAsia="Times New Roman" w:hint="default"/>
          <w:spacing w:val="-1"/>
        </w:rPr>
        <w:t>66.67%</w:t>
      </w:r>
      <w:r>
        <w:rPr>
          <w:spacing w:val="-1"/>
        </w:rPr>
        <w:t>、</w:t>
      </w:r>
      <w:r>
        <w:rPr>
          <w:rFonts w:ascii="Times New Roman" w:hAnsi="Times New Roman" w:cs="Times New Roman" w:eastAsia="Times New Roman" w:hint="default"/>
          <w:spacing w:val="-1"/>
        </w:rPr>
        <w:t>33.33%</w:t>
      </w:r>
      <w:r>
        <w:rPr>
          <w:spacing w:val="-1"/>
        </w:rPr>
        <w:t>，罗桥</w:t>
      </w:r>
      <w:r>
        <w:rPr>
          <w:spacing w:val="27"/>
        </w:rPr>
        <w:t> </w:t>
      </w:r>
      <w:r>
        <w:rPr/>
        <w:t>胜和冯倩红为夫妻关系。</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Heading4"/>
        <w:spacing w:line="240" w:lineRule="auto"/>
        <w:ind w:left="139" w:right="6761"/>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0" w:right="1635"/>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800"/>
        <w:gridCol w:w="1440"/>
        <w:gridCol w:w="992"/>
        <w:gridCol w:w="809"/>
        <w:gridCol w:w="900"/>
        <w:gridCol w:w="1712"/>
        <w:gridCol w:w="1260"/>
        <w:gridCol w:w="1349"/>
        <w:gridCol w:w="1621"/>
        <w:gridCol w:w="2071"/>
      </w:tblGrid>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40" w:right="19"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表决权比例</w:t>
            </w:r>
            <w:r>
              <w:rPr>
                <w:rFonts w:ascii="Times New Roman" w:hAnsi="Times New Roman" w:cs="Times New Roman" w:eastAsia="Times New Roman" w:hint="default"/>
                <w:sz w:val="21"/>
                <w:szCs w:val="21"/>
              </w:rPr>
              <w:t>(%)</w:t>
            </w:r>
          </w:p>
        </w:tc>
        <w:tc>
          <w:tcPr>
            <w:tcW w:w="2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3" w:right="82"/>
              <w:jc w:val="left"/>
              <w:rPr>
                <w:rFonts w:ascii="宋体" w:hAnsi="宋体" w:cs="宋体" w:eastAsia="宋体" w:hint="default"/>
                <w:sz w:val="21"/>
                <w:szCs w:val="21"/>
              </w:rPr>
            </w:pPr>
            <w:r>
              <w:rPr>
                <w:rFonts w:ascii="宋体" w:hAnsi="宋体" w:cs="宋体" w:eastAsia="宋体" w:hint="default"/>
                <w:sz w:val="21"/>
                <w:szCs w:val="21"/>
              </w:rPr>
              <w:t>扬州华声电子实业</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24" w:right="113"/>
              <w:jc w:val="left"/>
              <w:rPr>
                <w:rFonts w:ascii="宋体" w:hAnsi="宋体" w:cs="宋体" w:eastAsia="宋体" w:hint="default"/>
                <w:sz w:val="21"/>
                <w:szCs w:val="21"/>
              </w:rPr>
            </w:pPr>
            <w:r>
              <w:rPr>
                <w:rFonts w:ascii="宋体" w:hAnsi="宋体" w:cs="宋体" w:eastAsia="宋体" w:hint="default"/>
                <w:sz w:val="21"/>
                <w:szCs w:val="21"/>
              </w:rPr>
              <w:t>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扬州市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3"/>
              <w:jc w:val="left"/>
              <w:rPr>
                <w:rFonts w:ascii="宋体" w:hAnsi="宋体" w:cs="宋体" w:eastAsia="宋体" w:hint="default"/>
                <w:sz w:val="21"/>
                <w:szCs w:val="21"/>
              </w:rPr>
            </w:pPr>
            <w:r>
              <w:rPr>
                <w:rFonts w:ascii="宋体" w:hAnsi="宋体" w:cs="宋体" w:eastAsia="宋体" w:hint="default"/>
                <w:sz w:val="21"/>
                <w:szCs w:val="21"/>
              </w:rPr>
              <w:t>家用电器配线组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件的研发、生产、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销售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12,000.00 </w:t>
            </w:r>
            <w:r>
              <w:rPr>
                <w:rFonts w:ascii="宋体" w:hAnsi="宋体" w:cs="宋体" w:eastAsia="宋体" w:hint="default"/>
                <w:sz w:val="21"/>
                <w:szCs w:val="21"/>
              </w:rPr>
              <w:t>万</w:t>
            </w:r>
          </w:p>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w w:val="100"/>
                <w:sz w:val="21"/>
                <w:szCs w:val="21"/>
              </w:rPr>
              <w:t>元</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100%</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66328841-2</w:t>
            </w:r>
          </w:p>
        </w:tc>
      </w:tr>
    </w:tbl>
    <w:p>
      <w:pPr>
        <w:spacing w:line="240" w:lineRule="auto" w:before="3"/>
        <w:rPr>
          <w:rFonts w:ascii="宋体" w:hAnsi="宋体" w:cs="宋体" w:eastAsia="宋体" w:hint="default"/>
          <w:sz w:val="19"/>
          <w:szCs w:val="19"/>
        </w:rPr>
      </w:pPr>
    </w:p>
    <w:p>
      <w:pPr>
        <w:pStyle w:val="Heading4"/>
        <w:spacing w:line="240" w:lineRule="auto" w:before="36"/>
        <w:ind w:left="140" w:right="6761"/>
        <w:jc w:val="left"/>
        <w:rPr>
          <w:b w:val="0"/>
          <w:bCs w:val="0"/>
        </w:rPr>
      </w:pPr>
      <w:r>
        <w:rPr/>
        <w:pict>
          <v:group style="position:absolute;margin-left:706.919983pt;margin-top:43.283672pt;width:135pt;height:77pt;mso-position-horizontal-relative:page;mso-position-vertical-relative:paragraph;z-index:2416" coordorigin="14138,866" coordsize="2700,1540">
            <v:shape style="position:absolute;left:14138;top:866;width:2700;height:1540" type="#_x0000_t75" stroked="false">
              <v:imagedata r:id="rId16" o:title=""/>
            </v:shape>
            <v:shape style="position:absolute;left:15220;top:122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96</w:t>
                    </w:r>
                  </w:p>
                </w:txbxContent>
              </v:textbox>
              <w10:wrap type="none"/>
            </v:shape>
            <w10:wrap type="none"/>
          </v:group>
        </w:pict>
      </w:r>
      <w:r>
        <w:rPr>
          <w:rFonts w:ascii="Times New Roman" w:hAnsi="Times New Roman" w:cs="Times New Roman" w:eastAsia="Times New Roman" w:hint="default"/>
        </w:rPr>
        <w:t>3</w:t>
      </w:r>
      <w:r>
        <w:rPr/>
        <w:t>、本企业无合营和联营企业</w:t>
      </w:r>
      <w:r>
        <w:rPr>
          <w:b w:val="0"/>
          <w:bCs w:val="0"/>
        </w:rPr>
      </w:r>
    </w:p>
    <w:p>
      <w:pPr>
        <w:spacing w:after="0" w:line="240" w:lineRule="auto"/>
        <w:jc w:val="left"/>
        <w:sectPr>
          <w:type w:val="continuous"/>
          <w:pgSz w:w="16840" w:h="11910" w:orient="landscape"/>
          <w:pgMar w:top="1060" w:bottom="1540" w:left="1300" w:right="0"/>
        </w:sectPr>
      </w:pPr>
    </w:p>
    <w:p>
      <w:pPr>
        <w:spacing w:line="240" w:lineRule="auto" w:before="11"/>
        <w:rPr>
          <w:rFonts w:ascii="宋体" w:hAnsi="宋体" w:cs="宋体" w:eastAsia="宋体" w:hint="default"/>
          <w:b/>
          <w:bCs/>
          <w:sz w:val="20"/>
          <w:szCs w:val="20"/>
        </w:rPr>
      </w:pPr>
    </w:p>
    <w:p>
      <w:pPr>
        <w:pStyle w:val="Heading4"/>
        <w:spacing w:line="240" w:lineRule="auto" w:before="36"/>
        <w:ind w:right="1123"/>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远茂化工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公司股东，持股比例</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23195732-8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诚众投资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公司股东，持股比例</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55557735-6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美旗物流（华南）投资有限公司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原同一控制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1336675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美旗物流建设（佛山）有限公司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原同一控制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68869251-8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罗桥胜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卢锡球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冯倩红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黄喜强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董事、财务总监、董事会秘书</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谢基柱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覃东宜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马德军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孙颖楷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韩振平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何国英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卢惠全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刘世明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）本报告期无关联采购商品、接受劳务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）本报告期无关联托管</w:t>
      </w:r>
      <w:r>
        <w:rPr>
          <w:rFonts w:ascii="Times New Roman" w:hAnsi="Times New Roman" w:cs="Times New Roman" w:eastAsia="Times New Roman" w:hint="default"/>
        </w:rPr>
        <w:t>/</w:t>
      </w:r>
      <w:r>
        <w:rPr/>
        <w:t>承包</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）本报告期无关联租赁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）本报告期无关联担保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）本报告期无关联方资金拆借</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）本报告期无关联方资产转让、债务重组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7</w:t>
      </w:r>
      <w:r>
        <w:rPr/>
        <w:t>）本报告期无其他关联交易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、期末无关联方应收应付款</w:t>
      </w:r>
      <w:r>
        <w:rPr>
          <w:b w:val="0"/>
          <w:bCs w:val="0"/>
        </w:rPr>
      </w:r>
    </w:p>
    <w:p>
      <w:pPr>
        <w:spacing w:after="0" w:line="240" w:lineRule="auto"/>
        <w:jc w:val="left"/>
        <w:sectPr>
          <w:footerReference w:type="default" r:id="rId56"/>
          <w:pgSz w:w="11910" w:h="16840"/>
          <w:pgMar w:footer="1340" w:header="0" w:top="1100" w:bottom="1540" w:left="980" w:right="0"/>
          <w:pgNumType w:start="97"/>
        </w:sectPr>
      </w:pPr>
    </w:p>
    <w:p>
      <w:pPr>
        <w:spacing w:line="240" w:lineRule="auto" w:before="9"/>
        <w:rPr>
          <w:rFonts w:ascii="宋体" w:hAnsi="宋体" w:cs="宋体" w:eastAsia="宋体" w:hint="default"/>
          <w:b/>
          <w:bCs/>
          <w:sz w:val="19"/>
          <w:szCs w:val="19"/>
        </w:rPr>
      </w:pPr>
    </w:p>
    <w:p>
      <w:pPr>
        <w:pStyle w:val="Heading2"/>
        <w:spacing w:line="240" w:lineRule="auto" w:before="26"/>
        <w:ind w:right="1123"/>
        <w:jc w:val="left"/>
        <w:rPr>
          <w:b w:val="0"/>
          <w:bCs w:val="0"/>
        </w:rPr>
      </w:pPr>
      <w:r>
        <w:rPr/>
        <w:t>九、股份支付</w:t>
      </w:r>
      <w:r>
        <w:rPr>
          <w:b w:val="0"/>
          <w:bCs w:val="0"/>
        </w:rPr>
      </w:r>
    </w:p>
    <w:p>
      <w:pPr>
        <w:spacing w:line="240" w:lineRule="auto" w:before="13"/>
        <w:rPr>
          <w:rFonts w:ascii="宋体" w:hAnsi="宋体" w:cs="宋体" w:eastAsia="宋体" w:hint="default"/>
          <w:b/>
          <w:bCs/>
          <w:sz w:val="32"/>
          <w:szCs w:val="32"/>
        </w:rPr>
      </w:pPr>
    </w:p>
    <w:p>
      <w:pPr>
        <w:pStyle w:val="BodyText"/>
        <w:spacing w:line="240" w:lineRule="auto"/>
        <w:ind w:right="1123"/>
        <w:jc w:val="left"/>
      </w:pPr>
      <w:r>
        <w:rPr/>
        <w:t>截止</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日，本公司无需要披露的股份支付事项。</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9"/>
          <w:szCs w:val="29"/>
        </w:rPr>
      </w:pPr>
    </w:p>
    <w:p>
      <w:pPr>
        <w:pStyle w:val="Heading2"/>
        <w:spacing w:line="240" w:lineRule="auto"/>
        <w:ind w:right="1123"/>
        <w:jc w:val="left"/>
        <w:rPr>
          <w:b w:val="0"/>
          <w:bCs w:val="0"/>
        </w:rPr>
      </w:pPr>
      <w:r>
        <w:rPr/>
        <w:t>十、或有事项</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1123"/>
        <w:jc w:val="left"/>
      </w:pPr>
      <w:r>
        <w:rPr/>
        <w:t>截止</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 </w:t>
      </w:r>
      <w:r>
        <w:rPr/>
        <w:t>日，本公司无需要披露的其他或有事项。</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pStyle w:val="Heading2"/>
        <w:spacing w:line="240" w:lineRule="auto"/>
        <w:ind w:right="1123"/>
        <w:jc w:val="left"/>
        <w:rPr>
          <w:b w:val="0"/>
          <w:bCs w:val="0"/>
        </w:rPr>
      </w:pPr>
      <w:r>
        <w:rPr/>
        <w:t>十一、承诺事项</w:t>
      </w:r>
      <w:r>
        <w:rPr>
          <w:b w:val="0"/>
          <w:bCs w:val="0"/>
        </w:rPr>
      </w:r>
    </w:p>
    <w:p>
      <w:pPr>
        <w:spacing w:line="240" w:lineRule="auto" w:before="12"/>
        <w:rPr>
          <w:rFonts w:ascii="宋体" w:hAnsi="宋体" w:cs="宋体" w:eastAsia="宋体" w:hint="default"/>
          <w:b/>
          <w:bCs/>
          <w:sz w:val="24"/>
          <w:szCs w:val="24"/>
        </w:rPr>
      </w:pPr>
    </w:p>
    <w:p>
      <w:pPr>
        <w:pStyle w:val="BodyText"/>
        <w:spacing w:line="506" w:lineRule="auto"/>
        <w:ind w:left="573" w:right="2714" w:hanging="421"/>
        <w:jc w:val="left"/>
      </w:pPr>
      <w:r>
        <w:rPr/>
        <w:pict>
          <v:shape style="position:absolute;margin-left:61.32pt;margin-top:46.823662pt;width:472.9pt;height:153.4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60"/>
                    <w:gridCol w:w="2072"/>
                    <w:gridCol w:w="1344"/>
                    <w:gridCol w:w="1440"/>
                    <w:gridCol w:w="3421"/>
                  </w:tblGrid>
                  <w:tr>
                    <w:trPr>
                      <w:trHeight w:val="660" w:hRule="exact"/>
                    </w:trPr>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抵押权人</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抵押物名称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55" w:right="134" w:hanging="317"/>
                          <w:jc w:val="left"/>
                          <w:rPr>
                            <w:rFonts w:ascii="宋体" w:hAnsi="宋体" w:cs="宋体" w:eastAsia="宋体" w:hint="default"/>
                            <w:sz w:val="21"/>
                            <w:szCs w:val="21"/>
                          </w:rPr>
                        </w:pPr>
                        <w:r>
                          <w:rPr>
                            <w:rFonts w:ascii="宋体" w:hAnsi="宋体" w:cs="宋体" w:eastAsia="宋体" w:hint="default"/>
                            <w:sz w:val="21"/>
                            <w:szCs w:val="21"/>
                          </w:rPr>
                          <w:t>抵押物账面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原值</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4" w:right="180" w:hanging="315"/>
                          <w:jc w:val="left"/>
                          <w:rPr>
                            <w:rFonts w:ascii="宋体" w:hAnsi="宋体" w:cs="宋体" w:eastAsia="宋体" w:hint="default"/>
                            <w:sz w:val="21"/>
                            <w:szCs w:val="21"/>
                          </w:rPr>
                        </w:pPr>
                        <w:r>
                          <w:rPr>
                            <w:rFonts w:ascii="宋体" w:hAnsi="宋体" w:cs="宋体" w:eastAsia="宋体" w:hint="default"/>
                            <w:sz w:val="21"/>
                            <w:szCs w:val="21"/>
                          </w:rPr>
                          <w:t>抵押物账面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净值</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 w:right="0"/>
                          <w:jc w:val="center"/>
                          <w:rPr>
                            <w:rFonts w:ascii="宋体" w:hAnsi="宋体" w:cs="宋体" w:eastAsia="宋体" w:hint="default"/>
                            <w:sz w:val="21"/>
                            <w:szCs w:val="21"/>
                          </w:rPr>
                        </w:pPr>
                        <w:r>
                          <w:rPr>
                            <w:rFonts w:ascii="宋体" w:hAnsi="宋体" w:cs="宋体" w:eastAsia="宋体" w:hint="default"/>
                            <w:sz w:val="21"/>
                            <w:szCs w:val="21"/>
                          </w:rPr>
                          <w:t>权证号</w:t>
                        </w:r>
                      </w:p>
                    </w:tc>
                  </w:tr>
                  <w:tr>
                    <w:trPr>
                      <w:trHeight w:val="658" w:hRule="exact"/>
                    </w:trPr>
                    <w:tc>
                      <w:tcPr>
                        <w:tcW w:w="116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48" w:right="41"/>
                          <w:jc w:val="center"/>
                          <w:rPr>
                            <w:rFonts w:ascii="宋体" w:hAnsi="宋体" w:cs="宋体" w:eastAsia="宋体" w:hint="default"/>
                            <w:sz w:val="21"/>
                            <w:szCs w:val="21"/>
                          </w:rPr>
                        </w:pPr>
                        <w:r>
                          <w:rPr>
                            <w:rFonts w:ascii="宋体" w:hAnsi="宋体" w:cs="宋体" w:eastAsia="宋体" w:hint="default"/>
                            <w:sz w:val="21"/>
                            <w:szCs w:val="21"/>
                          </w:rPr>
                          <w:t>中国农业银</w:t>
                        </w:r>
                        <w:r>
                          <w:rPr>
                            <w:rFonts w:ascii="宋体" w:hAnsi="宋体" w:cs="宋体" w:eastAsia="宋体" w:hint="default"/>
                            <w:w w:val="100"/>
                            <w:sz w:val="21"/>
                            <w:szCs w:val="21"/>
                          </w:rPr>
                          <w:t> </w:t>
                        </w:r>
                        <w:r>
                          <w:rPr>
                            <w:rFonts w:ascii="宋体" w:hAnsi="宋体" w:cs="宋体" w:eastAsia="宋体" w:hint="default"/>
                            <w:sz w:val="21"/>
                            <w:szCs w:val="21"/>
                          </w:rPr>
                          <w:t>行扬州邗江</w:t>
                        </w:r>
                        <w:r>
                          <w:rPr>
                            <w:rFonts w:ascii="宋体" w:hAnsi="宋体" w:cs="宋体" w:eastAsia="宋体" w:hint="default"/>
                            <w:w w:val="100"/>
                            <w:sz w:val="21"/>
                            <w:szCs w:val="21"/>
                          </w:rPr>
                          <w:t> </w:t>
                        </w:r>
                        <w:r>
                          <w:rPr>
                            <w:rFonts w:ascii="宋体" w:hAnsi="宋体" w:cs="宋体" w:eastAsia="宋体" w:hint="default"/>
                            <w:sz w:val="21"/>
                            <w:szCs w:val="21"/>
                          </w:rPr>
                          <w:t>支行</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扬州华声土地使用权</w:t>
                        </w:r>
                      </w:p>
                      <w:p>
                        <w:pPr>
                          <w:pStyle w:val="TableParagraph"/>
                          <w:spacing w:line="240" w:lineRule="auto" w:before="84"/>
                          <w:ind w:right="2"/>
                          <w:jc w:val="center"/>
                          <w:rPr>
                            <w:rFonts w:ascii="Times New Roman" w:hAnsi="Times New Roman" w:cs="Times New Roman" w:eastAsia="Times New Roman" w:hint="default"/>
                            <w:sz w:val="21"/>
                            <w:szCs w:val="21"/>
                          </w:rPr>
                        </w:pPr>
                        <w:r>
                          <w:rPr>
                            <w:rFonts w:ascii="Times New Roman"/>
                            <w:spacing w:val="-3"/>
                            <w:sz w:val="21"/>
                          </w:rPr>
                          <w:t>*4</w:t>
                        </w:r>
                        <w:r>
                          <w:rPr>
                            <w:rFonts w:ascii="Times New Roman"/>
                            <w:sz w:val="21"/>
                          </w:rPr>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12,455,396.67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11,147,580.06</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宋体" w:hAnsi="宋体" w:cs="宋体" w:eastAsia="宋体" w:hint="default"/>
                            <w:sz w:val="21"/>
                            <w:szCs w:val="21"/>
                          </w:rPr>
                          <w:t>扬邗国用</w:t>
                        </w:r>
                        <w:r>
                          <w:rPr>
                            <w:rFonts w:ascii="Times New Roman" w:hAnsi="Times New Roman" w:cs="Times New Roman" w:eastAsia="Times New Roman" w:hint="default"/>
                            <w:sz w:val="21"/>
                            <w:szCs w:val="21"/>
                          </w:rPr>
                          <w:t>(2008)</w:t>
                        </w:r>
                        <w:r>
                          <w:rPr>
                            <w:rFonts w:ascii="宋体" w:hAnsi="宋体" w:cs="宋体" w:eastAsia="宋体" w:hint="default"/>
                            <w:sz w:val="21"/>
                            <w:szCs w:val="21"/>
                          </w:rPr>
                          <w:t>第</w:t>
                        </w:r>
                        <w:r>
                          <w:rPr>
                            <w:rFonts w:ascii="Times New Roman" w:hAnsi="Times New Roman" w:cs="Times New Roman" w:eastAsia="Times New Roman" w:hint="default"/>
                            <w:sz w:val="21"/>
                            <w:szCs w:val="21"/>
                          </w:rPr>
                          <w:t>08036-2</w:t>
                        </w:r>
                        <w:r>
                          <w:rPr>
                            <w:rFonts w:ascii="宋体" w:hAnsi="宋体" w:cs="宋体" w:eastAsia="宋体" w:hint="default"/>
                            <w:sz w:val="21"/>
                            <w:szCs w:val="21"/>
                          </w:rPr>
                          <w:t>号</w:t>
                        </w:r>
                      </w:p>
                    </w:tc>
                  </w:tr>
                  <w:tr>
                    <w:trPr>
                      <w:trHeight w:val="348" w:hRule="exact"/>
                    </w:trPr>
                    <w:tc>
                      <w:tcPr>
                        <w:tcW w:w="1160" w:type="dxa"/>
                        <w:vMerge/>
                        <w:tcBorders>
                          <w:left w:val="single" w:sz="6" w:space="0" w:color="000000"/>
                          <w:right w:val="single" w:sz="6" w:space="0" w:color="000000"/>
                        </w:tcBorders>
                      </w:tcPr>
                      <w:p>
                        <w:pP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一期厂房</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32,893,220.80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27,492,515.12</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扬房权证邗字第</w:t>
                        </w:r>
                        <w:r>
                          <w:rPr>
                            <w:rFonts w:ascii="Times New Roman" w:hAnsi="Times New Roman" w:cs="Times New Roman" w:eastAsia="Times New Roman" w:hint="default"/>
                            <w:sz w:val="21"/>
                            <w:szCs w:val="21"/>
                          </w:rPr>
                          <w:t>051509</w:t>
                        </w:r>
                        <w:r>
                          <w:rPr>
                            <w:rFonts w:ascii="宋体" w:hAnsi="宋体" w:cs="宋体" w:eastAsia="宋体" w:hint="default"/>
                            <w:sz w:val="21"/>
                            <w:szCs w:val="21"/>
                          </w:rPr>
                          <w:t>、</w:t>
                        </w:r>
                        <w:r>
                          <w:rPr>
                            <w:rFonts w:ascii="Times New Roman" w:hAnsi="Times New Roman" w:cs="Times New Roman" w:eastAsia="Times New Roman" w:hint="default"/>
                            <w:sz w:val="21"/>
                            <w:szCs w:val="21"/>
                          </w:rPr>
                          <w:t>0515010</w:t>
                        </w:r>
                        <w:r>
                          <w:rPr>
                            <w:rFonts w:ascii="宋体" w:hAnsi="宋体" w:cs="宋体" w:eastAsia="宋体" w:hint="default"/>
                            <w:sz w:val="21"/>
                            <w:szCs w:val="21"/>
                          </w:rPr>
                          <w:t>号</w:t>
                        </w:r>
                      </w:p>
                    </w:tc>
                  </w:tr>
                  <w:tr>
                    <w:trPr>
                      <w:trHeight w:val="346" w:hRule="exact"/>
                    </w:trPr>
                    <w:tc>
                      <w:tcPr>
                        <w:tcW w:w="1160" w:type="dxa"/>
                        <w:vMerge/>
                        <w:tcBorders>
                          <w:left w:val="single" w:sz="6" w:space="0" w:color="000000"/>
                          <w:right w:val="single" w:sz="6" w:space="0" w:color="000000"/>
                        </w:tcBorders>
                      </w:tcPr>
                      <w:p>
                        <w:pP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维修房</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840,000.00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707,697.38</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sz w:val="21"/>
                            <w:szCs w:val="21"/>
                          </w:rPr>
                          <w:t>扬房权证邗字第</w:t>
                        </w:r>
                        <w:r>
                          <w:rPr>
                            <w:rFonts w:ascii="Times New Roman" w:hAnsi="Times New Roman" w:cs="Times New Roman" w:eastAsia="Times New Roman" w:hint="default"/>
                            <w:sz w:val="21"/>
                            <w:szCs w:val="21"/>
                          </w:rPr>
                          <w:t>051509</w:t>
                        </w:r>
                        <w:r>
                          <w:rPr>
                            <w:rFonts w:ascii="宋体" w:hAnsi="宋体" w:cs="宋体" w:eastAsia="宋体" w:hint="default"/>
                            <w:sz w:val="21"/>
                            <w:szCs w:val="21"/>
                          </w:rPr>
                          <w:t>、</w:t>
                        </w:r>
                        <w:r>
                          <w:rPr>
                            <w:rFonts w:ascii="Times New Roman" w:hAnsi="Times New Roman" w:cs="Times New Roman" w:eastAsia="Times New Roman" w:hint="default"/>
                            <w:sz w:val="21"/>
                            <w:szCs w:val="21"/>
                          </w:rPr>
                          <w:t>0515010</w:t>
                        </w:r>
                        <w:r>
                          <w:rPr>
                            <w:rFonts w:ascii="宋体" w:hAnsi="宋体" w:cs="宋体" w:eastAsia="宋体" w:hint="default"/>
                            <w:sz w:val="21"/>
                            <w:szCs w:val="21"/>
                          </w:rPr>
                          <w:t>号</w:t>
                        </w:r>
                      </w:p>
                    </w:tc>
                  </w:tr>
                  <w:tr>
                    <w:trPr>
                      <w:trHeight w:val="348" w:hRule="exact"/>
                    </w:trPr>
                    <w:tc>
                      <w:tcPr>
                        <w:tcW w:w="1160" w:type="dxa"/>
                        <w:vMerge/>
                        <w:tcBorders>
                          <w:left w:val="single" w:sz="6" w:space="0" w:color="000000"/>
                          <w:right w:val="single" w:sz="6" w:space="0" w:color="000000"/>
                        </w:tcBorders>
                      </w:tcPr>
                      <w:p>
                        <w:pP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锅炉房</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750,000.00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631,872.67</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center"/>
                          <w:rPr>
                            <w:rFonts w:ascii="宋体" w:hAnsi="宋体" w:cs="宋体" w:eastAsia="宋体" w:hint="default"/>
                            <w:sz w:val="21"/>
                            <w:szCs w:val="21"/>
                          </w:rPr>
                        </w:pPr>
                        <w:r>
                          <w:rPr>
                            <w:rFonts w:ascii="宋体" w:hAnsi="宋体" w:cs="宋体" w:eastAsia="宋体" w:hint="default"/>
                            <w:sz w:val="21"/>
                            <w:szCs w:val="21"/>
                          </w:rPr>
                          <w:t>扬房权证邗字第</w:t>
                        </w:r>
                        <w:r>
                          <w:rPr>
                            <w:rFonts w:ascii="Times New Roman" w:hAnsi="Times New Roman" w:cs="Times New Roman" w:eastAsia="Times New Roman" w:hint="default"/>
                            <w:sz w:val="21"/>
                            <w:szCs w:val="21"/>
                          </w:rPr>
                          <w:t>051509</w:t>
                        </w:r>
                        <w:r>
                          <w:rPr>
                            <w:rFonts w:ascii="宋体" w:hAnsi="宋体" w:cs="宋体" w:eastAsia="宋体" w:hint="default"/>
                            <w:sz w:val="21"/>
                            <w:szCs w:val="21"/>
                          </w:rPr>
                          <w:t>、</w:t>
                        </w:r>
                        <w:r>
                          <w:rPr>
                            <w:rFonts w:ascii="Times New Roman" w:hAnsi="Times New Roman" w:cs="Times New Roman" w:eastAsia="Times New Roman" w:hint="default"/>
                            <w:sz w:val="21"/>
                            <w:szCs w:val="21"/>
                          </w:rPr>
                          <w:t>0515010</w:t>
                        </w:r>
                        <w:r>
                          <w:rPr>
                            <w:rFonts w:ascii="宋体" w:hAnsi="宋体" w:cs="宋体" w:eastAsia="宋体" w:hint="default"/>
                            <w:sz w:val="21"/>
                            <w:szCs w:val="21"/>
                          </w:rPr>
                          <w:t>号</w:t>
                        </w:r>
                      </w:p>
                    </w:tc>
                  </w:tr>
                  <w:tr>
                    <w:trPr>
                      <w:trHeight w:val="348" w:hRule="exact"/>
                    </w:trPr>
                    <w:tc>
                      <w:tcPr>
                        <w:tcW w:w="1160" w:type="dxa"/>
                        <w:vMerge/>
                        <w:tcBorders>
                          <w:left w:val="single" w:sz="6" w:space="0" w:color="000000"/>
                          <w:bottom w:val="single" w:sz="6" w:space="0" w:color="000000"/>
                          <w:right w:val="single" w:sz="6" w:space="0" w:color="000000"/>
                        </w:tcBorders>
                      </w:tcPr>
                      <w:p>
                        <w:pP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附属厂房</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1,728,600.00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1,393,010.73</w:t>
                        </w:r>
                      </w:p>
                    </w:tc>
                    <w:tc>
                      <w:tcPr>
                        <w:tcW w:w="3421"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center"/>
                          <w:rPr>
                            <w:rFonts w:ascii="宋体" w:hAnsi="宋体" w:cs="宋体" w:eastAsia="宋体" w:hint="default"/>
                            <w:sz w:val="21"/>
                            <w:szCs w:val="21"/>
                          </w:rPr>
                        </w:pPr>
                        <w:r>
                          <w:rPr>
                            <w:rFonts w:ascii="宋体" w:hAnsi="宋体" w:cs="宋体" w:eastAsia="宋体" w:hint="default"/>
                            <w:sz w:val="21"/>
                            <w:szCs w:val="21"/>
                          </w:rPr>
                          <w:t>扬房权证邗字第</w:t>
                        </w:r>
                        <w:r>
                          <w:rPr>
                            <w:rFonts w:ascii="Times New Roman" w:hAnsi="Times New Roman" w:cs="Times New Roman" w:eastAsia="Times New Roman" w:hint="default"/>
                            <w:sz w:val="21"/>
                            <w:szCs w:val="21"/>
                          </w:rPr>
                          <w:t>051509</w:t>
                        </w:r>
                        <w:r>
                          <w:rPr>
                            <w:rFonts w:ascii="宋体" w:hAnsi="宋体" w:cs="宋体" w:eastAsia="宋体" w:hint="default"/>
                            <w:sz w:val="21"/>
                            <w:szCs w:val="21"/>
                          </w:rPr>
                          <w:t>、</w:t>
                        </w:r>
                        <w:r>
                          <w:rPr>
                            <w:rFonts w:ascii="Times New Roman" w:hAnsi="Times New Roman" w:cs="Times New Roman" w:eastAsia="Times New Roman" w:hint="default"/>
                            <w:sz w:val="21"/>
                            <w:szCs w:val="21"/>
                          </w:rPr>
                          <w:t>0515010</w:t>
                        </w:r>
                        <w:r>
                          <w:rPr>
                            <w:rFonts w:ascii="宋体" w:hAnsi="宋体" w:cs="宋体" w:eastAsia="宋体" w:hint="default"/>
                            <w:sz w:val="21"/>
                            <w:szCs w:val="21"/>
                          </w:rPr>
                          <w:t>号</w:t>
                        </w:r>
                      </w:p>
                    </w:tc>
                  </w:tr>
                  <w:tr>
                    <w:trPr>
                      <w:trHeight w:val="346" w:hRule="exact"/>
                    </w:trPr>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2"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48,667,217.47</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41,372,675.96</w:t>
                        </w:r>
                      </w:p>
                    </w:tc>
                    <w:tc>
                      <w:tcPr>
                        <w:tcW w:w="3421"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r>
        <w:rPr>
          <w:rFonts w:ascii="Times New Roman" w:hAnsi="Times New Roman" w:cs="Times New Roman" w:eastAsia="Times New Roman" w:hint="default"/>
          <w:b/>
          <w:bCs/>
        </w:rPr>
        <w:t>1</w:t>
      </w:r>
      <w:r>
        <w:rPr>
          <w:rFonts w:ascii="宋体" w:hAnsi="宋体" w:cs="宋体" w:eastAsia="宋体" w:hint="default"/>
          <w:b/>
          <w:bCs/>
        </w:rPr>
        <w:t>、重大承诺事项</w:t>
      </w:r>
      <w:r>
        <w:rPr>
          <w:rFonts w:ascii="宋体" w:hAnsi="宋体" w:cs="宋体" w:eastAsia="宋体" w:hint="default"/>
          <w:b/>
          <w:bCs/>
          <w:spacing w:val="-103"/>
        </w:rPr>
        <w:t> </w:t>
      </w:r>
      <w:r>
        <w:rPr>
          <w:spacing w:val="-2"/>
        </w:rPr>
        <w:t>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日，公司用于抵押的房屋建筑物、土地使用权，具体情况如下：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506" w:lineRule="auto" w:before="36"/>
        <w:ind w:left="152" w:right="60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本公司无需要披露的前期承诺事项。</w:t>
      </w:r>
    </w:p>
    <w:p>
      <w:pPr>
        <w:spacing w:line="240" w:lineRule="auto" w:before="11"/>
        <w:rPr>
          <w:rFonts w:ascii="宋体" w:hAnsi="宋体" w:cs="宋体" w:eastAsia="宋体" w:hint="default"/>
          <w:sz w:val="29"/>
          <w:szCs w:val="29"/>
        </w:rPr>
      </w:pPr>
    </w:p>
    <w:p>
      <w:pPr>
        <w:pStyle w:val="Heading2"/>
        <w:spacing w:line="240" w:lineRule="auto"/>
        <w:ind w:right="1123"/>
        <w:jc w:val="left"/>
        <w:rPr>
          <w:b w:val="0"/>
          <w:bCs w:val="0"/>
        </w:rPr>
      </w:pPr>
      <w:r>
        <w:rPr/>
        <w:t>十二、资产负债表日后事项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50,000,000.00</w:t>
            </w:r>
          </w:p>
        </w:tc>
      </w:tr>
    </w:tbl>
    <w:p>
      <w:pPr>
        <w:spacing w:line="240" w:lineRule="auto" w:before="3"/>
        <w:rPr>
          <w:rFonts w:ascii="宋体" w:hAnsi="宋体" w:cs="宋体" w:eastAsia="宋体" w:hint="default"/>
          <w:sz w:val="19"/>
          <w:szCs w:val="19"/>
        </w:rPr>
      </w:pPr>
    </w:p>
    <w:p>
      <w:pPr>
        <w:spacing w:line="506" w:lineRule="auto" w:before="36"/>
        <w:ind w:left="152" w:right="44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、其他资产负债表日后事项说明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本公司无需要披露的资产负债表日后事项。</w:t>
      </w:r>
    </w:p>
    <w:p>
      <w:pPr>
        <w:spacing w:after="0" w:line="506" w:lineRule="auto"/>
        <w:jc w:val="left"/>
        <w:rPr>
          <w:rFonts w:ascii="宋体" w:hAnsi="宋体" w:cs="宋体" w:eastAsia="宋体" w:hint="default"/>
          <w:sz w:val="21"/>
          <w:szCs w:val="21"/>
        </w:rPr>
        <w:sectPr>
          <w:pgSz w:w="11910" w:h="16840"/>
          <w:pgMar w:header="0" w:footer="1340" w:top="1100" w:bottom="154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1123"/>
        <w:jc w:val="left"/>
        <w:rPr>
          <w:b w:val="0"/>
          <w:bCs w:val="0"/>
        </w:rPr>
      </w:pPr>
      <w:r>
        <w:rPr/>
        <w:t>十三、其他重要事项</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23"/>
        <w:jc w:val="left"/>
      </w:pPr>
      <w:r>
        <w:rPr/>
        <w:t>本公司无需要披露的其他重要事项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ind w:right="1123"/>
        <w:jc w:val="left"/>
        <w:rPr>
          <w:b w:val="0"/>
          <w:bCs w:val="0"/>
        </w:rPr>
      </w:pPr>
      <w:r>
        <w:rPr/>
        <w:t>十四、母公司财务报表主要项目注释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90"/>
        <w:gridCol w:w="1441"/>
        <w:gridCol w:w="629"/>
        <w:gridCol w:w="1092"/>
        <w:gridCol w:w="708"/>
        <w:gridCol w:w="1440"/>
        <w:gridCol w:w="632"/>
        <w:gridCol w:w="1073"/>
        <w:gridCol w:w="654"/>
      </w:tblGrid>
      <w:tr>
        <w:trPr>
          <w:trHeight w:val="401" w:hRule="exact"/>
        </w:trPr>
        <w:tc>
          <w:tcPr>
            <w:tcW w:w="18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8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890" w:type="dxa"/>
            <w:vMerge/>
            <w:tcBorders>
              <w:left w:val="single" w:sz="4" w:space="0" w:color="000000"/>
              <w:right w:val="single" w:sz="4" w:space="0" w:color="000000"/>
            </w:tcBorders>
            <w:shd w:val="clear" w:color="auto" w:fill="D2D2D2"/>
          </w:tcPr>
          <w:p>
            <w:pPr/>
          </w:p>
        </w:tc>
        <w:tc>
          <w:tcPr>
            <w:tcW w:w="2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1890" w:type="dxa"/>
            <w:vMerge/>
            <w:tcBorders>
              <w:left w:val="single" w:sz="4" w:space="0" w:color="000000"/>
              <w:bottom w:val="single" w:sz="4" w:space="0" w:color="000000"/>
              <w:right w:val="single" w:sz="4" w:space="0" w:color="000000"/>
            </w:tcBorders>
            <w:shd w:val="clear" w:color="auto" w:fill="D2D2D2"/>
          </w:tcPr>
          <w:p>
            <w:pP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53" w:right="0"/>
              <w:jc w:val="left"/>
              <w:rPr>
                <w:rFonts w:ascii="Times New Roman" w:hAnsi="Times New Roman" w:cs="Times New Roman" w:eastAsia="Times New Roman" w:hint="default"/>
                <w:sz w:val="21"/>
                <w:szCs w:val="21"/>
              </w:rPr>
            </w:pPr>
            <w:r>
              <w:rPr>
                <w:rFonts w:ascii="Times New Roman"/>
                <w:sz w:val="21"/>
              </w:rPr>
              <w:t>(%)</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92" w:right="0"/>
              <w:jc w:val="left"/>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53" w:right="0"/>
              <w:jc w:val="left"/>
              <w:rPr>
                <w:rFonts w:ascii="Times New Roman" w:hAnsi="Times New Roman" w:cs="Times New Roman" w:eastAsia="Times New Roman" w:hint="default"/>
                <w:sz w:val="21"/>
                <w:szCs w:val="21"/>
              </w:rPr>
            </w:pPr>
            <w:r>
              <w:rPr>
                <w:rFonts w:ascii="Times New Roman"/>
                <w:sz w:val="21"/>
              </w:rPr>
              <w:t>(%)</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70" w:right="0"/>
              <w:jc w:val="left"/>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：账龄分析法</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232,909,495.54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6" w:right="0"/>
              <w:jc w:val="center"/>
              <w:rPr>
                <w:rFonts w:ascii="Times New Roman" w:hAnsi="Times New Roman" w:cs="Times New Roman" w:eastAsia="Times New Roman" w:hint="default"/>
                <w:sz w:val="21"/>
                <w:szCs w:val="21"/>
              </w:rPr>
            </w:pPr>
            <w:r>
              <w:rPr>
                <w:rFonts w:ascii="Times New Roman"/>
                <w:sz w:val="21"/>
              </w:rPr>
              <w:t>194,002.48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195,587,656.77</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299,344.40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z w:val="21"/>
              </w:rPr>
              <w:t>0.15%</w:t>
            </w:r>
          </w:p>
        </w:tc>
      </w:tr>
      <w:tr>
        <w:trPr>
          <w:trHeight w:val="403"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232,909,495.54</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6" w:right="0"/>
              <w:jc w:val="center"/>
              <w:rPr>
                <w:rFonts w:ascii="Times New Roman" w:hAnsi="Times New Roman" w:cs="Times New Roman" w:eastAsia="Times New Roman" w:hint="default"/>
                <w:sz w:val="21"/>
                <w:szCs w:val="21"/>
              </w:rPr>
            </w:pPr>
            <w:r>
              <w:rPr>
                <w:rFonts w:ascii="Times New Roman"/>
                <w:sz w:val="21"/>
              </w:rPr>
              <w:t>194,002.48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195,587,656.77</w:t>
            </w:r>
          </w:p>
        </w:tc>
        <w:tc>
          <w:tcPr>
            <w:tcW w:w="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100%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299,344.40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z w:val="21"/>
              </w:rPr>
              <w:t>0.15%</w:t>
            </w:r>
          </w:p>
        </w:tc>
      </w:tr>
      <w:tr>
        <w:trPr>
          <w:trHeight w:val="401" w:hRule="exact"/>
        </w:trPr>
        <w:tc>
          <w:tcPr>
            <w:tcW w:w="1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232,909,495.54</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0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75"/>
              <w:ind w:left="108" w:right="0"/>
              <w:jc w:val="center"/>
              <w:rPr>
                <w:rFonts w:ascii="Times New Roman" w:hAnsi="Times New Roman" w:cs="Times New Roman" w:eastAsia="Times New Roman" w:hint="default"/>
                <w:sz w:val="21"/>
                <w:szCs w:val="21"/>
              </w:rPr>
            </w:pPr>
            <w:r>
              <w:rPr>
                <w:rFonts w:ascii="Times New Roman"/>
                <w:sz w:val="21"/>
              </w:rPr>
              <w:t>194,002.48</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 w:right="0"/>
              <w:jc w:val="center"/>
              <w:rPr>
                <w:rFonts w:ascii="Times New Roman" w:hAnsi="Times New Roman" w:cs="Times New Roman" w:eastAsia="Times New Roman" w:hint="default"/>
                <w:sz w:val="21"/>
                <w:szCs w:val="21"/>
              </w:rPr>
            </w:pPr>
            <w:r>
              <w:rPr>
                <w:rFonts w:ascii="Times New Roman"/>
                <w:sz w:val="21"/>
              </w:rPr>
              <w:t>195,587,656.77</w:t>
            </w:r>
          </w:p>
        </w:tc>
        <w:tc>
          <w:tcPr>
            <w:tcW w:w="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0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left="69" w:right="0"/>
              <w:jc w:val="center"/>
              <w:rPr>
                <w:rFonts w:ascii="Times New Roman" w:hAnsi="Times New Roman" w:cs="Times New Roman" w:eastAsia="Times New Roman" w:hint="default"/>
                <w:sz w:val="21"/>
                <w:szCs w:val="21"/>
              </w:rPr>
            </w:pPr>
            <w:r>
              <w:rPr>
                <w:rFonts w:ascii="Times New Roman"/>
                <w:sz w:val="21"/>
              </w:rPr>
              <w:t>299,344.40</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123"/>
        <w:jc w:val="left"/>
      </w:pPr>
      <w:r>
        <w:rPr/>
        <w:t>应收账款种类的说明</w:t>
      </w:r>
    </w:p>
    <w:p>
      <w:pPr>
        <w:pStyle w:val="BodyText"/>
        <w:tabs>
          <w:tab w:pos="7716" w:val="left" w:leader="none"/>
        </w:tabs>
        <w:spacing w:line="240" w:lineRule="auto" w:before="78"/>
        <w:ind w:right="1123"/>
        <w:jc w:val="left"/>
      </w:pPr>
      <w:r>
        <w:rPr>
          <w:spacing w:val="-2"/>
        </w:rPr>
        <w:t>期末单项金额重大并单项计提坏账准备的应收账款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7716" w:val="left" w:leader="none"/>
        </w:tabs>
        <w:spacing w:line="290" w:lineRule="auto" w:before="59"/>
        <w:ind w:left="8636" w:right="1340" w:hanging="8484"/>
        <w:jc w:val="left"/>
      </w:pPr>
      <w:r>
        <w:rPr>
          <w:spacing w:val="-2"/>
        </w:rPr>
        <w:t>组合中，采用账龄分析法计提坏账准备的应收账款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r>
        <w:rPr>
          <w:w w:val="100"/>
        </w:rPr>
        <w:t> </w:t>
      </w:r>
      <w:r>
        <w:rPr/>
        <w:t>单位：</w:t>
      </w:r>
      <w:r>
        <w:rPr>
          <w:spacing w:val="2"/>
        </w:rPr>
        <w:t> </w:t>
      </w:r>
      <w:r>
        <w:rPr/>
        <w:t>元</w:t>
      </w:r>
    </w:p>
    <w:p>
      <w:pPr>
        <w:spacing w:line="240" w:lineRule="auto" w:before="7"/>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520"/>
        <w:gridCol w:w="286"/>
        <w:gridCol w:w="1335"/>
        <w:gridCol w:w="720"/>
        <w:gridCol w:w="1172"/>
        <w:gridCol w:w="1529"/>
        <w:gridCol w:w="812"/>
        <w:gridCol w:w="1198"/>
      </w:tblGrid>
      <w:tr>
        <w:trPr>
          <w:trHeight w:val="401" w:hRule="exact"/>
        </w:trPr>
        <w:tc>
          <w:tcPr>
            <w:tcW w:w="25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5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520" w:type="dxa"/>
            <w:vMerge/>
            <w:tcBorders>
              <w:left w:val="single" w:sz="4" w:space="0" w:color="000000"/>
              <w:right w:val="single" w:sz="4" w:space="0" w:color="000000"/>
            </w:tcBorders>
            <w:shd w:val="clear" w:color="auto" w:fill="D2D2D2"/>
          </w:tcPr>
          <w:p>
            <w:pPr/>
          </w:p>
        </w:tc>
        <w:tc>
          <w:tcPr>
            <w:tcW w:w="23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2520" w:type="dxa"/>
            <w:vMerge/>
            <w:tcBorders>
              <w:left w:val="single" w:sz="4" w:space="0" w:color="000000"/>
              <w:bottom w:val="single" w:sz="4" w:space="0" w:color="000000"/>
              <w:right w:val="single" w:sz="4" w:space="0" w:color="000000"/>
            </w:tcBorders>
            <w:shd w:val="clear" w:color="auto" w:fill="D2D2D2"/>
          </w:tcPr>
          <w:p>
            <w:pPr/>
          </w:p>
        </w:tc>
        <w:tc>
          <w:tcPr>
            <w:tcW w:w="1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99" w:right="0"/>
              <w:jc w:val="left"/>
              <w:rPr>
                <w:rFonts w:ascii="Times New Roman" w:hAnsi="Times New Roman" w:cs="Times New Roman" w:eastAsia="Times New Roman" w:hint="default"/>
                <w:sz w:val="21"/>
                <w:szCs w:val="21"/>
              </w:rPr>
            </w:pPr>
            <w:r>
              <w:rPr>
                <w:rFonts w:ascii="Times New Roman"/>
                <w:sz w:val="21"/>
              </w:rPr>
              <w:t>(%)</w:t>
            </w:r>
          </w:p>
        </w:tc>
        <w:tc>
          <w:tcPr>
            <w:tcW w:w="1172" w:type="dxa"/>
            <w:vMerge/>
            <w:tcBorders>
              <w:left w:val="single" w:sz="4" w:space="0" w:color="000000"/>
              <w:bottom w:val="single" w:sz="4" w:space="0" w:color="000000"/>
              <w:right w:val="single" w:sz="4" w:space="0" w:color="000000"/>
            </w:tcBorders>
            <w:shd w:val="clear" w:color="auto" w:fill="D2D2D2"/>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4"/>
              <w:ind w:left="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r>
      <w:tr>
        <w:trPr>
          <w:trHeight w:val="404"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6" w:right="0"/>
              <w:jc w:val="left"/>
              <w:rPr>
                <w:rFonts w:ascii="Times New Roman" w:hAnsi="Times New Roman" w:cs="Times New Roman" w:eastAsia="Times New Roman" w:hint="default"/>
                <w:sz w:val="21"/>
                <w:szCs w:val="21"/>
              </w:rPr>
            </w:pPr>
            <w:r>
              <w:rPr>
                <w:rFonts w:ascii="Times New Roman"/>
                <w:sz w:val="21"/>
              </w:rPr>
              <w:t>231,051,067.16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99.2%</w:t>
            </w:r>
          </w:p>
        </w:tc>
        <w:tc>
          <w:tcPr>
            <w:tcW w:w="117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190,633,914.18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97.47%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个月</w:t>
            </w:r>
            <w:r>
              <w:rPr>
                <w:rFonts w:ascii="宋体" w:hAnsi="宋体" w:cs="宋体" w:eastAsia="宋体" w:hint="default"/>
                <w:w w:val="100"/>
                <w:sz w:val="21"/>
                <w:szCs w:val="21"/>
              </w:rPr>
              <w:t>至</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个</w:t>
            </w:r>
            <w:r>
              <w:rPr>
                <w:rFonts w:ascii="宋体" w:hAnsi="宋体" w:cs="宋体" w:eastAsia="宋体" w:hint="default"/>
                <w:spacing w:val="-106"/>
                <w:w w:val="100"/>
                <w:sz w:val="21"/>
                <w:szCs w:val="21"/>
              </w:rPr>
              <w:t>月</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个月</w:t>
            </w:r>
          </w:p>
        </w:tc>
        <w:tc>
          <w:tcPr>
            <w:tcW w:w="286" w:type="dxa"/>
            <w:tcBorders>
              <w:top w:val="single" w:sz="4" w:space="0" w:color="000000"/>
              <w:left w:val="single" w:sz="4" w:space="0" w:color="000000"/>
              <w:bottom w:val="single" w:sz="4" w:space="0" w:color="000000"/>
              <w:right w:val="nil" w:sz="6" w:space="0" w:color="auto"/>
            </w:tcBorders>
          </w:tcPr>
          <w:p>
            <w:pPr/>
          </w:p>
        </w:tc>
        <w:tc>
          <w:tcPr>
            <w:tcW w:w="13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1,633,803.79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81,690.19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4,838,948.66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2.47%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241,947.43</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43" w:right="0"/>
              <w:jc w:val="left"/>
              <w:rPr>
                <w:rFonts w:ascii="Times New Roman" w:hAnsi="Times New Roman" w:cs="Times New Roman" w:eastAsia="Times New Roman" w:hint="default"/>
                <w:sz w:val="21"/>
                <w:szCs w:val="21"/>
              </w:rPr>
            </w:pPr>
            <w:r>
              <w:rPr>
                <w:rFonts w:ascii="Times New Roman"/>
                <w:sz w:val="21"/>
              </w:rPr>
              <w:t>224,624.59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112,312.29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114,793.93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0.06%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57,396.97</w:t>
            </w:r>
          </w:p>
        </w:tc>
      </w:tr>
      <w:tr>
        <w:trPr>
          <w:trHeight w:val="401"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6" w:right="0"/>
              <w:jc w:val="left"/>
              <w:rPr>
                <w:rFonts w:ascii="Times New Roman" w:hAnsi="Times New Roman" w:cs="Times New Roman" w:eastAsia="Times New Roman" w:hint="default"/>
                <w:sz w:val="21"/>
                <w:szCs w:val="21"/>
              </w:rPr>
            </w:pPr>
            <w:r>
              <w:rPr>
                <w:rFonts w:ascii="Times New Roman"/>
                <w:sz w:val="21"/>
              </w:rPr>
              <w:t>232,909,495.54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100%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194,002.48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195,587,656.77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299,344.40</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76" w:right="0"/>
              <w:jc w:val="left"/>
              <w:rPr>
                <w:rFonts w:ascii="Times New Roman" w:hAnsi="Times New Roman" w:cs="Times New Roman" w:eastAsia="Times New Roman" w:hint="default"/>
                <w:sz w:val="21"/>
                <w:szCs w:val="21"/>
              </w:rPr>
            </w:pPr>
            <w:r>
              <w:rPr>
                <w:rFonts w:ascii="Times New Roman"/>
                <w:sz w:val="21"/>
              </w:rPr>
              <w:t>232,909,495.54</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194,002.48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195,587,656.77</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w:t>
            </w:r>
          </w:p>
        </w:tc>
        <w:tc>
          <w:tcPr>
            <w:tcW w:w="11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299,344.40</w:t>
            </w:r>
          </w:p>
        </w:tc>
      </w:tr>
    </w:tbl>
    <w:p>
      <w:pPr>
        <w:pStyle w:val="BodyText"/>
        <w:tabs>
          <w:tab w:pos="7718" w:val="left" w:leader="none"/>
        </w:tabs>
        <w:spacing w:line="240" w:lineRule="auto" w:before="28"/>
        <w:ind w:right="1123"/>
        <w:jc w:val="left"/>
      </w:pPr>
      <w:r>
        <w:rPr/>
        <w:pict>
          <v:shape style="position:absolute;margin-left:176.063843pt;margin-top:-80.416328pt;width:86.3pt;height:19.6pt;mso-position-horizontal-relative:page;mso-position-vertical-relative:paragraph;z-index:-590440" type="#_x0000_t202" filled="false" stroked="false">
            <v:textbox inset="0,0,0,0">
              <w:txbxContent>
                <w:p>
                  <w:pPr>
                    <w:pStyle w:val="BodyText"/>
                    <w:spacing w:line="240" w:lineRule="auto" w:before="28"/>
                    <w:ind w:left="0" w:right="0"/>
                    <w:jc w:val="left"/>
                  </w:pPr>
                  <w:r>
                    <w:rPr>
                      <w:w w:val="100"/>
                    </w:rPr>
                    <w:t>）</w:t>
                  </w:r>
                </w:p>
              </w:txbxContent>
            </v:textbox>
            <w10:wrap type="none"/>
          </v:shape>
        </w:pict>
      </w:r>
      <w:r>
        <w:rPr/>
        <w:pict>
          <v:group style="position:absolute;margin-left:183.020004pt;margin-top:-80.956329pt;width:79.350pt;height:20.65pt;mso-position-horizontal-relative:page;mso-position-vertical-relative:paragraph;z-index:-590416" coordorigin="3660,-1619" coordsize="1587,413">
            <v:group style="position:absolute;left:3671;top:-1608;width:2;height:392" coordorigin="3671,-1608" coordsize="2,392">
              <v:shape style="position:absolute;left:3671;top:-1608;width:2;height:392" coordorigin="3671,-1608" coordsize="0,392" path="m3671,-1608l3671,-1217e" filled="false" stroked="true" strokeweight="1.08pt" strokecolor="#ffffff">
                <v:path arrowok="t"/>
              </v:shape>
            </v:group>
            <v:group style="position:absolute;left:3682;top:-1608;width:1566;height:392" coordorigin="3682,-1608" coordsize="1566,392">
              <v:shape style="position:absolute;left:3682;top:-1608;width:1566;height:392" coordorigin="3682,-1608" coordsize="1566,392" path="m3682,-1217l5247,-1217,5247,-1608,3682,-1608,3682,-1217xe" filled="true" fillcolor="#ffffff" stroked="false">
                <v:path arrowok="t"/>
                <v:fill type="solid"/>
              </v:shape>
            </v:group>
            <w10:wrap type="none"/>
          </v:group>
        </w:pict>
      </w:r>
      <w:r>
        <w:rPr>
          <w:spacing w:val="-2"/>
        </w:rPr>
        <w:t>组合中，采用余额百分比法计提坏账准备的应收账款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pStyle w:val="BodyText"/>
        <w:tabs>
          <w:tab w:pos="7716" w:val="left" w:leader="none"/>
        </w:tabs>
        <w:spacing w:line="240" w:lineRule="auto" w:before="59"/>
        <w:ind w:right="1123"/>
        <w:jc w:val="left"/>
      </w:pPr>
      <w:r>
        <w:rPr>
          <w:spacing w:val="-2"/>
        </w:rPr>
        <w:t>组合中，采用其他方法计提坏账准备的应收账款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7718" w:val="left" w:leader="none"/>
        </w:tabs>
        <w:spacing w:line="240" w:lineRule="auto" w:before="62"/>
        <w:ind w:right="1123"/>
        <w:jc w:val="left"/>
      </w:pPr>
      <w:r>
        <w:rPr>
          <w:spacing w:val="-2"/>
        </w:rPr>
        <w:t>期末单项金额虽不重大但单项计提坏账准备的应收账款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spacing w:after="0" w:line="240" w:lineRule="auto"/>
        <w:jc w:val="left"/>
        <w:sectPr>
          <w:pgSz w:w="11910" w:h="16840"/>
          <w:pgMar w:header="0" w:footer="134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）本报告期无转回或收回的应收账款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）本报告期无实际核销的应收账款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）期末应收账款中无持有公司</w:t>
      </w:r>
      <w:r>
        <w:rPr>
          <w:spacing w:val="-56"/>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）期末无金额较大的其他的应收账款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43"/>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586" w:right="108" w:hanging="47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36,996,175.17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15.88%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32,836,291.18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14.1%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32,411,642.53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13.92%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25,415,174.63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10.91%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17,171,316.06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7.37%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144,830,599.57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62.18%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）期末无应收关联方账款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8</w:t>
      </w:r>
      <w:r>
        <w:rPr/>
        <w:t>）期末无以应收款项为标的资产进行资产证券化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147"/>
        <w:gridCol w:w="1454"/>
        <w:gridCol w:w="540"/>
        <w:gridCol w:w="1160"/>
        <w:gridCol w:w="629"/>
        <w:gridCol w:w="1260"/>
        <w:gridCol w:w="812"/>
        <w:gridCol w:w="900"/>
        <w:gridCol w:w="655"/>
      </w:tblGrid>
      <w:tr>
        <w:trPr>
          <w:trHeight w:val="402" w:hRule="exact"/>
        </w:trPr>
        <w:tc>
          <w:tcPr>
            <w:tcW w:w="2147" w:type="dxa"/>
            <w:vMerge w:val="restart"/>
            <w:tcBorders>
              <w:top w:val="single" w:sz="4" w:space="0" w:color="000000"/>
              <w:left w:val="single" w:sz="4" w:space="0" w:color="000000"/>
              <w:right w:val="single" w:sz="4" w:space="0" w:color="000000"/>
            </w:tcBorders>
            <w:shd w:val="clear" w:color="auto" w:fill="D2D2D2"/>
          </w:tcPr>
          <w:p>
            <w:pPr/>
          </w:p>
        </w:tc>
        <w:tc>
          <w:tcPr>
            <w:tcW w:w="37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62" w:hRule="exact"/>
        </w:trPr>
        <w:tc>
          <w:tcPr>
            <w:tcW w:w="2147" w:type="dxa"/>
            <w:vMerge/>
            <w:tcBorders>
              <w:left w:val="single" w:sz="4" w:space="0" w:color="000000"/>
              <w:bottom w:val="nil" w:sz="6" w:space="0" w:color="auto"/>
              <w:right w:val="single" w:sz="4" w:space="0" w:color="000000"/>
            </w:tcBorders>
            <w:shd w:val="clear" w:color="auto" w:fill="D2D2D2"/>
          </w:tcPr>
          <w:p>
            <w:pPr/>
          </w:p>
        </w:tc>
        <w:tc>
          <w:tcPr>
            <w:tcW w:w="1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5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4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6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35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40" w:hRule="exact"/>
        </w:trPr>
        <w:tc>
          <w:tcPr>
            <w:tcW w:w="2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994" w:type="dxa"/>
            <w:gridSpan w:val="2"/>
            <w:vMerge/>
            <w:tcBorders>
              <w:left w:val="single" w:sz="4" w:space="0" w:color="000000"/>
              <w:bottom w:val="single" w:sz="4" w:space="0" w:color="000000"/>
              <w:right w:val="single" w:sz="4" w:space="0" w:color="000000"/>
            </w:tcBorders>
            <w:shd w:val="clear" w:color="auto" w:fill="D2D2D2"/>
          </w:tcPr>
          <w:p>
            <w:pPr/>
          </w:p>
        </w:tc>
        <w:tc>
          <w:tcPr>
            <w:tcW w:w="1788" w:type="dxa"/>
            <w:gridSpan w:val="2"/>
            <w:vMerge/>
            <w:tcBorders>
              <w:left w:val="single" w:sz="4" w:space="0" w:color="000000"/>
              <w:bottom w:val="single" w:sz="4" w:space="0" w:color="000000"/>
              <w:right w:val="single" w:sz="4" w:space="0" w:color="000000"/>
            </w:tcBorders>
            <w:shd w:val="clear" w:color="auto" w:fill="D2D2D2"/>
          </w:tcPr>
          <w:p>
            <w:pPr/>
          </w:p>
        </w:tc>
        <w:tc>
          <w:tcPr>
            <w:tcW w:w="2072" w:type="dxa"/>
            <w:gridSpan w:val="2"/>
            <w:vMerge/>
            <w:tcBorders>
              <w:left w:val="single" w:sz="4" w:space="0" w:color="000000"/>
              <w:bottom w:val="single" w:sz="4" w:space="0" w:color="000000"/>
              <w:right w:val="single" w:sz="4" w:space="0" w:color="000000"/>
            </w:tcBorders>
            <w:shd w:val="clear" w:color="auto" w:fill="D2D2D2"/>
          </w:tcPr>
          <w:p>
            <w:pPr/>
          </w:p>
        </w:tc>
        <w:tc>
          <w:tcPr>
            <w:tcW w:w="1555"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2147" w:type="dxa"/>
            <w:vMerge/>
            <w:tcBorders>
              <w:left w:val="single" w:sz="4" w:space="0" w:color="000000"/>
              <w:bottom w:val="single" w:sz="4" w:space="0" w:color="FFFFFF"/>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15"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53" w:right="0"/>
              <w:jc w:val="left"/>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2"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4"/>
              <w:ind w:left="165" w:right="0"/>
              <w:jc w:val="left"/>
              <w:rPr>
                <w:rFonts w:ascii="Times New Roman" w:hAnsi="Times New Roman" w:cs="Times New Roman" w:eastAsia="Times New Roman" w:hint="default"/>
                <w:sz w:val="21"/>
                <w:szCs w:val="21"/>
              </w:rPr>
            </w:pPr>
            <w:r>
              <w:rPr>
                <w:rFonts w:ascii="Times New Roman"/>
                <w:sz w:val="21"/>
              </w:rPr>
              <w:t>(%)</w:t>
            </w:r>
          </w:p>
        </w:tc>
      </w:tr>
      <w:tr>
        <w:trPr>
          <w:trHeight w:val="392" w:hRule="exact"/>
        </w:trPr>
        <w:tc>
          <w:tcPr>
            <w:tcW w:w="2147" w:type="dxa"/>
            <w:vMerge w:val="restart"/>
            <w:tcBorders>
              <w:top w:val="single" w:sz="4" w:space="0" w:color="FFFFFF"/>
              <w:left w:val="single" w:sz="4" w:space="0" w:color="000000"/>
              <w:right w:val="single" w:sz="4" w:space="0" w:color="000000"/>
            </w:tcBorders>
            <w:shd w:val="clear" w:color="auto" w:fill="D2D2D2"/>
          </w:tcPr>
          <w:p>
            <w:pPr/>
          </w:p>
        </w:tc>
        <w:tc>
          <w:tcPr>
            <w:tcW w:w="1454"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40" w:lineRule="auto" w:before="26"/>
              <w:ind w:left="2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40" w:type="dxa"/>
            <w:vMerge/>
            <w:tcBorders>
              <w:left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6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9" w:type="dxa"/>
            <w:vMerge/>
            <w:tcBorders>
              <w:left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29"/>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3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5" w:type="dxa"/>
            <w:vMerge/>
            <w:tcBorders>
              <w:left w:val="single" w:sz="4" w:space="0" w:color="000000"/>
              <w:right w:val="single" w:sz="4" w:space="0" w:color="000000"/>
            </w:tcBorders>
            <w:shd w:val="clear" w:color="auto" w:fill="D2D2D2"/>
          </w:tcPr>
          <w:p>
            <w:pPr/>
          </w:p>
        </w:tc>
      </w:tr>
      <w:tr>
        <w:trPr>
          <w:trHeight w:val="161" w:hRule="exact"/>
        </w:trPr>
        <w:tc>
          <w:tcPr>
            <w:tcW w:w="2147" w:type="dxa"/>
            <w:vMerge/>
            <w:tcBorders>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540" w:type="dxa"/>
            <w:vMerge/>
            <w:tcBorders>
              <w:left w:val="single" w:sz="4" w:space="0" w:color="000000"/>
              <w:bottom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812"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20"/>
              <w:jc w:val="both"/>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款</w:t>
            </w:r>
          </w:p>
        </w:tc>
        <w:tc>
          <w:tcPr>
            <w:tcW w:w="1454" w:type="dxa"/>
            <w:tcBorders>
              <w:top w:val="single" w:sz="4" w:space="0" w:color="000000"/>
              <w:left w:val="single" w:sz="10" w:space="0" w:color="D2D2D2"/>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4,209,181.93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81.89%</w:t>
            </w:r>
          </w:p>
        </w:tc>
        <w:tc>
          <w:tcPr>
            <w:tcW w:w="90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403"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7"/>
              <w:ind w:right="32"/>
              <w:jc w:val="right"/>
              <w:rPr>
                <w:rFonts w:ascii="Times New Roman" w:hAnsi="Times New Roman" w:cs="Times New Roman" w:eastAsia="Times New Roman" w:hint="default"/>
                <w:sz w:val="21"/>
                <w:szCs w:val="21"/>
              </w:rPr>
            </w:pPr>
            <w:r>
              <w:rPr>
                <w:rFonts w:ascii="Times New Roman"/>
                <w:spacing w:val="-1"/>
                <w:sz w:val="21"/>
              </w:rPr>
              <w:t>653,013.21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 w:right="0"/>
              <w:jc w:val="left"/>
              <w:rPr>
                <w:rFonts w:ascii="Times New Roman" w:hAnsi="Times New Roman" w:cs="Times New Roman" w:eastAsia="Times New Roman" w:hint="default"/>
                <w:sz w:val="21"/>
                <w:szCs w:val="21"/>
              </w:rPr>
            </w:pPr>
            <w:r>
              <w:rPr>
                <w:rFonts w:ascii="Times New Roman"/>
                <w:sz w:val="21"/>
              </w:rPr>
              <w:t>100%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20,125.00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 w:right="0"/>
              <w:jc w:val="left"/>
              <w:rPr>
                <w:rFonts w:ascii="Times New Roman" w:hAnsi="Times New Roman" w:cs="Times New Roman" w:eastAsia="Times New Roman" w:hint="default"/>
                <w:sz w:val="21"/>
                <w:szCs w:val="21"/>
              </w:rPr>
            </w:pPr>
            <w:r>
              <w:rPr>
                <w:rFonts w:ascii="Times New Roman"/>
                <w:sz w:val="21"/>
              </w:rPr>
              <w:t>3.08%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931,115.31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2"/>
                <w:sz w:val="21"/>
              </w:rPr>
              <w:t>18.11%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3,675.00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1" w:right="0"/>
              <w:jc w:val="left"/>
              <w:rPr>
                <w:rFonts w:ascii="Times New Roman" w:hAnsi="Times New Roman" w:cs="Times New Roman" w:eastAsia="Times New Roman" w:hint="default"/>
                <w:sz w:val="21"/>
                <w:szCs w:val="21"/>
              </w:rPr>
            </w:pPr>
            <w:r>
              <w:rPr>
                <w:rFonts w:ascii="Times New Roman"/>
                <w:sz w:val="21"/>
              </w:rPr>
              <w:t>0.39%</w:t>
            </w:r>
          </w:p>
        </w:tc>
      </w:tr>
      <w:tr>
        <w:trPr>
          <w:trHeight w:val="403" w:hRule="exact"/>
        </w:trPr>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653,013.21</w:t>
            </w:r>
          </w:p>
        </w:tc>
        <w:tc>
          <w:tcPr>
            <w:tcW w:w="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7"/>
              <w:jc w:val="right"/>
              <w:rPr>
                <w:rFonts w:ascii="Times New Roman" w:hAnsi="Times New Roman" w:cs="Times New Roman" w:eastAsia="Times New Roman" w:hint="default"/>
                <w:sz w:val="21"/>
                <w:szCs w:val="21"/>
              </w:rPr>
            </w:pPr>
            <w:r>
              <w:rPr>
                <w:rFonts w:ascii="Times New Roman"/>
                <w:spacing w:val="-1"/>
                <w:sz w:val="21"/>
              </w:rPr>
              <w:t>20,125.00</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75"/>
              <w:ind w:right="5"/>
              <w:jc w:val="right"/>
              <w:rPr>
                <w:rFonts w:ascii="Times New Roman" w:hAnsi="Times New Roman" w:cs="Times New Roman" w:eastAsia="Times New Roman" w:hint="default"/>
                <w:sz w:val="21"/>
                <w:szCs w:val="21"/>
              </w:rPr>
            </w:pPr>
            <w:r>
              <w:rPr>
                <w:rFonts w:ascii="Times New Roman"/>
                <w:spacing w:val="-1"/>
                <w:sz w:val="21"/>
              </w:rPr>
              <w:t>5,140,297.24</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900"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3,675.00</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123"/>
        <w:jc w:val="left"/>
      </w:pPr>
      <w:r>
        <w:rPr/>
        <w:t>其他应收款种类的说明</w:t>
      </w:r>
    </w:p>
    <w:p>
      <w:pPr>
        <w:spacing w:after="0" w:line="240" w:lineRule="auto"/>
        <w:jc w:val="left"/>
        <w:sectPr>
          <w:footerReference w:type="default" r:id="rId57"/>
          <w:pgSz w:w="11910" w:h="16840"/>
          <w:pgMar w:footer="1340" w:header="0" w:top="1100" w:bottom="1540" w:left="980" w:right="0"/>
        </w:sectPr>
      </w:pPr>
    </w:p>
    <w:p>
      <w:pPr>
        <w:spacing w:line="240" w:lineRule="auto" w:before="11"/>
        <w:rPr>
          <w:rFonts w:ascii="宋体" w:hAnsi="宋体" w:cs="宋体" w:eastAsia="宋体" w:hint="default"/>
          <w:sz w:val="20"/>
          <w:szCs w:val="20"/>
        </w:rPr>
      </w:pPr>
    </w:p>
    <w:p>
      <w:pPr>
        <w:pStyle w:val="BodyText"/>
        <w:tabs>
          <w:tab w:pos="7718" w:val="left" w:leader="none"/>
        </w:tabs>
        <w:spacing w:line="240" w:lineRule="auto" w:before="36"/>
        <w:ind w:right="1123"/>
        <w:jc w:val="left"/>
      </w:pPr>
      <w:r>
        <w:rPr>
          <w:spacing w:val="-2"/>
        </w:rPr>
        <w:t>期末单项金额重大并单项计提坏账准备的其他应收款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pStyle w:val="BodyText"/>
        <w:tabs>
          <w:tab w:pos="7718" w:val="left" w:leader="none"/>
        </w:tabs>
        <w:spacing w:line="290" w:lineRule="auto" w:before="62"/>
        <w:ind w:left="8636" w:right="1340" w:hanging="8484"/>
        <w:jc w:val="left"/>
      </w:pPr>
      <w:r>
        <w:rPr>
          <w:spacing w:val="-2"/>
        </w:rPr>
        <w:t>组合中，采用账龄分析法计提坏账准备的其他应收款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1"/>
        </w:rPr>
        <w:t>不适用</w:t>
      </w:r>
      <w:r>
        <w:rPr>
          <w:w w:val="100"/>
        </w:rPr>
        <w:t> </w:t>
      </w:r>
      <w:r>
        <w:rPr/>
        <w:t>单位：</w:t>
      </w:r>
      <w:r>
        <w:rPr>
          <w:spacing w:val="2"/>
        </w:rPr>
        <w:t> </w:t>
      </w:r>
      <w:r>
        <w:rPr/>
        <w:t>元</w:t>
      </w:r>
    </w:p>
    <w:p>
      <w:pPr>
        <w:spacing w:line="240" w:lineRule="auto" w:before="7"/>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701"/>
        <w:gridCol w:w="1351"/>
        <w:gridCol w:w="989"/>
        <w:gridCol w:w="1260"/>
        <w:gridCol w:w="1260"/>
        <w:gridCol w:w="901"/>
        <w:gridCol w:w="1109"/>
      </w:tblGrid>
      <w:tr>
        <w:trPr>
          <w:trHeight w:val="402" w:hRule="exact"/>
        </w:trPr>
        <w:tc>
          <w:tcPr>
            <w:tcW w:w="2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701" w:type="dxa"/>
            <w:vMerge/>
            <w:tcBorders>
              <w:left w:val="single" w:sz="4" w:space="0" w:color="000000"/>
              <w:right w:val="single" w:sz="4" w:space="0" w:color="000000"/>
            </w:tcBorders>
            <w:shd w:val="clear" w:color="auto" w:fill="D2D2D2"/>
          </w:tcPr>
          <w:p>
            <w:pP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2" w:hRule="exact"/>
        </w:trPr>
        <w:tc>
          <w:tcPr>
            <w:tcW w:w="2701" w:type="dxa"/>
            <w:vMerge/>
            <w:tcBorders>
              <w:left w:val="single" w:sz="4" w:space="0" w:color="000000"/>
              <w:bottom w:val="single" w:sz="4" w:space="0" w:color="000000"/>
              <w:right w:val="single" w:sz="4" w:space="0" w:color="000000"/>
            </w:tcBorders>
            <w:shd w:val="clear" w:color="auto" w:fill="D2D2D2"/>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60" w:type="dxa"/>
            <w:vMerge/>
            <w:tcBorders>
              <w:left w:val="single" w:sz="4" w:space="0" w:color="000000"/>
              <w:bottom w:val="single" w:sz="4" w:space="0" w:color="000000"/>
              <w:right w:val="single" w:sz="4" w:space="0" w:color="000000"/>
            </w:tcBorders>
            <w:shd w:val="clear" w:color="auto" w:fill="D2D2D2"/>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0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个月以内（含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335,553.21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51.38%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815,075.31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87.54%</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1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14,600.00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2.24%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50,700.00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5.44%</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21"/>
                <w:szCs w:val="21"/>
              </w:rPr>
            </w:pPr>
            <w:r>
              <w:rPr>
                <w:rFonts w:ascii="Times New Roman"/>
                <w:spacing w:val="-1"/>
                <w:sz w:val="21"/>
              </w:rPr>
              <w:t>208,500.00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31.93%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10,425.00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57,180.00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6"/>
              <w:jc w:val="right"/>
              <w:rPr>
                <w:rFonts w:ascii="Times New Roman" w:hAnsi="Times New Roman" w:cs="Times New Roman" w:eastAsia="Times New Roman" w:hint="default"/>
                <w:sz w:val="21"/>
                <w:szCs w:val="21"/>
              </w:rPr>
            </w:pPr>
            <w:r>
              <w:rPr>
                <w:rFonts w:ascii="Times New Roman"/>
                <w:sz w:val="21"/>
              </w:rPr>
              <w:t>6.14%</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7"/>
              <w:jc w:val="right"/>
              <w:rPr>
                <w:rFonts w:ascii="Times New Roman" w:hAnsi="Times New Roman" w:cs="Times New Roman" w:eastAsia="Times New Roman" w:hint="default"/>
                <w:sz w:val="21"/>
                <w:szCs w:val="21"/>
              </w:rPr>
            </w:pPr>
            <w:r>
              <w:rPr>
                <w:rFonts w:ascii="Times New Roman"/>
                <w:spacing w:val="-1"/>
                <w:sz w:val="21"/>
              </w:rPr>
              <w:t>2,859.00</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558,653.21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85.55%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10,425.00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922,955.31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99.12%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2,859.00</w:t>
            </w: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93,700.00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14.35%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9,370.00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8,160.00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
              <w:jc w:val="right"/>
              <w:rPr>
                <w:rFonts w:ascii="Times New Roman" w:hAnsi="Times New Roman" w:cs="Times New Roman" w:eastAsia="Times New Roman" w:hint="default"/>
                <w:sz w:val="21"/>
                <w:szCs w:val="21"/>
              </w:rPr>
            </w:pPr>
            <w:r>
              <w:rPr>
                <w:rFonts w:ascii="Times New Roman"/>
                <w:sz w:val="21"/>
              </w:rPr>
              <w:t>0.88%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z w:val="21"/>
              </w:rPr>
              <w:t>816.00</w:t>
            </w:r>
          </w:p>
        </w:tc>
      </w:tr>
      <w:tr>
        <w:trPr>
          <w:trHeight w:val="401"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z w:val="21"/>
              </w:rPr>
              <w:t>660.00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z w:val="21"/>
              </w:rPr>
              <w:t>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z w:val="21"/>
              </w:rPr>
              <w:t>330.00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9"/>
              <w:jc w:val="right"/>
              <w:rPr>
                <w:rFonts w:ascii="Times New Roman" w:hAnsi="Times New Roman" w:cs="Times New Roman" w:eastAsia="Times New Roman" w:hint="default"/>
                <w:sz w:val="21"/>
                <w:szCs w:val="21"/>
              </w:rPr>
            </w:pPr>
            <w:r>
              <w:rPr>
                <w:rFonts w:ascii="Times New Roman"/>
                <w:spacing w:val="-1"/>
                <w:sz w:val="21"/>
              </w:rPr>
              <w:t>653,013.21</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20,125.00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931,115.31</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110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3,675.00</w:t>
            </w:r>
          </w:p>
        </w:tc>
      </w:tr>
    </w:tbl>
    <w:p>
      <w:pPr>
        <w:pStyle w:val="BodyText"/>
        <w:tabs>
          <w:tab w:pos="7718" w:val="left" w:leader="none"/>
        </w:tabs>
        <w:spacing w:line="240" w:lineRule="auto" w:before="28"/>
        <w:ind w:right="1123"/>
        <w:jc w:val="left"/>
      </w:pPr>
      <w:r>
        <w:rPr>
          <w:spacing w:val="-2"/>
        </w:rPr>
        <w:t>组合中，采用余额百分比法计提坏账准备的其他应收款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pStyle w:val="BodyText"/>
        <w:tabs>
          <w:tab w:pos="7716" w:val="left" w:leader="none"/>
        </w:tabs>
        <w:spacing w:line="240" w:lineRule="auto" w:before="59"/>
        <w:ind w:right="1123"/>
        <w:jc w:val="left"/>
      </w:pPr>
      <w:r>
        <w:rPr>
          <w:spacing w:val="-2"/>
        </w:rPr>
        <w:t>组合中，采用其他方法计提坏账准备的其他应收款</w:t>
        <w:tab/>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spacing w:val="-1"/>
        </w:rPr>
        <w:t>不适用</w:t>
      </w:r>
    </w:p>
    <w:p>
      <w:pPr>
        <w:pStyle w:val="BodyText"/>
        <w:tabs>
          <w:tab w:pos="7718" w:val="left" w:leader="none"/>
        </w:tabs>
        <w:spacing w:line="240" w:lineRule="auto" w:before="62"/>
        <w:ind w:right="1123"/>
        <w:jc w:val="left"/>
      </w:pPr>
      <w:r>
        <w:rPr>
          <w:spacing w:val="-2"/>
        </w:rPr>
        <w:t>期末单项金额虽不重大但单项计提坏账准备的其他应收款</w:t>
        <w:tab/>
      </w:r>
      <w:r>
        <w:rPr>
          <w:rFonts w:ascii="Times New Roman" w:hAnsi="Times New Roman" w:cs="Times New Roman" w:eastAsia="Times New Roman" w:hint="default"/>
        </w:rPr>
        <w:t>□  </w:t>
      </w:r>
      <w:r>
        <w:rPr>
          <w:spacing w:val="-2"/>
        </w:rPr>
        <w:t>适用</w:t>
      </w:r>
      <w:r>
        <w:rPr/>
        <w:t>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1"/>
        </w:rPr>
        <w:t>不适用</w:t>
      </w:r>
    </w:p>
    <w:p>
      <w:pPr>
        <w:spacing w:line="240" w:lineRule="auto" w:before="8"/>
        <w:rPr>
          <w:rFonts w:ascii="宋体" w:hAnsi="宋体" w:cs="宋体" w:eastAsia="宋体" w:hint="default"/>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2</w:t>
      </w:r>
      <w:r>
        <w:rPr/>
        <w:t>）本报告期无转回或收回的其他应收款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3</w:t>
      </w:r>
      <w:r>
        <w:rPr/>
        <w:t>）本报告期无实际核销的其他应收款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4</w:t>
      </w:r>
      <w:r>
        <w:rPr/>
        <w:t>）期末其他应收款中无持有公司</w:t>
      </w:r>
      <w:r>
        <w:rPr>
          <w:spacing w:val="-54"/>
        </w:rPr>
        <w:t> </w:t>
      </w:r>
      <w:r>
        <w:rPr>
          <w:rFonts w:ascii="Times New Roman" w:hAnsi="Times New Roman" w:cs="Times New Roman" w:eastAsia="Times New Roman" w:hint="default"/>
        </w:rPr>
        <w:t>5</w:t>
      </w:r>
      <w:r>
        <w:rPr/>
        <w:t>％（含</w:t>
      </w:r>
      <w:r>
        <w:rPr>
          <w:spacing w:val="-55"/>
        </w:rPr>
        <w:t> </w:t>
      </w:r>
      <w:r>
        <w:rPr>
          <w:rFonts w:ascii="Times New Roman" w:hAnsi="Times New Roman" w:cs="Times New Roman" w:eastAsia="Times New Roman" w:hint="default"/>
        </w:rPr>
        <w:t>5</w:t>
      </w:r>
      <w:r>
        <w:rPr/>
        <w:t>％）以上表决权股份的股东单位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5</w:t>
      </w:r>
      <w:r>
        <w:rPr/>
        <w:t>）期末无金额较大的其他应收款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80" w:right="108" w:hanging="368"/>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15.31%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92,271.73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三个月以内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14.13%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六个月至一年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10.11%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一年至两年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7.66%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一年至两年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6.58%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351,271.73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53.79%</w:t>
            </w:r>
          </w:p>
        </w:tc>
      </w:tr>
    </w:tbl>
    <w:p>
      <w:pPr>
        <w:spacing w:after="0" w:line="240" w:lineRule="auto"/>
        <w:jc w:val="right"/>
        <w:rPr>
          <w:rFonts w:ascii="Times New Roman" w:hAnsi="Times New Roman" w:cs="Times New Roman" w:eastAsia="Times New Roman" w:hint="default"/>
          <w:sz w:val="21"/>
          <w:szCs w:val="21"/>
        </w:rPr>
        <w:sectPr>
          <w:footerReference w:type="default" r:id="rId58"/>
          <w:pgSz w:w="11910" w:h="16840"/>
          <w:pgMar w:footer="1340" w:header="0" w:top="1100" w:bottom="1540" w:left="980" w:right="0"/>
          <w:pgNumType w:start="101"/>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7</w:t>
      </w:r>
      <w:r>
        <w:rPr/>
        <w:t>）期末无其他应收关联方账款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8</w:t>
      </w:r>
      <w:r>
        <w:rPr/>
        <w:t>）期末无以其他应收款项为标的资产进行资产证券化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443"/>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2588"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181" w:right="72" w:hanging="107"/>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09"/>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1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73" w:lineRule="auto"/>
              <w:ind w:left="79" w:right="75"/>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73" w:lineRule="auto"/>
              <w:ind w:left="26" w:right="22"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center"/>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w w:val="100"/>
                <w:sz w:val="21"/>
                <w:szCs w:val="21"/>
              </w:rPr>
              <w:t> </w:t>
            </w: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例与表</w:t>
            </w:r>
            <w:r>
              <w:rPr>
                <w:rFonts w:ascii="宋体" w:hAnsi="宋体" w:cs="宋体" w:eastAsia="宋体" w:hint="default"/>
                <w:w w:val="100"/>
                <w:sz w:val="21"/>
                <w:szCs w:val="21"/>
              </w:rPr>
              <w:t> </w:t>
            </w:r>
            <w:r>
              <w:rPr>
                <w:rFonts w:ascii="宋体" w:hAnsi="宋体" w:cs="宋体" w:eastAsia="宋体" w:hint="default"/>
                <w:sz w:val="21"/>
                <w:szCs w:val="21"/>
              </w:rPr>
              <w:t>决权比</w:t>
            </w:r>
            <w:r>
              <w:rPr>
                <w:rFonts w:ascii="宋体" w:hAnsi="宋体" w:cs="宋体" w:eastAsia="宋体" w:hint="default"/>
                <w:w w:val="100"/>
                <w:sz w:val="21"/>
                <w:szCs w:val="21"/>
              </w:rPr>
              <w:t> </w:t>
            </w:r>
            <w:r>
              <w:rPr>
                <w:rFonts w:ascii="宋体" w:hAnsi="宋体" w:cs="宋体" w:eastAsia="宋体" w:hint="default"/>
                <w:sz w:val="21"/>
                <w:szCs w:val="21"/>
              </w:rPr>
              <w:t>例不一</w:t>
            </w:r>
            <w:r>
              <w:rPr>
                <w:rFonts w:ascii="宋体" w:hAnsi="宋体" w:cs="宋体" w:eastAsia="宋体" w:hint="default"/>
                <w:w w:val="100"/>
                <w:sz w:val="21"/>
                <w:szCs w:val="21"/>
              </w:rPr>
              <w:t> </w:t>
            </w:r>
            <w:r>
              <w:rPr>
                <w:rFonts w:ascii="宋体" w:hAnsi="宋体" w:cs="宋体" w:eastAsia="宋体" w:hint="default"/>
                <w:sz w:val="21"/>
                <w:szCs w:val="21"/>
              </w:rPr>
              <w:t>致的说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79" w:right="74"/>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79" w:right="72"/>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1337"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2" w:right="125"/>
              <w:jc w:val="both"/>
              <w:rPr>
                <w:rFonts w:ascii="宋体" w:hAnsi="宋体" w:cs="宋体" w:eastAsia="宋体" w:hint="default"/>
                <w:sz w:val="21"/>
                <w:szCs w:val="21"/>
              </w:rPr>
            </w:pPr>
            <w:r>
              <w:rPr>
                <w:rFonts w:ascii="宋体" w:hAnsi="宋体" w:cs="宋体" w:eastAsia="宋体" w:hint="default"/>
                <w:sz w:val="21"/>
                <w:szCs w:val="21"/>
              </w:rPr>
              <w:t>扬州华</w:t>
            </w:r>
            <w:r>
              <w:rPr>
                <w:rFonts w:ascii="宋体" w:hAnsi="宋体" w:cs="宋体" w:eastAsia="宋体" w:hint="default"/>
                <w:spacing w:val="-102"/>
                <w:sz w:val="21"/>
                <w:szCs w:val="21"/>
              </w:rPr>
              <w:t> </w:t>
            </w:r>
            <w:r>
              <w:rPr>
                <w:rFonts w:ascii="宋体" w:hAnsi="宋体" w:cs="宋体" w:eastAsia="宋体" w:hint="default"/>
                <w:sz w:val="21"/>
                <w:szCs w:val="21"/>
              </w:rPr>
              <w:t>声电子</w:t>
            </w:r>
            <w:r>
              <w:rPr>
                <w:rFonts w:ascii="宋体" w:hAnsi="宋体" w:cs="宋体" w:eastAsia="宋体" w:hint="default"/>
                <w:spacing w:val="-102"/>
                <w:sz w:val="21"/>
                <w:szCs w:val="21"/>
              </w:rPr>
              <w:t> </w:t>
            </w:r>
            <w:r>
              <w:rPr>
                <w:rFonts w:ascii="宋体" w:hAnsi="宋体" w:cs="宋体" w:eastAsia="宋体" w:hint="default"/>
                <w:sz w:val="21"/>
                <w:szCs w:val="21"/>
              </w:rPr>
              <w:t>实业有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26,000,0</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79,012,7</w:t>
            </w:r>
          </w:p>
          <w:p>
            <w:pPr>
              <w:pStyle w:val="TableParagraph"/>
              <w:spacing w:line="240" w:lineRule="auto" w:before="70"/>
              <w:ind w:left="293" w:right="0"/>
              <w:jc w:val="left"/>
              <w:rPr>
                <w:rFonts w:ascii="Times New Roman" w:hAnsi="Times New Roman" w:cs="Times New Roman" w:eastAsia="Times New Roman" w:hint="default"/>
                <w:sz w:val="21"/>
                <w:szCs w:val="21"/>
              </w:rPr>
            </w:pPr>
            <w:r>
              <w:rPr>
                <w:rFonts w:ascii="Times New Roman"/>
                <w:sz w:val="21"/>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31" w:right="0"/>
              <w:jc w:val="left"/>
              <w:rPr>
                <w:rFonts w:ascii="Times New Roman" w:hAnsi="Times New Roman" w:cs="Times New Roman" w:eastAsia="Times New Roman" w:hint="default"/>
                <w:sz w:val="21"/>
                <w:szCs w:val="21"/>
              </w:rPr>
            </w:pPr>
            <w:r>
              <w:rPr>
                <w:rFonts w:ascii="Times New Roman"/>
                <w:sz w:val="21"/>
              </w:rPr>
              <w:t>40,000,0</w:t>
            </w:r>
          </w:p>
          <w:p>
            <w:pPr>
              <w:pStyle w:val="TableParagraph"/>
              <w:spacing w:line="240" w:lineRule="auto" w:before="70"/>
              <w:ind w:left="292" w:right="0"/>
              <w:jc w:val="left"/>
              <w:rPr>
                <w:rFonts w:ascii="Times New Roman" w:hAnsi="Times New Roman" w:cs="Times New Roman" w:eastAsia="Times New Roman" w:hint="default"/>
                <w:sz w:val="21"/>
                <w:szCs w:val="21"/>
              </w:rPr>
            </w:pPr>
            <w:r>
              <w:rPr>
                <w:rFonts w:ascii="Times New Roman"/>
                <w:sz w:val="21"/>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119,012,</w:t>
            </w:r>
          </w:p>
          <w:p>
            <w:pPr>
              <w:pStyle w:val="TableParagraph"/>
              <w:spacing w:line="240" w:lineRule="auto" w:before="70"/>
              <w:ind w:left="168" w:right="0"/>
              <w:jc w:val="center"/>
              <w:rPr>
                <w:rFonts w:ascii="Times New Roman" w:hAnsi="Times New Roman" w:cs="Times New Roman" w:eastAsia="Times New Roman" w:hint="default"/>
                <w:sz w:val="21"/>
                <w:szCs w:val="21"/>
              </w:rPr>
            </w:pPr>
            <w:r>
              <w:rPr>
                <w:rFonts w:ascii="Times New Roman"/>
                <w:sz w:val="21"/>
              </w:rPr>
              <w:t>700.00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6" w:right="0"/>
              <w:jc w:val="left"/>
              <w:rPr>
                <w:rFonts w:ascii="Times New Roman" w:hAnsi="Times New Roman" w:cs="Times New Roman" w:eastAsia="Times New Roman" w:hint="default"/>
                <w:sz w:val="21"/>
                <w:szCs w:val="21"/>
              </w:rPr>
            </w:pPr>
            <w:r>
              <w:rPr>
                <w:rFonts w:ascii="Times New Roman"/>
                <w:sz w:val="21"/>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一致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2" w:lineRule="exact"/>
        <w:ind w:left="207" w:right="1123"/>
        <w:jc w:val="left"/>
      </w:pPr>
      <w:r>
        <w:rPr/>
        <w:t>本期无以明显高于账面价值的价格出售长期股权投资的情况。</w:t>
      </w:r>
    </w:p>
    <w:p>
      <w:pPr>
        <w:spacing w:line="240" w:lineRule="auto" w:before="10"/>
        <w:rPr>
          <w:rFonts w:ascii="宋体" w:hAnsi="宋体" w:cs="宋体" w:eastAsia="宋体" w:hint="default"/>
          <w:sz w:val="25"/>
          <w:szCs w:val="25"/>
        </w:rPr>
      </w:pPr>
    </w:p>
    <w:p>
      <w:pPr>
        <w:pStyle w:val="Heading4"/>
        <w:spacing w:line="240" w:lineRule="auto"/>
        <w:ind w:right="112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1,268,245,181.32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1,550,117,952.15</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29,103,599.33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28,160,489.08</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1,297,348,780.65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1,578,278,441.23</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1,174,930,645.80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1,418,298,787.61</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1,268,245,181.32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1,145,729,750.43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1,550,117,952.15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1,390,176,791.68</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1,268,245,181.32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1,145,729,750.43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1,550,117,952.15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1,390,176,791.68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340" w:top="1100" w:bottom="1540" w:left="980" w:right="0"/>
        </w:sectPr>
      </w:pPr>
    </w:p>
    <w:p>
      <w:pPr>
        <w:spacing w:line="240" w:lineRule="auto" w:before="11"/>
        <w:rPr>
          <w:rFonts w:ascii="宋体" w:hAnsi="宋体" w:cs="宋体" w:eastAsia="宋体" w:hint="default"/>
          <w:sz w:val="20"/>
          <w:szCs w:val="20"/>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空调连接组件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913,166,940.11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823,304,560.56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1,111,897,209.21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985,448,436.10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空调电源输入组件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252,157,245.67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231,314,186.37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330,311,492.10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309,850,158.90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电热电器电源输入组件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62,038,303.15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53,821,851.54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61,543,852.83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52,797,659.64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冰洗电器电源输入组件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22,938,384.56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20,015,461.00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31,341,829.30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27,518,670.05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其他家电电源输入组件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17,944,307.83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17,273,690.96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15,023,568.71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14,561,866.99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1,268,245,181.32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1,145,729,750.43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1,550,117,952.15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1,390,176,791.68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广东省内</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469,005,857.38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402,703,623.53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735,430,169.93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606,786,207.30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749,573,042.42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700,388,475.53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750,454,999.94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726,499,847.73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国外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49,666,281.52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42,637,651.37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64,232,782.28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56,890,736.65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1,268,245,181.32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1,145,729,750.43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2"/>
                <w:sz w:val="21"/>
              </w:rPr>
              <w:t>1,550,117,952.15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1,390,176,791.68</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501"/>
        <w:gridCol w:w="2520"/>
        <w:gridCol w:w="2549"/>
      </w:tblGrid>
      <w:tr>
        <w:trPr>
          <w:trHeight w:val="713"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6" w:right="111" w:hanging="89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占公司全部营业收入的比</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750,891,052.61</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57.88%</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149,668,345.98</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pacing w:val="-2"/>
                <w:sz w:val="21"/>
              </w:rPr>
              <w:t>11.54%</w:t>
            </w:r>
          </w:p>
        </w:tc>
      </w:tr>
      <w:tr>
        <w:trPr>
          <w:trHeight w:val="404"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1"/>
                <w:sz w:val="21"/>
              </w:rPr>
              <w:t>100,592,338.62</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7.75%</w:t>
            </w:r>
          </w:p>
        </w:tc>
      </w:tr>
      <w:tr>
        <w:trPr>
          <w:trHeight w:val="401"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73,759,338.85</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5.69%</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
              <w:jc w:val="right"/>
              <w:rPr>
                <w:rFonts w:ascii="Times New Roman" w:hAnsi="Times New Roman" w:cs="Times New Roman" w:eastAsia="Times New Roman" w:hint="default"/>
                <w:sz w:val="21"/>
                <w:szCs w:val="21"/>
              </w:rPr>
            </w:pPr>
            <w:r>
              <w:rPr>
                <w:rFonts w:ascii="Times New Roman"/>
                <w:spacing w:val="-2"/>
                <w:sz w:val="21"/>
              </w:rPr>
              <w:t>38,067,734.11</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8"/>
              <w:jc w:val="right"/>
              <w:rPr>
                <w:rFonts w:ascii="Times New Roman" w:hAnsi="Times New Roman" w:cs="Times New Roman" w:eastAsia="Times New Roman" w:hint="default"/>
                <w:sz w:val="21"/>
                <w:szCs w:val="21"/>
              </w:rPr>
            </w:pPr>
            <w:r>
              <w:rPr>
                <w:rFonts w:ascii="Times New Roman"/>
                <w:sz w:val="21"/>
              </w:rPr>
              <w:t>2.93%</w:t>
            </w:r>
          </w:p>
        </w:tc>
      </w:tr>
      <w:tr>
        <w:trPr>
          <w:trHeight w:val="403" w:hRule="exact"/>
        </w:trPr>
        <w:tc>
          <w:tcPr>
            <w:tcW w:w="4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6"/>
              <w:jc w:val="right"/>
              <w:rPr>
                <w:rFonts w:ascii="Times New Roman" w:hAnsi="Times New Roman" w:cs="Times New Roman" w:eastAsia="Times New Roman" w:hint="default"/>
                <w:sz w:val="21"/>
                <w:szCs w:val="21"/>
              </w:rPr>
            </w:pPr>
            <w:r>
              <w:rPr>
                <w:rFonts w:ascii="Times New Roman"/>
                <w:spacing w:val="-2"/>
                <w:sz w:val="21"/>
              </w:rPr>
              <w:t>1,112,978,810.17</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8"/>
              <w:jc w:val="right"/>
              <w:rPr>
                <w:rFonts w:ascii="Times New Roman" w:hAnsi="Times New Roman" w:cs="Times New Roman" w:eastAsia="Times New Roman" w:hint="default"/>
                <w:sz w:val="21"/>
                <w:szCs w:val="21"/>
              </w:rPr>
            </w:pPr>
            <w:r>
              <w:rPr>
                <w:rFonts w:ascii="Times New Roman"/>
                <w:sz w:val="21"/>
              </w:rPr>
              <w:t>85.79%</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340" w:top="1100" w:bottom="1540" w:left="980" w:right="0"/>
        </w:sectPr>
      </w:pPr>
    </w:p>
    <w:p>
      <w:pPr>
        <w:spacing w:line="240" w:lineRule="auto" w:before="11"/>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590368" coordorigin="9206,15298" coordsize="2700,1540">
            <v:shape style="position:absolute;left:9206;top:15298;width:2700;height:1540" type="#_x0000_t75" stroked="false">
              <v:imagedata r:id="rId16"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104</w:t>
                    </w:r>
                  </w:p>
                </w:txbxContent>
              </v:textbox>
              <w10:wrap type="none"/>
            </v:shape>
            <w10:wrap type="none"/>
          </v:group>
        </w:pict>
      </w:r>
    </w:p>
    <w:p>
      <w:pPr>
        <w:pStyle w:val="Heading4"/>
        <w:spacing w:line="240" w:lineRule="auto" w:before="36"/>
        <w:ind w:right="112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扬州华声电子实业有限公司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1594" w:type="dxa"/>
            <w:tcBorders>
              <w:top w:val="single" w:sz="4" w:space="0" w:color="000000"/>
              <w:left w:val="single" w:sz="4" w:space="0" w:color="000000"/>
              <w:bottom w:val="single" w:sz="4" w:space="0" w:color="000000"/>
              <w:right w:val="single" w:sz="13" w:space="0" w:color="D2D2D2"/>
            </w:tcBorders>
          </w:tcPr>
          <w:p>
            <w:pP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t>（</w:t>
      </w:r>
      <w:r>
        <w:rPr>
          <w:rFonts w:ascii="Times New Roman" w:hAnsi="Times New Roman" w:cs="Times New Roman" w:eastAsia="Times New Roman" w:hint="default"/>
        </w:rPr>
        <w:t>3</w:t>
      </w:r>
      <w:r>
        <w:rPr/>
        <w:t>）本期无按权益法核算的长期股权投资收益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56,635,322.62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62,581,525.29</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-88,891.92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-1,467,526.28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10,987,752.34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9,391,740.06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586,214.65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552,232.62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175,998.94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414,839.09</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8"/>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5,115,622.35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1,235,709.33</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15,715,910.45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15,468,973.90</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-20,000,000.00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13,333.79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239,287.54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-60,374,126.03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50,724,124.22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128,550,304.22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-218,083,493.04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-25,154,641.21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-6,101,462.68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112,162,800.20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-85,044,049.95</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headerReference w:type="default" r:id="rId59"/>
          <w:footerReference w:type="default" r:id="rId60"/>
          <w:pgSz w:w="11910" w:h="16840"/>
          <w:pgMar w:header="877" w:footer="0" w:top="1100" w:bottom="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3" w:right="0"/>
              <w:jc w:val="center"/>
              <w:rPr>
                <w:rFonts w:ascii="Times New Roman" w:hAnsi="Times New Roman" w:cs="Times New Roman" w:eastAsia="Times New Roman" w:hint="default"/>
                <w:sz w:val="21"/>
                <w:szCs w:val="21"/>
              </w:rPr>
            </w:pPr>
            <w:r>
              <w:rPr>
                <w:rFonts w:ascii="Times New Roman"/>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157,099,037.97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102,701,417.87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102,701,417.87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7"/>
              <w:jc w:val="right"/>
              <w:rPr>
                <w:rFonts w:ascii="Times New Roman" w:hAnsi="Times New Roman" w:cs="Times New Roman" w:eastAsia="Times New Roman" w:hint="default"/>
                <w:sz w:val="21"/>
                <w:szCs w:val="21"/>
              </w:rPr>
            </w:pPr>
            <w:r>
              <w:rPr>
                <w:rFonts w:ascii="Times New Roman"/>
                <w:spacing w:val="-1"/>
                <w:sz w:val="21"/>
              </w:rPr>
              <w:t>74,591,997.77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54,397,620.10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7"/>
              <w:jc w:val="right"/>
              <w:rPr>
                <w:rFonts w:ascii="Times New Roman" w:hAnsi="Times New Roman" w:cs="Times New Roman" w:eastAsia="Times New Roman" w:hint="default"/>
                <w:sz w:val="21"/>
                <w:szCs w:val="21"/>
              </w:rPr>
            </w:pPr>
            <w:r>
              <w:rPr>
                <w:rFonts w:ascii="Times New Roman"/>
                <w:spacing w:val="-1"/>
                <w:sz w:val="21"/>
              </w:rPr>
              <w:t>28,109,420.10</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7</w:t>
      </w:r>
      <w:r>
        <w:rPr/>
        <w:t>、本期无反向购买下以评估值入账的资产、负债</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5"/>
          <w:szCs w:val="25"/>
        </w:rPr>
      </w:pPr>
    </w:p>
    <w:p>
      <w:pPr>
        <w:pStyle w:val="Heading2"/>
        <w:spacing w:line="240" w:lineRule="auto"/>
        <w:ind w:right="1123"/>
        <w:jc w:val="left"/>
        <w:rPr>
          <w:b w:val="0"/>
          <w:bCs w:val="0"/>
        </w:rPr>
      </w:pPr>
      <w:r>
        <w:rPr/>
        <w:t>十五、补充资料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3"/>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before="36"/>
        <w:ind w:left="0" w:right="1340"/>
        <w:jc w:val="right"/>
      </w:pPr>
      <w:r>
        <w:rPr/>
        <w:t>单位：</w:t>
      </w:r>
      <w:r>
        <w:rPr>
          <w:spacing w:val="2"/>
        </w:rPr>
        <w:t> </w:t>
      </w:r>
      <w:r>
        <w:rPr/>
        <w:t>元</w:t>
      </w:r>
    </w:p>
    <w:p>
      <w:pPr>
        <w:spacing w:line="240" w:lineRule="auto" w:before="6"/>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4"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92"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2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3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7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76"/>
              <w:ind w:right="16"/>
              <w:jc w:val="right"/>
              <w:rPr>
                <w:rFonts w:ascii="Times New Roman" w:hAnsi="Times New Roman" w:cs="Times New Roman" w:eastAsia="Times New Roman" w:hint="default"/>
                <w:sz w:val="21"/>
                <w:szCs w:val="21"/>
              </w:rPr>
            </w:pPr>
            <w:r>
              <w:rPr>
                <w:rFonts w:ascii="Times New Roman"/>
                <w:sz w:val="21"/>
              </w:rPr>
              <w:t>10.44%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21"/>
                <w:szCs w:val="21"/>
              </w:rPr>
            </w:pPr>
            <w:r>
              <w:rPr>
                <w:rFonts w:ascii="Times New Roman"/>
                <w:sz w:val="21"/>
              </w:rPr>
              <w:t>0.36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21"/>
                <w:szCs w:val="21"/>
              </w:rPr>
            </w:pPr>
            <w:r>
              <w:rPr>
                <w:rFonts w:ascii="Times New Roman"/>
                <w:sz w:val="21"/>
              </w:rPr>
              <w:t>0.36</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4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股股东的净利润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21"/>
                <w:szCs w:val="21"/>
              </w:rPr>
            </w:pPr>
            <w:r>
              <w:rPr>
                <w:rFonts w:ascii="Times New Roman"/>
                <w:sz w:val="21"/>
              </w:rPr>
              <w:t>9.73%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0.33</w:t>
            </w:r>
          </w:p>
        </w:tc>
      </w:tr>
    </w:tbl>
    <w:p>
      <w:pPr>
        <w:spacing w:line="240" w:lineRule="auto" w:before="3"/>
        <w:rPr>
          <w:rFonts w:ascii="宋体" w:hAnsi="宋体" w:cs="宋体" w:eastAsia="宋体" w:hint="default"/>
          <w:sz w:val="19"/>
          <w:szCs w:val="19"/>
        </w:rPr>
      </w:pPr>
    </w:p>
    <w:p>
      <w:pPr>
        <w:pStyle w:val="Heading4"/>
        <w:spacing w:line="240" w:lineRule="auto" w:before="36"/>
        <w:ind w:right="1123"/>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009"/>
        <w:gridCol w:w="1601"/>
        <w:gridCol w:w="1584"/>
        <w:gridCol w:w="926"/>
        <w:gridCol w:w="3421"/>
      </w:tblGrid>
      <w:tr>
        <w:trPr>
          <w:trHeight w:val="667" w:hRule="exact"/>
        </w:trPr>
        <w:tc>
          <w:tcPr>
            <w:tcW w:w="2009"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576"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601" w:type="dxa"/>
            <w:tcBorders>
              <w:top w:val="single" w:sz="12" w:space="0" w:color="000000"/>
              <w:left w:val="single" w:sz="6" w:space="0" w:color="000000"/>
              <w:bottom w:val="single" w:sz="6" w:space="0" w:color="000000"/>
              <w:right w:val="single" w:sz="6" w:space="0" w:color="000000"/>
            </w:tcBorders>
          </w:tcPr>
          <w:p>
            <w:pPr>
              <w:pStyle w:val="TableParagraph"/>
              <w:spacing w:line="290"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2012-12-31</w:t>
            </w:r>
            <w:r>
              <w:rPr>
                <w:rFonts w:ascii="宋体" w:hAnsi="宋体" w:cs="宋体" w:eastAsia="宋体" w:hint="default"/>
                <w:sz w:val="21"/>
                <w:szCs w:val="21"/>
              </w:rPr>
              <w:t>（或</w:t>
            </w:r>
          </w:p>
          <w:p>
            <w:pPr>
              <w:pStyle w:val="TableParagraph"/>
              <w:spacing w:line="240" w:lineRule="auto" w:before="21"/>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p>
        </w:tc>
        <w:tc>
          <w:tcPr>
            <w:tcW w:w="1584" w:type="dxa"/>
            <w:tcBorders>
              <w:top w:val="single" w:sz="12" w:space="0" w:color="000000"/>
              <w:left w:val="single" w:sz="6" w:space="0" w:color="000000"/>
              <w:bottom w:val="single" w:sz="6" w:space="0" w:color="000000"/>
              <w:right w:val="single" w:sz="6" w:space="0" w:color="000000"/>
            </w:tcBorders>
          </w:tcPr>
          <w:p>
            <w:pPr>
              <w:pStyle w:val="TableParagraph"/>
              <w:spacing w:line="29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2011-12-31</w:t>
            </w:r>
            <w:r>
              <w:rPr>
                <w:rFonts w:ascii="宋体" w:hAnsi="宋体" w:cs="宋体" w:eastAsia="宋体" w:hint="default"/>
                <w:sz w:val="21"/>
                <w:szCs w:val="21"/>
              </w:rPr>
              <w:t>（或</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74"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变动比率</w:t>
            </w:r>
          </w:p>
        </w:tc>
        <w:tc>
          <w:tcPr>
            <w:tcW w:w="3421"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1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660"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188,270,481.54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144,144,404.96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30.61%</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56" w:lineRule="auto"/>
              <w:ind w:left="4" w:right="-13"/>
              <w:jc w:val="left"/>
              <w:rPr>
                <w:rFonts w:ascii="宋体" w:hAnsi="宋体" w:cs="宋体" w:eastAsia="宋体" w:hint="default"/>
                <w:sz w:val="21"/>
                <w:szCs w:val="21"/>
              </w:rPr>
            </w:pPr>
            <w:r>
              <w:rPr>
                <w:rFonts w:ascii="宋体" w:hAnsi="宋体" w:cs="宋体" w:eastAsia="宋体" w:hint="default"/>
                <w:spacing w:val="3"/>
                <w:sz w:val="21"/>
                <w:szCs w:val="21"/>
              </w:rPr>
              <w:t>公司</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月份发行股票上市</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募集资金到</w:t>
            </w:r>
            <w:r>
              <w:rPr>
                <w:rFonts w:ascii="宋体" w:hAnsi="宋体" w:cs="宋体" w:eastAsia="宋体" w:hint="default"/>
                <w:spacing w:val="-71"/>
                <w:sz w:val="21"/>
                <w:szCs w:val="21"/>
              </w:rPr>
              <w:t> </w:t>
            </w:r>
            <w:r>
              <w:rPr>
                <w:rFonts w:ascii="宋体" w:hAnsi="宋体" w:cs="宋体" w:eastAsia="宋体" w:hint="default"/>
                <w:sz w:val="21"/>
                <w:szCs w:val="21"/>
              </w:rPr>
              <w:t>位且未全部投入。</w:t>
            </w:r>
          </w:p>
        </w:tc>
      </w:tr>
      <w:tr>
        <w:trPr>
          <w:trHeight w:val="65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201,156,586.88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349,340,181.35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-42.42%</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银承贴现利率下降，公司将银承贴现</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减少贷款，减少财务费用。</w:t>
            </w:r>
          </w:p>
        </w:tc>
      </w:tr>
      <w:tr>
        <w:trPr>
          <w:trHeight w:val="34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778,559.62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5,166,649.91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-84.93%</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往来款减少</w:t>
            </w:r>
          </w:p>
        </w:tc>
      </w:tr>
      <w:tr>
        <w:trPr>
          <w:trHeight w:val="65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168,945,534.90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108,324,275.99</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55.96%</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26"/>
              <w:jc w:val="left"/>
              <w:rPr>
                <w:rFonts w:ascii="宋体" w:hAnsi="宋体" w:cs="宋体" w:eastAsia="宋体" w:hint="default"/>
                <w:sz w:val="21"/>
                <w:szCs w:val="21"/>
              </w:rPr>
            </w:pPr>
            <w:r>
              <w:rPr>
                <w:rFonts w:ascii="宋体" w:hAnsi="宋体" w:cs="宋体" w:eastAsia="宋体" w:hint="default"/>
                <w:sz w:val="21"/>
                <w:szCs w:val="21"/>
              </w:rPr>
              <w:t>减少春节前后人员流动带来的供货压</w:t>
            </w:r>
            <w:r>
              <w:rPr>
                <w:rFonts w:ascii="宋体" w:hAnsi="宋体" w:cs="宋体" w:eastAsia="宋体" w:hint="default"/>
                <w:w w:val="100"/>
                <w:sz w:val="21"/>
                <w:szCs w:val="21"/>
              </w:rPr>
              <w:t> </w:t>
            </w:r>
            <w:r>
              <w:rPr>
                <w:rFonts w:ascii="宋体" w:hAnsi="宋体" w:cs="宋体" w:eastAsia="宋体" w:hint="default"/>
                <w:sz w:val="21"/>
                <w:szCs w:val="21"/>
              </w:rPr>
              <w:t>力，增加备货所致。</w:t>
            </w:r>
          </w:p>
        </w:tc>
      </w:tr>
      <w:tr>
        <w:trPr>
          <w:trHeight w:val="34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436,321.07</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715,648.37</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-39.03%</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摊销项目减少</w:t>
            </w:r>
          </w:p>
        </w:tc>
      </w:tr>
      <w:tr>
        <w:trPr>
          <w:trHeight w:val="346"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3" w:lineRule="exact"/>
              <w:ind w:left="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240,849.55</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174,746.41</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37.83%</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3" w:lineRule="exact"/>
              <w:ind w:left="4" w:right="0"/>
              <w:jc w:val="left"/>
              <w:rPr>
                <w:rFonts w:ascii="宋体" w:hAnsi="宋体" w:cs="宋体" w:eastAsia="宋体" w:hint="default"/>
                <w:sz w:val="21"/>
                <w:szCs w:val="21"/>
              </w:rPr>
            </w:pPr>
            <w:r>
              <w:rPr>
                <w:rFonts w:ascii="宋体" w:hAnsi="宋体" w:cs="宋体" w:eastAsia="宋体" w:hint="default"/>
                <w:sz w:val="21"/>
                <w:szCs w:val="21"/>
              </w:rPr>
              <w:t>期末计提环账或减值准备增加</w:t>
            </w:r>
          </w:p>
        </w:tc>
      </w:tr>
      <w:tr>
        <w:trPr>
          <w:trHeight w:val="660"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63,099,326.19</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93,165,507.86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-32.27%</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96"/>
              <w:jc w:val="left"/>
              <w:rPr>
                <w:rFonts w:ascii="宋体" w:hAnsi="宋体" w:cs="宋体" w:eastAsia="宋体" w:hint="default"/>
                <w:sz w:val="21"/>
                <w:szCs w:val="21"/>
              </w:rPr>
            </w:pPr>
            <w:r>
              <w:rPr>
                <w:rFonts w:ascii="宋体" w:hAnsi="宋体" w:cs="宋体" w:eastAsia="宋体" w:hint="default"/>
                <w:spacing w:val="-6"/>
                <w:sz w:val="21"/>
                <w:szCs w:val="21"/>
              </w:rPr>
              <w:t>上市募集资金到位后，加快货款结算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降低采购成本。</w:t>
            </w:r>
          </w:p>
        </w:tc>
      </w:tr>
      <w:tr>
        <w:trPr>
          <w:trHeight w:val="34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3,520,711.77</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2,578,094.02</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36.56%</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人工成本增加所致</w:t>
            </w:r>
          </w:p>
        </w:tc>
      </w:tr>
      <w:tr>
        <w:trPr>
          <w:trHeight w:val="346"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406,249.04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7,592,312.25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-94.65%</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r>
      <w:tr>
        <w:trPr>
          <w:trHeight w:val="34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6,171,134.08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1,065,160.00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479.36%</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往来款增加</w:t>
            </w:r>
          </w:p>
        </w:tc>
      </w:tr>
      <w:tr>
        <w:trPr>
          <w:trHeight w:val="667" w:hRule="exact"/>
        </w:trPr>
        <w:tc>
          <w:tcPr>
            <w:tcW w:w="2009"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8"/>
                <w:sz w:val="21"/>
                <w:szCs w:val="21"/>
              </w:rPr>
              <w:t>一年内到期的非流动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p>
        </w:tc>
        <w:tc>
          <w:tcPr>
            <w:tcW w:w="1601" w:type="dxa"/>
            <w:tcBorders>
              <w:top w:val="single" w:sz="6" w:space="0" w:color="000000"/>
              <w:left w:val="single" w:sz="6" w:space="0" w:color="000000"/>
              <w:bottom w:val="single" w:sz="12" w:space="0" w:color="000000"/>
              <w:right w:val="single" w:sz="6" w:space="0" w:color="000000"/>
            </w:tcBorders>
          </w:tcPr>
          <w:p>
            <w:pP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177,250,000.00</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3421"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偿还借款</w:t>
            </w:r>
          </w:p>
        </w:tc>
      </w:tr>
    </w:tbl>
    <w:p>
      <w:pPr>
        <w:spacing w:after="0" w:line="272" w:lineRule="exact"/>
        <w:jc w:val="left"/>
        <w:rPr>
          <w:rFonts w:ascii="宋体" w:hAnsi="宋体" w:cs="宋体" w:eastAsia="宋体" w:hint="default"/>
          <w:sz w:val="21"/>
          <w:szCs w:val="21"/>
        </w:rPr>
        <w:sectPr>
          <w:footerReference w:type="default" r:id="rId61"/>
          <w:pgSz w:w="11910" w:h="16840"/>
          <w:pgMar w:footer="1340" w:header="877" w:top="1100" w:bottom="1540" w:left="980" w:right="0"/>
          <w:pgNumType w:start="105"/>
        </w:sectPr>
      </w:pPr>
    </w:p>
    <w:p>
      <w:pPr>
        <w:spacing w:line="240" w:lineRule="auto" w:before="11"/>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009"/>
        <w:gridCol w:w="1601"/>
        <w:gridCol w:w="1584"/>
        <w:gridCol w:w="926"/>
        <w:gridCol w:w="3421"/>
      </w:tblGrid>
      <w:tr>
        <w:trPr>
          <w:trHeight w:val="356" w:hRule="exact"/>
        </w:trPr>
        <w:tc>
          <w:tcPr>
            <w:tcW w:w="2009"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01" w:type="dxa"/>
            <w:tcBorders>
              <w:top w:val="single" w:sz="12" w:space="0" w:color="000000"/>
              <w:left w:val="single" w:sz="6" w:space="0" w:color="000000"/>
              <w:bottom w:val="single" w:sz="6" w:space="0" w:color="000000"/>
              <w:right w:val="single" w:sz="6" w:space="0" w:color="000000"/>
            </w:tcBorders>
          </w:tcPr>
          <w:p>
            <w:pPr/>
          </w:p>
        </w:tc>
        <w:tc>
          <w:tcPr>
            <w:tcW w:w="15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79,000,000.00</w:t>
            </w:r>
          </w:p>
        </w:tc>
        <w:tc>
          <w:tcPr>
            <w:tcW w:w="9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-100.00%</w:t>
            </w:r>
          </w:p>
        </w:tc>
        <w:tc>
          <w:tcPr>
            <w:tcW w:w="3421"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偿还借款</w:t>
            </w:r>
          </w:p>
        </w:tc>
      </w:tr>
      <w:tr>
        <w:trPr>
          <w:trHeight w:val="346"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200,000,000.00</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150,000,000.00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33.33%</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发行股票</w:t>
            </w:r>
            <w:r>
              <w:rPr>
                <w:rFonts w:ascii="Times New Roman" w:hAnsi="Times New Roman" w:cs="Times New Roman" w:eastAsia="Times New Roman" w:hint="default"/>
                <w:sz w:val="21"/>
                <w:szCs w:val="21"/>
              </w:rPr>
              <w:t>,</w:t>
            </w:r>
            <w:r>
              <w:rPr>
                <w:rFonts w:ascii="宋体" w:hAnsi="宋体" w:cs="宋体" w:eastAsia="宋体" w:hint="default"/>
                <w:sz w:val="21"/>
                <w:szCs w:val="21"/>
              </w:rPr>
              <w:t>股本增加。</w:t>
            </w:r>
          </w:p>
        </w:tc>
      </w:tr>
      <w:tr>
        <w:trPr>
          <w:trHeight w:val="660"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429,089,779.67</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144,422,236.16</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197.11%</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56" w:lineRule="auto"/>
              <w:ind w:left="4" w:right="-19"/>
              <w:jc w:val="left"/>
              <w:rPr>
                <w:rFonts w:ascii="宋体" w:hAnsi="宋体" w:cs="宋体" w:eastAsia="宋体" w:hint="default"/>
                <w:sz w:val="21"/>
                <w:szCs w:val="21"/>
              </w:rPr>
            </w:pPr>
            <w:r>
              <w:rPr>
                <w:rFonts w:ascii="宋体" w:hAnsi="宋体" w:cs="宋体" w:eastAsia="宋体" w:hint="default"/>
                <w:spacing w:val="11"/>
                <w:sz w:val="21"/>
                <w:szCs w:val="21"/>
              </w:rPr>
              <w:t>发行股票</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募集资金超出股本部分转</w:t>
            </w:r>
            <w:r>
              <w:rPr>
                <w:rFonts w:ascii="宋体" w:hAnsi="宋体" w:cs="宋体" w:eastAsia="宋体" w:hint="default"/>
                <w:spacing w:val="-71"/>
                <w:sz w:val="21"/>
                <w:szCs w:val="21"/>
              </w:rPr>
              <w:t> </w:t>
            </w:r>
            <w:r>
              <w:rPr>
                <w:rFonts w:ascii="宋体" w:hAnsi="宋体" w:cs="宋体" w:eastAsia="宋体" w:hint="default"/>
                <w:sz w:val="21"/>
                <w:szCs w:val="21"/>
              </w:rPr>
              <w:t>入资本公积。</w:t>
            </w:r>
          </w:p>
        </w:tc>
      </w:tr>
      <w:tr>
        <w:trPr>
          <w:trHeight w:val="34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14,761,921.44</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9,098,389.18</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62.25%</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z w:val="21"/>
                <w:szCs w:val="21"/>
              </w:rPr>
              <w:t>提取</w:t>
            </w:r>
            <w:r>
              <w:rPr>
                <w:rFonts w:ascii="Times New Roman" w:hAnsi="Times New Roman" w:cs="Times New Roman" w:eastAsia="Times New Roman" w:hint="default"/>
                <w:sz w:val="21"/>
                <w:szCs w:val="21"/>
              </w:rPr>
              <w:t>2012</w:t>
            </w:r>
            <w:r>
              <w:rPr>
                <w:rFonts w:ascii="宋体" w:hAnsi="宋体" w:cs="宋体" w:eastAsia="宋体" w:hint="default"/>
                <w:sz w:val="21"/>
                <w:szCs w:val="21"/>
              </w:rPr>
              <w:t>的盈余公积</w:t>
            </w:r>
          </w:p>
        </w:tc>
      </w:tr>
      <w:tr>
        <w:trPr>
          <w:trHeight w:val="658"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29,352,667.88</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44,817,543.25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-34.51%</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贴现利率降低及募集资金到位减少贷</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款，财务费用减少。</w:t>
            </w:r>
          </w:p>
        </w:tc>
      </w:tr>
      <w:tr>
        <w:trPr>
          <w:trHeight w:val="660" w:hRule="exact"/>
        </w:trPr>
        <w:tc>
          <w:tcPr>
            <w:tcW w:w="2009"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-89,287.92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-1,355,157.75</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4"/>
              <w:jc w:val="right"/>
              <w:rPr>
                <w:rFonts w:ascii="Times New Roman" w:hAnsi="Times New Roman" w:cs="Times New Roman" w:eastAsia="Times New Roman" w:hint="default"/>
                <w:sz w:val="21"/>
                <w:szCs w:val="21"/>
              </w:rPr>
            </w:pPr>
            <w:r>
              <w:rPr>
                <w:rFonts w:ascii="Times New Roman"/>
                <w:sz w:val="21"/>
              </w:rPr>
              <w:t>93.41%</w:t>
            </w:r>
          </w:p>
        </w:tc>
        <w:tc>
          <w:tcPr>
            <w:tcW w:w="3421"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z w:val="21"/>
                <w:szCs w:val="21"/>
              </w:rPr>
              <w:t>应收账款账龄变动及存货减值准备所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致</w:t>
            </w:r>
          </w:p>
        </w:tc>
      </w:tr>
      <w:tr>
        <w:trPr>
          <w:trHeight w:val="355" w:hRule="exact"/>
        </w:trPr>
        <w:tc>
          <w:tcPr>
            <w:tcW w:w="2009"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5,203,443.63</w:t>
            </w:r>
          </w:p>
        </w:tc>
        <w:tc>
          <w:tcPr>
            <w:tcW w:w="15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1,387,923.14</w:t>
            </w:r>
          </w:p>
        </w:tc>
        <w:tc>
          <w:tcPr>
            <w:tcW w:w="9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274.91%</w:t>
            </w:r>
          </w:p>
        </w:tc>
        <w:tc>
          <w:tcPr>
            <w:tcW w:w="3421" w:type="dxa"/>
            <w:tcBorders>
              <w:top w:val="single" w:sz="6" w:space="0" w:color="000000"/>
              <w:left w:val="single" w:sz="6" w:space="0" w:color="000000"/>
              <w:bottom w:val="single" w:sz="12" w:space="0" w:color="000000"/>
              <w:right w:val="single" w:sz="12"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公司非流动资产处置损失增加</w:t>
            </w:r>
          </w:p>
        </w:tc>
      </w:tr>
    </w:tbl>
    <w:p>
      <w:pPr>
        <w:spacing w:after="0" w:line="272" w:lineRule="exact"/>
        <w:jc w:val="left"/>
        <w:rPr>
          <w:rFonts w:ascii="宋体" w:hAnsi="宋体" w:cs="宋体" w:eastAsia="宋体" w:hint="default"/>
          <w:sz w:val="21"/>
          <w:szCs w:val="21"/>
        </w:rPr>
        <w:sectPr>
          <w:pgSz w:w="11910" w:h="16840"/>
          <w:pgMar w:header="877" w:footer="1340" w:top="110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Heading1"/>
        <w:spacing w:line="240" w:lineRule="auto"/>
        <w:ind w:left="3285" w:right="1123"/>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10"/>
        <w:rPr>
          <w:rFonts w:ascii="宋体" w:hAnsi="宋体" w:cs="宋体" w:eastAsia="宋体" w:hint="default"/>
          <w:b/>
          <w:bCs/>
          <w:sz w:val="33"/>
          <w:szCs w:val="33"/>
        </w:rPr>
      </w:pPr>
    </w:p>
    <w:p>
      <w:pPr>
        <w:pStyle w:val="Heading3"/>
        <w:spacing w:line="254" w:lineRule="auto"/>
        <w:ind w:right="1154"/>
        <w:jc w:val="left"/>
      </w:pPr>
      <w:r>
        <w:rPr/>
        <w:t>一、载有董事长签署的公司</w:t>
      </w:r>
      <w:r>
        <w:rPr>
          <w:spacing w:val="-59"/>
        </w:rPr>
        <w:t> </w:t>
      </w:r>
      <w:r>
        <w:rPr>
          <w:rFonts w:ascii="Times New Roman" w:hAnsi="Times New Roman" w:cs="Times New Roman" w:eastAsia="Times New Roman" w:hint="default"/>
        </w:rPr>
        <w:t>2012 </w:t>
      </w:r>
      <w:r>
        <w:rPr/>
        <w:t>年度报告全文； 二、载有公司法定代表人、会计机构负责人、主要会计工作负责人签名并盖章的会计报表； 三、报告期内在中国证监会指定信息披露报纸上公开披露过的所有公司文件的正本及公告原 稿；</w:t>
      </w:r>
    </w:p>
    <w:p>
      <w:pPr>
        <w:pStyle w:val="Heading3"/>
        <w:spacing w:line="240" w:lineRule="auto" w:before="24"/>
        <w:ind w:right="1123"/>
        <w:jc w:val="left"/>
      </w:pPr>
      <w:r>
        <w:rPr/>
        <w:t>四、有关其他资料。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pStyle w:val="Heading2"/>
        <w:spacing w:line="604" w:lineRule="auto"/>
        <w:ind w:left="5191" w:right="1441" w:firstLine="38"/>
        <w:jc w:val="left"/>
        <w:rPr>
          <w:b w:val="0"/>
          <w:bCs w:val="0"/>
        </w:rPr>
      </w:pPr>
      <w:r>
        <w:rPr/>
        <w:t>董事长：</w:t>
      </w:r>
      <w:r>
        <w:rPr>
          <w:spacing w:val="-2"/>
        </w:rPr>
        <w:t> </w:t>
      </w:r>
      <w:r>
        <w:rPr/>
        <w:t>罗桥胜</w:t>
      </w:r>
      <w:r>
        <w:rPr>
          <w:w w:val="99"/>
        </w:rPr>
        <w:t> </w:t>
      </w:r>
      <w:r>
        <w:rPr/>
        <w:t>董事会批准报送日期：</w:t>
      </w:r>
      <w:r>
        <w:rPr>
          <w:rFonts w:ascii="宋体" w:hAnsi="宋体" w:cs="宋体" w:eastAsia="宋体" w:hint="default"/>
        </w:rPr>
        <w:t>2013</w:t>
      </w:r>
      <w:r>
        <w:rPr>
          <w:rFonts w:ascii="宋体" w:hAnsi="宋体" w:cs="宋体" w:eastAsia="宋体" w:hint="default"/>
          <w:spacing w:val="-62"/>
        </w:rPr>
        <w:t> </w:t>
      </w:r>
      <w:r>
        <w:rPr/>
        <w:t>年</w:t>
      </w:r>
      <w:r>
        <w:rPr>
          <w:spacing w:val="-61"/>
        </w:rPr>
        <w:t> </w:t>
      </w:r>
      <w:r>
        <w:rPr>
          <w:rFonts w:ascii="宋体" w:hAnsi="宋体" w:cs="宋体" w:eastAsia="宋体" w:hint="default"/>
        </w:rPr>
        <w:t>4</w:t>
      </w:r>
      <w:r>
        <w:rPr>
          <w:rFonts w:ascii="宋体" w:hAnsi="宋体" w:cs="宋体" w:eastAsia="宋体" w:hint="default"/>
          <w:spacing w:val="-63"/>
        </w:rPr>
        <w:t> </w:t>
      </w:r>
      <w:r>
        <w:rPr/>
        <w:t>月</w:t>
      </w:r>
      <w:r>
        <w:rPr>
          <w:spacing w:val="-61"/>
        </w:rPr>
        <w:t> </w:t>
      </w:r>
      <w:r>
        <w:rPr>
          <w:rFonts w:ascii="宋体" w:hAnsi="宋体" w:cs="宋体" w:eastAsia="宋体" w:hint="default"/>
        </w:rPr>
        <w:t>17</w:t>
      </w:r>
      <w:r>
        <w:rPr>
          <w:rFonts w:ascii="宋体" w:hAnsi="宋体" w:cs="宋体" w:eastAsia="宋体" w:hint="default"/>
          <w:spacing w:val="-63"/>
        </w:rPr>
        <w:t> </w:t>
      </w:r>
      <w:r>
        <w:rPr/>
        <w:t>日</w:t>
      </w:r>
      <w:r>
        <w:rPr>
          <w:b w:val="0"/>
          <w:bCs w:val="0"/>
        </w:rPr>
      </w:r>
    </w:p>
    <w:sectPr>
      <w:pgSz w:w="11910" w:h="16840"/>
      <w:pgMar w:header="877" w:footer="1340" w:top="110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856" type="#_x0000_t75" stroked="false">
          <v:imagedata r:id="rId1" o:title=""/>
        </v:shape>
      </w:pict>
    </w:r>
    <w:r>
      <w:rPr/>
      <w:pict>
        <v:shape style="position:absolute;margin-left:535.859985pt;margin-top:795.637939pt;width:6.5pt;height:11pt;mso-position-horizontal-relative:page;mso-position-vertical-relative:page;z-index:-5918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256" type="#_x0000_t75" stroked="false">
          <v:imagedata r:id="rId1" o:title=""/>
        </v:shape>
      </w:pict>
    </w:r>
    <w:r>
      <w:rPr/>
      <w:pict>
        <v:shape style="position:absolute;margin-left:527.659973pt;margin-top:781.933899pt;width:13.15pt;height:11pt;mso-position-horizontal-relative:page;mso-position-vertical-relative:page;z-index:-591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160" type="#_x0000_t75" stroked="false">
          <v:imagedata r:id="rId1" o:title=""/>
        </v:shape>
      </w:pict>
    </w:r>
    <w:r>
      <w:rPr/>
      <w:pict>
        <v:shape style="position:absolute;margin-left:527.659973pt;margin-top:781.933899pt;width:13.15pt;height:11pt;mso-position-horizontal-relative:page;mso-position-vertical-relative:page;z-index:-591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112" type="#_x0000_t75" stroked="false">
          <v:imagedata r:id="rId1" o:title=""/>
        </v:shape>
      </w:pict>
    </w:r>
    <w:r>
      <w:rPr/>
      <w:pict>
        <v:shape style="position:absolute;margin-left:527.659973pt;margin-top:781.933899pt;width:13.15pt;height:11pt;mso-position-horizontal-relative:page;mso-position-vertical-relative:page;z-index:-591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808" type="#_x0000_t75" stroked="false">
          <v:imagedata r:id="rId1" o:title=""/>
        </v:shape>
      </w:pict>
    </w:r>
    <w:r>
      <w:rPr/>
      <w:pict>
        <v:shape style="position:absolute;margin-left:527.659973pt;margin-top:781.933899pt;width:13.15pt;height:11pt;mso-position-horizontal-relative:page;mso-position-vertical-relative:page;z-index:-591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016" type="#_x0000_t75" stroked="false">
          <v:imagedata r:id="rId1" o:title=""/>
        </v:shape>
      </w:pict>
    </w:r>
    <w:r>
      <w:rPr/>
      <w:pict>
        <v:shape style="position:absolute;margin-left:527.659973pt;margin-top:781.933899pt;width:13.15pt;height:11pt;mso-position-horizontal-relative:page;mso-position-vertical-relative:page;z-index:-590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75</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0920" type="#_x0000_t75" stroked="false">
          <v:imagedata r:id="rId1" o:title=""/>
        </v:shape>
      </w:pict>
    </w:r>
    <w:r>
      <w:rPr/>
      <w:pict>
        <v:shape style="position:absolute;margin-left:527.659973pt;margin-top:781.933899pt;width:13.15pt;height:11pt;mso-position-horizontal-relative:page;mso-position-vertical-relative:page;z-index:-59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0872" type="#_x0000_t75" stroked="false">
          <v:imagedata r:id="rId1" o:title=""/>
        </v:shape>
      </w:pict>
    </w:r>
    <w:r>
      <w:rPr/>
      <w:pict>
        <v:shape style="position:absolute;margin-left:527.659973pt;margin-top:781.933899pt;width:13.15pt;height:11pt;mso-position-horizontal-relative:page;mso-position-vertical-relative:page;z-index:-590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0824" type="#_x0000_t75" stroked="false">
          <v:imagedata r:id="rId1" o:title=""/>
        </v:shape>
      </w:pict>
    </w:r>
    <w:r>
      <w:rPr/>
      <w:pict>
        <v:shape style="position:absolute;margin-left:524.099976pt;margin-top:781.933899pt;width:15.7pt;height:11pt;mso-position-horizontal-relative:page;mso-position-vertical-relative:page;z-index:-590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0776" type="#_x0000_t75" stroked="false">
          <v:imagedata r:id="rId1" o:title=""/>
        </v:shape>
      </w:pict>
    </w:r>
    <w:r>
      <w:rPr/>
      <w:pict>
        <v:shape style="position:absolute;margin-left:523.099976pt;margin-top:781.933899pt;width:17.7pt;height:11pt;mso-position-horizontal-relative:page;mso-position-vertical-relative:page;z-index:-590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0680" type="#_x0000_t75" stroked="false">
          <v:imagedata r:id="rId1" o:title=""/>
        </v:shape>
      </w:pict>
    </w:r>
    <w:r>
      <w:rPr/>
      <w:pict>
        <v:shape style="position:absolute;margin-left:523.099976pt;margin-top:781.933899pt;width:17.7pt;height:11pt;mso-position-horizontal-relative:page;mso-position-vertical-relative:page;z-index:-590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105</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06.919983pt;margin-top:518.320007pt;width:135pt;height:77pt;mso-position-horizontal-relative:page;mso-position-vertical-relative:page;z-index:-591736" type="#_x0000_t75" stroked="false">
          <v:imagedata r:id="rId1" o:title=""/>
        </v:shape>
      </w:pict>
    </w:r>
    <w:r>
      <w:rPr/>
      <w:pict>
        <v:shape style="position:absolute;margin-left:759.02002pt;margin-top:535.333923pt;width:13.15pt;height:11pt;mso-position-horizontal-relative:page;mso-position-vertical-relative:page;z-index:-591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640" type="#_x0000_t75" stroked="false">
          <v:imagedata r:id="rId1" o:title=""/>
        </v:shape>
      </w:pict>
    </w:r>
    <w:r>
      <w:rPr/>
      <w:pict>
        <v:shape style="position:absolute;margin-left:527.659973pt;margin-top:781.933899pt;width:13.15pt;height:11pt;mso-position-horizontal-relative:page;mso-position-vertical-relative:page;z-index:-591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544" type="#_x0000_t75" stroked="false">
          <v:imagedata r:id="rId1" o:title=""/>
        </v:shape>
      </w:pict>
    </w:r>
    <w:r>
      <w:rPr/>
      <w:pict>
        <v:shape style="position:absolute;margin-left:527.659973pt;margin-top:781.933899pt;width:13.15pt;height:11pt;mso-position-horizontal-relative:page;mso-position-vertical-relative:page;z-index:-591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591448" type="#_x0000_t75" stroked="false">
          <v:imagedata r:id="rId1" o:title=""/>
        </v:shape>
      </w:pict>
    </w:r>
    <w:r>
      <w:rPr/>
      <w:pict>
        <v:shape style="position:absolute;margin-left:527.659973pt;margin-top:781.933899pt;width:13.15pt;height:11pt;mso-position-horizontal-relative:page;mso-position-vertical-relative:page;z-index:-591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5.829987pt;margin-top:36.265610pt;width:186.75pt;height:11.5pt;mso-position-horizontal-relative:page;mso-position-vertical-relative:page;z-index:-591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13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1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12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1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10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1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0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09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07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07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591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1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16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15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1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591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5914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591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591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591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4.429993pt;margin-top:42.865631pt;width:186.75pt;height:11.5pt;mso-position-horizontal-relative:page;mso-position-vertical-relative:page;z-index:-591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广东华声电器股份有限公司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wasung.com/" TargetMode="External"/><Relationship Id="rId10" Type="http://schemas.openxmlformats.org/officeDocument/2006/relationships/hyperlink" Target="mailto:zqb@wasung.com"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1.png"/><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footer" Target="footer5.xml"/><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header" Target="header4.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yperlink" Target="http://www.cninfo.co/" TargetMode="External"/><Relationship Id="rId26" Type="http://schemas.openxmlformats.org/officeDocument/2006/relationships/header" Target="header5.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header" Target="header6.xml"/><Relationship Id="rId30" Type="http://schemas.openxmlformats.org/officeDocument/2006/relationships/footer" Target="footer10.xml"/><Relationship Id="rId31" Type="http://schemas.openxmlformats.org/officeDocument/2006/relationships/header" Target="header7.xml"/><Relationship Id="rId32" Type="http://schemas.openxmlformats.org/officeDocument/2006/relationships/footer" Target="footer11.xml"/><Relationship Id="rId33" Type="http://schemas.openxmlformats.org/officeDocument/2006/relationships/header" Target="header8.xml"/><Relationship Id="rId34" Type="http://schemas.openxmlformats.org/officeDocument/2006/relationships/footer" Target="footer12.xml"/><Relationship Id="rId35" Type="http://schemas.openxmlformats.org/officeDocument/2006/relationships/header" Target="header9.xml"/><Relationship Id="rId36" Type="http://schemas.openxmlformats.org/officeDocument/2006/relationships/footer" Target="footer13.xml"/><Relationship Id="rId37" Type="http://schemas.openxmlformats.org/officeDocument/2006/relationships/header" Target="header10.xml"/><Relationship Id="rId38" Type="http://schemas.openxmlformats.org/officeDocument/2006/relationships/footer" Target="footer14.xml"/><Relationship Id="rId39" Type="http://schemas.openxmlformats.org/officeDocument/2006/relationships/image" Target="media/image7.jpeg"/><Relationship Id="rId40" Type="http://schemas.openxmlformats.org/officeDocument/2006/relationships/header" Target="header11.xml"/><Relationship Id="rId41" Type="http://schemas.openxmlformats.org/officeDocument/2006/relationships/footer" Target="footer15.xml"/><Relationship Id="rId42" Type="http://schemas.openxmlformats.org/officeDocument/2006/relationships/footer" Target="footer16.xml"/><Relationship Id="rId43" Type="http://schemas.openxmlformats.org/officeDocument/2006/relationships/header" Target="header12.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header" Target="header13.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header" Target="header14.xml"/><Relationship Id="rId50" Type="http://schemas.openxmlformats.org/officeDocument/2006/relationships/footer" Target="footer21.xml"/><Relationship Id="rId51" Type="http://schemas.openxmlformats.org/officeDocument/2006/relationships/header" Target="header15.xml"/><Relationship Id="rId52" Type="http://schemas.openxmlformats.org/officeDocument/2006/relationships/footer" Target="footer22.xml"/><Relationship Id="rId53" Type="http://schemas.openxmlformats.org/officeDocument/2006/relationships/footer" Target="footer23.xml"/><Relationship Id="rId54" Type="http://schemas.openxmlformats.org/officeDocument/2006/relationships/header" Target="header16.xml"/><Relationship Id="rId55" Type="http://schemas.openxmlformats.org/officeDocument/2006/relationships/footer" Target="footer24.xml"/><Relationship Id="rId56" Type="http://schemas.openxmlformats.org/officeDocument/2006/relationships/footer" Target="footer25.xml"/><Relationship Id="rId57" Type="http://schemas.openxmlformats.org/officeDocument/2006/relationships/footer" Target="footer26.xml"/><Relationship Id="rId58" Type="http://schemas.openxmlformats.org/officeDocument/2006/relationships/footer" Target="footer27.xml"/><Relationship Id="rId59" Type="http://schemas.openxmlformats.org/officeDocument/2006/relationships/header" Target="header17.xml"/><Relationship Id="rId60" Type="http://schemas.openxmlformats.org/officeDocument/2006/relationships/footer" Target="footer28.xml"/><Relationship Id="rId61" Type="http://schemas.openxmlformats.org/officeDocument/2006/relationships/footer" Target="footer2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2020-05-04T01:28:09Z</dcterms:created>
  <dcterms:modified xsi:type="dcterms:W3CDTF">2020-05-04T01:28:09Z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2013-04-17T00:00:00Z</vt:filetime>
  </property>
  <property fmtid="{D5CDD505-2E9C-101B-9397-08002B2CF9AE}" pid="3" name="Creator">
    <vt:lpwstr>Microsoft® Office Word 2007</vt:lpwstr>
  </property>
  <property fmtid="{D5CDD505-2E9C-101B-9397-08002B2CF9AE}" pid="4" name="LastSaved">
    <vt:filetime>2020-05-03T00:00:00Z</vt:filetime>
  </property>
</Properties>
</file>