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6E4A5A"/>
          <w:spacing w:val="0"/>
          <w:w w:val="100"/>
          <w:position w:val="0"/>
          <w:sz w:val="30"/>
          <w:szCs w:val="30"/>
        </w:rPr>
        <w:t>Q</w:t>
      </w:r>
      <w:r>
        <w:rPr>
          <w:rFonts w:ascii="SimHei" w:eastAsia="SimHei" w:hAnsi="SimHei" w:cs="SimHei"/>
          <w:color w:val="393F87"/>
          <w:spacing w:val="0"/>
          <w:w w:val="100"/>
          <w:position w:val="0"/>
          <w:sz w:val="18"/>
          <w:szCs w:val="18"/>
        </w:rPr>
        <w:t>美盛又化</w:t>
      </w:r>
    </w:p>
    <w:p>
      <w:pPr>
        <w:pStyle w:val="Style2"/>
        <w:keepNext w:val="0"/>
        <w:keepLines w:val="0"/>
        <w:widowControl w:val="0"/>
        <w:shd w:val="clear" w:color="auto" w:fill="auto"/>
        <w:tabs>
          <w:tab w:pos="898" w:val="left"/>
        </w:tabs>
        <w:bidi w:val="0"/>
        <w:spacing w:before="0" w:after="260" w:line="209" w:lineRule="auto"/>
        <w:ind w:left="0" w:right="0" w:firstLine="0"/>
        <w:jc w:val="center"/>
        <w:rPr>
          <w:sz w:val="11"/>
          <w:szCs w:val="11"/>
        </w:rPr>
      </w:pPr>
      <w:r>
        <w:rPr>
          <w:rFonts w:ascii="Arial" w:eastAsia="Arial" w:hAnsi="Arial" w:cs="Arial"/>
          <w:b/>
          <w:bCs/>
          <w:color w:val="393F87"/>
          <w:spacing w:val="0"/>
          <w:w w:val="100"/>
          <w:position w:val="0"/>
          <w:sz w:val="11"/>
          <w:szCs w:val="11"/>
        </w:rPr>
        <w:t>■</w:t>
        <w:tab/>
      </w:r>
      <w:r>
        <w:rPr>
          <w:rFonts w:ascii="Arial" w:eastAsia="Arial" w:hAnsi="Arial" w:cs="Arial"/>
          <w:b/>
          <w:bCs/>
          <w:color w:val="8D8FB8"/>
          <w:spacing w:val="0"/>
          <w:w w:val="100"/>
          <w:position w:val="0"/>
          <w:sz w:val="11"/>
          <w:szCs w:val="11"/>
        </w:rPr>
        <w:t>Cultur*</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美盛文化创意股份有限公司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0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617" w:right="1114" w:bottom="2617"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24" w:lineRule="exact"/>
        <w:ind w:left="0" w:right="0"/>
        <w:jc w:val="both"/>
      </w:pPr>
      <w:r>
        <w:rPr>
          <w:color w:val="000000"/>
          <w:spacing w:val="0"/>
          <w:w w:val="100"/>
          <w:position w:val="0"/>
        </w:rPr>
        <w:t>公司负责人赵小强、主管会计工作负责人竺林芳及会计机构负责人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石军龙声明：保证年度报告中财务报告的真实、准确、完整。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24" w:lineRule="exact"/>
        <w:ind w:left="0" w:right="0"/>
        <w:jc w:val="both"/>
      </w:pPr>
      <w:r>
        <w:rPr>
          <w:color w:val="000000"/>
          <w:spacing w:val="0"/>
          <w:w w:val="100"/>
          <w:position w:val="0"/>
        </w:rPr>
        <w:t>可能存在文化产业政策变化，文创产业发展不及预期，资源整合及内控管 理不够完善，国际需求下降，市场需求变化，行业竞争加剧，出口退税政策变 化，汇率波动等风险，敬请广大投资者注意投资风险。</w:t>
      </w:r>
    </w:p>
    <w:p>
      <w:pPr>
        <w:pStyle w:val="Style17"/>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公司经本次董事会审议通过的利润分配预案为：以公司总股本</w:t>
      </w:r>
      <w:r>
        <w:rPr>
          <w:rFonts w:ascii="Times New Roman" w:eastAsia="Times New Roman" w:hAnsi="Times New Roman" w:cs="Times New Roman"/>
          <w:color w:val="000000"/>
          <w:spacing w:val="0"/>
          <w:w w:val="100"/>
          <w:position w:val="0"/>
        </w:rPr>
        <w:t xml:space="preserve">505,318,181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 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28</w:t>
      </w:r>
      <w:r>
        <w:rPr>
          <w:color w:val="000000"/>
          <w:spacing w:val="0"/>
          <w:w w:val="100"/>
          <w:position w:val="0"/>
        </w:rPr>
        <w:t>股。</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20"/>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263"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41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260"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472"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515"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589"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593"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1533"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146</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美源饰品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嵊州市美源饰品有限公司，公司全资子公司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美盛动漫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杭州美盛动漫有限公司，公司全资子公司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美盛游戏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杭州美盛游戏技术开发有限公司，公司全资子公司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星梦工坊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杭州星梦工坊文化创意有限公司，公司控股子公司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天津酷米网络科技有限责任公司，公司控股子公司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美盛电商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杭州美盛电子商务有限公司，公司全资子公司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美盛爱彼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杭州美盛爱彼文化发展有限公司，公司全资子公司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美盛二次兀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杭州美盛二次元文化发展有限公司，公司全资子公司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Agenturen en Handelsmij Scheepers B.V.</w:t>
            </w:r>
            <w:r>
              <w:rPr>
                <w:color w:val="000000"/>
                <w:spacing w:val="0"/>
                <w:w w:val="100"/>
                <w:position w:val="0"/>
              </w:rPr>
              <w:t>，公司全资子公司香港美盛的 控股子公司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杰克仕贸易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杰克仕太平洋贸易有限公司，英文名称</w:t>
            </w:r>
            <w:r>
              <w:rPr>
                <w:rFonts w:ascii="Times New Roman" w:eastAsia="Times New Roman" w:hAnsi="Times New Roman" w:cs="Times New Roman"/>
                <w:color w:val="000000"/>
                <w:spacing w:val="0"/>
                <w:w w:val="100"/>
                <w:position w:val="0"/>
                <w:sz w:val="18"/>
                <w:szCs w:val="18"/>
              </w:rPr>
              <w:t>JAKKS PACIFIC TRADING</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LIMITED</w:t>
            </w:r>
            <w:r>
              <w:rPr>
                <w:color w:val="000000"/>
                <w:spacing w:val="0"/>
                <w:w w:val="100"/>
                <w:position w:val="0"/>
              </w:rPr>
              <w:t>，公司全资子公司香港美盛的参股公司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瑛麒动漫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上海瑛麒动漫科技有限公司，公司参股子公司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广州创幻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广州创幻数码科技有限公司，公司参股子公司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微媒互动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北京微媒互动科技有限公司，公司参股子公司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创新工场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北京创新工场创业投资中心（有限合伙）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1001 </w:t>
            </w:r>
            <w:r>
              <w:rPr>
                <w:color w:val="000000"/>
                <w:spacing w:val="0"/>
                <w:w w:val="100"/>
                <w:position w:val="0"/>
              </w:rPr>
              <w:t>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杭州业盛实业有限公司，公司全资子公司美盛爱彼控股子公司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同道大叔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深圳市同道大叔文化传播有限公司，公司控股股东美盛控股集团有限 公司控股子公司，公司参股子公司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触手</w:t>
            </w:r>
            <w:r>
              <w:rPr>
                <w:rFonts w:ascii="Times New Roman" w:eastAsia="Times New Roman" w:hAnsi="Times New Roman" w:cs="Times New Roman"/>
                <w:color w:val="000000"/>
                <w:spacing w:val="0"/>
                <w:w w:val="100"/>
                <w:position w:val="0"/>
                <w:sz w:val="18"/>
                <w:szCs w:val="18"/>
              </w:rPr>
              <w:t>TV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杭州开迅科技有限公司，公司参股子公司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白熊阅读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上海豆萌科技有限公司，公司参股子公司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漫联贸易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广州漫联贸易有限公司，公司全资子公司美盛二次元的控股子公司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杭州珈禾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杭州珈禾医疗美容医院有限公司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杭州真趣网络科技有限公司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万盛有限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新昌县万盛进出口有限公司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美盛文化创意股份有限公司章程</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保荐人、华林证券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会计师、天健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42" w:bottom="1753" w:left="1090" w:header="0" w:footer="3" w:gutter="0"/>
          <w:cols w:space="720"/>
          <w:noEndnote/>
          <w:rtlGutter w:val="0"/>
          <w:docGrid w:linePitch="360"/>
        </w:sectPr>
      </w:pPr>
    </w:p>
    <w:p>
      <w:pPr>
        <w:pStyle w:val="Style15"/>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4"/>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Meisheng Cultural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Creative Corp.,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Meisheng Cultural</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chinarising .com.cn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"mailto:office@chinarising.com.cn" </w:instrText>
            </w:r>
            <w:r>
              <w:fldChar w:fldCharType="separate"/>
            </w:r>
            <w:r>
              <w:rPr>
                <w:rFonts w:ascii="Times New Roman" w:eastAsia="Times New Roman" w:hAnsi="Times New Roman" w:cs="Times New Roman"/>
                <w:color w:val="000000"/>
                <w:spacing w:val="0"/>
                <w:w w:val="100"/>
                <w:position w:val="0"/>
                <w:sz w:val="18"/>
                <w:szCs w:val="18"/>
              </w:rPr>
              <w:t>office@chinarising.com.cn</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张丹峰</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0575-86226885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0575-86288588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"mailto:office@chinarising.com.cn" </w:instrText>
            </w:r>
            <w:r>
              <w:fldChar w:fldCharType="separate"/>
            </w:r>
            <w:r>
              <w:rPr>
                <w:rFonts w:ascii="Times New Roman" w:eastAsia="Times New Roman" w:hAnsi="Times New Roman" w:cs="Times New Roman"/>
                <w:color w:val="000000"/>
                <w:spacing w:val="0"/>
                <w:w w:val="100"/>
                <w:position w:val="0"/>
                <w:sz w:val="18"/>
                <w:szCs w:val="18"/>
              </w:rPr>
              <w:t>office@chinarising.com.cn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pacing w:lineRule="exact" w:line="1"/>
        <w:rPr>
          <w:sz w:val="2"/>
          <w:szCs w:val="2"/>
        </w:rPr>
      </w:pPr>
      <w:r>
        <w:br w:type="page"/>
      </w:r>
    </w:p>
    <w:p>
      <w:pPr>
        <w:pStyle w:val="Style24"/>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73842849-2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号新湖商务大厦</w:t>
            </w:r>
            <w:r>
              <w:rPr>
                <w:rFonts w:ascii="Times New Roman" w:eastAsia="Times New Roman" w:hAnsi="Times New Roman" w:cs="Times New Roman"/>
                <w:color w:val="000000"/>
                <w:spacing w:val="0"/>
                <w:w w:val="100"/>
                <w:position w:val="0"/>
                <w:sz w:val="18"/>
                <w:szCs w:val="18"/>
              </w:rPr>
              <w:t>4-10</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赵海荣、卜刚军</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广东省深圳市福田区民田路</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号华融大厦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肖献伟、倪代荣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633,157,304.38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408,101,150.30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455,996,687.08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189,958,553.69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126,408,340.12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97,125,358.48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73,761,484.04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57,403,717.43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70,011,576.46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38,327,489.71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51,647,399.14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-22,495,807.03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3,648,625,526.81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1,382,909,179.04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965,558,170.69</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3,428,850,163.04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1,157,636,702.82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699,621,397.14</w:t>
            </w:r>
          </w:p>
        </w:tc>
      </w:tr>
    </w:tbl>
    <w:p>
      <w:pPr>
        <w:widowControl w:val="0"/>
        <w:spacing w:after="319" w:line="1" w:lineRule="exact"/>
      </w:pPr>
    </w:p>
    <w:p>
      <w:pPr>
        <w:pStyle w:val="Style24"/>
        <w:keepNext/>
        <w:keepLines/>
        <w:widowControl w:val="0"/>
        <w:shd w:val="clear" w:color="auto" w:fill="auto"/>
        <w:tabs>
          <w:tab w:pos="517" w:val="left"/>
        </w:tabs>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3"/>
        <w:keepNext/>
        <w:keepLines/>
        <w:widowControl w:val="0"/>
        <w:shd w:val="clear" w:color="auto" w:fill="auto"/>
        <w:tabs>
          <w:tab w:pos="40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17"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88,814,535.66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103,088,232.34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249,900,659.10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191,353,877.28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13,813,194.12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31,560,719.70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104,640,584.68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39,944,055.19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12,102,481.03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15,122,301.75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39,059,795.31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7,476,905.95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-47,799,279.75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-28,718,512.92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52,449,978.54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62,395,303.84</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107,228,608.92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24,884,365.06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包括长期股权投资处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置损益及固定资产处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置损益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10,927,859.58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27,939,538.74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20,635,394.14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4,535,128.26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1,832,762.88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8,935,365.87</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除同公司正常经营业务相关的有效套期保 值业务外，持有交易性金融资产、交易性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8,192,259.05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35,714,435.43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16,195,351.38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业绩承诺补偿及远期</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结汇产生的收益。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-688,236.52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-6,667,731.86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无需支付浮动投资款产生的收益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17,191,146.67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32,211,053.43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20,800,986.26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10,833,444.44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451,631.08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116,197,069.65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69,004,622.69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27,113,782.02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8" w:bottom="1446"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52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4"/>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417" w:val="left"/>
        </w:tabs>
        <w:bidi w:val="0"/>
        <w:spacing w:before="0" w:line="312" w:lineRule="exact"/>
        <w:ind w:left="0" w:right="0" w:firstLine="0"/>
        <w:jc w:val="left"/>
      </w:pPr>
      <w:bookmarkStart w:id="59" w:name="bookmark59"/>
      <w:r>
        <w:rPr>
          <w:color w:val="000000"/>
          <w:spacing w:val="0"/>
          <w:w w:val="100"/>
          <w:position w:val="0"/>
        </w:rPr>
        <w:t>一</w:t>
      </w:r>
      <w:bookmarkEnd w:id="59"/>
      <w:r>
        <w:rPr>
          <w:color w:val="000000"/>
          <w:spacing w:val="0"/>
          <w:w w:val="100"/>
          <w:position w:val="0"/>
        </w:rPr>
        <w:t>、</w:t>
        <w:tab/>
        <w:t>公司的主营业务</w:t>
      </w:r>
    </w:p>
    <w:p>
      <w:pPr>
        <w:pStyle w:val="Style29"/>
        <w:keepNext w:val="0"/>
        <w:keepLines w:val="0"/>
        <w:widowControl w:val="0"/>
        <w:shd w:val="clear" w:color="auto" w:fill="auto"/>
        <w:bidi w:val="0"/>
        <w:spacing w:before="0" w:line="312" w:lineRule="exact"/>
        <w:ind w:left="0" w:right="0" w:firstLine="460"/>
        <w:jc w:val="left"/>
      </w:pPr>
      <w:bookmarkStart w:id="60" w:name="bookmark60"/>
      <w:r>
        <w:rPr>
          <w:color w:val="000000"/>
          <w:spacing w:val="0"/>
          <w:w w:val="100"/>
          <w:position w:val="0"/>
        </w:rPr>
        <w:t>（</w:t>
      </w:r>
      <w:bookmarkEnd w:id="60"/>
      <w:r>
        <w:rPr>
          <w:color w:val="000000"/>
          <w:spacing w:val="0"/>
          <w:w w:val="100"/>
          <w:position w:val="0"/>
        </w:rPr>
        <w:t>一）公司的主营业务</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公司紧密围绕文化产业发展，致力于文化产业相关业务。自公司上市以来，在原有动漫衍生品的基础上，公司重点开拓 上下游业务，完善产业链，在文化产业链包括动漫、游戏、影视、衍生品等上下游进行战略布局，实现转型升级，初步完成 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的文化生态圈的构建。</w:t>
      </w:r>
    </w:p>
    <w:p>
      <w:pPr>
        <w:pStyle w:val="Style29"/>
        <w:keepNext w:val="0"/>
        <w:keepLines w:val="0"/>
        <w:widowControl w:val="0"/>
        <w:shd w:val="clear" w:color="auto" w:fill="auto"/>
        <w:tabs>
          <w:tab w:pos="893" w:val="left"/>
        </w:tabs>
        <w:bidi w:val="0"/>
        <w:spacing w:before="0" w:line="312" w:lineRule="exact"/>
        <w:ind w:left="0" w:right="0" w:firstLine="380"/>
        <w:jc w:val="both"/>
      </w:pPr>
      <w:bookmarkStart w:id="61" w:name="bookmark61"/>
      <w:r>
        <w:rPr>
          <w:color w:val="000000"/>
          <w:spacing w:val="0"/>
          <w:w w:val="100"/>
          <w:position w:val="0"/>
        </w:rPr>
        <w:t>（</w:t>
      </w:r>
      <w:bookmarkEnd w:id="61"/>
      <w:r>
        <w:rPr>
          <w:color w:val="000000"/>
          <w:spacing w:val="0"/>
          <w:w w:val="100"/>
          <w:position w:val="0"/>
        </w:rPr>
        <w:t>二）</w:t>
        <w:tab/>
        <w:t>公司的主要产品及其用途</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公司产品主要包括</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衍生品、动漫、游戏、影视等文化类产品。</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公司及子公司的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衍生产品，主要作为文化消费品使用。公司的动漫和影视作品主要通过电视台和网络渠道面向观众播 放；公司的游戏产品主要在国内大型游戏运营平台运营，满足玩家的娱乐消费需求。</w:t>
      </w:r>
    </w:p>
    <w:p>
      <w:pPr>
        <w:pStyle w:val="Style29"/>
        <w:keepNext w:val="0"/>
        <w:keepLines w:val="0"/>
        <w:widowControl w:val="0"/>
        <w:shd w:val="clear" w:color="auto" w:fill="auto"/>
        <w:tabs>
          <w:tab w:pos="893" w:val="left"/>
        </w:tabs>
        <w:bidi w:val="0"/>
        <w:spacing w:before="0" w:line="312" w:lineRule="exact"/>
        <w:ind w:left="0" w:right="0" w:firstLine="380"/>
        <w:jc w:val="both"/>
      </w:pPr>
      <w:bookmarkStart w:id="62" w:name="bookmark62"/>
      <w:r>
        <w:rPr>
          <w:color w:val="000000"/>
          <w:spacing w:val="0"/>
          <w:w w:val="100"/>
          <w:position w:val="0"/>
        </w:rPr>
        <w:t>（</w:t>
      </w:r>
      <w:bookmarkEnd w:id="62"/>
      <w:r>
        <w:rPr>
          <w:color w:val="000000"/>
          <w:spacing w:val="0"/>
          <w:w w:val="100"/>
          <w:position w:val="0"/>
        </w:rPr>
        <w:t>三）</w:t>
        <w:tab/>
        <w:t>公司经营模式</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公司的业务发展，是基于文化创意行业产业链和泛娱乐经营模式进行的业务布局。一方面，基于自身优势的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衍生品和 新媒体业务，向泛娱乐其他业务版块延伸；另一方面，基于完整的泛娱乐生态圈，向产业链源头一</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延伸。从而构建起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 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内容制作（动漫、游戏、电影、儿童剧）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 生态圈。</w:t>
      </w:r>
    </w:p>
    <w:p>
      <w:pPr>
        <w:pStyle w:val="Style29"/>
        <w:keepNext w:val="0"/>
        <w:keepLines w:val="0"/>
        <w:widowControl w:val="0"/>
        <w:shd w:val="clear" w:color="auto" w:fill="auto"/>
        <w:tabs>
          <w:tab w:pos="893" w:val="left"/>
        </w:tabs>
        <w:bidi w:val="0"/>
        <w:spacing w:before="0" w:line="312" w:lineRule="exact"/>
        <w:ind w:left="0" w:right="0" w:firstLine="380"/>
        <w:jc w:val="both"/>
      </w:pPr>
      <w:bookmarkStart w:id="63" w:name="bookmark63"/>
      <w:r>
        <w:rPr>
          <w:color w:val="000000"/>
          <w:spacing w:val="0"/>
          <w:w w:val="100"/>
          <w:position w:val="0"/>
        </w:rPr>
        <w:t>（</w:t>
      </w:r>
      <w:bookmarkEnd w:id="63"/>
      <w:r>
        <w:rPr>
          <w:color w:val="000000"/>
          <w:spacing w:val="0"/>
          <w:w w:val="100"/>
          <w:position w:val="0"/>
        </w:rPr>
        <w:t>四）</w:t>
        <w:tab/>
        <w:t>主要的业绩驱动因素</w:t>
      </w:r>
    </w:p>
    <w:p>
      <w:pPr>
        <w:pStyle w:val="Style29"/>
        <w:keepNext w:val="0"/>
        <w:keepLines w:val="0"/>
        <w:widowControl w:val="0"/>
        <w:shd w:val="clear" w:color="auto" w:fill="auto"/>
        <w:bidi w:val="0"/>
        <w:spacing w:before="0" w:line="313" w:lineRule="exact"/>
        <w:ind w:left="0" w:right="0" w:firstLine="380"/>
        <w:jc w:val="both"/>
      </w:pPr>
      <w:r>
        <w:rPr>
          <w:color w:val="000000"/>
          <w:spacing w:val="0"/>
          <w:w w:val="100"/>
          <w:position w:val="0"/>
        </w:rPr>
        <w:t>泛娱乐化时代开启，衍生品经济乘东风。基于互联网与移动互联网的多领域共生，以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为核心，进行跨领域、跨平台衍 生的粉丝经济，即泛娱乐化时代到来。目前，包括动漫、游戏、影视、网红、明星等泛娱乐领域多点开花，</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内容产业表现 出井喷态势，未来也有望保持高速发展态势。以迪士尼为代表的美国市场，是由全产业链运作的大型娱乐集团主导，基于高 质量</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的开发运作及成熟的衍生品授权体系。国内市场，</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内容市场火爆的同时，变现端渠道相对有限，衍生品、游戏、影 视、动漫等作为</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变现中非常重要的环节，在我国具备较大提升空间。</w:t>
      </w:r>
    </w:p>
    <w:p>
      <w:pPr>
        <w:pStyle w:val="Style29"/>
        <w:keepNext w:val="0"/>
        <w:keepLines w:val="0"/>
        <w:widowControl w:val="0"/>
        <w:shd w:val="clear" w:color="auto" w:fill="auto"/>
        <w:tabs>
          <w:tab w:pos="417" w:val="left"/>
        </w:tabs>
        <w:bidi w:val="0"/>
        <w:spacing w:before="0" w:line="312" w:lineRule="exact"/>
        <w:ind w:left="0" w:right="0" w:firstLine="0"/>
        <w:jc w:val="left"/>
      </w:pPr>
      <w:bookmarkStart w:id="64" w:name="bookmark64"/>
      <w:r>
        <w:rPr>
          <w:color w:val="000000"/>
          <w:spacing w:val="0"/>
          <w:w w:val="100"/>
          <w:position w:val="0"/>
        </w:rPr>
        <w:t>二</w:t>
      </w:r>
      <w:bookmarkEnd w:id="64"/>
      <w:r>
        <w:rPr>
          <w:color w:val="000000"/>
          <w:spacing w:val="0"/>
          <w:w w:val="100"/>
          <w:position w:val="0"/>
        </w:rPr>
        <w:t>、</w:t>
        <w:tab/>
        <w:t>公司所属行业发展阶段、周期性特点及公司所处行业地位</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近年来，国内外文化产业发展迅速，市场规模不断扩大，对经济增长和增加就业的贡献不断增强，已成为许多经济体的 支柱产业之一。随着居民消费结构升级，发达国家文化消费支出不断增加，这是发达国家发展进程中的共同规律。目前，世 界主要经济体文化产业发展速度普遍高于经济发展速度，文化产业发展动力极为强劲。我国拥有巨大的、快速扩张的国内市 场等优势，且政府正逐步将文化产业由政府主导转向市场主导，我国的文化产业发展拥有巨大的可挖掘潜力。目前公司正处 于一个产业整合的阶段，向泛娱乐其他业务板块延伸，构建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 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的泛娱乐文化生态圈。</w:t>
      </w:r>
    </w:p>
    <w:p>
      <w:pPr>
        <w:pStyle w:val="Style24"/>
        <w:keepNext/>
        <w:keepLines/>
        <w:widowControl w:val="0"/>
        <w:shd w:val="clear" w:color="auto" w:fill="auto"/>
        <w:bidi w:val="0"/>
        <w:spacing w:before="0" w:after="3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、主要资产重大变化情况</w:t>
      </w:r>
      <w:bookmarkEnd w:id="65"/>
      <w:bookmarkEnd w:id="66"/>
      <w:bookmarkEnd w:id="68"/>
    </w:p>
    <w:p>
      <w:pPr>
        <w:pStyle w:val="Style33"/>
        <w:keepNext/>
        <w:keepLines/>
        <w:widowControl w:val="0"/>
        <w:shd w:val="clear" w:color="auto" w:fill="auto"/>
        <w:bidi w:val="0"/>
        <w:spacing w:before="0" w:after="32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3058"/>
        <w:gridCol w:w="6523"/>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line="312" w:lineRule="exact"/>
        <w:ind w:left="0" w:right="0" w:firstLine="380"/>
        <w:jc w:val="both"/>
      </w:pPr>
      <w:bookmarkStart w:id="81" w:name="bookmark81"/>
      <w:r>
        <w:rPr>
          <w:rFonts w:ascii="Times New Roman" w:eastAsia="Times New Roman" w:hAnsi="Times New Roman" w:cs="Times New Roman"/>
          <w:color w:val="000000"/>
          <w:spacing w:val="0"/>
          <w:w w:val="100"/>
          <w:position w:val="0"/>
          <w:sz w:val="18"/>
          <w:szCs w:val="18"/>
        </w:rPr>
        <w:t>1</w:t>
      </w:r>
      <w:bookmarkEnd w:id="81"/>
      <w:r>
        <w:rPr>
          <w:color w:val="000000"/>
          <w:spacing w:val="0"/>
          <w:w w:val="100"/>
          <w:position w:val="0"/>
        </w:rPr>
        <w:t>、原创内容的核心价值优势</w:t>
      </w:r>
    </w:p>
    <w:p>
      <w:pPr>
        <w:pStyle w:val="Style29"/>
        <w:keepNext w:val="0"/>
        <w:keepLines w:val="0"/>
        <w:widowControl w:val="0"/>
        <w:shd w:val="clear" w:color="auto" w:fill="auto"/>
        <w:bidi w:val="0"/>
        <w:spacing w:before="0" w:line="310" w:lineRule="exact"/>
        <w:ind w:left="0" w:right="0" w:firstLine="380"/>
        <w:jc w:val="both"/>
      </w:pPr>
      <w:r>
        <w:rPr>
          <w:color w:val="000000"/>
          <w:spacing w:val="0"/>
          <w:w w:val="100"/>
          <w:position w:val="0"/>
        </w:rPr>
        <w:t>原创内容作为产业发展和衍生的基础，正在文化传播领域和动漫产业链中占据越来越重要的地位。原创内容的具体表现 形式即是</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其来源主要包括动画漫画、游戏、影视、文学等原创性资源，通常具有独特的指向性和较高的识别度，易于被 喜爱的人群所接受。目前，公司着力耕耘、精细布局，美盛游戏和美盛动漫的原创游戏业务和原创动漫业务发展良好，提升 了公司原创</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的丰富度。</w:t>
      </w:r>
    </w:p>
    <w:p>
      <w:pPr>
        <w:pStyle w:val="Style29"/>
        <w:keepNext w:val="0"/>
        <w:keepLines w:val="0"/>
        <w:widowControl w:val="0"/>
        <w:shd w:val="clear" w:color="auto" w:fill="auto"/>
        <w:bidi w:val="0"/>
        <w:spacing w:before="0" w:line="311" w:lineRule="exact"/>
        <w:ind w:left="0" w:right="0" w:firstLine="380"/>
        <w:jc w:val="both"/>
      </w:pPr>
      <w:r>
        <w:rPr>
          <w:color w:val="000000"/>
          <w:spacing w:val="0"/>
          <w:w w:val="100"/>
          <w:position w:val="0"/>
        </w:rPr>
        <w:t>美盛游戏拥有《小小勇者村》、《纸牌三国》等优秀网页游戏和手机游戏，美盛动漫拥有《莫麟传奇》、《爵士兔》、 《坦坦小动员》等优秀原创动漫作品。其中《星学院》是公司重点打造的原创精品</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月，《星学院第一季魔 法礼服》在北京卡酷少儿频道播出，据央视索福瑞统计，在</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17:30</w:t>
      </w:r>
      <w:r>
        <w:rPr>
          <w:color w:val="000000"/>
          <w:spacing w:val="0"/>
          <w:w w:val="100"/>
          <w:position w:val="0"/>
        </w:rPr>
        <w:t>档的动漫收视排行中，《星学院第一季魔法礼服》 名列前茅，在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月播放的</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天中，平均收视率为</w:t>
      </w:r>
      <w:r>
        <w:rPr>
          <w:rFonts w:ascii="Times New Roman" w:eastAsia="Times New Roman" w:hAnsi="Times New Roman" w:cs="Times New Roman"/>
          <w:color w:val="000000"/>
          <w:spacing w:val="0"/>
          <w:w w:val="100"/>
          <w:position w:val="0"/>
          <w:sz w:val="18"/>
          <w:szCs w:val="18"/>
        </w:rPr>
        <w:t>0.57%</w:t>
      </w:r>
      <w:r>
        <w:rPr>
          <w:color w:val="000000"/>
          <w:spacing w:val="0"/>
          <w:w w:val="100"/>
          <w:position w:val="0"/>
        </w:rPr>
        <w:t>、平均排名</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名，其中有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天收视率排名第一。在优酷、土豆网、爱 奇艺、腾讯视频、搜狐视频、芒果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w:t>
      </w:r>
      <w:r>
        <w:rPr>
          <w:color w:val="000000"/>
          <w:spacing w:val="0"/>
          <w:w w:val="100"/>
          <w:position w:val="0"/>
        </w:rPr>
        <w:t>酷米网、乐视视频、</w:t>
      </w:r>
      <w:r>
        <w:rPr>
          <w:rFonts w:ascii="Times New Roman" w:eastAsia="Times New Roman" w:hAnsi="Times New Roman" w:cs="Times New Roman"/>
          <w:color w:val="000000"/>
          <w:spacing w:val="0"/>
          <w:w w:val="100"/>
          <w:position w:val="0"/>
          <w:sz w:val="18"/>
          <w:szCs w:val="18"/>
        </w:rPr>
        <w:t>PPT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等各大视频网站总播放量约</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亿次。《星学院》是国内首 部原创美少女三维动画，被国家新闻出版广电总局推荐为优秀国产动画片，获精品动画二等奖。《星学院第二季月灵手环》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年暑期推出，上线一周凭借亮眼的成绩持续占据优酷土豆动漫中心首页位置，并位居优酷少儿动画榜</w:t>
      </w:r>
      <w:r>
        <w:rPr>
          <w:rFonts w:ascii="Times New Roman" w:eastAsia="Times New Roman" w:hAnsi="Times New Roman" w:cs="Times New Roman"/>
          <w:color w:val="000000"/>
          <w:spacing w:val="0"/>
          <w:w w:val="100"/>
          <w:position w:val="0"/>
          <w:sz w:val="18"/>
          <w:szCs w:val="18"/>
        </w:rPr>
        <w:t>TOP10</w:t>
      </w:r>
      <w:r>
        <w:rPr>
          <w:color w:val="000000"/>
          <w:spacing w:val="0"/>
          <w:w w:val="100"/>
          <w:position w:val="0"/>
        </w:rPr>
        <w:t>榜单。公 司在推出《星学院》动画片的同时，也在同步进行《星学院》大电影的制作。公司将围绕动漫作品、手机游戏、儿童剧和衍 生品四个方面打造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星学院生态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，将成为公司原创内容环节未来几年发展的核心战略之一。</w:t>
      </w:r>
    </w:p>
    <w:p>
      <w:pPr>
        <w:pStyle w:val="Style29"/>
        <w:keepNext w:val="0"/>
        <w:keepLines w:val="0"/>
        <w:widowControl w:val="0"/>
        <w:shd w:val="clear" w:color="auto" w:fill="auto"/>
        <w:bidi w:val="0"/>
        <w:spacing w:before="0" w:after="22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日，公司控股股东美盛控股拟出资</w:t>
      </w:r>
      <w:r>
        <w:rPr>
          <w:rFonts w:ascii="Times New Roman" w:eastAsia="Times New Roman" w:hAnsi="Times New Roman" w:cs="Times New Roman"/>
          <w:color w:val="000000"/>
          <w:spacing w:val="0"/>
          <w:w w:val="100"/>
          <w:position w:val="0"/>
          <w:sz w:val="18"/>
          <w:szCs w:val="18"/>
        </w:rPr>
        <w:t>2.175</w:t>
      </w:r>
      <w:r>
        <w:rPr>
          <w:color w:val="000000"/>
          <w:spacing w:val="0"/>
          <w:w w:val="100"/>
          <w:position w:val="0"/>
        </w:rPr>
        <w:t>亿元，收购同道文化</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的股权。收购完成后，美盛控股及美盛文 化将分别持有同道大叔</w:t>
      </w:r>
      <w:r>
        <w:rPr>
          <w:rFonts w:ascii="Times New Roman" w:eastAsia="Times New Roman" w:hAnsi="Times New Roman" w:cs="Times New Roman"/>
          <w:color w:val="000000"/>
          <w:spacing w:val="0"/>
          <w:w w:val="100"/>
          <w:position w:val="0"/>
          <w:sz w:val="18"/>
          <w:szCs w:val="18"/>
        </w:rPr>
        <w:t>72.5%</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的股权。同道文化以同道大叔个人</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为载体</w:t>
      </w:r>
      <w:r>
        <w:rPr>
          <w:color w:val="000000"/>
          <w:spacing w:val="0"/>
          <w:w w:val="100"/>
          <w:position w:val="0"/>
          <w:sz w:val="18"/>
          <w:szCs w:val="18"/>
        </w:rPr>
        <w:t>，</w:t>
      </w:r>
      <w:r>
        <w:rPr>
          <w:color w:val="000000"/>
          <w:spacing w:val="0"/>
          <w:w w:val="100"/>
          <w:position w:val="0"/>
        </w:rPr>
        <w:t>以媒体运营、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内容开发与运营等形式构建 泛娱乐消费场景。目前已有包括网剧《星座啪啪啪》和《超星星学院》、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星座咖啡厅、同道文化衍生品等周边。依托于公 司的泛娱乐平台优势</w:t>
      </w:r>
      <w:r>
        <w:rPr>
          <w:color w:val="000000"/>
          <w:spacing w:val="0"/>
          <w:w w:val="100"/>
          <w:position w:val="0"/>
          <w:sz w:val="18"/>
          <w:szCs w:val="18"/>
        </w:rPr>
        <w:t>，</w:t>
      </w:r>
      <w:r>
        <w:rPr>
          <w:color w:val="000000"/>
          <w:spacing w:val="0"/>
          <w:w w:val="100"/>
          <w:position w:val="0"/>
        </w:rPr>
        <w:t>同道星座文化将持续进行全方位推广，涉及包括星座、动漫、趣味、娱乐、创意等各个领域</w:t>
      </w:r>
      <w:r>
        <w:rPr>
          <w:color w:val="000000"/>
          <w:spacing w:val="0"/>
          <w:w w:val="100"/>
          <w:position w:val="0"/>
          <w:sz w:val="18"/>
          <w:szCs w:val="18"/>
        </w:rPr>
        <w:t>，</w:t>
      </w:r>
      <w:r>
        <w:rPr>
          <w:color w:val="000000"/>
          <w:spacing w:val="0"/>
          <w:w w:val="100"/>
          <w:position w:val="0"/>
        </w:rPr>
        <w:t>有利于不 断拓展公司业务范围。相比于传统媒体</w:t>
      </w:r>
      <w:r>
        <w:rPr>
          <w:color w:val="000000"/>
          <w:spacing w:val="0"/>
          <w:w w:val="100"/>
          <w:position w:val="0"/>
          <w:sz w:val="18"/>
          <w:szCs w:val="18"/>
        </w:rPr>
        <w:t>，</w:t>
      </w:r>
      <w:r>
        <w:rPr>
          <w:color w:val="000000"/>
          <w:spacing w:val="0"/>
          <w:w w:val="100"/>
          <w:position w:val="0"/>
        </w:rPr>
        <w:t>新媒体平台主观情感色彩更浓烈</w:t>
      </w:r>
      <w:r>
        <w:rPr>
          <w:color w:val="000000"/>
          <w:spacing w:val="0"/>
          <w:w w:val="100"/>
          <w:position w:val="0"/>
          <w:sz w:val="18"/>
          <w:szCs w:val="18"/>
        </w:rPr>
        <w:t>，</w:t>
      </w:r>
      <w:r>
        <w:rPr>
          <w:color w:val="000000"/>
          <w:spacing w:val="0"/>
          <w:w w:val="100"/>
          <w:position w:val="0"/>
        </w:rPr>
        <w:t>与公司的衍生品受众群特征更为契合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更适合作为公 司的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衍生品宣发渠道同道文化作为全网领先的顶级</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选择与公司强强合作，彰显出公司构建的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文化生态圈体系的核心 价值，公司有望凭借其在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领域的竞争优势，加速同道的品牌化转变及变现。同道大叔与公司的合作，是国内第一个顶级</w:t>
      </w:r>
      <w:r>
        <w:rPr>
          <w:rFonts w:ascii="Times New Roman" w:eastAsia="Times New Roman" w:hAnsi="Times New Roman" w:cs="Times New Roman"/>
          <w:color w:val="000000"/>
          <w:spacing w:val="0"/>
          <w:w w:val="100"/>
          <w:position w:val="0"/>
          <w:sz w:val="18"/>
          <w:szCs w:val="18"/>
        </w:rPr>
        <w:t xml:space="preserve">IP </w:t>
      </w:r>
      <w:r>
        <w:rPr>
          <w:color w:val="000000"/>
          <w:spacing w:val="0"/>
          <w:w w:val="100"/>
          <w:position w:val="0"/>
        </w:rPr>
        <w:t>商业化、品牌化的探索，价值巨大，同时也标志着公司</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长效价值变现战略的正式启动。基于公司泛娱乐平台优势，进一步 对星座文化进行推广。《星座啪啪啪》是公司参与出品的一部青春网络剧，于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年播出，凭借新颖的星座题材、搞笑的人 设、脑洞大开的剧情反转赢得了观众的口碑，成为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年暑假档网剧的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黑马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。上线第二天全网点击量排名第三，播放量达 到</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亿次，乐视视频评分</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分。另外公司参与出品同道大叔监制的青春校园超能力网络剧《超星星学园》也于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日在腾讯视频独家上线，其热度一度飙升，上线首日微博实时热门话题排行第一，上线仅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天播放量破亿，同时还入驻炫舞 时代游戏，吸引了一大批观剧粉丝和游戏玩家。公司还参与出品青春音乐网剧《薛定谔的猫》等作品。优秀原创</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 xml:space="preserve">形象的推 </w:t>
      </w:r>
      <w:r>
        <w:rPr>
          <w:color w:val="000000"/>
          <w:spacing w:val="0"/>
          <w:w w:val="100"/>
          <w:position w:val="0"/>
        </w:rPr>
        <w:t>出将建立对最终消费者的情感代入，增强消费者对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的认同度及粘性，同时也有助于提升广大消费者对美盛品牌的认知，对 公司蕴含价值和文化的认同，不断为公司带来市场人气和用户沉淀，也将为文化生态圈下游产业输送创作源泉。丰富的原创 内容已形成公司的核心优势。</w:t>
      </w:r>
    </w:p>
    <w:p>
      <w:pPr>
        <w:pStyle w:val="Style29"/>
        <w:keepNext w:val="0"/>
        <w:keepLines w:val="0"/>
        <w:widowControl w:val="0"/>
        <w:shd w:val="clear" w:color="auto" w:fill="auto"/>
        <w:tabs>
          <w:tab w:pos="674" w:val="left"/>
        </w:tabs>
        <w:bidi w:val="0"/>
        <w:spacing w:before="0" w:after="0" w:line="360" w:lineRule="auto"/>
        <w:ind w:left="0" w:right="0" w:firstLine="380"/>
        <w:jc w:val="both"/>
      </w:pPr>
      <w:bookmarkStart w:id="82" w:name="bookmark82"/>
      <w:r>
        <w:rPr>
          <w:rFonts w:ascii="Times New Roman" w:eastAsia="Times New Roman" w:hAnsi="Times New Roman" w:cs="Times New Roman"/>
          <w:color w:val="000000"/>
          <w:spacing w:val="0"/>
          <w:w w:val="100"/>
          <w:position w:val="0"/>
          <w:sz w:val="18"/>
          <w:szCs w:val="18"/>
        </w:rPr>
        <w:t>2</w:t>
      </w:r>
      <w:bookmarkEnd w:id="82"/>
      <w:r>
        <w:rPr>
          <w:color w:val="000000"/>
          <w:spacing w:val="0"/>
          <w:w w:val="100"/>
          <w:position w:val="0"/>
        </w:rPr>
        <w:t>、</w:t>
        <w:tab/>
        <w:t>丰富的平台部署优势</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平台是内容的展示场所，是粉丝群体的聚集家园，是衍生产品转化收益的通道。公司目前已经部署了丰富的平台资源， 为公司各条产业链打造了立体化的出口：公司设立了垂直电子商务平台悠窝窝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http://www.uwowo.com</w:t>
      </w:r>
      <w:r>
        <w:rPr>
          <w:color w:val="000000"/>
          <w:spacing w:val="0"/>
          <w:w w:val="100"/>
          <w:position w:val="0"/>
        </w:rPr>
        <w:t>)</w:t>
      </w:r>
      <w:r>
        <w:rPr>
          <w:color w:val="000000"/>
          <w:spacing w:val="0"/>
          <w:w w:val="100"/>
          <w:position w:val="0"/>
        </w:rPr>
        <w:t>，收购漫联贸易打</w:t>
      </w:r>
      <w:r>
        <w:rPr>
          <w:color w:val="000000"/>
          <w:spacing w:val="0"/>
          <w:w w:val="100"/>
          <w:position w:val="0"/>
        </w:rPr>
        <w:t xml:space="preserve"> 造全方位覆盖的动漫服饰和</w:t>
      </w:r>
      <w:r>
        <w:rPr>
          <w:rFonts w:ascii="Times New Roman" w:eastAsia="Times New Roman" w:hAnsi="Times New Roman" w:cs="Times New Roman"/>
          <w:color w:val="000000"/>
          <w:spacing w:val="0"/>
          <w:w w:val="100"/>
          <w:position w:val="0"/>
          <w:sz w:val="18"/>
          <w:szCs w:val="18"/>
        </w:rPr>
        <w:t>Cosplay</w:t>
      </w:r>
      <w:r>
        <w:rPr>
          <w:color w:val="000000"/>
          <w:spacing w:val="0"/>
          <w:w w:val="100"/>
          <w:position w:val="0"/>
        </w:rPr>
        <w:t>服饰等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衍生品销售通道；公司通过收购酷米网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http://www.kumi.cn</w:t>
      </w:r>
      <w:r>
        <w:rPr>
          <w:color w:val="000000"/>
          <w:spacing w:val="0"/>
          <w:w w:val="100"/>
          <w:position w:val="0"/>
        </w:rPr>
        <w:t>)</w:t>
      </w:r>
      <w:r>
        <w:rPr>
          <w:color w:val="000000"/>
          <w:spacing w:val="0"/>
          <w:w w:val="100"/>
          <w:position w:val="0"/>
        </w:rPr>
        <w:t>，搭建了以儿童</w:t>
      </w:r>
      <w:r>
        <w:rPr>
          <w:color w:val="000000"/>
          <w:spacing w:val="0"/>
          <w:w w:val="100"/>
          <w:position w:val="0"/>
        </w:rPr>
        <w:t xml:space="preserve"> 及家长为主要对象的动漫视听节目播出平台和互联网动漫娱乐服务平台；公司通过美盛游戏打造了美盛游戏平台和游戏港口 等游戏类门户网站，为自身优秀游戏作品提供了稳定的运营平台；公司通过星梦工坊完善了演艺平台的建立，为公司自身核 心</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提供了舞台剧等新的展示平台；公司与合作伙伴</w:t>
      </w:r>
      <w:r>
        <w:rPr>
          <w:rFonts w:ascii="Times New Roman" w:eastAsia="Times New Roman" w:hAnsi="Times New Roman" w:cs="Times New Roman"/>
          <w:color w:val="000000"/>
          <w:spacing w:val="0"/>
          <w:w w:val="100"/>
          <w:position w:val="0"/>
          <w:sz w:val="18"/>
          <w:szCs w:val="18"/>
        </w:rPr>
        <w:t>Jakks Pacific</w:t>
      </w:r>
      <w:r>
        <w:rPr>
          <w:color w:val="000000"/>
          <w:spacing w:val="0"/>
          <w:w w:val="100"/>
          <w:position w:val="0"/>
        </w:rPr>
        <w:t>共同设立的杰克仕美盛营销平台将为国内的消费者带来国 外最新潮的玩具、动漫服饰流行体验，有利于国内市场的快速发展，将为公司来带新的利润增长点。</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公司牢牢把握近几年新媒体引起的传媒产业革命新浪潮，致力于打造新媒体平台，目前公司拥有微媒互动为代表的自媒 体运营平台、同道大叔多渠道</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开发及媒体运营，形成一个多层级多维度的新媒体运营平台。与传统媒体相比而言，新媒体 具有个性化突出、受众选择性增多、表现形式多样、信息发布实时等新特点，具有交互性、全息化、数字化、网络化等优势。 未来新媒体产业发展的主要趋势是：新媒体产业将引领媒体产业潮流，适应市场需求的媒体行业将继续保持活力，文化内容 将成为媒体产业的核心竞争力。</w:t>
      </w:r>
    </w:p>
    <w:p>
      <w:pPr>
        <w:pStyle w:val="Style29"/>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丰富的平台资源充分发挥了公司全产业链布局的综合优势，实现了产业上下游资源的整合。丰富的平台资源也为消费者 提供了多元化的泛娱乐体验，体现了公司平台资源的优势。</w:t>
      </w:r>
    </w:p>
    <w:p>
      <w:pPr>
        <w:pStyle w:val="Style29"/>
        <w:keepNext w:val="0"/>
        <w:keepLines w:val="0"/>
        <w:widowControl w:val="0"/>
        <w:shd w:val="clear" w:color="auto" w:fill="auto"/>
        <w:tabs>
          <w:tab w:pos="674" w:val="left"/>
        </w:tabs>
        <w:bidi w:val="0"/>
        <w:spacing w:before="0" w:after="0" w:line="360" w:lineRule="auto"/>
        <w:ind w:left="0" w:right="0" w:firstLine="380"/>
        <w:jc w:val="both"/>
      </w:pPr>
      <w:bookmarkStart w:id="83" w:name="bookmark83"/>
      <w:r>
        <w:rPr>
          <w:rFonts w:ascii="Times New Roman" w:eastAsia="Times New Roman" w:hAnsi="Times New Roman" w:cs="Times New Roman"/>
          <w:color w:val="000000"/>
          <w:spacing w:val="0"/>
          <w:w w:val="100"/>
          <w:position w:val="0"/>
          <w:sz w:val="18"/>
          <w:szCs w:val="18"/>
        </w:rPr>
        <w:t>3</w:t>
      </w:r>
      <w:bookmarkEnd w:id="83"/>
      <w:r>
        <w:rPr>
          <w:color w:val="000000"/>
          <w:spacing w:val="0"/>
          <w:w w:val="100"/>
          <w:position w:val="0"/>
        </w:rPr>
        <w:t>、</w:t>
        <w:tab/>
        <w:t>泛文化生态圈优势</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公司的业务发展，是基于文化创意行业产业链和泛娱乐经营模式进行的业务布局。一方面，基于自身优势的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衍生品和 新媒体业务，向泛娱乐其他业务版块延伸；另一方面，基于完整的泛娱乐生态圈，向产业链源头一</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延伸。从而构建起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 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的文化生态圈。</w:t>
      </w:r>
    </w:p>
    <w:p>
      <w:pPr>
        <w:pStyle w:val="Style2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月收购美盛游戏股权，具备了自有动漫</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创作及游戏开发的能力；于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月投资并购星梦工坊，将业 务版图延伸至儿童舞台剧；于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月收购美盛游戏，拥有了游戏运营平台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美盛游戏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和游戏资讯平台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游戏港口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月收购荷兰渠道商</w:t>
      </w:r>
      <w:r>
        <w:rPr>
          <w:rFonts w:ascii="Times New Roman" w:eastAsia="Times New Roman" w:hAnsi="Times New Roman" w:cs="Times New Roman"/>
          <w:color w:val="000000"/>
          <w:spacing w:val="0"/>
          <w:w w:val="100"/>
          <w:position w:val="0"/>
          <w:sz w:val="18"/>
          <w:szCs w:val="18"/>
        </w:rPr>
        <w:t>ScheepersB.V.</w:t>
      </w:r>
      <w:r>
        <w:rPr>
          <w:color w:val="000000"/>
          <w:spacing w:val="0"/>
          <w:w w:val="100"/>
          <w:position w:val="0"/>
        </w:rPr>
        <w:t>,</w:t>
      </w:r>
      <w:r>
        <w:rPr>
          <w:color w:val="000000"/>
          <w:spacing w:val="0"/>
          <w:w w:val="100"/>
          <w:position w:val="0"/>
        </w:rPr>
        <w:t xml:space="preserve">拥有了境外线上线下销售平台；传统动漫服饰渠道布局趋于完善之后重点发力二次元 </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衍生品线上渠道，于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月投资搭建了悠窝窝线上</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衍生品销售平台；于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年收购漫联贸易，二者相加有望成为我 国最大的二次元</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衍生品平台；于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年投资</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rPr>
        <w:t>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对原有的线上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线下衍生品运营平台进行完善和补充，在全国覆盖</w:t>
      </w:r>
      <w:r>
        <w:rPr>
          <w:rFonts w:ascii="Times New Roman" w:eastAsia="Times New Roman" w:hAnsi="Times New Roman" w:cs="Times New Roman"/>
          <w:color w:val="000000"/>
          <w:spacing w:val="0"/>
          <w:w w:val="100"/>
          <w:position w:val="0"/>
          <w:sz w:val="18"/>
          <w:szCs w:val="18"/>
        </w:rPr>
        <w:t xml:space="preserve">800 </w:t>
      </w:r>
      <w:r>
        <w:rPr>
          <w:color w:val="000000"/>
          <w:spacing w:val="0"/>
          <w:w w:val="100"/>
          <w:position w:val="0"/>
        </w:rPr>
        <w:t>余家线下门店，持续提高公司产业链变现能力；于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月参与投资设立杰克仕美盛，构建授权产品推广营销平台；于</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月投资天津酷米，获得了动漫播放平台；于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月投资瑛麒动漫，建立漫画分发平台；于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年投资</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rPr>
        <w:t>夜，进一 步完善公司衍生品线下销售平台此外，公司精准切入</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领域，与国内领先的</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内容创造和发行商创幻科技和</w:t>
      </w:r>
      <w:r>
        <w:rPr>
          <w:rFonts w:ascii="Times New Roman" w:eastAsia="Times New Roman" w:hAnsi="Times New Roman" w:cs="Times New Roman"/>
          <w:color w:val="000000"/>
          <w:spacing w:val="0"/>
          <w:w w:val="100"/>
          <w:position w:val="0"/>
          <w:sz w:val="18"/>
          <w:szCs w:val="18"/>
        </w:rPr>
        <w:t xml:space="preserve">VR </w:t>
      </w:r>
      <w:r>
        <w:rPr>
          <w:color w:val="000000"/>
          <w:spacing w:val="0"/>
          <w:w w:val="100"/>
          <w:position w:val="0"/>
        </w:rPr>
        <w:t>线下体验互动平台超级队长展开合作，进行虚拟现实领域的前瞻性产业布局。公司又从当前火热的直播平台这一新兴产业领 域入手，投资触手</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w:t>
      </w:r>
      <w:r>
        <w:rPr>
          <w:color w:val="000000"/>
          <w:spacing w:val="0"/>
          <w:w w:val="100"/>
          <w:position w:val="0"/>
        </w:rPr>
        <w:t>目前已成为国内最大的手游直播平台；公司投资白熊阅读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布局二次元文学创作与阅读平台，并且通 过签约优秀的漫画作家、文学作家，进一步提高对优秀</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的捕捉能力及前瞻性布局。近年公司在新媒体领域业务发展尤其迅 速，公司投资</w:t>
      </w:r>
      <w:r>
        <w:rPr>
          <w:rFonts w:ascii="Times New Roman" w:eastAsia="Times New Roman" w:hAnsi="Times New Roman" w:cs="Times New Roman"/>
          <w:color w:val="000000"/>
          <w:spacing w:val="0"/>
          <w:w w:val="100"/>
          <w:position w:val="0"/>
          <w:sz w:val="18"/>
          <w:szCs w:val="18"/>
        </w:rPr>
        <w:t>WeMedia</w:t>
      </w:r>
      <w:r>
        <w:rPr>
          <w:color w:val="000000"/>
          <w:spacing w:val="0"/>
          <w:w w:val="100"/>
          <w:position w:val="0"/>
        </w:rPr>
        <w:t>新媒体集团发起成立的</w:t>
      </w:r>
      <w:r>
        <w:rPr>
          <w:rFonts w:ascii="Times New Roman" w:eastAsia="Times New Roman" w:hAnsi="Times New Roman" w:cs="Times New Roman"/>
          <w:color w:val="000000"/>
          <w:spacing w:val="0"/>
          <w:w w:val="100"/>
          <w:position w:val="0"/>
          <w:sz w:val="18"/>
          <w:szCs w:val="18"/>
        </w:rPr>
        <w:t>WeMedia</w:t>
      </w:r>
      <w:r>
        <w:rPr>
          <w:color w:val="000000"/>
          <w:spacing w:val="0"/>
          <w:w w:val="100"/>
          <w:position w:val="0"/>
        </w:rPr>
        <w:t>自媒体联盟，已签约各行业精英自媒体近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人，覆盖逾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万用户， 是当前中国最大的自媒体联盟；公司收购同道大叔，以同道大叔个人</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为载体</w:t>
      </w:r>
      <w:r>
        <w:rPr>
          <w:color w:val="000000"/>
          <w:spacing w:val="0"/>
          <w:w w:val="100"/>
          <w:position w:val="0"/>
          <w:sz w:val="18"/>
          <w:szCs w:val="18"/>
        </w:rPr>
        <w:t>，</w:t>
      </w:r>
      <w:r>
        <w:rPr>
          <w:color w:val="000000"/>
          <w:spacing w:val="0"/>
          <w:w w:val="100"/>
          <w:position w:val="0"/>
        </w:rPr>
        <w:t>以媒体运营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内容开发与运营等形式构建泛 娱乐消费平台。未来公司将对各类渠道进行持续整合，更好的与整个泛娱乐生态圈对接。一体化经营有助于公司实现</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 的全产业链开发和运营，实现不同文化产品的交叉销售，从而提高用户黏性和付费水平，实现公司文化生态圈的闭环。</w:t>
      </w:r>
    </w:p>
    <w:p>
      <w:pPr>
        <w:pStyle w:val="Style29"/>
        <w:keepNext w:val="0"/>
        <w:keepLines w:val="0"/>
        <w:widowControl w:val="0"/>
        <w:shd w:val="clear" w:color="auto" w:fill="auto"/>
        <w:tabs>
          <w:tab w:pos="674" w:val="left"/>
        </w:tabs>
        <w:bidi w:val="0"/>
        <w:spacing w:before="0" w:after="0" w:line="360" w:lineRule="auto"/>
        <w:ind w:left="0" w:right="0" w:firstLine="380"/>
        <w:jc w:val="both"/>
      </w:pPr>
      <w:bookmarkStart w:id="84" w:name="bookmark84"/>
      <w:r>
        <w:rPr>
          <w:rFonts w:ascii="Times New Roman" w:eastAsia="Times New Roman" w:hAnsi="Times New Roman" w:cs="Times New Roman"/>
          <w:color w:val="000000"/>
          <w:spacing w:val="0"/>
          <w:w w:val="100"/>
          <w:position w:val="0"/>
          <w:sz w:val="18"/>
          <w:szCs w:val="18"/>
        </w:rPr>
        <w:t>4</w:t>
      </w:r>
      <w:bookmarkEnd w:id="84"/>
      <w:r>
        <w:rPr>
          <w:color w:val="000000"/>
          <w:spacing w:val="0"/>
          <w:w w:val="100"/>
          <w:position w:val="0"/>
        </w:rPr>
        <w:t>、</w:t>
        <w:tab/>
        <w:t>人才优势</w:t>
      </w:r>
    </w:p>
    <w:p>
      <w:pPr>
        <w:pStyle w:val="Style29"/>
        <w:keepNext w:val="0"/>
        <w:keepLines w:val="0"/>
        <w:widowControl w:val="0"/>
        <w:shd w:val="clear" w:color="auto" w:fill="auto"/>
        <w:bidi w:val="0"/>
        <w:spacing w:before="0" w:line="314" w:lineRule="exact"/>
        <w:ind w:left="0" w:right="0" w:firstLine="0"/>
        <w:jc w:val="both"/>
      </w:pPr>
      <w:r>
        <w:rPr>
          <w:color w:val="000000"/>
          <w:spacing w:val="0"/>
          <w:w w:val="100"/>
          <w:position w:val="0"/>
        </w:rPr>
        <w:t>公司始终坚持以人为本，多年来持续加强人力资源建设，注重人才引进和人才培养，目前已聚集了对公司文化和发展战略高 度认同的优秀管理人才及由国内一流的动漫、游戏、影视、儿童剧、衍生品等文化产业各领域的高级专业人才组成的具有高 度凝聚力的人才队伍。公司的人才优势为全产业链布局的协同效应的发挥提供了有力的保障。</w:t>
      </w:r>
    </w:p>
    <w:p>
      <w:pPr>
        <w:pStyle w:val="Style15"/>
        <w:keepNext/>
        <w:keepLines/>
        <w:widowControl w:val="0"/>
        <w:shd w:val="clear" w:color="auto" w:fill="auto"/>
        <w:bidi w:val="0"/>
        <w:spacing w:before="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4"/>
        <w:keepNext/>
        <w:keepLines/>
        <w:widowControl w:val="0"/>
        <w:shd w:val="clear" w:color="auto" w:fill="auto"/>
        <w:bidi w:val="0"/>
        <w:spacing w:before="0" w:after="260" w:line="240" w:lineRule="auto"/>
        <w:ind w:left="0" w:right="0" w:firstLine="0"/>
        <w:jc w:val="left"/>
      </w:pPr>
      <w:bookmarkStart w:id="88" w:name="bookmark88"/>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、概述</w:t>
      </w:r>
      <w:bookmarkEnd w:id="89"/>
      <w:bookmarkEnd w:id="90"/>
      <w:bookmarkEnd w:id="92"/>
      <w:bookmarkEnd w:id="88"/>
    </w:p>
    <w:p>
      <w:pPr>
        <w:pStyle w:val="Style29"/>
        <w:keepNext w:val="0"/>
        <w:keepLines w:val="0"/>
        <w:widowControl w:val="0"/>
        <w:shd w:val="clear" w:color="auto" w:fill="auto"/>
        <w:tabs>
          <w:tab w:pos="394" w:val="left"/>
        </w:tabs>
        <w:bidi w:val="0"/>
        <w:spacing w:before="0" w:after="0" w:line="313" w:lineRule="exact"/>
        <w:ind w:left="0" w:right="0" w:firstLine="0"/>
        <w:jc w:val="left"/>
      </w:pPr>
      <w:bookmarkStart w:id="93" w:name="bookmark93"/>
      <w:r>
        <w:rPr>
          <w:color w:val="000000"/>
          <w:spacing w:val="0"/>
          <w:w w:val="100"/>
          <w:position w:val="0"/>
        </w:rPr>
        <w:t>一</w:t>
      </w:r>
      <w:bookmarkEnd w:id="93"/>
      <w:r>
        <w:rPr>
          <w:color w:val="000000"/>
          <w:spacing w:val="0"/>
          <w:w w:val="100"/>
          <w:position w:val="0"/>
        </w:rPr>
        <w:t>、</w:t>
        <w:tab/>
        <w:t>报告期内公司主要财务数据变动的原因：</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年营业收入为</w:t>
      </w:r>
      <w:r>
        <w:rPr>
          <w:rFonts w:ascii="Times New Roman" w:eastAsia="Times New Roman" w:hAnsi="Times New Roman" w:cs="Times New Roman"/>
          <w:color w:val="000000"/>
          <w:spacing w:val="0"/>
          <w:w w:val="100"/>
          <w:position w:val="0"/>
          <w:sz w:val="18"/>
          <w:szCs w:val="18"/>
        </w:rPr>
        <w:t>63,315.73</w:t>
      </w:r>
      <w:r>
        <w:rPr>
          <w:color w:val="000000"/>
          <w:spacing w:val="0"/>
          <w:w w:val="100"/>
          <w:position w:val="0"/>
        </w:rPr>
        <w:t>万元，比去年增加</w:t>
      </w:r>
      <w:r>
        <w:rPr>
          <w:rFonts w:ascii="Times New Roman" w:eastAsia="Times New Roman" w:hAnsi="Times New Roman" w:cs="Times New Roman"/>
          <w:color w:val="000000"/>
          <w:spacing w:val="0"/>
          <w:w w:val="100"/>
          <w:position w:val="0"/>
          <w:sz w:val="18"/>
          <w:szCs w:val="18"/>
        </w:rPr>
        <w:t>55.15%</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衍生品收入增加；营业成本比去年增加</w:t>
      </w:r>
      <w:r>
        <w:rPr>
          <w:rFonts w:ascii="Times New Roman" w:eastAsia="Times New Roman" w:hAnsi="Times New Roman" w:cs="Times New Roman"/>
          <w:color w:val="000000"/>
          <w:spacing w:val="0"/>
          <w:w w:val="100"/>
          <w:position w:val="0"/>
          <w:sz w:val="18"/>
          <w:szCs w:val="18"/>
        </w:rPr>
        <w:t>45.32%</w:t>
      </w:r>
      <w:r>
        <w:rPr>
          <w:color w:val="000000"/>
          <w:spacing w:val="0"/>
          <w:w w:val="100"/>
          <w:position w:val="0"/>
        </w:rPr>
        <w:t>,主要是 营业收入增加；销售费用为</w:t>
      </w:r>
      <w:r>
        <w:rPr>
          <w:rFonts w:ascii="Times New Roman" w:eastAsia="Times New Roman" w:hAnsi="Times New Roman" w:cs="Times New Roman"/>
          <w:color w:val="000000"/>
          <w:spacing w:val="0"/>
          <w:w w:val="100"/>
          <w:position w:val="0"/>
          <w:sz w:val="18"/>
          <w:szCs w:val="18"/>
        </w:rPr>
        <w:t>4,671.4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万元，比去年增加</w:t>
      </w:r>
      <w:r>
        <w:rPr>
          <w:rFonts w:ascii="Times New Roman" w:eastAsia="Times New Roman" w:hAnsi="Times New Roman" w:cs="Times New Roman"/>
          <w:color w:val="000000"/>
          <w:spacing w:val="0"/>
          <w:w w:val="100"/>
          <w:position w:val="0"/>
          <w:sz w:val="18"/>
          <w:szCs w:val="18"/>
        </w:rPr>
        <w:t>194.58%</w:t>
      </w:r>
      <w:r>
        <w:rPr>
          <w:color w:val="000000"/>
          <w:spacing w:val="0"/>
          <w:w w:val="100"/>
          <w:position w:val="0"/>
        </w:rPr>
        <w:t>,主要是推广费和职工薪酬增加；管理费用为</w:t>
      </w:r>
      <w:r>
        <w:rPr>
          <w:rFonts w:ascii="Times New Roman" w:eastAsia="Times New Roman" w:hAnsi="Times New Roman" w:cs="Times New Roman"/>
          <w:color w:val="000000"/>
          <w:spacing w:val="0"/>
          <w:w w:val="100"/>
          <w:position w:val="0"/>
          <w:sz w:val="18"/>
          <w:szCs w:val="18"/>
        </w:rPr>
        <w:t>10,645.17</w:t>
      </w:r>
      <w:r>
        <w:rPr>
          <w:color w:val="000000"/>
          <w:spacing w:val="0"/>
          <w:w w:val="100"/>
          <w:position w:val="0"/>
        </w:rPr>
        <w:t>万元， 比去年增加</w:t>
      </w:r>
      <w:r>
        <w:rPr>
          <w:rFonts w:ascii="Times New Roman" w:eastAsia="Times New Roman" w:hAnsi="Times New Roman" w:cs="Times New Roman"/>
          <w:color w:val="000000"/>
          <w:spacing w:val="0"/>
          <w:w w:val="100"/>
          <w:position w:val="0"/>
          <w:sz w:val="18"/>
          <w:szCs w:val="18"/>
        </w:rPr>
        <w:t>75.5%</w:t>
      </w:r>
      <w:r>
        <w:rPr>
          <w:color w:val="000000"/>
          <w:spacing w:val="0"/>
          <w:w w:val="100"/>
          <w:position w:val="0"/>
        </w:rPr>
        <w:t>，主要是研发费用和职工薪酬增加；财务费用为</w:t>
      </w:r>
      <w:r>
        <w:rPr>
          <w:rFonts w:ascii="Times New Roman" w:eastAsia="Times New Roman" w:hAnsi="Times New Roman" w:cs="Times New Roman"/>
          <w:color w:val="000000"/>
          <w:spacing w:val="0"/>
          <w:w w:val="100"/>
          <w:position w:val="0"/>
          <w:sz w:val="18"/>
          <w:szCs w:val="18"/>
        </w:rPr>
        <w:t>-1,314.08</w:t>
      </w:r>
      <w:r>
        <w:rPr>
          <w:color w:val="000000"/>
          <w:spacing w:val="0"/>
          <w:w w:val="100"/>
          <w:position w:val="0"/>
        </w:rPr>
        <w:t>万元，比去年下降</w:t>
      </w:r>
      <w:r>
        <w:rPr>
          <w:rFonts w:ascii="Times New Roman" w:eastAsia="Times New Roman" w:hAnsi="Times New Roman" w:cs="Times New Roman"/>
          <w:color w:val="000000"/>
          <w:spacing w:val="0"/>
          <w:w w:val="100"/>
          <w:position w:val="0"/>
          <w:sz w:val="18"/>
          <w:szCs w:val="18"/>
        </w:rPr>
        <w:t>77.01%</w:t>
      </w:r>
      <w:r>
        <w:rPr>
          <w:color w:val="000000"/>
          <w:spacing w:val="0"/>
          <w:w w:val="100"/>
          <w:position w:val="0"/>
        </w:rPr>
        <w:t>，主要是利息收入增加； 投资收益为</w:t>
      </w:r>
      <w:r>
        <w:rPr>
          <w:rFonts w:ascii="Times New Roman" w:eastAsia="Times New Roman" w:hAnsi="Times New Roman" w:cs="Times New Roman"/>
          <w:color w:val="000000"/>
          <w:spacing w:val="0"/>
          <w:w w:val="100"/>
          <w:position w:val="0"/>
          <w:sz w:val="18"/>
          <w:szCs w:val="18"/>
        </w:rPr>
        <w:t>13,242.20</w:t>
      </w:r>
      <w:r>
        <w:rPr>
          <w:color w:val="000000"/>
          <w:spacing w:val="0"/>
          <w:w w:val="100"/>
          <w:position w:val="0"/>
        </w:rPr>
        <w:t>万元，比去年增加</w:t>
      </w:r>
      <w:r>
        <w:rPr>
          <w:rFonts w:ascii="Times New Roman" w:eastAsia="Times New Roman" w:hAnsi="Times New Roman" w:cs="Times New Roman"/>
          <w:color w:val="000000"/>
          <w:spacing w:val="0"/>
          <w:w w:val="100"/>
          <w:position w:val="0"/>
          <w:sz w:val="18"/>
          <w:szCs w:val="18"/>
        </w:rPr>
        <w:t>87.5%</w:t>
      </w:r>
      <w:r>
        <w:rPr>
          <w:color w:val="000000"/>
          <w:spacing w:val="0"/>
          <w:w w:val="100"/>
          <w:position w:val="0"/>
        </w:rPr>
        <w:t>，主要是处置长期股权投资收益增加；归属于母公司所有者的净利润为</w:t>
      </w:r>
      <w:r>
        <w:rPr>
          <w:rFonts w:ascii="Times New Roman" w:eastAsia="Times New Roman" w:hAnsi="Times New Roman" w:cs="Times New Roman"/>
          <w:color w:val="000000"/>
          <w:spacing w:val="0"/>
          <w:w w:val="100"/>
          <w:position w:val="0"/>
          <w:sz w:val="18"/>
          <w:szCs w:val="18"/>
        </w:rPr>
        <w:t xml:space="preserve">18,995.86 </w:t>
      </w:r>
      <w:r>
        <w:rPr>
          <w:color w:val="000000"/>
          <w:spacing w:val="0"/>
          <w:w w:val="100"/>
          <w:position w:val="0"/>
        </w:rPr>
        <w:t>万元，比去年增长</w:t>
      </w:r>
      <w:r>
        <w:rPr>
          <w:rFonts w:ascii="Times New Roman" w:eastAsia="Times New Roman" w:hAnsi="Times New Roman" w:cs="Times New Roman"/>
          <w:color w:val="000000"/>
          <w:spacing w:val="0"/>
          <w:w w:val="100"/>
          <w:position w:val="0"/>
          <w:sz w:val="18"/>
          <w:szCs w:val="18"/>
        </w:rPr>
        <w:t>50.27%</w:t>
      </w:r>
      <w:r>
        <w:rPr>
          <w:color w:val="000000"/>
          <w:spacing w:val="0"/>
          <w:w w:val="100"/>
          <w:position w:val="0"/>
        </w:rPr>
        <w:t>，主要是泛娱乐生态圈产业收益增加。经营活动产生的现金流量净额为</w:t>
      </w:r>
      <w:r>
        <w:rPr>
          <w:rFonts w:ascii="Times New Roman" w:eastAsia="Times New Roman" w:hAnsi="Times New Roman" w:cs="Times New Roman"/>
          <w:color w:val="000000"/>
          <w:spacing w:val="0"/>
          <w:w w:val="100"/>
          <w:position w:val="0"/>
          <w:sz w:val="18"/>
          <w:szCs w:val="18"/>
        </w:rPr>
        <w:t>3,832.77</w:t>
      </w:r>
      <w:r>
        <w:rPr>
          <w:color w:val="000000"/>
          <w:spacing w:val="0"/>
          <w:w w:val="100"/>
          <w:position w:val="0"/>
        </w:rPr>
        <w:t xml:space="preserve">万元，比去年减少 </w:t>
      </w:r>
      <w:r>
        <w:rPr>
          <w:rFonts w:ascii="Times New Roman" w:eastAsia="Times New Roman" w:hAnsi="Times New Roman" w:cs="Times New Roman"/>
          <w:color w:val="000000"/>
          <w:spacing w:val="0"/>
          <w:w w:val="100"/>
          <w:position w:val="0"/>
          <w:sz w:val="18"/>
          <w:szCs w:val="18"/>
        </w:rPr>
        <w:t>25.79%</w:t>
      </w:r>
      <w:r>
        <w:rPr>
          <w:color w:val="000000"/>
          <w:spacing w:val="0"/>
          <w:w w:val="100"/>
          <w:position w:val="0"/>
        </w:rPr>
        <w:t>，主要是购买商品支付的现金增加；投资活动产生的现金流量净额为</w:t>
      </w:r>
      <w:r>
        <w:rPr>
          <w:rFonts w:ascii="Times New Roman" w:eastAsia="Times New Roman" w:hAnsi="Times New Roman" w:cs="Times New Roman"/>
          <w:color w:val="000000"/>
          <w:spacing w:val="0"/>
          <w:w w:val="100"/>
          <w:position w:val="0"/>
          <w:sz w:val="18"/>
          <w:szCs w:val="18"/>
        </w:rPr>
        <w:t>-208,315.12</w:t>
      </w:r>
      <w:r>
        <w:rPr>
          <w:color w:val="000000"/>
          <w:spacing w:val="0"/>
          <w:w w:val="100"/>
          <w:position w:val="0"/>
        </w:rPr>
        <w:t>万元</w:t>
      </w:r>
      <w:r>
        <w:rPr>
          <w:color w:val="000000"/>
          <w:spacing w:val="0"/>
          <w:w w:val="100"/>
          <w:position w:val="0"/>
          <w:sz w:val="18"/>
          <w:szCs w:val="18"/>
        </w:rPr>
        <w:t>，</w:t>
      </w:r>
      <w:r>
        <w:rPr>
          <w:color w:val="000000"/>
          <w:spacing w:val="0"/>
          <w:w w:val="100"/>
          <w:position w:val="0"/>
        </w:rPr>
        <w:t>比去年减少</w:t>
      </w:r>
      <w:r>
        <w:rPr>
          <w:rFonts w:ascii="Times New Roman" w:eastAsia="Times New Roman" w:hAnsi="Times New Roman" w:cs="Times New Roman"/>
          <w:color w:val="000000"/>
          <w:spacing w:val="0"/>
          <w:w w:val="100"/>
          <w:position w:val="0"/>
          <w:sz w:val="18"/>
          <w:szCs w:val="18"/>
        </w:rPr>
        <w:t>202,837.46</w:t>
      </w:r>
      <w:r>
        <w:rPr>
          <w:color w:val="000000"/>
          <w:spacing w:val="0"/>
          <w:w w:val="100"/>
          <w:position w:val="0"/>
        </w:rPr>
        <w:t>万元，主 要是购买理财产品增加；筹资活动产生的现金流量净额为</w:t>
      </w:r>
      <w:r>
        <w:rPr>
          <w:rFonts w:ascii="Times New Roman" w:eastAsia="Times New Roman" w:hAnsi="Times New Roman" w:cs="Times New Roman"/>
          <w:color w:val="000000"/>
          <w:spacing w:val="0"/>
          <w:w w:val="100"/>
          <w:position w:val="0"/>
          <w:sz w:val="18"/>
          <w:szCs w:val="18"/>
        </w:rPr>
        <w:t>198,978.10</w:t>
      </w:r>
      <w:r>
        <w:rPr>
          <w:color w:val="000000"/>
          <w:spacing w:val="0"/>
          <w:w w:val="100"/>
          <w:position w:val="0"/>
        </w:rPr>
        <w:t>万元，比去年增加</w:t>
      </w:r>
      <w:r>
        <w:rPr>
          <w:rFonts w:ascii="Times New Roman" w:eastAsia="Times New Roman" w:hAnsi="Times New Roman" w:cs="Times New Roman"/>
          <w:color w:val="000000"/>
          <w:spacing w:val="0"/>
          <w:w w:val="100"/>
          <w:position w:val="0"/>
          <w:sz w:val="18"/>
          <w:szCs w:val="18"/>
        </w:rPr>
        <w:t>166,021.06</w:t>
      </w:r>
      <w:r>
        <w:rPr>
          <w:color w:val="000000"/>
          <w:spacing w:val="0"/>
          <w:w w:val="100"/>
          <w:position w:val="0"/>
        </w:rPr>
        <w:t>万元，主要是非公开发行股 票募集资金增加。</w:t>
      </w:r>
    </w:p>
    <w:p>
      <w:pPr>
        <w:pStyle w:val="Style29"/>
        <w:keepNext w:val="0"/>
        <w:keepLines w:val="0"/>
        <w:widowControl w:val="0"/>
        <w:shd w:val="clear" w:color="auto" w:fill="auto"/>
        <w:tabs>
          <w:tab w:pos="394" w:val="left"/>
        </w:tabs>
        <w:bidi w:val="0"/>
        <w:spacing w:before="0" w:after="0" w:line="313" w:lineRule="exact"/>
        <w:ind w:left="0" w:right="0" w:firstLine="0"/>
        <w:jc w:val="left"/>
      </w:pPr>
      <w:bookmarkStart w:id="94" w:name="bookmark94"/>
      <w:r>
        <w:rPr>
          <w:color w:val="000000"/>
          <w:spacing w:val="0"/>
          <w:w w:val="100"/>
          <w:position w:val="0"/>
        </w:rPr>
        <w:t>二</w:t>
      </w:r>
      <w:bookmarkEnd w:id="94"/>
      <w:r>
        <w:rPr>
          <w:color w:val="000000"/>
          <w:spacing w:val="0"/>
          <w:w w:val="100"/>
          <w:position w:val="0"/>
        </w:rPr>
        <w:t>、</w:t>
        <w:tab/>
        <w:t>公司未来发展计划</w:t>
      </w:r>
    </w:p>
    <w:p>
      <w:pPr>
        <w:pStyle w:val="Style29"/>
        <w:keepNext w:val="0"/>
        <w:keepLines w:val="0"/>
        <w:widowControl w:val="0"/>
        <w:shd w:val="clear" w:color="auto" w:fill="auto"/>
        <w:tabs>
          <w:tab w:pos="609" w:val="left"/>
        </w:tabs>
        <w:bidi w:val="0"/>
        <w:spacing w:before="0" w:after="0" w:line="313" w:lineRule="exact"/>
        <w:ind w:left="0" w:right="0"/>
        <w:jc w:val="both"/>
      </w:pPr>
      <w:bookmarkStart w:id="95" w:name="bookmark95"/>
      <w:r>
        <w:rPr>
          <w:rFonts w:ascii="Times New Roman" w:eastAsia="Times New Roman" w:hAnsi="Times New Roman" w:cs="Times New Roman"/>
          <w:color w:val="000000"/>
          <w:spacing w:val="0"/>
          <w:w w:val="100"/>
          <w:position w:val="0"/>
          <w:sz w:val="18"/>
          <w:szCs w:val="18"/>
        </w:rPr>
        <w:t>1</w:t>
      </w:r>
      <w:bookmarkEnd w:id="95"/>
      <w:r>
        <w:rPr>
          <w:color w:val="000000"/>
          <w:spacing w:val="0"/>
          <w:w w:val="100"/>
          <w:position w:val="0"/>
        </w:rPr>
        <w:t>、</w:t>
        <w:tab/>
        <w:t>巩固业务基础，全面提升各环节业务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公司及各控股子公司将在巩固现有业务的基础上，不断加强产品开发和市场拓展力度，努力提升在各自领域的市场地位 和影响力；同时公司将统筹各方面资源，根据各业务发展需要提供必要支持，力争旗下产业链各环节均能实现持续健康发展, 从而带动公司整体效益的进一步提升。</w:t>
      </w:r>
    </w:p>
    <w:p>
      <w:pPr>
        <w:pStyle w:val="Style29"/>
        <w:keepNext w:val="0"/>
        <w:keepLines w:val="0"/>
        <w:widowControl w:val="0"/>
        <w:shd w:val="clear" w:color="auto" w:fill="auto"/>
        <w:tabs>
          <w:tab w:pos="628" w:val="left"/>
        </w:tabs>
        <w:bidi w:val="0"/>
        <w:spacing w:before="0" w:after="0" w:line="313" w:lineRule="exact"/>
        <w:ind w:left="0" w:right="0"/>
        <w:jc w:val="both"/>
      </w:pPr>
      <w:bookmarkStart w:id="96" w:name="bookmark96"/>
      <w:r>
        <w:rPr>
          <w:rFonts w:ascii="Times New Roman" w:eastAsia="Times New Roman" w:hAnsi="Times New Roman" w:cs="Times New Roman"/>
          <w:color w:val="000000"/>
          <w:spacing w:val="0"/>
          <w:w w:val="100"/>
          <w:position w:val="0"/>
          <w:sz w:val="18"/>
          <w:szCs w:val="18"/>
        </w:rPr>
        <w:t>2</w:t>
      </w:r>
      <w:bookmarkEnd w:id="96"/>
      <w:r>
        <w:rPr>
          <w:color w:val="000000"/>
          <w:spacing w:val="0"/>
          <w:w w:val="100"/>
          <w:position w:val="0"/>
        </w:rPr>
        <w:t>、</w:t>
        <w:tab/>
        <w:t>加强整合，促进一体化优势发挥</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在初步实现了全产业链布局后，公司未来将着力加强整合工作。由于并购纳入公司旗下的各子公司整合时间较短，与公 司在企业文化、管理方式、发展规划等方面都需要加强融合。</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公司一方面将在内部管理方面全面提升以适应未来集团化运作的要求，另一方面加强对各控股子公司的规范化管理和一 体化方向指导，提升对公司及各子公司资源的利用效率，为充分发挥协同效应创造良好条件。</w:t>
      </w:r>
    </w:p>
    <w:p>
      <w:pPr>
        <w:pStyle w:val="Style29"/>
        <w:keepNext w:val="0"/>
        <w:keepLines w:val="0"/>
        <w:widowControl w:val="0"/>
        <w:shd w:val="clear" w:color="auto" w:fill="auto"/>
        <w:tabs>
          <w:tab w:pos="628" w:val="left"/>
        </w:tabs>
        <w:bidi w:val="0"/>
        <w:spacing w:before="0" w:after="0" w:line="313" w:lineRule="exact"/>
        <w:ind w:left="0" w:right="0"/>
        <w:jc w:val="both"/>
      </w:pPr>
      <w:bookmarkStart w:id="97" w:name="bookmark97"/>
      <w:r>
        <w:rPr>
          <w:rFonts w:ascii="Times New Roman" w:eastAsia="Times New Roman" w:hAnsi="Times New Roman" w:cs="Times New Roman"/>
          <w:color w:val="000000"/>
          <w:spacing w:val="0"/>
          <w:w w:val="100"/>
          <w:position w:val="0"/>
          <w:sz w:val="18"/>
          <w:szCs w:val="18"/>
        </w:rPr>
        <w:t>3</w:t>
      </w:r>
      <w:bookmarkEnd w:id="97"/>
      <w:r>
        <w:rPr>
          <w:color w:val="000000"/>
          <w:spacing w:val="0"/>
          <w:w w:val="100"/>
          <w:position w:val="0"/>
        </w:rPr>
        <w:t>、</w:t>
        <w:tab/>
        <w:t>加速推进文化产业转型升级、打造综合性文化产业平台</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公司通过投资和并购初步形成了泛娱乐业务体系，公司未来将在现有产业链版图基础上，根据产业发展动态和公司业务 发展情况，继续实施转型升级和产业一体化战略，充分整合上下游资源，进一步完善产业布局，全面提升盈利模式和盈利水 平。并且对各并购标的公司的业务进行整合，加强业务协同，减少重复投资，降低运营成本，将公司前期业务整合成有机整 体，实现协同效应。增强公司文化生态圈中对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资源的筛选、培育以及全产业链开发和运营能力，为公司未来的发展建立内 容、用户和品牌基础。</w:t>
      </w:r>
    </w:p>
    <w:p>
      <w:pPr>
        <w:pStyle w:val="Style29"/>
        <w:keepNext w:val="0"/>
        <w:keepLines w:val="0"/>
        <w:widowControl w:val="0"/>
        <w:shd w:val="clear" w:color="auto" w:fill="auto"/>
        <w:tabs>
          <w:tab w:pos="628" w:val="left"/>
        </w:tabs>
        <w:bidi w:val="0"/>
        <w:spacing w:before="0" w:after="0" w:line="313" w:lineRule="exact"/>
        <w:ind w:left="0" w:right="0"/>
        <w:jc w:val="both"/>
      </w:pPr>
      <w:bookmarkStart w:id="98" w:name="bookmark98"/>
      <w:r>
        <w:rPr>
          <w:rFonts w:ascii="Times New Roman" w:eastAsia="Times New Roman" w:hAnsi="Times New Roman" w:cs="Times New Roman"/>
          <w:color w:val="000000"/>
          <w:spacing w:val="0"/>
          <w:w w:val="100"/>
          <w:position w:val="0"/>
          <w:sz w:val="18"/>
          <w:szCs w:val="18"/>
        </w:rPr>
        <w:t>4</w:t>
      </w:r>
      <w:bookmarkEnd w:id="98"/>
      <w:r>
        <w:rPr>
          <w:color w:val="000000"/>
          <w:spacing w:val="0"/>
          <w:w w:val="100"/>
          <w:position w:val="0"/>
        </w:rPr>
        <w:t>、</w:t>
        <w:tab/>
        <w:t>增强对优质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的发现和获取</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近年来，以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为核心，横跨动漫、游戏、文学、影视、周边产品的泛娱乐产品逐渐增多，优质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成为泛娱乐产业中维持 用户黏性的纽带，以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为核心的泛娱乐布局成为中国文化产业的发展趋势。</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成为了文化产业的热词，影视、游戏、视频网 站等对热门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的抢夺达到了白热化程度。</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面对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市场的火热，公司提前布局，综合性文化产业平台已初具雏形，必须加快向产业上游延伸，增强对优质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的发现能力 和获取能力，提高获取优质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的稳定性和连续性，从而在未来的市场竞争中建立先发优势。</w:t>
      </w:r>
    </w:p>
    <w:p>
      <w:pPr>
        <w:pStyle w:val="Style24"/>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二</w:t>
      </w:r>
      <w:bookmarkEnd w:id="101"/>
      <w:r>
        <w:rPr>
          <w:color w:val="000000"/>
          <w:spacing w:val="0"/>
          <w:w w:val="100"/>
          <w:position w:val="0"/>
          <w:sz w:val="24"/>
          <w:szCs w:val="24"/>
        </w:rPr>
        <w:t>、主营业务分析</w:t>
      </w:r>
      <w:bookmarkEnd w:id="100"/>
      <w:bookmarkEnd w:id="102"/>
      <w:bookmarkEnd w:id="99"/>
    </w:p>
    <w:p>
      <w:pPr>
        <w:pStyle w:val="Style33"/>
        <w:keepNext/>
        <w:keepLines/>
        <w:widowControl w:val="0"/>
        <w:shd w:val="clear" w:color="auto" w:fill="auto"/>
        <w:tabs>
          <w:tab w:pos="368" w:val="left"/>
        </w:tabs>
        <w:bidi w:val="0"/>
        <w:spacing w:before="0" w:after="38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36"/>
        <w:keepNext/>
        <w:keepLines/>
        <w:widowControl w:val="0"/>
        <w:numPr>
          <w:ilvl w:val="0"/>
          <w:numId w:val="1"/>
        </w:numPr>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营业收入构成</w:t>
      </w:r>
      <w:bookmarkEnd w:id="111"/>
      <w:bookmarkEnd w:id="112"/>
      <w:bookmarkEnd w:id="11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633,157,304.38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408,101,150.30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626,518,452.89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405,603,828.72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6,638,851.49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2,497,321.58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327,230,732.57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233,864,943.91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传统衍生品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214,233,749.55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120,219,600.61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83,128,391.15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43,681,312.10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舞台居</w:t>
            </w:r>
            <w:r>
              <w:rPr>
                <w:rFonts w:ascii="Times New Roman" w:eastAsia="Times New Roman" w:hAnsi="Times New Roman" w:cs="Times New Roman"/>
                <w:color w:val="000000"/>
                <w:spacing w:val="0"/>
                <w:w w:val="100"/>
                <w:position w:val="0"/>
                <w:sz w:val="18"/>
                <w:szCs w:val="18"/>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1,925,579.62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6,129,214.80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1,708,757.30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6,638,851.49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2,497,321.58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592,691,592.61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363,110,237.71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40,465,711.77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44,990,912.59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r>
    </w:tbl>
    <w:p>
      <w:pPr>
        <w:widowControl w:val="0"/>
        <w:spacing w:after="319" w:line="1" w:lineRule="exact"/>
      </w:pPr>
    </w:p>
    <w:p>
      <w:pPr>
        <w:pStyle w:val="Style36"/>
        <w:keepNext/>
        <w:keepLines/>
        <w:widowControl w:val="0"/>
        <w:numPr>
          <w:ilvl w:val="0"/>
          <w:numId w:val="1"/>
        </w:numPr>
        <w:shd w:val="clear" w:color="auto" w:fill="auto"/>
        <w:bidi w:val="0"/>
        <w:spacing w:before="0" w:after="240" w:line="240" w:lineRule="auto"/>
        <w:ind w:left="0" w:right="0" w:firstLine="140"/>
        <w:jc w:val="left"/>
      </w:pPr>
      <w:bookmarkStart w:id="115" w:name="bookmark115"/>
      <w:bookmarkStart w:id="116" w:name="bookmark116"/>
      <w:bookmarkStart w:id="117" w:name="bookmark117"/>
      <w:bookmarkStart w:id="118" w:name="bookmark118"/>
      <w:bookmarkEnd w:id="11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5"/>
      <w:bookmarkEnd w:id="116"/>
      <w:bookmarkEnd w:id="118"/>
    </w:p>
    <w:p>
      <w:pPr>
        <w:pStyle w:val="Style29"/>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公司是否需要遵守特殊行业的披露要求 否</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626,518,452.89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364,469,870.08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bl>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327,230,732.57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188,822,240.12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传统衍生品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214,233,749.55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163,639,226.10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83,128,391.15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9,864,258.11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9"/>
      <w:bookmarkEnd w:id="120"/>
      <w:bookmarkEnd w:id="122"/>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3"/>
      <w:bookmarkEnd w:id="124"/>
      <w:bookmarkEnd w:id="12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7"/>
      <w:bookmarkEnd w:id="128"/>
      <w:bookmarkEnd w:id="13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364,469,870.08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252,774,320.99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4,919,835.06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1,424,514.69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6"/>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1"/>
      <w:bookmarkEnd w:id="132"/>
      <w:bookmarkEnd w:id="13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numPr>
          <w:ilvl w:val="0"/>
          <w:numId w:val="3"/>
        </w:numPr>
        <w:shd w:val="clear" w:color="auto" w:fill="auto"/>
        <w:bidi w:val="0"/>
        <w:spacing w:before="0" w:after="380" w:line="240" w:lineRule="auto"/>
        <w:ind w:left="0" w:right="0" w:firstLine="0"/>
        <w:jc w:val="left"/>
      </w:pPr>
      <w:bookmarkStart w:id="135" w:name="bookmark135"/>
      <w:bookmarkEnd w:id="135"/>
      <w:r>
        <w:rPr>
          <w:color w:val="000000"/>
          <w:spacing w:val="0"/>
          <w:w w:val="100"/>
          <w:position w:val="0"/>
        </w:rPr>
        <w:t>本期发生的非同一控制下企业合并</w:t>
      </w:r>
    </w:p>
    <w:tbl>
      <w:tblPr>
        <w:tblOverlap w:val="never"/>
        <w:jc w:val="left"/>
        <w:tblLayout w:type="fixed"/>
      </w:tblPr>
      <w:tblGrid>
        <w:gridCol w:w="1714"/>
        <w:gridCol w:w="1944"/>
        <w:gridCol w:w="1704"/>
        <w:gridCol w:w="1704"/>
        <w:gridCol w:w="1714"/>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被购买方名称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r>
    </w:tbl>
    <w:p>
      <w:pPr>
        <w:spacing w:lineRule="exact" w:line="1"/>
        <w:rPr>
          <w:sz w:val="2"/>
          <w:szCs w:val="2"/>
        </w:rPr>
      </w:pPr>
      <w:r>
        <w:br w:type="page"/>
      </w:r>
    </w:p>
    <w:tbl>
      <w:tblPr>
        <w:tblOverlap w:val="never"/>
        <w:jc w:val="left"/>
        <w:tblLayout w:type="fixed"/>
      </w:tblPr>
      <w:tblGrid>
        <w:gridCol w:w="1714"/>
        <w:gridCol w:w="1944"/>
        <w:gridCol w:w="1704"/>
        <w:gridCol w:w="1704"/>
        <w:gridCol w:w="171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广州漫联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日本爱华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10,176,123.47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Costume Craze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bl>
    <w:p>
      <w:pPr>
        <w:widowControl w:val="0"/>
        <w:spacing w:after="379" w:line="1" w:lineRule="exact"/>
      </w:pPr>
    </w:p>
    <w:p>
      <w:pPr>
        <w:pStyle w:val="Style29"/>
        <w:keepNext w:val="0"/>
        <w:keepLines w:val="0"/>
        <w:widowControl w:val="0"/>
        <w:shd w:val="clear" w:color="auto" w:fill="auto"/>
        <w:bidi w:val="0"/>
        <w:spacing w:before="0" w:after="220" w:line="240" w:lineRule="auto"/>
        <w:ind w:left="0" w:right="0" w:firstLine="0"/>
        <w:jc w:val="left"/>
      </w:pPr>
      <w:bookmarkStart w:id="136" w:name="bookmark136"/>
      <w:r>
        <w:rPr>
          <w:rFonts w:ascii="Times New Roman" w:eastAsia="Times New Roman" w:hAnsi="Times New Roman" w:cs="Times New Roman"/>
          <w:color w:val="000000"/>
          <w:spacing w:val="0"/>
          <w:w w:val="100"/>
          <w:position w:val="0"/>
          <w:sz w:val="18"/>
          <w:szCs w:val="18"/>
        </w:rPr>
        <w:t>2</w:t>
      </w:r>
      <w:bookmarkEnd w:id="136"/>
      <w:r>
        <w:rPr>
          <w:color w:val="000000"/>
          <w:spacing w:val="0"/>
          <w:w w:val="100"/>
          <w:position w:val="0"/>
        </w:rPr>
        <w:t>、其他原因的合并范围变动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合并范围增加</w:t>
      </w:r>
    </w:p>
    <w:tbl>
      <w:tblPr>
        <w:tblOverlap w:val="never"/>
        <w:jc w:val="left"/>
        <w:tblLayout w:type="fixed"/>
      </w:tblPr>
      <w:tblGrid>
        <w:gridCol w:w="1714"/>
        <w:gridCol w:w="1704"/>
        <w:gridCol w:w="1704"/>
        <w:gridCol w:w="1709"/>
        <w:gridCol w:w="1714"/>
      </w:tblGrid>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股权取得方式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股权取得时点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出资额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出资比例</w:t>
            </w:r>
          </w:p>
        </w:tc>
      </w:tr>
      <w:tr>
        <w:trPr>
          <w:trHeight w:val="47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美国美盛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67,578,840.00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3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7"/>
      <w:bookmarkEnd w:id="138"/>
      <w:bookmarkEnd w:id="14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1"/>
      <w:bookmarkEnd w:id="142"/>
      <w:bookmarkEnd w:id="144"/>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293,173,112.88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114,999,293.65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89,895,542.51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49,069,132.11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20,827,565.93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18,381,578.68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293,173,112.88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46.30%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74,835,705.73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w:t>
            </w:r>
          </w:p>
        </w:tc>
      </w:tr>
    </w:tbl>
    <w:p>
      <w:pPr>
        <w:spacing w:lineRule="exact" w:line="1"/>
        <w:rPr>
          <w:sz w:val="2"/>
          <w:szCs w:val="2"/>
        </w:rPr>
      </w:pPr>
      <w:r>
        <w:br w:type="page"/>
      </w:r>
    </w:p>
    <w:tbl>
      <w:tblPr>
        <w:tblOverlap w:val="never"/>
        <w:jc w:val="center"/>
        <w:tblLayout w:type="fixed"/>
      </w:tblPr>
      <w:tblGrid>
        <w:gridCol w:w="4262"/>
        <w:gridCol w:w="531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23,415,160.10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19,463,532.30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13,414,685.62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9,861,535.61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8,680,792.10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74,835,705.73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46,714,141.04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15,857,948.52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106,451,678.18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60,657,610.38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-13,140,833.45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-7,423,654.18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本报告期研发费用主要用于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衍生品的开发和设计。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18,294,626.29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4,718,441.16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r>
        <w:br w:type="page"/>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674,752,561.11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469,372,698.22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636,425,071.40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417,725,299.08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38,327,489.71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51,647,399.14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182,878,740.76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199,871,994.07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2,266,030,755.23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254,648,573.27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-2,083,152,014.47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-54,776,579.20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2,076,735,971.20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369,893,915.80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86,954,930.39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40,323,491.49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1,989,781,040.81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329,570,424.31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-51,098,048.77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326,650,057.33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w:t>
            </w:r>
          </w:p>
        </w:tc>
      </w:tr>
    </w:tbl>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经营活动产生的现金流量净额主要是购买商品支付的现金增加所致;投资活动产生的现金流量净额主要是购买理财产品增加 所致；筹资活动产生的现金流量净额主要是非公开发行股票募集资金增加所致。</w:t>
      </w:r>
    </w:p>
    <w:p>
      <w:pPr>
        <w:pStyle w:val="Style29"/>
        <w:keepNext w:val="0"/>
        <w:keepLines w:val="0"/>
        <w:widowControl w:val="0"/>
        <w:shd w:val="clear" w:color="auto" w:fill="auto"/>
        <w:bidi w:val="0"/>
        <w:spacing w:before="0" w:after="14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both"/>
      </w:pPr>
      <w:bookmarkStart w:id="157" w:name="bookmark157"/>
      <w:bookmarkStart w:id="158" w:name="bookmark158"/>
      <w:bookmarkStart w:id="159" w:name="bookmark159"/>
      <w:bookmarkStart w:id="160" w:name="bookmark160"/>
      <w:r>
        <w:rPr>
          <w:color w:val="000000"/>
          <w:spacing w:val="0"/>
          <w:w w:val="100"/>
          <w:position w:val="0"/>
          <w:sz w:val="24"/>
          <w:szCs w:val="24"/>
        </w:rPr>
        <w:t>三</w:t>
      </w:r>
      <w:bookmarkEnd w:id="159"/>
      <w:r>
        <w:rPr>
          <w:color w:val="000000"/>
          <w:spacing w:val="0"/>
          <w:w w:val="100"/>
          <w:position w:val="0"/>
          <w:sz w:val="24"/>
          <w:szCs w:val="24"/>
        </w:rPr>
        <w:t>、</w:t>
        <w:tab/>
        <w:t>非主营业务分析</w:t>
      </w:r>
      <w:bookmarkEnd w:id="157"/>
      <w:bookmarkEnd w:id="158"/>
      <w:bookmarkEnd w:id="160"/>
    </w:p>
    <w:p>
      <w:pPr>
        <w:pStyle w:val="Style29"/>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sz w:val="24"/>
          <w:szCs w:val="24"/>
        </w:rPr>
        <w:t>四</w:t>
      </w:r>
      <w:bookmarkEnd w:id="163"/>
      <w:r>
        <w:rPr>
          <w:color w:val="000000"/>
          <w:spacing w:val="0"/>
          <w:w w:val="100"/>
          <w:position w:val="0"/>
          <w:sz w:val="24"/>
          <w:szCs w:val="24"/>
        </w:rPr>
        <w:t>、</w:t>
        <w:tab/>
        <w:t>资产及负债状况分析</w:t>
      </w:r>
      <w:bookmarkEnd w:id="161"/>
      <w:bookmarkEnd w:id="162"/>
      <w:bookmarkEnd w:id="164"/>
    </w:p>
    <w:p>
      <w:pPr>
        <w:pStyle w:val="Style33"/>
        <w:keepNext/>
        <w:keepLines/>
        <w:widowControl w:val="0"/>
        <w:shd w:val="clear" w:color="auto" w:fill="auto"/>
        <w:bidi w:val="0"/>
        <w:spacing w:before="0" w:line="240" w:lineRule="auto"/>
        <w:ind w:left="0" w:right="0" w:firstLine="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、资产构成重大变动情况</w:t>
      </w:r>
      <w:bookmarkEnd w:id="165"/>
      <w:bookmarkEnd w:id="166"/>
      <w:bookmarkEnd w:id="16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525,179,556.6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576,277,605.46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122,241,341.2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71,175,185.98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141,974,497.1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91,201,350.93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33,354,220.60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34,486,457.32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112,210,094.3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111,787,684.82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294,044,710.6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294,647,245.32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33,724,198.65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32,265,637.60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、以公允价值计量的资产和负债</w:t>
      </w:r>
      <w:bookmarkEnd w:id="169"/>
      <w:bookmarkEnd w:id="170"/>
      <w:bookmarkEnd w:id="172"/>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4"/>
        <w:gridCol w:w="1210"/>
        <w:gridCol w:w="1214"/>
        <w:gridCol w:w="1214"/>
        <w:gridCol w:w="1210"/>
        <w:gridCol w:w="1214"/>
        <w:gridCol w:w="108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 计量且其变动 计入当期损益 的金融资产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7,723,488.68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416,320.37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308,139,809.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7,723,488.68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416,320.37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308,139,809.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52,450.00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769,200.68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821,650.68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821,650.68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、截至报告期末的资产权利受限情况</w:t>
      </w:r>
      <w:bookmarkEnd w:id="173"/>
      <w:bookmarkEnd w:id="174"/>
      <w:bookmarkEnd w:id="17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截至报告期末公司不存在资产权利受限的情况。</w:t>
      </w:r>
    </w:p>
    <w:p>
      <w:pPr>
        <w:pStyle w:val="Style24"/>
        <w:keepNext/>
        <w:keepLines/>
        <w:widowControl w:val="0"/>
        <w:shd w:val="clear" w:color="auto" w:fill="auto"/>
        <w:bidi w:val="0"/>
        <w:spacing w:before="0" w:after="32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五</w:t>
      </w:r>
      <w:bookmarkEnd w:id="179"/>
      <w:r>
        <w:rPr>
          <w:color w:val="000000"/>
          <w:spacing w:val="0"/>
          <w:w w:val="100"/>
          <w:position w:val="0"/>
          <w:sz w:val="24"/>
          <w:szCs w:val="24"/>
        </w:rPr>
        <w:t>、投资状况分析</w:t>
      </w:r>
      <w:bookmarkEnd w:id="177"/>
      <w:bookmarkEnd w:id="178"/>
      <w:bookmarkEnd w:id="180"/>
    </w:p>
    <w:p>
      <w:pPr>
        <w:pStyle w:val="Style33"/>
        <w:keepNext/>
        <w:keepLines/>
        <w:widowControl w:val="0"/>
        <w:shd w:val="clear" w:color="auto" w:fill="auto"/>
        <w:bidi w:val="0"/>
        <w:spacing w:before="0" w:after="380" w:line="240" w:lineRule="auto"/>
        <w:ind w:left="0" w:right="0" w:firstLine="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、总体情况</w:t>
      </w:r>
      <w:bookmarkEnd w:id="181"/>
      <w:bookmarkEnd w:id="182"/>
      <w:bookmarkEnd w:id="184"/>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220,995,823.47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、报告期内获取的重大的股权投资情况</w:t>
      </w:r>
      <w:bookmarkEnd w:id="185"/>
      <w:bookmarkEnd w:id="186"/>
      <w:bookmarkEnd w:id="18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w:t>
        <w:tab/>
        <w:t>报告期内正在进行的重大的非股权投资情况</w:t>
      </w:r>
      <w:bookmarkEnd w:id="189"/>
      <w:bookmarkEnd w:id="190"/>
      <w:bookmarkEnd w:id="19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4</w:t>
      </w:r>
      <w:bookmarkEnd w:id="195"/>
      <w:r>
        <w:rPr>
          <w:color w:val="000000"/>
          <w:spacing w:val="0"/>
          <w:w w:val="100"/>
          <w:position w:val="0"/>
        </w:rPr>
        <w:t>、</w:t>
        <w:tab/>
        <w:t>以公允价值计量的金融资产</w:t>
      </w:r>
      <w:bookmarkEnd w:id="193"/>
      <w:bookmarkEnd w:id="194"/>
      <w:bookmarkEnd w:id="19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591,232.88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300,591,232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7,548,576.17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7,548,576.1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偿款</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8,139,809.05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308,139,809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5</w:t>
      </w:r>
      <w:bookmarkEnd w:id="199"/>
      <w:r>
        <w:rPr>
          <w:color w:val="000000"/>
          <w:spacing w:val="0"/>
          <w:w w:val="100"/>
          <w:position w:val="0"/>
        </w:rPr>
        <w:t>、募集资金使用情况</w:t>
      </w:r>
      <w:bookmarkEnd w:id="197"/>
      <w:bookmarkEnd w:id="198"/>
      <w:bookmarkEnd w:id="20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1"/>
      <w:bookmarkEnd w:id="202"/>
      <w:bookmarkEnd w:id="2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发行股票 募集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42,628.13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40,311.24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日，公司募 集资金余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4,240.22 </w:t>
            </w:r>
            <w:r>
              <w:rPr>
                <w:color w:val="000000"/>
                <w:spacing w:val="0"/>
                <w:w w:val="100"/>
                <w:position w:val="0"/>
              </w:rPr>
              <w:t>万元，其中 以闲置募 集资金购 买银行保 本型理财 产品余额 为</w:t>
            </w:r>
            <w:r>
              <w:rPr>
                <w:rFonts w:ascii="Times New Roman" w:eastAsia="Times New Roman" w:hAnsi="Times New Roman" w:cs="Times New Roman"/>
                <w:color w:val="000000"/>
                <w:spacing w:val="0"/>
                <w:w w:val="100"/>
                <w:position w:val="0"/>
                <w:sz w:val="18"/>
                <w:szCs w:val="18"/>
              </w:rPr>
              <w:t>546</w:t>
            </w:r>
            <w:r>
              <w:rPr>
                <w:color w:val="000000"/>
                <w:spacing w:val="0"/>
                <w:w w:val="100"/>
                <w:position w:val="0"/>
              </w:rPr>
              <w:t>万 元,其余募 集资金存 放于公司 募集资金 专户。</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 行股票募 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日，募集资 金均已使 用，募集资 金专户已 于年内销 户。</w:t>
            </w:r>
          </w:p>
        </w:tc>
        <w:tc>
          <w:tcPr>
            <w:tcBorders>
              <w:top w:val="single" w:sz="4"/>
              <w:left w:val="single" w:sz="4"/>
              <w:right w:val="single" w:sz="4"/>
            </w:tcBorders>
            <w:shd w:val="clear" w:color="auto" w:fill="FFFFFF"/>
            <w:vAlign w:val="top"/>
          </w:tcPr>
          <w:p>
            <w:pPr>
              <w:widowControl w:val="0"/>
              <w:rPr>
                <w:sz w:val="10"/>
                <w:szCs w:val="10"/>
              </w:rPr>
            </w:pPr>
          </w:p>
        </w:tc>
      </w:tr>
      <w:tr>
        <w:trPr>
          <w:trHeight w:val="72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 行股票募 集资金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207,959.65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日，公司募 集资金余 额 </w:t>
            </w:r>
            <w:r>
              <w:rPr>
                <w:rFonts w:ascii="Times New Roman" w:eastAsia="Times New Roman" w:hAnsi="Times New Roman" w:cs="Times New Roman"/>
                <w:color w:val="000000"/>
                <w:spacing w:val="0"/>
                <w:w w:val="100"/>
                <w:position w:val="0"/>
                <w:sz w:val="18"/>
                <w:szCs w:val="18"/>
              </w:rPr>
              <w:t xml:space="preserve">207,959.65 </w:t>
            </w:r>
            <w:r>
              <w:rPr>
                <w:color w:val="000000"/>
                <w:spacing w:val="0"/>
                <w:w w:val="100"/>
                <w:position w:val="0"/>
              </w:rPr>
              <w:t xml:space="preserve">万元，其中 包含收到 的银行存 款利息扣 除银行手 续费等的 净额 </w:t>
            </w:r>
            <w:r>
              <w:rPr>
                <w:rFonts w:ascii="Times New Roman" w:eastAsia="Times New Roman" w:hAnsi="Times New Roman" w:cs="Times New Roman"/>
                <w:color w:val="000000"/>
                <w:spacing w:val="0"/>
                <w:w w:val="100"/>
                <w:position w:val="0"/>
                <w:sz w:val="18"/>
                <w:szCs w:val="18"/>
              </w:rPr>
              <w:t xml:space="preserve">385.11 </w:t>
            </w:r>
            <w:r>
              <w:rPr>
                <w:color w:val="000000"/>
                <w:spacing w:val="0"/>
                <w:w w:val="100"/>
                <w:position w:val="0"/>
              </w:rPr>
              <w:t xml:space="preserve">万 元和尚未 支付的发 行费用 </w:t>
            </w:r>
            <w:r>
              <w:rPr>
                <w:rFonts w:ascii="Times New Roman" w:eastAsia="Times New Roman" w:hAnsi="Times New Roman" w:cs="Times New Roman"/>
                <w:color w:val="000000"/>
                <w:spacing w:val="0"/>
                <w:w w:val="100"/>
                <w:position w:val="0"/>
                <w:sz w:val="18"/>
                <w:szCs w:val="18"/>
              </w:rPr>
              <w:t xml:space="preserve">151.34 </w:t>
            </w:r>
            <w:r>
              <w:rPr>
                <w:color w:val="000000"/>
                <w:spacing w:val="0"/>
                <w:w w:val="100"/>
                <w:position w:val="0"/>
              </w:rPr>
              <w:t xml:space="preserve">万 元。公司于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日召开第 三届董事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7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会第六次 会议，审议 通过了《关 于使用部 分闲置募 集资金购 买银行理 财产品的 议案》，同 意公司使 用最高额 度不超过 </w:t>
            </w:r>
            <w:r>
              <w:rPr>
                <w:rFonts w:ascii="Times New Roman" w:eastAsia="Times New Roman" w:hAnsi="Times New Roman" w:cs="Times New Roman"/>
                <w:color w:val="000000"/>
                <w:spacing w:val="0"/>
                <w:w w:val="100"/>
                <w:position w:val="0"/>
                <w:sz w:val="18"/>
                <w:szCs w:val="18"/>
              </w:rPr>
              <w:t xml:space="preserve">20.74 </w:t>
            </w:r>
            <w:r>
              <w:rPr>
                <w:color w:val="000000"/>
                <w:spacing w:val="0"/>
                <w:w w:val="100"/>
                <w:position w:val="0"/>
              </w:rPr>
              <w:t xml:space="preserve">亿 元的闲置 募集资金 择机购买 安全性高、 流动性好、 有保本承 诺的银行 理财产品， 在该额度 内，资金可 以滚动使 用，授权期 限自本次 董事会通 过之日起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 有效。截至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公司闲置 募集资金 购买银行 保本型理 财产品余 额为 </w:t>
            </w:r>
            <w:r>
              <w:rPr>
                <w:rFonts w:ascii="Times New Roman" w:eastAsia="Times New Roman" w:hAnsi="Times New Roman" w:cs="Times New Roman"/>
                <w:color w:val="000000"/>
                <w:spacing w:val="0"/>
                <w:w w:val="100"/>
                <w:position w:val="0"/>
                <w:sz w:val="18"/>
                <w:szCs w:val="18"/>
              </w:rPr>
              <w:t xml:space="preserve">200,015.90 </w:t>
            </w:r>
            <w:r>
              <w:rPr>
                <w:color w:val="000000"/>
                <w:spacing w:val="0"/>
                <w:w w:val="100"/>
                <w:position w:val="0"/>
              </w:rPr>
              <w:t>万元。剩余 募集资金 存放于公 司募集资 金专户。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285,940.72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76,200.63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212,199.87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240" w:lineRule="auto"/>
        <w:ind w:left="3682" w:right="0" w:firstLine="0"/>
        <w:jc w:val="left"/>
      </w:pPr>
      <w:r>
        <w:rPr>
          <w:color w:val="000000"/>
          <w:spacing w:val="0"/>
          <w:w w:val="100"/>
          <w:position w:val="0"/>
        </w:rPr>
        <w:t>募集资金总体使用情况说明</w:t>
      </w:r>
    </w:p>
    <w:p>
      <w:pPr>
        <w:widowControl w:val="0"/>
        <w:spacing w:after="79" w:line="1" w:lineRule="exact"/>
      </w:pP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首次公开发行股票募集资金：本公司以前年度已使用募集资金</w:t>
      </w:r>
      <w:r>
        <w:rPr>
          <w:rFonts w:ascii="Times New Roman" w:eastAsia="Times New Roman" w:hAnsi="Times New Roman" w:cs="Times New Roman"/>
          <w:color w:val="000000"/>
          <w:spacing w:val="0"/>
          <w:w w:val="100"/>
          <w:position w:val="0"/>
          <w:sz w:val="18"/>
          <w:szCs w:val="18"/>
        </w:rPr>
        <w:t>39,825.58</w:t>
      </w:r>
      <w:r>
        <w:rPr>
          <w:color w:val="000000"/>
          <w:spacing w:val="0"/>
          <w:w w:val="100"/>
          <w:position w:val="0"/>
        </w:rPr>
        <w:t>万元，以前年度收到的银行存款利息扣除银 行手续费等的净额为</w:t>
      </w:r>
      <w:r>
        <w:rPr>
          <w:rFonts w:ascii="Times New Roman" w:eastAsia="Times New Roman" w:hAnsi="Times New Roman" w:cs="Times New Roman"/>
          <w:color w:val="000000"/>
          <w:spacing w:val="0"/>
          <w:w w:val="100"/>
          <w:position w:val="0"/>
          <w:sz w:val="18"/>
          <w:szCs w:val="18"/>
        </w:rPr>
        <w:t>1,841.85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485.66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年度收到的银行存款利息扣除银行手 续费等的净额为</w:t>
      </w:r>
      <w:r>
        <w:rPr>
          <w:rFonts w:ascii="Times New Roman" w:eastAsia="Times New Roman" w:hAnsi="Times New Roman" w:cs="Times New Roman"/>
          <w:color w:val="000000"/>
          <w:spacing w:val="0"/>
          <w:w w:val="100"/>
          <w:position w:val="0"/>
          <w:sz w:val="18"/>
          <w:szCs w:val="18"/>
        </w:rPr>
        <w:t>81.48</w:t>
      </w:r>
      <w:r>
        <w:rPr>
          <w:color w:val="000000"/>
          <w:spacing w:val="0"/>
          <w:w w:val="100"/>
          <w:position w:val="0"/>
        </w:rPr>
        <w:t>万元；累计已使用募集资金</w:t>
      </w:r>
      <w:r>
        <w:rPr>
          <w:rFonts w:ascii="Times New Roman" w:eastAsia="Times New Roman" w:hAnsi="Times New Roman" w:cs="Times New Roman"/>
          <w:color w:val="000000"/>
          <w:spacing w:val="0"/>
          <w:w w:val="100"/>
          <w:position w:val="0"/>
          <w:sz w:val="18"/>
          <w:szCs w:val="18"/>
        </w:rPr>
        <w:t>40,311.24</w:t>
      </w:r>
      <w:r>
        <w:rPr>
          <w:color w:val="000000"/>
          <w:spacing w:val="0"/>
          <w:w w:val="100"/>
          <w:position w:val="0"/>
        </w:rPr>
        <w:t xml:space="preserve">万元，累计收到的银行存款利息扣除银行手续费等的净额为 </w:t>
      </w:r>
      <w:r>
        <w:rPr>
          <w:rFonts w:ascii="Times New Roman" w:eastAsia="Times New Roman" w:hAnsi="Times New Roman" w:cs="Times New Roman"/>
          <w:color w:val="000000"/>
          <w:spacing w:val="0"/>
          <w:w w:val="100"/>
          <w:position w:val="0"/>
          <w:sz w:val="18"/>
          <w:szCs w:val="18"/>
        </w:rPr>
        <w:t>1,923.33</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4,240.22</w:t>
      </w:r>
      <w:r>
        <w:rPr>
          <w:color w:val="000000"/>
          <w:spacing w:val="0"/>
          <w:w w:val="100"/>
          <w:position w:val="0"/>
        </w:rPr>
        <w:t>万元（包括累计收到的银行存款利息扣除银行手 续费等的净额）。截至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日，公司闲置募集资金购买银行保本型理财产品余额为</w:t>
      </w:r>
      <w:r>
        <w:rPr>
          <w:rFonts w:ascii="Times New Roman" w:eastAsia="Times New Roman" w:hAnsi="Times New Roman" w:cs="Times New Roman"/>
          <w:color w:val="000000"/>
          <w:spacing w:val="0"/>
          <w:w w:val="100"/>
          <w:position w:val="0"/>
          <w:sz w:val="18"/>
          <w:szCs w:val="18"/>
        </w:rPr>
        <w:t>546</w:t>
      </w:r>
      <w:r>
        <w:rPr>
          <w:color w:val="000000"/>
          <w:spacing w:val="0"/>
          <w:w w:val="100"/>
          <w:position w:val="0"/>
        </w:rPr>
        <w:t>万元。其余募集资金存 放于募集资金专户。</w:t>
      </w:r>
      <w:r>
        <w:rPr>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年度非公开发行股票募集资金：本公司以前年度已使用募集资金</w:t>
      </w:r>
      <w:r>
        <w:rPr>
          <w:rFonts w:ascii="Times New Roman" w:eastAsia="Times New Roman" w:hAnsi="Times New Roman" w:cs="Times New Roman"/>
          <w:color w:val="000000"/>
          <w:spacing w:val="0"/>
          <w:w w:val="100"/>
          <w:position w:val="0"/>
          <w:sz w:val="18"/>
          <w:szCs w:val="18"/>
        </w:rPr>
        <w:t>14,873.97</w:t>
      </w:r>
      <w:r>
        <w:rPr>
          <w:color w:val="000000"/>
          <w:spacing w:val="0"/>
          <w:w w:val="100"/>
          <w:position w:val="0"/>
        </w:rPr>
        <w:t>万元，以前年度 收到的银行存款利息扣除银行手续费等的净额为</w:t>
      </w:r>
      <w:r>
        <w:rPr>
          <w:rFonts w:ascii="Times New Roman" w:eastAsia="Times New Roman" w:hAnsi="Times New Roman" w:cs="Times New Roman"/>
          <w:color w:val="000000"/>
          <w:spacing w:val="0"/>
          <w:w w:val="100"/>
          <w:position w:val="0"/>
          <w:sz w:val="18"/>
          <w:szCs w:val="18"/>
        </w:rPr>
        <w:t>112.02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21,267.69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年度收到 的银行存款利息扣除银行手续费等的净额为</w:t>
      </w:r>
      <w:r>
        <w:rPr>
          <w:rFonts w:ascii="Times New Roman" w:eastAsia="Times New Roman" w:hAnsi="Times New Roman" w:cs="Times New Roman"/>
          <w:color w:val="000000"/>
          <w:spacing w:val="0"/>
          <w:w w:val="100"/>
          <w:position w:val="0"/>
          <w:sz w:val="18"/>
          <w:szCs w:val="18"/>
        </w:rPr>
        <w:t>140.25</w:t>
      </w:r>
      <w:r>
        <w:rPr>
          <w:color w:val="000000"/>
          <w:spacing w:val="0"/>
          <w:w w:val="100"/>
          <w:position w:val="0"/>
        </w:rPr>
        <w:t>万元；累计已使用募集资金</w:t>
      </w:r>
      <w:r>
        <w:rPr>
          <w:rFonts w:ascii="Times New Roman" w:eastAsia="Times New Roman" w:hAnsi="Times New Roman" w:cs="Times New Roman"/>
          <w:color w:val="000000"/>
          <w:spacing w:val="0"/>
          <w:w w:val="100"/>
          <w:position w:val="0"/>
          <w:sz w:val="18"/>
          <w:szCs w:val="18"/>
        </w:rPr>
        <w:t>36,141.66</w:t>
      </w:r>
      <w:r>
        <w:rPr>
          <w:color w:val="000000"/>
          <w:spacing w:val="0"/>
          <w:w w:val="100"/>
          <w:position w:val="0"/>
        </w:rPr>
        <w:t>万元，累计收到的银行存款利息 扣除银行手续费等的净额为</w:t>
      </w:r>
      <w:r>
        <w:rPr>
          <w:rFonts w:ascii="Times New Roman" w:eastAsia="Times New Roman" w:hAnsi="Times New Roman" w:cs="Times New Roman"/>
          <w:color w:val="000000"/>
          <w:spacing w:val="0"/>
          <w:w w:val="100"/>
          <w:position w:val="0"/>
          <w:sz w:val="18"/>
          <w:szCs w:val="18"/>
        </w:rPr>
        <w:t>252.27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日，募集资金余额为人民币零元（包括累计收到的银行存 款利息扣除银行手续费等的净额），募集资金专户已于年内销户。</w:t>
      </w:r>
      <w:r>
        <w:rPr>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年度非公开发行股票募集资金：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 使用募集资金零元，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sz w:val="18"/>
          <w:szCs w:val="18"/>
        </w:rPr>
        <w:t>385.11</w:t>
      </w:r>
      <w:r>
        <w:rPr>
          <w:color w:val="000000"/>
          <w:spacing w:val="0"/>
          <w:w w:val="100"/>
          <w:position w:val="0"/>
        </w:rPr>
        <w:t>万元；累计已使用募集资金零元， 累计收到的银行存款利息扣除银行手续费等的净额为</w:t>
      </w:r>
      <w:r>
        <w:rPr>
          <w:rFonts w:ascii="Times New Roman" w:eastAsia="Times New Roman" w:hAnsi="Times New Roman" w:cs="Times New Roman"/>
          <w:color w:val="000000"/>
          <w:spacing w:val="0"/>
          <w:w w:val="100"/>
          <w:position w:val="0"/>
          <w:sz w:val="18"/>
          <w:szCs w:val="18"/>
        </w:rPr>
        <w:t>385.11</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日募集资金余额为人民币 </w:t>
      </w:r>
      <w:r>
        <w:rPr>
          <w:rFonts w:ascii="Times New Roman" w:eastAsia="Times New Roman" w:hAnsi="Times New Roman" w:cs="Times New Roman"/>
          <w:color w:val="000000"/>
          <w:spacing w:val="0"/>
          <w:w w:val="100"/>
          <w:position w:val="0"/>
          <w:sz w:val="18"/>
          <w:szCs w:val="18"/>
        </w:rPr>
        <w:t>207,959.65</w:t>
      </w:r>
      <w:r>
        <w:rPr>
          <w:color w:val="000000"/>
          <w:spacing w:val="0"/>
          <w:w w:val="100"/>
          <w:position w:val="0"/>
        </w:rPr>
        <w:t>万元（包括累计收到的银行存款利息扣除银行手续费等的净额及未付的发行费用</w:t>
      </w:r>
      <w:r>
        <w:rPr>
          <w:rFonts w:ascii="Times New Roman" w:eastAsia="Times New Roman" w:hAnsi="Times New Roman" w:cs="Times New Roman"/>
          <w:color w:val="000000"/>
          <w:spacing w:val="0"/>
          <w:w w:val="100"/>
          <w:position w:val="0"/>
          <w:sz w:val="18"/>
          <w:szCs w:val="18"/>
        </w:rPr>
        <w:t>151.34</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日召开第三届董事会第六次会议，审议通过了《关于使用部分闲置募集资金购买银行理财产品的议案》，同意公 司使用最高额度不超过</w:t>
      </w:r>
      <w:r>
        <w:rPr>
          <w:rFonts w:ascii="Times New Roman" w:eastAsia="Times New Roman" w:hAnsi="Times New Roman" w:cs="Times New Roman"/>
          <w:color w:val="000000"/>
          <w:spacing w:val="0"/>
          <w:w w:val="100"/>
          <w:position w:val="0"/>
          <w:sz w:val="18"/>
          <w:szCs w:val="18"/>
        </w:rPr>
        <w:t>20.74</w:t>
      </w:r>
      <w:r>
        <w:rPr>
          <w:color w:val="000000"/>
          <w:spacing w:val="0"/>
          <w:w w:val="100"/>
          <w:position w:val="0"/>
        </w:rPr>
        <w:t>亿元的闲置募集资金择机购买安全性高、流动性好、有保本承诺的银行理财产品，在该额度 内，资金可以滚动使用，授权期限自本次董事会通过之日起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日，公司闲置募集资 金购买银行保本型理财产品余额为</w:t>
      </w:r>
      <w:r>
        <w:rPr>
          <w:rFonts w:ascii="Times New Roman" w:eastAsia="Times New Roman" w:hAnsi="Times New Roman" w:cs="Times New Roman"/>
          <w:color w:val="000000"/>
          <w:spacing w:val="0"/>
          <w:w w:val="100"/>
          <w:position w:val="0"/>
          <w:sz w:val="18"/>
          <w:szCs w:val="18"/>
        </w:rPr>
        <w:t>200,015.90</w:t>
      </w:r>
      <w:r>
        <w:rPr>
          <w:color w:val="000000"/>
          <w:spacing w:val="0"/>
          <w:w w:val="100"/>
          <w:position w:val="0"/>
        </w:rPr>
        <w:t>万元。其余募集资金存放于募集资金专户。</w:t>
      </w:r>
    </w:p>
    <w:p>
      <w:pPr>
        <w:pStyle w:val="Style36"/>
        <w:keepNext/>
        <w:keepLines/>
        <w:widowControl w:val="0"/>
        <w:shd w:val="clear" w:color="auto" w:fill="auto"/>
        <w:bidi w:val="0"/>
        <w:spacing w:before="0" w:line="240" w:lineRule="auto"/>
        <w:ind w:left="0" w:right="0" w:firstLine="0"/>
        <w:jc w:val="both"/>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5"/>
      <w:bookmarkEnd w:id="206"/>
      <w:bookmarkEnd w:id="208"/>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本报告期 实现的效</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动漫服饰扩产建设项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研发设计中心项目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文化生态圈项目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35,889.39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35,889.39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35,889.39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266,862.5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272,162.5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62,300.63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收购上海纯真年代影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视投资有限公司</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76,200.63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上海纯真年代影视投资有限公司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-30.65</w:t>
            </w:r>
            <w:r>
              <w:rPr>
                <w:color w:val="000000"/>
                <w:spacing w:val="0"/>
                <w:w w:val="100"/>
                <w:position w:val="0"/>
              </w:rPr>
              <w:t>万元，未达到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年度承诺业绩</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万。未达部分于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日由原股东以现金补足。上海纯真年代影视投资有限公司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实现净利润</w:t>
            </w:r>
            <w:r>
              <w:rPr>
                <w:rFonts w:ascii="Times New Roman" w:eastAsia="Times New Roman" w:hAnsi="Times New Roman" w:cs="Times New Roman"/>
                <w:color w:val="000000"/>
                <w:spacing w:val="0"/>
                <w:w w:val="100"/>
                <w:position w:val="0"/>
                <w:sz w:val="18"/>
                <w:szCs w:val="18"/>
              </w:rPr>
              <w:t>-282.91</w:t>
            </w:r>
            <w:r>
              <w:rPr>
                <w:color w:val="000000"/>
                <w:spacing w:val="0"/>
                <w:w w:val="100"/>
                <w:position w:val="0"/>
              </w:rPr>
              <w:t>万元，未达到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年度承诺业绩</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万。纯真年代公司原股东朱质冰、朱质 颖已于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日以现金</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万元向公司补偿，并于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日以现金</w:t>
            </w:r>
            <w:r>
              <w:rPr>
                <w:rFonts w:ascii="Times New Roman" w:eastAsia="Times New Roman" w:hAnsi="Times New Roman" w:cs="Times New Roman"/>
                <w:color w:val="000000"/>
                <w:spacing w:val="0"/>
                <w:w w:val="100"/>
                <w:position w:val="0"/>
                <w:sz w:val="18"/>
                <w:szCs w:val="18"/>
              </w:rPr>
              <w:t>282.91</w:t>
            </w:r>
            <w:r>
              <w:rPr>
                <w:color w:val="000000"/>
                <w:spacing w:val="0"/>
                <w:w w:val="100"/>
                <w:position w:val="0"/>
              </w:rPr>
              <w:t>万元 向公司进行补偿。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月，经公司第二届董事会第二十二次会议决议和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 东大会审议，公司向控股股东美盛控股集团有限公司转让纯真年代</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的股权，转让价款</w:t>
            </w:r>
            <w:r>
              <w:rPr>
                <w:rFonts w:ascii="Times New Roman" w:eastAsia="Times New Roman" w:hAnsi="Times New Roman" w:cs="Times New Roman"/>
                <w:color w:val="000000"/>
                <w:spacing w:val="0"/>
                <w:w w:val="100"/>
                <w:position w:val="0"/>
                <w:sz w:val="18"/>
                <w:szCs w:val="18"/>
              </w:rPr>
              <w:t xml:space="preserve">12,000 </w:t>
            </w:r>
            <w:r>
              <w:rPr>
                <w:color w:val="000000"/>
                <w:spacing w:val="0"/>
                <w:w w:val="100"/>
                <w:position w:val="0"/>
              </w:rPr>
              <w:t>万元，此次股权转让完成后公司不再持有纯真年代的股权。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研发设计中心项目：公司研发设计中心项目原实施地点是上海黄浦区，公司将此项目的实施地点变 更为浙江省杭州市滨江区。杭州市滨江区为国家级高新技术产业开发区，交通便利，文化创意产业 发达，有利于公司引进研发设计相关人才；同时，杭州市滨江区与公司地理位置较近，便于管理， 与上海相比整体运营和管理的综合成本优势更为突出。基于公司长远发展的考虑，杭州市滨江区更 合适作为本次公司研发设计中心项目的实施地点；上述募集资金投资项目实施地点变更已经公司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65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研发设计中心项目：公司原在上海黄浦区计划购买的研发设计中心办公楼面积约为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平方米，此 次公司在杭州市滨江区购买总面积约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平方米的办公场所，房屋含税总价款约</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万元。办公 场所面积增加主要是公司近两年发展速度较快，原规划面积已不能满足公司战略发展需要。为保证 研发设计中心项目的实施资金需求，公司使用部分超募资金</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万元补充用于此次募投项目的实 施；上述募集资金投资项目实施方式调整已经公司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1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日，本公司以自筹资金预先投入募投项目</w:t>
            </w:r>
            <w:r>
              <w:rPr>
                <w:rFonts w:ascii="Times New Roman" w:eastAsia="Times New Roman" w:hAnsi="Times New Roman" w:cs="Times New Roman"/>
                <w:color w:val="000000"/>
                <w:spacing w:val="0"/>
                <w:w w:val="100"/>
                <w:position w:val="0"/>
                <w:sz w:val="18"/>
                <w:szCs w:val="18"/>
              </w:rPr>
              <w:t>6,468.68</w:t>
            </w:r>
            <w:r>
              <w:rPr>
                <w:color w:val="000000"/>
                <w:spacing w:val="0"/>
                <w:w w:val="100"/>
                <w:position w:val="0"/>
              </w:rPr>
              <w:t>万元；经公司第一届董事会 第十次会议审议通过，以募集资金置换上述先期投入，本公司已于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月完成置换。</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8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日，公司募集资金余额</w:t>
            </w:r>
            <w:r>
              <w:rPr>
                <w:rFonts w:ascii="Times New Roman" w:eastAsia="Times New Roman" w:hAnsi="Times New Roman" w:cs="Times New Roman"/>
                <w:color w:val="000000"/>
                <w:spacing w:val="0"/>
                <w:w w:val="100"/>
                <w:position w:val="0"/>
                <w:sz w:val="18"/>
                <w:szCs w:val="18"/>
              </w:rPr>
              <w:t>212,199.87</w:t>
            </w:r>
            <w:r>
              <w:rPr>
                <w:color w:val="000000"/>
                <w:spacing w:val="0"/>
                <w:w w:val="100"/>
                <w:position w:val="0"/>
              </w:rPr>
              <w:t>万元，尚未使用的募集资金存放于公司募集 资金专户。</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报告期无。</w:t>
            </w:r>
          </w:p>
        </w:tc>
      </w:tr>
    </w:tbl>
    <w:p>
      <w:pPr>
        <w:widowControl w:val="0"/>
        <w:spacing w:after="319" w:line="1" w:lineRule="exact"/>
      </w:pPr>
    </w:p>
    <w:p>
      <w:pPr>
        <w:pStyle w:val="Style36"/>
        <w:keepNext/>
        <w:keepLines/>
        <w:widowControl w:val="0"/>
        <w:numPr>
          <w:ilvl w:val="0"/>
          <w:numId w:val="1"/>
        </w:numPr>
        <w:shd w:val="clear" w:color="auto" w:fill="auto"/>
        <w:bidi w:val="0"/>
        <w:spacing w:before="0" w:after="360" w:line="240" w:lineRule="auto"/>
        <w:ind w:left="0" w:right="0" w:firstLine="0"/>
        <w:jc w:val="left"/>
      </w:pPr>
      <w:bookmarkStart w:id="209" w:name="bookmark209"/>
      <w:bookmarkStart w:id="210" w:name="bookmark210"/>
      <w:bookmarkStart w:id="211" w:name="bookmark211"/>
      <w:bookmarkStart w:id="212" w:name="bookmark212"/>
      <w:bookmarkEnd w:id="211"/>
      <w:r>
        <w:rPr>
          <w:color w:val="000000"/>
          <w:spacing w:val="0"/>
          <w:w w:val="100"/>
          <w:position w:val="0"/>
        </w:rPr>
        <w:t>募集资金变更项目情况</w:t>
      </w:r>
      <w:bookmarkEnd w:id="209"/>
      <w:bookmarkEnd w:id="210"/>
      <w:bookmarkEnd w:id="2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研发设计中 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研发设计中 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4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公司研发设计中心项目原实施地点是上海黄浦区，公司将此项目的实施地点变更为浙 江省杭州市滨江区。杭州市滨江区为国家级高新技术产业开发区，交通便利，文化创 意产业发达，有利于公司引进研发设计相关人才；同时，杭州市滨江区与公司地理位 置较近，便于管理，与上海相比整体运营和管理的综合成本优势更为突出。基于公司 长远发展的考虑，杭州市滨江区更合适作为本次公司研发设计中心项目的实施地点。 公司原在上海黄浦区计划购买的研发设计中心办公楼面积约为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平方米，此次公司 在杭州市滨江区购买总面积约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平方米的办公场所，房屋含税总价款与装修费合 约</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万元。办公场所面积增加主要是公司近两年发展速度较快，原规划面积已不 能满足公司战略发展需要。为保证研发设计中心项目的实施资金需求，公司拟使用部 分超募资金</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万元补充用于此次募投项目的实施。此次变更后，研发设计中心项 目实施地从上海黄浦区变更为杭州市滨江区，计划投资总额从</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 xml:space="preserve">7500 </w:t>
            </w:r>
            <w:r>
              <w:rPr>
                <w:color w:val="000000"/>
                <w:spacing w:val="0"/>
                <w:w w:val="100"/>
                <w:position w:val="0"/>
              </w:rPr>
              <w:t>万元。上述募集资金投资项目实施地点及投资总额变更已经公司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 股东大会审议通过。</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六</w:t>
      </w:r>
      <w:bookmarkEnd w:id="215"/>
      <w:r>
        <w:rPr>
          <w:color w:val="000000"/>
          <w:spacing w:val="0"/>
          <w:w w:val="100"/>
          <w:position w:val="0"/>
          <w:sz w:val="24"/>
          <w:szCs w:val="24"/>
        </w:rPr>
        <w:t>、重大资产和股权出售</w:t>
      </w:r>
      <w:bookmarkEnd w:id="213"/>
      <w:bookmarkEnd w:id="214"/>
      <w:bookmarkEnd w:id="216"/>
    </w:p>
    <w:p>
      <w:pPr>
        <w:pStyle w:val="Style33"/>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、出售重大资产情况</w:t>
      </w:r>
      <w:bookmarkEnd w:id="217"/>
      <w:bookmarkEnd w:id="218"/>
      <w:bookmarkEnd w:id="22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r>
        <w:br w:type="page"/>
      </w:r>
    </w:p>
    <w:p>
      <w:pPr>
        <w:pStyle w:val="Style33"/>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、出售重大股权情况</w:t>
      </w:r>
      <w:bookmarkEnd w:id="221"/>
      <w:bookmarkEnd w:id="222"/>
      <w:bookmarkEnd w:id="22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 对方的 关联关</w:t>
            </w:r>
          </w:p>
          <w:p>
            <w:pPr>
              <w:pStyle w:val="Style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杭州顺 殷投资 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瑛麒动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无重大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协议定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宁波梅 山保税 港区环 鹏投资 管理合 伙企业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瑛麒动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无重大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宁波梅 山保税 港区济 鹏投资 管理合 伙企业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瑛麒动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无重大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杭州安 戟文化 创意有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瑛麒动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无重大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杭州方 界投资 管理有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瑛麒动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无重大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乐羽天 奇（北 京）文 化传播 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无重大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无重大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超级队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无重大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协议定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无关联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七</w:t>
      </w:r>
      <w:bookmarkEnd w:id="227"/>
      <w:r>
        <w:rPr>
          <w:color w:val="000000"/>
          <w:spacing w:val="0"/>
          <w:w w:val="100"/>
          <w:position w:val="0"/>
          <w:sz w:val="24"/>
          <w:szCs w:val="24"/>
        </w:rPr>
        <w:t>、主要控股参股公司分析</w:t>
      </w:r>
      <w:bookmarkEnd w:id="225"/>
      <w:bookmarkEnd w:id="226"/>
      <w:bookmarkEnd w:id="22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主要从事动 漫、游戏设 计及开发业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万人民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116,867,996.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105,931,390.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73,216,478.1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50,089,847.2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51,160,822.3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从事与母公 司产品相关 的投资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292,957,636.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230,504,137.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40,465,711.7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17,762,061.5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16,597,648.6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美盛二次元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主要从事二 次元相关产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103,067,497.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69,917,042.6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37,696,478.7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17,615,709.1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11,839,076.5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美盛爱彼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主要从事</w:t>
            </w:r>
            <w:r>
              <w:rPr>
                <w:rFonts w:ascii="Times New Roman" w:eastAsia="Times New Roman" w:hAnsi="Times New Roman" w:cs="Times New Roman"/>
                <w:color w:val="000000"/>
                <w:spacing w:val="0"/>
                <w:w w:val="100"/>
                <w:position w:val="0"/>
                <w:sz w:val="18"/>
                <w:szCs w:val="18"/>
              </w:rPr>
              <w:t xml:space="preserve">IP </w:t>
            </w:r>
            <w:r>
              <w:rPr>
                <w:color w:val="000000"/>
                <w:spacing w:val="0"/>
                <w:w w:val="100"/>
                <w:position w:val="0"/>
              </w:rPr>
              <w:t>开发、投资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170,935,815.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136,751,394.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150,781,494.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18,454,594.0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13,933,873.6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80" w:line="350" w:lineRule="exact"/>
        <w:ind w:left="0" w:right="0" w:firstLine="0"/>
        <w:jc w:val="both"/>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现金出资股权取得</w:t>
            </w: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现金出资股权取得</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广州漫联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现金出资股权取得</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日本爱华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现金出资股权取得</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Costume Craze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现金出资股权取得</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主要控股参股公司情况说明</w:t>
      </w:r>
    </w:p>
    <w:p>
      <w:pPr>
        <w:pStyle w:val="Style24"/>
        <w:keepNext/>
        <w:keepLines/>
        <w:widowControl w:val="0"/>
        <w:shd w:val="clear" w:color="auto" w:fill="auto"/>
        <w:tabs>
          <w:tab w:pos="487" w:val="left"/>
        </w:tabs>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w:t>
        <w:tab/>
        <w:t>公司控制的结构化主体情况</w:t>
      </w:r>
      <w:bookmarkEnd w:id="229"/>
      <w:bookmarkEnd w:id="230"/>
      <w:bookmarkEnd w:id="232"/>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87" w:val="left"/>
        </w:tabs>
        <w:bidi w:val="0"/>
        <w:spacing w:before="0" w:after="24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w:t>
        <w:tab/>
        <w:t>公司未来发展的展望</w:t>
      </w:r>
      <w:bookmarkEnd w:id="233"/>
      <w:bookmarkEnd w:id="234"/>
      <w:bookmarkEnd w:id="236"/>
    </w:p>
    <w:p>
      <w:pPr>
        <w:pStyle w:val="Style29"/>
        <w:keepNext w:val="0"/>
        <w:keepLines w:val="0"/>
        <w:widowControl w:val="0"/>
        <w:shd w:val="clear" w:color="auto" w:fill="auto"/>
        <w:bidi w:val="0"/>
        <w:spacing w:before="0" w:line="312" w:lineRule="exact"/>
        <w:ind w:left="0" w:right="0" w:firstLine="0"/>
        <w:jc w:val="left"/>
      </w:pPr>
      <w:bookmarkStart w:id="237" w:name="bookmark237"/>
      <w:r>
        <w:rPr>
          <w:color w:val="000000"/>
          <w:spacing w:val="0"/>
          <w:w w:val="100"/>
          <w:position w:val="0"/>
        </w:rPr>
        <w:t>一</w:t>
      </w:r>
      <w:bookmarkEnd w:id="237"/>
      <w:r>
        <w:rPr>
          <w:color w:val="000000"/>
          <w:spacing w:val="0"/>
          <w:w w:val="100"/>
          <w:position w:val="0"/>
        </w:rPr>
        <w:t>、行业格局和趋势</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改革开放以来，我国社会经济多年来持续稳定发展，人民生活水平显著提高，在物质生活条件大幅改善的同时，人民的 文化消费需求也日益旺盛。我国文化产业也呈现出消费快速增长和需求转型升级的态势。在国家政策综合扶持、市场需求旺 盛、内容技术创新、产业融合整合等综合因素的推动下，我国文化产业近年来发展迅速。文化产业在国民经济中的地位越来 越重要，在支撑我国经济结构调整和转型升级等方面发挥了积极作用，正在成为新的支柱产业。</w:t>
      </w:r>
    </w:p>
    <w:p>
      <w:pPr>
        <w:pStyle w:val="Style29"/>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作为文化产业的重要组成部分，公司业务涉及的动漫、游戏、影视、新媒体等产业近年来也取得了快速发展，市场规模 迅速扩张，且未来发展空间巨大。</w:t>
      </w:r>
    </w:p>
    <w:p>
      <w:pPr>
        <w:pStyle w:val="Style29"/>
        <w:keepNext w:val="0"/>
        <w:keepLines w:val="0"/>
        <w:widowControl w:val="0"/>
        <w:shd w:val="clear" w:color="auto" w:fill="auto"/>
        <w:bidi w:val="0"/>
        <w:spacing w:before="0" w:after="0" w:line="360" w:lineRule="auto"/>
        <w:ind w:left="0" w:right="0" w:firstLine="460"/>
        <w:jc w:val="left"/>
      </w:pPr>
      <w:bookmarkStart w:id="238" w:name="bookmark238"/>
      <w:r>
        <w:rPr>
          <w:rFonts w:ascii="Times New Roman" w:eastAsia="Times New Roman" w:hAnsi="Times New Roman" w:cs="Times New Roman"/>
          <w:color w:val="000000"/>
          <w:spacing w:val="0"/>
          <w:w w:val="100"/>
          <w:position w:val="0"/>
          <w:sz w:val="18"/>
          <w:szCs w:val="18"/>
        </w:rPr>
        <w:t>1</w:t>
      </w:r>
      <w:bookmarkEnd w:id="238"/>
      <w:r>
        <w:rPr>
          <w:color w:val="000000"/>
          <w:spacing w:val="0"/>
          <w:w w:val="100"/>
          <w:position w:val="0"/>
        </w:rPr>
        <w:t>、动漫产业</w:t>
      </w:r>
    </w:p>
    <w:p>
      <w:pPr>
        <w:pStyle w:val="Style29"/>
        <w:keepNext w:val="0"/>
        <w:keepLines w:val="0"/>
        <w:widowControl w:val="0"/>
        <w:shd w:val="clear" w:color="auto" w:fill="auto"/>
        <w:tabs>
          <w:tab w:pos="795" w:val="left"/>
        </w:tabs>
        <w:bidi w:val="0"/>
        <w:spacing w:before="0" w:line="312" w:lineRule="exact"/>
        <w:ind w:left="0" w:right="0" w:firstLine="38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产业规模近年来持续增长，产值已达千亿</w:t>
      </w:r>
    </w:p>
    <w:p>
      <w:pPr>
        <w:pStyle w:val="Style29"/>
        <w:keepNext w:val="0"/>
        <w:keepLines w:val="0"/>
        <w:widowControl w:val="0"/>
        <w:shd w:val="clear" w:color="auto" w:fill="auto"/>
        <w:bidi w:val="0"/>
        <w:spacing w:before="0" w:line="310" w:lineRule="exact"/>
        <w:ind w:left="0" w:right="0" w:firstLine="380"/>
        <w:jc w:val="both"/>
      </w:pPr>
      <w:r>
        <w:rPr>
          <w:color w:val="000000"/>
          <w:spacing w:val="0"/>
          <w:w w:val="100"/>
          <w:position w:val="0"/>
        </w:rPr>
        <w:t>我国动漫产业近年来继续保持快速增长的态势，据《动漫蓝皮书：中国动漫产业发展报告（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）》，我国动漫产业产 值从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年的不足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亿元，增长到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亿元左右，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年中国动漫产业有望在现有规模的基础上翻一番，产值规 模突破</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亿元，真正跻身世界动漫强国行列。</w:t>
      </w:r>
    </w:p>
    <w:p>
      <w:pPr>
        <w:pStyle w:val="Style29"/>
        <w:keepNext w:val="0"/>
        <w:keepLines w:val="0"/>
        <w:widowControl w:val="0"/>
        <w:shd w:val="clear" w:color="auto" w:fill="auto"/>
        <w:tabs>
          <w:tab w:pos="795" w:val="left"/>
        </w:tabs>
        <w:bidi w:val="0"/>
        <w:spacing w:before="0" w:line="312" w:lineRule="exact"/>
        <w:ind w:left="0" w:right="0" w:firstLine="38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产业结构和产业布局不断优化</w:t>
      </w:r>
    </w:p>
    <w:p>
      <w:pPr>
        <w:pStyle w:val="Style29"/>
        <w:keepNext w:val="0"/>
        <w:keepLines w:val="0"/>
        <w:widowControl w:val="0"/>
        <w:shd w:val="clear" w:color="auto" w:fill="auto"/>
        <w:bidi w:val="0"/>
        <w:spacing w:before="0" w:line="313" w:lineRule="exact"/>
        <w:ind w:left="0" w:right="0" w:firstLine="380"/>
        <w:jc w:val="both"/>
      </w:pPr>
      <w:r>
        <w:rPr>
          <w:color w:val="000000"/>
          <w:spacing w:val="0"/>
          <w:w w:val="100"/>
          <w:position w:val="0"/>
        </w:rPr>
        <w:t>在规模不断扩张的同时，动漫产业的产业结构和产业布局也得到了不断优化，文化产业化和产业文化化共同促进了动漫 产业的发展。我国优秀动漫企业一方面抓住动漫文化需求快速增长的机会，保持了为世界级优秀动漫品牌提供动漫服饰等衍 生产品配套的传统优势地位，取得相关业务的稳定增长；另一方面也立足我国国情，吸收学习西方动漫产业建设的先进经验， 加强核心动漫</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开发并通过资源整合以及产业链延伸构建融合发展的生态体系。未来动漫产业大型企业将进一步加强战略布 局，围绕优质品牌资源实施整合，提升核心竞争力，从而推动产业发展走向深化。</w:t>
      </w:r>
    </w:p>
    <w:p>
      <w:pPr>
        <w:pStyle w:val="Style29"/>
        <w:keepNext w:val="0"/>
        <w:keepLines w:val="0"/>
        <w:widowControl w:val="0"/>
        <w:shd w:val="clear" w:color="auto" w:fill="auto"/>
        <w:tabs>
          <w:tab w:pos="795" w:val="left"/>
        </w:tabs>
        <w:bidi w:val="0"/>
        <w:spacing w:before="0" w:line="312" w:lineRule="exact"/>
        <w:ind w:left="0" w:right="0" w:firstLine="38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衍生品行业方兴未艾</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根据美国、日本、韩国等动漫产业发达国家的发展经验以及全球动漫市场的现状，</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服饰等衍生产品的市场规模远大于 动漫创意设计及动漫制品等数字内容的市场规模。近年来，我国受到民众喜爱的动漫作品大量涌现，且围绕相关形象的衍生 品市场也在快速发展。但总体来看，我国优秀动漫</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数量及影响力仍有待提高，且整体的动漫产业链仍不完善，产业链各环 节的融合有待深化，围绕核心动漫形象的服饰、玩具等衍生品开发、销售及市场推广还有待加强。随着优质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的开发和产业 发展深化进程的加快，国内</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衍生品行业方兴未艾，未来发展空间巨大。</w:t>
      </w:r>
    </w:p>
    <w:p>
      <w:pPr>
        <w:pStyle w:val="Style29"/>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随着动漫产业结构不断优化、技术和内容不断创新、优秀企业和人才不断聚集以及与相关产业融合日趋加速，动漫产业 在未来几年仍将保持较快增长。尽管动漫产业近年来发展速度很快，也取得了相当成就，但从全球动漫产业发展路径和市场 格局来看，我国动漫产业化进程刚刚开启，仍处于初级发展阶段。未来，随着我国动漫产业从幼稚期向发展期过渡，预计市 场规模将进一步扩大，产业集中度有望提升，拥有优质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的企业、具有较强综合实力的上市公司将获得更好的发展机遇。</w:t>
      </w:r>
    </w:p>
    <w:p>
      <w:pPr>
        <w:pStyle w:val="Style29"/>
        <w:keepNext w:val="0"/>
        <w:keepLines w:val="0"/>
        <w:widowControl w:val="0"/>
        <w:shd w:val="clear" w:color="auto" w:fill="auto"/>
        <w:bidi w:val="0"/>
        <w:spacing w:before="0" w:after="0" w:line="360" w:lineRule="auto"/>
        <w:ind w:left="0" w:right="0" w:firstLine="380"/>
        <w:jc w:val="both"/>
      </w:pPr>
      <w:bookmarkStart w:id="242" w:name="bookmark242"/>
      <w:r>
        <w:rPr>
          <w:rFonts w:ascii="Times New Roman" w:eastAsia="Times New Roman" w:hAnsi="Times New Roman" w:cs="Times New Roman"/>
          <w:color w:val="000000"/>
          <w:spacing w:val="0"/>
          <w:w w:val="100"/>
          <w:position w:val="0"/>
          <w:sz w:val="18"/>
          <w:szCs w:val="18"/>
        </w:rPr>
        <w:t>2</w:t>
      </w:r>
      <w:bookmarkEnd w:id="242"/>
      <w:r>
        <w:rPr>
          <w:color w:val="000000"/>
          <w:spacing w:val="0"/>
          <w:w w:val="100"/>
          <w:position w:val="0"/>
        </w:rPr>
        <w:t>、游戏行业</w:t>
      </w:r>
    </w:p>
    <w:p>
      <w:pPr>
        <w:pStyle w:val="Style2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国内游戏市场规模呈现持续快速增长的态势。国内网络游戏行业产生于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世纪末，经过数年的培育期，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年前后进入 </w:t>
      </w:r>
      <w:r>
        <w:rPr>
          <w:color w:val="000000"/>
          <w:spacing w:val="0"/>
          <w:w w:val="100"/>
          <w:position w:val="0"/>
        </w:rPr>
        <w:t>快速成长期，网络游戏市场规模快速增长。</w:t>
      </w:r>
    </w:p>
    <w:p>
      <w:pPr>
        <w:pStyle w:val="Style29"/>
        <w:keepNext w:val="0"/>
        <w:keepLines w:val="0"/>
        <w:widowControl w:val="0"/>
        <w:shd w:val="clear" w:color="auto" w:fill="auto"/>
        <w:tabs>
          <w:tab w:pos="651" w:val="left"/>
        </w:tabs>
        <w:bidi w:val="0"/>
        <w:spacing w:before="0" w:after="0" w:line="360" w:lineRule="auto"/>
        <w:ind w:left="0" w:right="0" w:firstLine="360"/>
        <w:jc w:val="both"/>
      </w:pPr>
      <w:bookmarkStart w:id="243" w:name="bookmark243"/>
      <w:r>
        <w:rPr>
          <w:rFonts w:ascii="Times New Roman" w:eastAsia="Times New Roman" w:hAnsi="Times New Roman" w:cs="Times New Roman"/>
          <w:color w:val="000000"/>
          <w:spacing w:val="0"/>
          <w:w w:val="100"/>
          <w:position w:val="0"/>
          <w:sz w:val="18"/>
          <w:szCs w:val="18"/>
        </w:rPr>
        <w:t>3</w:t>
      </w:r>
      <w:bookmarkEnd w:id="243"/>
      <w:r>
        <w:rPr>
          <w:color w:val="000000"/>
          <w:spacing w:val="0"/>
          <w:w w:val="100"/>
          <w:position w:val="0"/>
        </w:rPr>
        <w:t>、</w:t>
        <w:tab/>
        <w:t>影视</w:t>
      </w:r>
    </w:p>
    <w:p>
      <w:pPr>
        <w:pStyle w:val="Style29"/>
        <w:keepNext w:val="0"/>
        <w:keepLines w:val="0"/>
        <w:widowControl w:val="0"/>
        <w:shd w:val="clear" w:color="auto" w:fill="auto"/>
        <w:bidi w:val="0"/>
        <w:spacing w:before="0" w:after="220" w:line="312" w:lineRule="exact"/>
        <w:ind w:left="0" w:right="0" w:firstLine="360"/>
        <w:jc w:val="both"/>
      </w:pPr>
      <w:r>
        <w:rPr>
          <w:color w:val="000000"/>
          <w:spacing w:val="0"/>
          <w:w w:val="100"/>
          <w:position w:val="0"/>
        </w:rPr>
        <w:t>影视市场近年来发展如火如荼，精品内容不断涌现、政策扶持力度较大，而且市场需求出现井喷式增长，在经历高速发 展之后，影视市场将进入稳健发展状态。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年我国影视市场规模约为</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rPr>
        <w:t>亿元，到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年市场规模将超过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亿元。影视 市场未来的发展，</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将作出较大贡献。优质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再加上精良的制作，以及到位的营销手段，公司将为影视市场发展提供一份 力量。</w:t>
      </w:r>
    </w:p>
    <w:p>
      <w:pPr>
        <w:pStyle w:val="Style29"/>
        <w:keepNext w:val="0"/>
        <w:keepLines w:val="0"/>
        <w:widowControl w:val="0"/>
        <w:shd w:val="clear" w:color="auto" w:fill="auto"/>
        <w:tabs>
          <w:tab w:pos="661" w:val="left"/>
        </w:tabs>
        <w:bidi w:val="0"/>
        <w:spacing w:before="0" w:after="0" w:line="360" w:lineRule="auto"/>
        <w:ind w:left="0" w:right="0" w:firstLine="360"/>
        <w:jc w:val="both"/>
      </w:pPr>
      <w:bookmarkStart w:id="244" w:name="bookmark244"/>
      <w:r>
        <w:rPr>
          <w:rFonts w:ascii="Times New Roman" w:eastAsia="Times New Roman" w:hAnsi="Times New Roman" w:cs="Times New Roman"/>
          <w:color w:val="000000"/>
          <w:spacing w:val="0"/>
          <w:w w:val="100"/>
          <w:position w:val="0"/>
          <w:sz w:val="18"/>
          <w:szCs w:val="18"/>
        </w:rPr>
        <w:t>4</w:t>
      </w:r>
      <w:bookmarkEnd w:id="244"/>
      <w:r>
        <w:rPr>
          <w:color w:val="000000"/>
          <w:spacing w:val="0"/>
          <w:w w:val="100"/>
          <w:position w:val="0"/>
        </w:rPr>
        <w:t>、</w:t>
        <w:tab/>
        <w:t>媒体</w:t>
      </w:r>
    </w:p>
    <w:p>
      <w:pPr>
        <w:pStyle w:val="Style29"/>
        <w:keepNext w:val="0"/>
        <w:keepLines w:val="0"/>
        <w:widowControl w:val="0"/>
        <w:shd w:val="clear" w:color="auto" w:fill="auto"/>
        <w:bidi w:val="0"/>
        <w:spacing w:before="0" w:line="313" w:lineRule="exact"/>
        <w:ind w:left="0" w:right="0" w:firstLine="360"/>
        <w:jc w:val="both"/>
      </w:pPr>
      <w:r>
        <w:rPr>
          <w:color w:val="000000"/>
          <w:spacing w:val="0"/>
          <w:w w:val="100"/>
          <w:position w:val="0"/>
        </w:rPr>
        <w:t>随着经济社会发展，新兴产业被市场寄予了深切的期望。消费的扩容和技术的升级成为支撑文化传媒产业持续健康发展 的底层动力，媒体行业持续进入中长期景气阶段。与此同时，媒介技术的进步使得新旧媒体之间的分化也持续加速，产业变 局进一步白热化。以报业、期刊、广播等为代表的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旧媒介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整体继续表现出快速下滑态势。另一方面，电影、互联网、移动 互联网、自媒体相关的新兴领域则展现出了旺盛的生命力，市场容量增幅普遍在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以上。媒介技术的进化将加速新旧媒体 之间的分化，传统媒体面临较为严峻的挑战，而新媒体将保持繁荣发展的趋势。</w:t>
      </w:r>
    </w:p>
    <w:p>
      <w:pPr>
        <w:pStyle w:val="Style29"/>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综上，动漫及</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衍生品产业、游戏产业等、影视产业和媒体产业均面临市场规模快速发展的重要战略机遇期，公司文化 生态圈各业务均拥有良好的市场前景。</w:t>
      </w:r>
    </w:p>
    <w:p>
      <w:pPr>
        <w:pStyle w:val="Style29"/>
        <w:keepNext w:val="0"/>
        <w:keepLines w:val="0"/>
        <w:widowControl w:val="0"/>
        <w:shd w:val="clear" w:color="auto" w:fill="auto"/>
        <w:bidi w:val="0"/>
        <w:spacing w:before="0" w:after="0" w:line="312" w:lineRule="exact"/>
        <w:ind w:left="0" w:right="0" w:firstLine="0"/>
        <w:jc w:val="both"/>
      </w:pPr>
      <w:bookmarkStart w:id="245" w:name="bookmark245"/>
      <w:r>
        <w:rPr>
          <w:color w:val="000000"/>
          <w:spacing w:val="0"/>
          <w:w w:val="100"/>
          <w:position w:val="0"/>
        </w:rPr>
        <w:t>二</w:t>
      </w:r>
      <w:bookmarkEnd w:id="245"/>
      <w:r>
        <w:rPr>
          <w:color w:val="000000"/>
          <w:spacing w:val="0"/>
          <w:w w:val="100"/>
          <w:position w:val="0"/>
        </w:rPr>
        <w:t>、公司发展战略</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公司在大文化的时代背景下，提出了向产业上下游延伸的发展战略。经过近年来资源整合，公司一体化全产业链格局初 步形成，已布局动漫原创、游戏制作、网络平台、国内外终端销售、儿童剧演艺等多个环节。公司先后投资并购了多个标的， 由点到面，多方布局，已初步搭建起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内容制作（动漫、游戏、电影、儿童剧）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的文化生态圈。</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未来公司将在进一步完善布局的同时，加强推进整合工作，具体包括管理整合、资源整合及国内外市场整合，促进各环 节的协调发展和协同效应的发挥，以充分发挥产业链布局一体化优势。</w:t>
      </w:r>
    </w:p>
    <w:p>
      <w:pPr>
        <w:pStyle w:val="Style2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文化传承，创意美盛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的企业宗旨，坚持以人为本，为客户谋价值，为员工谋利益，为社会谋发展，注重挖掘 文化内涵与引领潮流，坚持以创意领先，进一步优化产品规划和改善产品结构，从品牌、产品、市场、质量和企业管理等方 面不断提升公司的核心竞争力。</w:t>
      </w:r>
    </w:p>
    <w:p>
      <w:pPr>
        <w:pStyle w:val="Style29"/>
        <w:keepNext w:val="0"/>
        <w:keepLines w:val="0"/>
        <w:widowControl w:val="0"/>
        <w:shd w:val="clear" w:color="auto" w:fill="auto"/>
        <w:bidi w:val="0"/>
        <w:spacing w:before="0" w:after="140" w:line="312" w:lineRule="exact"/>
        <w:ind w:left="0" w:right="0" w:firstLine="0"/>
        <w:jc w:val="both"/>
      </w:pPr>
      <w:bookmarkStart w:id="246" w:name="bookmark246"/>
      <w:r>
        <w:rPr>
          <w:color w:val="000000"/>
          <w:spacing w:val="0"/>
          <w:w w:val="100"/>
          <w:position w:val="0"/>
        </w:rPr>
        <w:t>三</w:t>
      </w:r>
      <w:bookmarkEnd w:id="246"/>
      <w:r>
        <w:rPr>
          <w:color w:val="000000"/>
          <w:spacing w:val="0"/>
          <w:w w:val="100"/>
          <w:position w:val="0"/>
        </w:rPr>
        <w:t>、公司经营计划</w:t>
      </w:r>
    </w:p>
    <w:p>
      <w:pPr>
        <w:pStyle w:val="Style29"/>
        <w:keepNext w:val="0"/>
        <w:keepLines w:val="0"/>
        <w:widowControl w:val="0"/>
        <w:shd w:val="clear" w:color="auto" w:fill="auto"/>
        <w:tabs>
          <w:tab w:pos="595" w:val="left"/>
        </w:tabs>
        <w:bidi w:val="0"/>
        <w:spacing w:before="0" w:after="0" w:line="360" w:lineRule="auto"/>
        <w:ind w:left="0" w:right="0" w:firstLine="300"/>
        <w:jc w:val="both"/>
      </w:pPr>
      <w:bookmarkStart w:id="247" w:name="bookmark247"/>
      <w:r>
        <w:rPr>
          <w:rFonts w:ascii="Times New Roman" w:eastAsia="Times New Roman" w:hAnsi="Times New Roman" w:cs="Times New Roman"/>
          <w:color w:val="000000"/>
          <w:spacing w:val="0"/>
          <w:w w:val="100"/>
          <w:position w:val="0"/>
          <w:sz w:val="18"/>
          <w:szCs w:val="18"/>
        </w:rPr>
        <w:t>1</w:t>
      </w:r>
      <w:bookmarkEnd w:id="247"/>
      <w:r>
        <w:rPr>
          <w:color w:val="000000"/>
          <w:spacing w:val="0"/>
          <w:w w:val="100"/>
          <w:position w:val="0"/>
        </w:rPr>
        <w:t>、</w:t>
        <w:tab/>
        <w:t>巩固业务基础，全面提升各环节业务</w:t>
      </w:r>
    </w:p>
    <w:p>
      <w:pPr>
        <w:pStyle w:val="Style29"/>
        <w:keepNext w:val="0"/>
        <w:keepLines w:val="0"/>
        <w:widowControl w:val="0"/>
        <w:shd w:val="clear" w:color="auto" w:fill="auto"/>
        <w:bidi w:val="0"/>
        <w:spacing w:before="0" w:line="311" w:lineRule="exact"/>
        <w:ind w:left="0" w:right="0" w:firstLine="300"/>
        <w:jc w:val="both"/>
      </w:pPr>
      <w:r>
        <w:rPr>
          <w:color w:val="000000"/>
          <w:spacing w:val="0"/>
          <w:w w:val="100"/>
          <w:position w:val="0"/>
        </w:rPr>
        <w:t>公司及各控股子公司将在巩固现有业务的基础上，不断加强产品开发和市场拓展力度，努力提升在各自领域的市场地位 和影响力；同时公司将统筹各方面资源，根据各业务发展需要提供必要支持，力争旗下产业链各环节均能实现持续健康发展, 从而带动公司整体效益的进一步提升。</w:t>
      </w:r>
    </w:p>
    <w:p>
      <w:pPr>
        <w:pStyle w:val="Style29"/>
        <w:keepNext w:val="0"/>
        <w:keepLines w:val="0"/>
        <w:widowControl w:val="0"/>
        <w:shd w:val="clear" w:color="auto" w:fill="auto"/>
        <w:tabs>
          <w:tab w:pos="596" w:val="left"/>
        </w:tabs>
        <w:bidi w:val="0"/>
        <w:spacing w:before="0" w:after="0" w:line="360" w:lineRule="auto"/>
        <w:ind w:left="0" w:right="0" w:firstLine="300"/>
        <w:jc w:val="both"/>
      </w:pPr>
      <w:bookmarkStart w:id="248" w:name="bookmark248"/>
      <w:r>
        <w:rPr>
          <w:rFonts w:ascii="Times New Roman" w:eastAsia="Times New Roman" w:hAnsi="Times New Roman" w:cs="Times New Roman"/>
          <w:color w:val="000000"/>
          <w:spacing w:val="0"/>
          <w:w w:val="100"/>
          <w:position w:val="0"/>
          <w:sz w:val="18"/>
          <w:szCs w:val="18"/>
        </w:rPr>
        <w:t>2</w:t>
      </w:r>
      <w:bookmarkEnd w:id="248"/>
      <w:r>
        <w:rPr>
          <w:color w:val="000000"/>
          <w:spacing w:val="0"/>
          <w:w w:val="100"/>
          <w:position w:val="0"/>
        </w:rPr>
        <w:t>、</w:t>
        <w:tab/>
        <w:t>加强整合，促进一体化优势发挥</w:t>
      </w:r>
    </w:p>
    <w:p>
      <w:pPr>
        <w:pStyle w:val="Style2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在初步实现了全产业链布局后，公司未来将着力加强整合工作。由于并购纳入公司旗下的各子公司整合时间较短，与公 司在企业文化、管理方式、发展规划等方面都需要加强融合。</w:t>
      </w:r>
    </w:p>
    <w:p>
      <w:pPr>
        <w:pStyle w:val="Style2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公司一方面将在内部管理方面全面提升以适应未来集团化运作的要求，另一方面加强对各控股子公司的规范化管理和一 体化方向指导，提升对公司及各子公司资源的利用效率，为充分发挥协同效应创造良好条件。</w:t>
      </w:r>
    </w:p>
    <w:p>
      <w:pPr>
        <w:pStyle w:val="Style29"/>
        <w:keepNext w:val="0"/>
        <w:keepLines w:val="0"/>
        <w:widowControl w:val="0"/>
        <w:shd w:val="clear" w:color="auto" w:fill="auto"/>
        <w:tabs>
          <w:tab w:pos="596" w:val="left"/>
        </w:tabs>
        <w:bidi w:val="0"/>
        <w:spacing w:before="0" w:after="0" w:line="311" w:lineRule="exact"/>
        <w:ind w:left="0" w:right="0" w:firstLine="300"/>
        <w:jc w:val="both"/>
      </w:pPr>
      <w:bookmarkStart w:id="249" w:name="bookmark249"/>
      <w:r>
        <w:rPr>
          <w:rFonts w:ascii="Times New Roman" w:eastAsia="Times New Roman" w:hAnsi="Times New Roman" w:cs="Times New Roman"/>
          <w:color w:val="000000"/>
          <w:spacing w:val="0"/>
          <w:w w:val="100"/>
          <w:position w:val="0"/>
          <w:sz w:val="18"/>
          <w:szCs w:val="18"/>
        </w:rPr>
        <w:t>3</w:t>
      </w:r>
      <w:bookmarkEnd w:id="249"/>
      <w:r>
        <w:rPr>
          <w:color w:val="000000"/>
          <w:spacing w:val="0"/>
          <w:w w:val="100"/>
          <w:position w:val="0"/>
        </w:rPr>
        <w:t>、</w:t>
        <w:tab/>
        <w:t>加速推进文化产业转型升级、打造综合性文化产业平台</w:t>
      </w:r>
    </w:p>
    <w:p>
      <w:pPr>
        <w:pStyle w:val="Style29"/>
        <w:keepNext w:val="0"/>
        <w:keepLines w:val="0"/>
        <w:widowControl w:val="0"/>
        <w:shd w:val="clear" w:color="auto" w:fill="auto"/>
        <w:bidi w:val="0"/>
        <w:spacing w:before="0" w:line="311" w:lineRule="exact"/>
        <w:ind w:left="0" w:right="0" w:firstLine="300"/>
        <w:jc w:val="both"/>
      </w:pPr>
      <w:r>
        <w:rPr>
          <w:color w:val="000000"/>
          <w:spacing w:val="0"/>
          <w:w w:val="100"/>
          <w:position w:val="0"/>
        </w:rPr>
        <w:t>公司通过投资和并购初步形成了泛娱乐业务体系，公司未来将在现有产业链版图基础上，根据产业发展动态和公司业务 发展情况，继续实施转型升级和产业一体化战略，充分整合上下游资源，进一步完善产业布局，全面提升盈利模式和盈利水 平。并且对各并购标的公司的业务进行整合，加强业务协同，减少重复投资，降低运营成本，将公司前期业务整合成有机整 体，实现协同效应。增强公司文化生态圈中对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资源的筛选、培育以及全产业链开发和运营能力，为公司未来的发展建立内 容、用户和品牌基础。</w:t>
      </w:r>
    </w:p>
    <w:p>
      <w:pPr>
        <w:pStyle w:val="Style29"/>
        <w:keepNext w:val="0"/>
        <w:keepLines w:val="0"/>
        <w:widowControl w:val="0"/>
        <w:shd w:val="clear" w:color="auto" w:fill="auto"/>
        <w:bidi w:val="0"/>
        <w:spacing w:before="0" w:after="0" w:line="317" w:lineRule="exact"/>
        <w:ind w:left="0" w:right="0" w:firstLine="300"/>
        <w:jc w:val="both"/>
      </w:pPr>
      <w:bookmarkStart w:id="250" w:name="bookmark250"/>
      <w:r>
        <w:rPr>
          <w:rFonts w:ascii="Times New Roman" w:eastAsia="Times New Roman" w:hAnsi="Times New Roman" w:cs="Times New Roman"/>
          <w:color w:val="000000"/>
          <w:spacing w:val="0"/>
          <w:w w:val="100"/>
          <w:position w:val="0"/>
          <w:sz w:val="18"/>
          <w:szCs w:val="18"/>
        </w:rPr>
        <w:t>4</w:t>
      </w:r>
      <w:bookmarkEnd w:id="250"/>
      <w:r>
        <w:rPr>
          <w:color w:val="000000"/>
          <w:spacing w:val="0"/>
          <w:w w:val="100"/>
          <w:position w:val="0"/>
        </w:rPr>
        <w:t>、增强对优质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的发现和获取</w:t>
      </w:r>
    </w:p>
    <w:p>
      <w:pPr>
        <w:pStyle w:val="Style29"/>
        <w:keepNext w:val="0"/>
        <w:keepLines w:val="0"/>
        <w:widowControl w:val="0"/>
        <w:shd w:val="clear" w:color="auto" w:fill="auto"/>
        <w:bidi w:val="0"/>
        <w:spacing w:before="0" w:after="0" w:line="317" w:lineRule="exact"/>
        <w:ind w:left="0" w:right="0" w:firstLine="300"/>
        <w:jc w:val="both"/>
      </w:pPr>
      <w:r>
        <w:rPr>
          <w:color w:val="000000"/>
          <w:spacing w:val="0"/>
          <w:w w:val="100"/>
          <w:position w:val="0"/>
        </w:rPr>
        <w:t>近年来，以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为核心，横跨动漫、游戏、文学、影视、周边产品的泛娱乐产品逐渐增多，优质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成为泛娱乐产业中维持 用户黏性的纽带，以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为核心的泛娱乐布局成为中国文化产业的发展趋势。</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成为了文化产业的热词，影视、游戏、视频网 站等对热门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的抢夺达到了白热化程度。</w:t>
      </w:r>
    </w:p>
    <w:p>
      <w:pPr>
        <w:pStyle w:val="Style2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面对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市场的火热，公司提前布局，综合性文化产业平台已初具雏形，必须加快向产业上游延伸，增强对优质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的发现 能力和获取能力，提高获取优质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的稳定性和连续性，从而在未来的市场竞争中建立先发优势。</w:t>
      </w:r>
    </w:p>
    <w:p>
      <w:pPr>
        <w:pStyle w:val="Style29"/>
        <w:keepNext w:val="0"/>
        <w:keepLines w:val="0"/>
        <w:widowControl w:val="0"/>
        <w:shd w:val="clear" w:color="auto" w:fill="auto"/>
        <w:bidi w:val="0"/>
        <w:spacing w:before="0" w:after="0" w:line="317" w:lineRule="exact"/>
        <w:ind w:left="0" w:right="0" w:firstLine="0"/>
        <w:jc w:val="both"/>
      </w:pPr>
      <w:bookmarkStart w:id="251" w:name="bookmark251"/>
      <w:r>
        <w:rPr>
          <w:color w:val="000000"/>
          <w:spacing w:val="0"/>
          <w:w w:val="100"/>
          <w:position w:val="0"/>
        </w:rPr>
        <w:t>四</w:t>
      </w:r>
      <w:bookmarkEnd w:id="251"/>
      <w:r>
        <w:rPr>
          <w:color w:val="000000"/>
          <w:spacing w:val="0"/>
          <w:w w:val="100"/>
          <w:position w:val="0"/>
        </w:rPr>
        <w:t>、可能面对的风险</w:t>
      </w:r>
    </w:p>
    <w:p>
      <w:pPr>
        <w:pStyle w:val="Style2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可能存在文化产业政策变化，文创产业发展不及预期，资源整合及内控管理不够完善，国际需求下降，市场需求变化， 行业竞争加剧，出口退税政策变化，汇率波动等风险。</w:t>
      </w:r>
    </w:p>
    <w:p>
      <w:pPr>
        <w:pStyle w:val="Style24"/>
        <w:keepNext/>
        <w:keepLines/>
        <w:widowControl w:val="0"/>
        <w:shd w:val="clear" w:color="auto" w:fill="auto"/>
        <w:bidi w:val="0"/>
        <w:spacing w:before="0" w:after="360" w:line="240" w:lineRule="auto"/>
        <w:ind w:left="0" w:right="0" w:firstLine="0"/>
        <w:jc w:val="both"/>
      </w:pPr>
      <w:bookmarkStart w:id="252" w:name="bookmark252"/>
      <w:bookmarkStart w:id="253" w:name="bookmark253"/>
      <w:bookmarkStart w:id="254" w:name="bookmark254"/>
      <w:r>
        <w:rPr>
          <w:color w:val="000000"/>
          <w:spacing w:val="0"/>
          <w:w w:val="100"/>
          <w:position w:val="0"/>
          <w:sz w:val="24"/>
          <w:szCs w:val="24"/>
        </w:rPr>
        <w:t>十、接待调研、沟通、采访等活动</w:t>
      </w:r>
      <w:bookmarkEnd w:id="252"/>
      <w:bookmarkEnd w:id="253"/>
      <w:bookmarkEnd w:id="254"/>
    </w:p>
    <w:p>
      <w:pPr>
        <w:pStyle w:val="Style33"/>
        <w:keepNext/>
        <w:keepLines/>
        <w:widowControl w:val="0"/>
        <w:shd w:val="clear" w:color="auto" w:fill="auto"/>
        <w:bidi w:val="0"/>
        <w:spacing w:before="0" w:after="280" w:line="240" w:lineRule="auto"/>
        <w:ind w:left="0" w:right="0" w:firstLine="0"/>
        <w:jc w:val="both"/>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、报告期内接待调研、沟通、采访等活动登记表</w:t>
      </w:r>
      <w:bookmarkEnd w:id="255"/>
      <w:bookmarkEnd w:id="256"/>
      <w:bookmarkEnd w:id="258"/>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20" w:line="317" w:lineRule="exact"/>
        <w:ind w:left="0" w:right="0" w:firstLine="0"/>
        <w:jc w:val="both"/>
        <w:sectPr>
          <w:footnotePr>
            <w:pos w:val="pageBottom"/>
            <w:numFmt w:val="decimal"/>
            <w:numRestart w:val="continuous"/>
          </w:footnotePr>
          <w:pgSz w:w="11900" w:h="16840"/>
          <w:pgMar w:top="1388" w:right="1065" w:bottom="1446" w:left="1057" w:header="0" w:footer="3" w:gutter="0"/>
          <w:cols w:space="720"/>
          <w:noEndnote/>
          <w:rtlGutter w:val="0"/>
          <w:docGrid w:linePitch="360"/>
        </w:sectPr>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540" w:line="240" w:lineRule="auto"/>
        <w:ind w:left="0" w:right="0" w:firstLine="0"/>
        <w:jc w:val="center"/>
      </w:pPr>
      <w:bookmarkStart w:id="262" w:name="bookmark262"/>
      <w:bookmarkStart w:id="263" w:name="bookmark263"/>
      <w:bookmarkStart w:id="264" w:name="bookmark264"/>
      <w:r>
        <w:rPr>
          <w:color w:val="000000"/>
          <w:spacing w:val="0"/>
          <w:w w:val="100"/>
          <w:position w:val="0"/>
        </w:rPr>
        <w:t>第五节重要事项</w:t>
      </w:r>
      <w:bookmarkEnd w:id="262"/>
      <w:bookmarkEnd w:id="263"/>
      <w:bookmarkEnd w:id="264"/>
    </w:p>
    <w:p>
      <w:pPr>
        <w:pStyle w:val="Style24"/>
        <w:keepNext/>
        <w:keepLines/>
        <w:widowControl w:val="0"/>
        <w:shd w:val="clear" w:color="auto" w:fill="auto"/>
        <w:bidi w:val="0"/>
        <w:spacing w:before="0" w:after="240" w:line="240" w:lineRule="auto"/>
        <w:ind w:left="0" w:right="0" w:firstLine="0"/>
        <w:jc w:val="both"/>
      </w:pPr>
      <w:bookmarkStart w:id="265" w:name="bookmark265"/>
      <w:bookmarkStart w:id="266" w:name="bookmark266"/>
      <w:bookmarkStart w:id="267" w:name="bookmark267"/>
      <w:bookmarkStart w:id="268" w:name="bookmark268"/>
      <w:bookmarkStart w:id="269" w:name="bookmark269"/>
      <w:r>
        <w:rPr>
          <w:color w:val="000000"/>
          <w:spacing w:val="0"/>
          <w:w w:val="100"/>
          <w:position w:val="0"/>
          <w:sz w:val="24"/>
          <w:szCs w:val="24"/>
        </w:rPr>
        <w:t>一</w:t>
      </w:r>
      <w:bookmarkEnd w:id="268"/>
      <w:r>
        <w:rPr>
          <w:color w:val="000000"/>
          <w:spacing w:val="0"/>
          <w:w w:val="100"/>
          <w:position w:val="0"/>
          <w:sz w:val="24"/>
          <w:szCs w:val="24"/>
        </w:rPr>
        <w:t>、公司普通股利润分配及资本公积金转增股本情况</w:t>
      </w:r>
      <w:bookmarkEnd w:id="266"/>
      <w:bookmarkEnd w:id="267"/>
      <w:bookmarkEnd w:id="269"/>
      <w:bookmarkEnd w:id="265"/>
    </w:p>
    <w:p>
      <w:pPr>
        <w:pStyle w:val="Style29"/>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 w:line="341"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年度利润分配及资本公积金转增股本预案：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505,318,181</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元（含税），合计派发现金红利人民币</w:t>
      </w:r>
      <w:r>
        <w:rPr>
          <w:rFonts w:ascii="Times New Roman" w:eastAsia="Times New Roman" w:hAnsi="Times New Roman" w:cs="Times New Roman"/>
          <w:color w:val="000000"/>
          <w:spacing w:val="0"/>
          <w:w w:val="100"/>
          <w:position w:val="0"/>
          <w:sz w:val="18"/>
          <w:szCs w:val="18"/>
        </w:rPr>
        <w:t>75,797,727.15</w:t>
      </w:r>
      <w:r>
        <w:rPr>
          <w:color w:val="000000"/>
          <w:spacing w:val="0"/>
          <w:w w:val="100"/>
          <w:position w:val="0"/>
        </w:rPr>
        <w:t>元；同时以资本公积金转增股本，每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股，转增后公司总股本将增至</w:t>
      </w:r>
      <w:r>
        <w:rPr>
          <w:rFonts w:ascii="Times New Roman" w:eastAsia="Times New Roman" w:hAnsi="Times New Roman" w:cs="Times New Roman"/>
          <w:color w:val="000000"/>
          <w:spacing w:val="0"/>
          <w:w w:val="100"/>
          <w:position w:val="0"/>
          <w:sz w:val="18"/>
          <w:szCs w:val="18"/>
        </w:rPr>
        <w:t>1,920,209,088</w:t>
      </w:r>
      <w:r>
        <w:rPr>
          <w:color w:val="000000"/>
          <w:spacing w:val="0"/>
          <w:w w:val="100"/>
          <w:position w:val="0"/>
        </w:rPr>
        <w:t>股。上述分配预案，需提交股东大会审议通过后方可实施。</w:t>
      </w:r>
    </w:p>
    <w:p>
      <w:pPr>
        <w:pStyle w:val="Style29"/>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年度利润分配及资本公积金转增股本方案：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96,942,315.7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元，根据公司章程及公司法规 定，提取法定盈余公积</w:t>
      </w:r>
      <w:r>
        <w:rPr>
          <w:rFonts w:ascii="Times New Roman" w:eastAsia="Times New Roman" w:hAnsi="Times New Roman" w:cs="Times New Roman"/>
          <w:color w:val="000000"/>
          <w:spacing w:val="0"/>
          <w:w w:val="100"/>
          <w:position w:val="0"/>
          <w:sz w:val="18"/>
          <w:szCs w:val="18"/>
        </w:rPr>
        <w:t>9,694,231.57</w:t>
      </w:r>
      <w:r>
        <w:rPr>
          <w:color w:val="000000"/>
          <w:spacing w:val="0"/>
          <w:w w:val="100"/>
          <w:position w:val="0"/>
        </w:rPr>
        <w:t>元，加年初未分配利润</w:t>
      </w:r>
      <w:r>
        <w:rPr>
          <w:rFonts w:ascii="Times New Roman" w:eastAsia="Times New Roman" w:hAnsi="Times New Roman" w:cs="Times New Roman"/>
          <w:color w:val="000000"/>
          <w:spacing w:val="0"/>
          <w:w w:val="100"/>
          <w:position w:val="0"/>
          <w:sz w:val="18"/>
          <w:szCs w:val="18"/>
        </w:rPr>
        <w:t>126,921,501.46</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w:t>
      </w:r>
      <w:r>
        <w:rPr>
          <w:rFonts w:ascii="Times New Roman" w:eastAsia="Times New Roman" w:hAnsi="Times New Roman" w:cs="Times New Roman"/>
          <w:color w:val="000000"/>
          <w:spacing w:val="0"/>
          <w:w w:val="100"/>
          <w:position w:val="0"/>
          <w:sz w:val="18"/>
          <w:szCs w:val="18"/>
        </w:rPr>
        <w:t>4,675,000.00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度可供股东分配的利润为</w:t>
      </w:r>
      <w:r>
        <w:rPr>
          <w:rFonts w:ascii="Times New Roman" w:eastAsia="Times New Roman" w:hAnsi="Times New Roman" w:cs="Times New Roman"/>
          <w:color w:val="000000"/>
          <w:spacing w:val="0"/>
          <w:w w:val="100"/>
          <w:position w:val="0"/>
          <w:sz w:val="18"/>
          <w:szCs w:val="18"/>
        </w:rPr>
        <w:t>209,494,585.60</w:t>
      </w:r>
      <w:r>
        <w:rPr>
          <w:color w:val="000000"/>
          <w:spacing w:val="0"/>
          <w:w w:val="100"/>
          <w:position w:val="0"/>
        </w:rPr>
        <w:t>元。本年度董事会提议利润分配预案为：以报告期末总股本</w:t>
      </w:r>
      <w:r>
        <w:rPr>
          <w:rFonts w:ascii="Times New Roman" w:eastAsia="Times New Roman" w:hAnsi="Times New Roman" w:cs="Times New Roman"/>
          <w:color w:val="000000"/>
          <w:spacing w:val="0"/>
          <w:w w:val="100"/>
          <w:position w:val="0"/>
          <w:sz w:val="18"/>
          <w:szCs w:val="18"/>
        </w:rPr>
        <w:t>205,700,000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20,570,000</w:t>
      </w:r>
      <w:r>
        <w:rPr>
          <w:color w:val="000000"/>
          <w:spacing w:val="0"/>
          <w:w w:val="100"/>
          <w:position w:val="0"/>
        </w:rPr>
        <w:t>元，向全体股东以资本公积每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 xml:space="preserve">205,700,000 </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18"/>
          <w:szCs w:val="18"/>
        </w:rPr>
        <w:t>411,400,000</w:t>
      </w:r>
      <w:r>
        <w:rPr>
          <w:color w:val="000000"/>
          <w:spacing w:val="0"/>
          <w:w w:val="100"/>
          <w:position w:val="0"/>
        </w:rPr>
        <w:t>股。</w:t>
      </w:r>
    </w:p>
    <w:p>
      <w:pPr>
        <w:pStyle w:val="Style29"/>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年度利润分配及资本公积金转增股本方案：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年公司以报告期末总股本</w:t>
      </w:r>
      <w:r>
        <w:rPr>
          <w:rFonts w:ascii="Times New Roman" w:eastAsia="Times New Roman" w:hAnsi="Times New Roman" w:cs="Times New Roman"/>
          <w:color w:val="000000"/>
          <w:spacing w:val="0"/>
          <w:w w:val="100"/>
          <w:position w:val="0"/>
          <w:sz w:val="18"/>
          <w:szCs w:val="18"/>
        </w:rPr>
        <w:t>93,500,000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派发现金股利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4,675,000.00</w:t>
      </w:r>
      <w:r>
        <w:rPr>
          <w:color w:val="000000"/>
          <w:spacing w:val="0"/>
          <w:w w:val="100"/>
          <w:position w:val="0"/>
        </w:rPr>
        <w:t>元，向全体股东以资本公积每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112,200,000</w:t>
      </w:r>
      <w:r>
        <w:rPr>
          <w:color w:val="000000"/>
          <w:spacing w:val="0"/>
          <w:w w:val="100"/>
          <w:position w:val="0"/>
        </w:rPr>
        <w:t>股，转增 后公司总股本为</w:t>
      </w:r>
      <w:r>
        <w:rPr>
          <w:rFonts w:ascii="Times New Roman" w:eastAsia="Times New Roman" w:hAnsi="Times New Roman" w:cs="Times New Roman"/>
          <w:color w:val="000000"/>
          <w:spacing w:val="0"/>
          <w:w w:val="100"/>
          <w:position w:val="0"/>
          <w:sz w:val="18"/>
          <w:szCs w:val="18"/>
        </w:rPr>
        <w:t>205,700,000</w:t>
      </w:r>
      <w:r>
        <w:rPr>
          <w:color w:val="000000"/>
          <w:spacing w:val="0"/>
          <w:w w:val="100"/>
          <w:position w:val="0"/>
        </w:rPr>
        <w:t>股。</w:t>
      </w:r>
    </w:p>
    <w:p>
      <w:pPr>
        <w:pStyle w:val="Style29"/>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75,797,727.15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189,958,553.69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126,408,340.12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20,570,000.00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97,125,358.48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二</w:t>
      </w:r>
      <w:bookmarkEnd w:id="272"/>
      <w:r>
        <w:rPr>
          <w:color w:val="000000"/>
          <w:spacing w:val="0"/>
          <w:w w:val="100"/>
          <w:position w:val="0"/>
          <w:sz w:val="24"/>
          <w:szCs w:val="24"/>
        </w:rPr>
        <w:t>、本报告期利润分配及资本公积金转增股本预案</w:t>
      </w:r>
      <w:bookmarkEnd w:id="270"/>
      <w:bookmarkEnd w:id="271"/>
      <w:bookmarkEnd w:id="27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505,318,181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75,797,727.15</w:t>
            </w:r>
          </w:p>
        </w:tc>
      </w:tr>
    </w:tbl>
    <w:p>
      <w:pPr>
        <w:widowControl w:val="0"/>
        <w:spacing w:line="1" w:lineRule="exact"/>
      </w:pPr>
      <w:r>
        <w:br w:type="page"/>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376,890,563.90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公司拟以期末总股本</w:t>
            </w:r>
            <w:r>
              <w:rPr>
                <w:rFonts w:ascii="Times New Roman" w:eastAsia="Times New Roman" w:hAnsi="Times New Roman" w:cs="Times New Roman"/>
                <w:color w:val="000000"/>
                <w:spacing w:val="0"/>
                <w:w w:val="100"/>
                <w:position w:val="0"/>
                <w:sz w:val="18"/>
                <w:szCs w:val="18"/>
              </w:rPr>
              <w:t>505,318,181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元（含税），共计人民币</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75,797,727.15</w:t>
            </w:r>
            <w:r>
              <w:rPr>
                <w:color w:val="000000"/>
                <w:spacing w:val="0"/>
                <w:w w:val="100"/>
                <w:position w:val="0"/>
              </w:rPr>
              <w:t>元，向全体股东以资本公积每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18"/>
                <w:szCs w:val="18"/>
              </w:rPr>
              <w:t>1,920,209,088</w:t>
            </w:r>
            <w:r>
              <w:rPr>
                <w:color w:val="000000"/>
                <w:spacing w:val="0"/>
                <w:w w:val="100"/>
                <w:position w:val="0"/>
              </w:rPr>
              <w:t>股。</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三</w:t>
      </w:r>
      <w:bookmarkEnd w:id="276"/>
      <w:r>
        <w:rPr>
          <w:color w:val="000000"/>
          <w:spacing w:val="0"/>
          <w:w w:val="100"/>
          <w:position w:val="0"/>
          <w:sz w:val="24"/>
          <w:szCs w:val="24"/>
        </w:rPr>
        <w:t>、承诺事项履行情况</w:t>
      </w:r>
      <w:bookmarkEnd w:id="274"/>
      <w:bookmarkEnd w:id="275"/>
      <w:bookmarkEnd w:id="277"/>
    </w:p>
    <w:p>
      <w:pPr>
        <w:pStyle w:val="Style33"/>
        <w:keepNext/>
        <w:keepLines/>
        <w:widowControl w:val="0"/>
        <w:shd w:val="clear" w:color="auto" w:fill="auto"/>
        <w:bidi w:val="0"/>
        <w:spacing w:before="0" w:line="317" w:lineRule="exact"/>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1</w:t>
      </w:r>
      <w:bookmarkEnd w:id="280"/>
      <w:r>
        <w:rPr>
          <w:color w:val="000000"/>
          <w:spacing w:val="0"/>
          <w:w w:val="100"/>
          <w:position w:val="0"/>
        </w:rPr>
        <w:t>、公司实际控制人、股东、关联方、收购人以及公司等承诺相关方在报告期内履行完毕及截至报告期末 尚未履行完毕的承诺事项</w:t>
      </w:r>
      <w:bookmarkEnd w:id="278"/>
      <w:bookmarkEnd w:id="279"/>
      <w:bookmarkEnd w:id="281"/>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赵小强、石炜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上述锁定期 满后，若本人 仍担任公司 董事或监事 或高级管理 人员，在任职 期间本人每 年转让股份 不超过直接 或间接所持 公司股票总 数的百分之 二十五。本人 离任后六个 月内，不转让 直接或间接 所持公司的 任何股份。本 人在申报离 任六个月后 的十二个月 内通过证券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董监高股份 承诺继续履 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交易所挂牌 交易出售公 司股票数量 占其所直接 或间接持有 公司股票总 数的比例不 得超过百分 之五十。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美盛文化非 公开发行股 票自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日上市。 限售期为自 本次发行新 增股份上市 首日起三十 六个月，可上 市流通时间 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美盛文化非 公开发行股 票自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日上市。 限售期为自 本次发行新 增股份上市 首日起三十 六个月，可上 市流通时间 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上述锁定期 满后，若本人 仍担任公司 董事或监事 或高级管理 人员，在任职 期间本人每 年转让股份 不超过直接 或间接所持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董监高股份 承诺继续履 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公司股票总 数的百分之 二十五。本人 离任后六个 月内，不转让 直接或间接 所持公司的 任何股份。本 人在申报离 任六个月后 的十二个月 内通过证券 交易所挂牌 交易出售公 司股票数量 占其所直接 或间接持有 公司股票总 数的比例不 得超过百分 之五十。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美盛文化非 公开发行股 票自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日上 市。限售期为 自本次发行 新增股份上 市首日起三 十六个月，可 上市流通时 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3"/>
        <w:keepNext/>
        <w:keepLines/>
        <w:widowControl w:val="0"/>
        <w:shd w:val="clear" w:color="auto" w:fill="auto"/>
        <w:bidi w:val="0"/>
        <w:spacing w:before="0" w:after="380" w:line="317"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2</w:t>
      </w:r>
      <w:bookmarkEnd w:id="284"/>
      <w:r>
        <w:rPr>
          <w:color w:val="000000"/>
          <w:spacing w:val="0"/>
          <w:w w:val="100"/>
          <w:position w:val="0"/>
        </w:rPr>
        <w:t>、公司资产或项目存在盈利预测，且报告期仍处在盈利预测期间，公司就资产或项目达到原盈利预测及 其原因做出说明</w:t>
      </w:r>
      <w:bookmarkEnd w:id="282"/>
      <w:bookmarkEnd w:id="283"/>
      <w:bookmarkEnd w:id="285"/>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8" w:val="left"/>
        </w:tabs>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四</w:t>
      </w:r>
      <w:bookmarkEnd w:id="288"/>
      <w:r>
        <w:rPr>
          <w:color w:val="000000"/>
          <w:spacing w:val="0"/>
          <w:w w:val="100"/>
          <w:position w:val="0"/>
          <w:sz w:val="24"/>
          <w:szCs w:val="24"/>
        </w:rPr>
        <w:t>、</w:t>
        <w:tab/>
        <w:t>控股股东及其关联方对上市公司的非经营性占用资金情况</w:t>
      </w:r>
      <w:bookmarkEnd w:id="286"/>
      <w:bookmarkEnd w:id="287"/>
      <w:bookmarkEnd w:id="28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五</w:t>
      </w:r>
      <w:bookmarkEnd w:id="29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0"/>
      <w:bookmarkEnd w:id="291"/>
      <w:bookmarkEnd w:id="29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六</w:t>
      </w:r>
      <w:bookmarkEnd w:id="296"/>
      <w:r>
        <w:rPr>
          <w:color w:val="000000"/>
          <w:spacing w:val="0"/>
          <w:w w:val="100"/>
          <w:position w:val="0"/>
          <w:sz w:val="24"/>
          <w:szCs w:val="24"/>
        </w:rPr>
        <w:t>、</w:t>
        <w:tab/>
        <w:t>与上年度财务报告相比，会计政策、会计估计和核算方法发生变化的情况说明</w:t>
      </w:r>
      <w:bookmarkEnd w:id="294"/>
      <w:bookmarkEnd w:id="295"/>
      <w:bookmarkEnd w:id="29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七</w:t>
      </w:r>
      <w:bookmarkEnd w:id="300"/>
      <w:r>
        <w:rPr>
          <w:color w:val="000000"/>
          <w:spacing w:val="0"/>
          <w:w w:val="100"/>
          <w:position w:val="0"/>
          <w:sz w:val="24"/>
          <w:szCs w:val="24"/>
        </w:rPr>
        <w:t>、</w:t>
        <w:tab/>
        <w:t>报告期内发生重大会计差错更正需追溯重述的情况说明</w:t>
      </w:r>
      <w:bookmarkEnd w:id="298"/>
      <w:bookmarkEnd w:id="299"/>
      <w:bookmarkEnd w:id="30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4"/>
        <w:keepNext/>
        <w:keepLines/>
        <w:widowControl w:val="0"/>
        <w:shd w:val="clear" w:color="auto" w:fill="auto"/>
        <w:tabs>
          <w:tab w:pos="517" w:val="left"/>
        </w:tabs>
        <w:bidi w:val="0"/>
        <w:spacing w:before="0" w:after="3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八</w:t>
      </w:r>
      <w:bookmarkEnd w:id="304"/>
      <w:r>
        <w:rPr>
          <w:color w:val="000000"/>
          <w:spacing w:val="0"/>
          <w:w w:val="100"/>
          <w:position w:val="0"/>
          <w:sz w:val="24"/>
          <w:szCs w:val="24"/>
        </w:rPr>
        <w:t>、</w:t>
        <w:tab/>
        <w:t>与上年度财务报告相比，合并报表范围发生变化的情况说明</w:t>
      </w:r>
      <w:bookmarkEnd w:id="302"/>
      <w:bookmarkEnd w:id="303"/>
      <w:bookmarkEnd w:id="30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numPr>
          <w:ilvl w:val="0"/>
          <w:numId w:val="5"/>
        </w:numPr>
        <w:shd w:val="clear" w:color="auto" w:fill="auto"/>
        <w:bidi w:val="0"/>
        <w:spacing w:before="0" w:after="360" w:line="240" w:lineRule="auto"/>
        <w:ind w:left="0" w:right="0" w:firstLine="0"/>
        <w:jc w:val="left"/>
      </w:pPr>
      <w:bookmarkStart w:id="306" w:name="bookmark306"/>
      <w:bookmarkEnd w:id="306"/>
      <w:r>
        <w:rPr>
          <w:color w:val="000000"/>
          <w:spacing w:val="0"/>
          <w:w w:val="100"/>
          <w:position w:val="0"/>
        </w:rPr>
        <w:t>本期发生的非同一控制下企业合并</w:t>
      </w:r>
    </w:p>
    <w:tbl>
      <w:tblPr>
        <w:tblOverlap w:val="never"/>
        <w:jc w:val="left"/>
        <w:tblLayout w:type="fixed"/>
      </w:tblPr>
      <w:tblGrid>
        <w:gridCol w:w="1714"/>
        <w:gridCol w:w="1944"/>
        <w:gridCol w:w="1704"/>
        <w:gridCol w:w="1704"/>
        <w:gridCol w:w="171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股权取得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广州漫联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日本爱华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10,176,123.47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Costume Craze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bl>
    <w:p>
      <w:pPr>
        <w:widowControl w:val="0"/>
        <w:spacing w:after="659" w:line="1" w:lineRule="exact"/>
      </w:pPr>
    </w:p>
    <w:p>
      <w:pPr>
        <w:pStyle w:val="Style29"/>
        <w:keepNext w:val="0"/>
        <w:keepLines w:val="0"/>
        <w:widowControl w:val="0"/>
        <w:shd w:val="clear" w:color="auto" w:fill="auto"/>
        <w:bidi w:val="0"/>
        <w:spacing w:before="0" w:after="220" w:line="240" w:lineRule="auto"/>
        <w:ind w:left="0" w:right="0" w:firstLine="0"/>
        <w:jc w:val="left"/>
      </w:pPr>
      <w:bookmarkStart w:id="307" w:name="bookmark307"/>
      <w:r>
        <w:rPr>
          <w:rFonts w:ascii="Times New Roman" w:eastAsia="Times New Roman" w:hAnsi="Times New Roman" w:cs="Times New Roman"/>
          <w:color w:val="000000"/>
          <w:spacing w:val="0"/>
          <w:w w:val="100"/>
          <w:position w:val="0"/>
          <w:sz w:val="18"/>
          <w:szCs w:val="18"/>
        </w:rPr>
        <w:t>2</w:t>
      </w:r>
      <w:bookmarkEnd w:id="307"/>
      <w:r>
        <w:rPr>
          <w:color w:val="000000"/>
          <w:spacing w:val="0"/>
          <w:w w:val="100"/>
          <w:position w:val="0"/>
        </w:rPr>
        <w:t>、其他原因的合并范围变动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合并范围增加</w:t>
      </w:r>
    </w:p>
    <w:tbl>
      <w:tblPr>
        <w:tblOverlap w:val="never"/>
        <w:jc w:val="left"/>
        <w:tblLayout w:type="fixed"/>
      </w:tblPr>
      <w:tblGrid>
        <w:gridCol w:w="1714"/>
        <w:gridCol w:w="1704"/>
        <w:gridCol w:w="1704"/>
        <w:gridCol w:w="1709"/>
        <w:gridCol w:w="1714"/>
      </w:tblGrid>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股权取得方式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股权取得时点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出资额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出资比例</w:t>
            </w:r>
          </w:p>
        </w:tc>
      </w:tr>
      <w:tr>
        <w:trPr>
          <w:trHeight w:val="47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美国美盛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67,578,840.00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599" w:line="1" w:lineRule="exact"/>
      </w:pPr>
    </w:p>
    <w:p>
      <w:pPr>
        <w:pStyle w:val="Style24"/>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九</w:t>
      </w:r>
      <w:bookmarkEnd w:id="310"/>
      <w:r>
        <w:rPr>
          <w:color w:val="000000"/>
          <w:spacing w:val="0"/>
          <w:w w:val="100"/>
          <w:position w:val="0"/>
          <w:sz w:val="24"/>
          <w:szCs w:val="24"/>
        </w:rPr>
        <w:t>、聘任、解聘会计师事务所情况</w:t>
      </w:r>
      <w:bookmarkEnd w:id="308"/>
      <w:bookmarkEnd w:id="309"/>
      <w:bookmarkEnd w:id="311"/>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赵海荣、卜刚军</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十、年度报告披露后面临暂停上市和终止上市情况</w:t>
      </w:r>
      <w:bookmarkEnd w:id="312"/>
      <w:bookmarkEnd w:id="313"/>
      <w:bookmarkEnd w:id="31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十、破产重整相关事项</w:t>
      </w:r>
      <w:bookmarkEnd w:id="315"/>
      <w:bookmarkEnd w:id="316"/>
      <w:bookmarkEnd w:id="31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十二、重大诉讼、仲裁事项</w:t>
      </w:r>
      <w:bookmarkEnd w:id="318"/>
      <w:bookmarkEnd w:id="319"/>
      <w:bookmarkEnd w:id="32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十三、处罚及整改情况</w:t>
      </w:r>
      <w:bookmarkEnd w:id="321"/>
      <w:bookmarkEnd w:id="322"/>
      <w:bookmarkEnd w:id="32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十四、公司及其控股股东、实际控制人的诚信状况</w:t>
      </w:r>
      <w:bookmarkEnd w:id="324"/>
      <w:bookmarkEnd w:id="325"/>
      <w:bookmarkEnd w:id="32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十五、公司股权激励计划、员工持股计划或其他员工激励措施的实施情况</w:t>
      </w:r>
      <w:bookmarkEnd w:id="327"/>
      <w:bookmarkEnd w:id="328"/>
      <w:bookmarkEnd w:id="32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十六、重大关联交易</w:t>
      </w:r>
      <w:bookmarkEnd w:id="330"/>
      <w:bookmarkEnd w:id="331"/>
      <w:bookmarkEnd w:id="332"/>
    </w:p>
    <w:p>
      <w:pPr>
        <w:pStyle w:val="Style33"/>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、与日常经营相关的关联交易</w:t>
      </w:r>
      <w:bookmarkEnd w:id="333"/>
      <w:bookmarkEnd w:id="334"/>
      <w:bookmarkEnd w:id="33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资产或股权收购、出售发生的关联交易</w:t>
      </w:r>
      <w:bookmarkEnd w:id="337"/>
      <w:bookmarkEnd w:id="338"/>
      <w:bookmarkEnd w:id="34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共同对外投资的关联交易</w:t>
      </w:r>
      <w:bookmarkEnd w:id="341"/>
      <w:bookmarkEnd w:id="342"/>
      <w:bookmarkEnd w:id="34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w:t>
        <w:tab/>
        <w:t>关联债权债务往来</w:t>
      </w:r>
      <w:bookmarkEnd w:id="345"/>
      <w:bookmarkEnd w:id="346"/>
      <w:bookmarkEnd w:id="34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5</w:t>
      </w:r>
      <w:bookmarkEnd w:id="351"/>
      <w:r>
        <w:rPr>
          <w:color w:val="000000"/>
          <w:spacing w:val="0"/>
          <w:w w:val="100"/>
          <w:position w:val="0"/>
        </w:rPr>
        <w:t>、</w:t>
        <w:tab/>
        <w:t>其他重大关联交易</w:t>
      </w:r>
      <w:bookmarkEnd w:id="349"/>
      <w:bookmarkEnd w:id="350"/>
      <w:bookmarkEnd w:id="35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十七、重大合同及其履行情况</w:t>
      </w:r>
      <w:bookmarkEnd w:id="353"/>
      <w:bookmarkEnd w:id="354"/>
      <w:bookmarkEnd w:id="355"/>
    </w:p>
    <w:p>
      <w:pPr>
        <w:pStyle w:val="Style33"/>
        <w:keepNext/>
        <w:keepLines/>
        <w:widowControl w:val="0"/>
        <w:shd w:val="clear" w:color="auto" w:fill="auto"/>
        <w:tabs>
          <w:tab w:pos="368"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w:t>
        <w:tab/>
        <w:t>托管、承包、租赁事项情况</w:t>
      </w:r>
      <w:bookmarkEnd w:id="356"/>
      <w:bookmarkEnd w:id="357"/>
      <w:bookmarkEnd w:id="359"/>
    </w:p>
    <w:p>
      <w:pPr>
        <w:pStyle w:val="Style36"/>
        <w:keepNext/>
        <w:keepLines/>
        <w:widowControl w:val="0"/>
        <w:shd w:val="clear" w:color="auto" w:fill="auto"/>
        <w:tabs>
          <w:tab w:pos="493"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0"/>
      <w:bookmarkEnd w:id="361"/>
      <w:bookmarkEnd w:id="36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4"/>
      <w:bookmarkEnd w:id="365"/>
      <w:bookmarkEnd w:id="36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8"/>
      <w:bookmarkEnd w:id="369"/>
      <w:bookmarkEnd w:id="37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w:t>
        <w:tab/>
        <w:t>重大担保</w:t>
      </w:r>
      <w:bookmarkEnd w:id="372"/>
      <w:bookmarkEnd w:id="373"/>
      <w:bookmarkEnd w:id="37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3"/>
        <w:keepNext/>
        <w:keepLines/>
        <w:widowControl w:val="0"/>
        <w:shd w:val="clear" w:color="auto" w:fill="auto"/>
        <w:tabs>
          <w:tab w:pos="378" w:val="left"/>
        </w:tabs>
        <w:bidi w:val="0"/>
        <w:spacing w:before="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w:t>
        <w:tab/>
        <w:t>委托他人进行现金资产管理情况</w:t>
      </w:r>
      <w:bookmarkEnd w:id="376"/>
      <w:bookmarkEnd w:id="377"/>
      <w:bookmarkEnd w:id="379"/>
    </w:p>
    <w:p>
      <w:pPr>
        <w:pStyle w:val="Style36"/>
        <w:keepNext/>
        <w:keepLines/>
        <w:widowControl w:val="0"/>
        <w:numPr>
          <w:ilvl w:val="0"/>
          <w:numId w:val="7"/>
        </w:numPr>
        <w:shd w:val="clear" w:color="auto" w:fill="auto"/>
        <w:tabs>
          <w:tab w:pos="493" w:val="left"/>
        </w:tabs>
        <w:bidi w:val="0"/>
        <w:spacing w:before="0" w:after="240" w:line="240" w:lineRule="auto"/>
        <w:ind w:left="0" w:right="0" w:firstLine="0"/>
        <w:jc w:val="left"/>
      </w:pPr>
      <w:bookmarkStart w:id="380" w:name="bookmark380"/>
      <w:bookmarkStart w:id="381" w:name="bookmark381"/>
      <w:bookmarkStart w:id="382" w:name="bookmark382"/>
      <w:bookmarkStart w:id="383" w:name="bookmark383"/>
      <w:bookmarkEnd w:id="382"/>
      <w:r>
        <w:rPr>
          <w:color w:val="000000"/>
          <w:spacing w:val="0"/>
          <w:w w:val="100"/>
          <w:position w:val="0"/>
        </w:rPr>
        <w:t>委托理财情况</w:t>
      </w:r>
      <w:bookmarkEnd w:id="380"/>
      <w:bookmarkEnd w:id="381"/>
      <w:bookmarkEnd w:id="383"/>
    </w:p>
    <w:p>
      <w:pPr>
        <w:pStyle w:val="Style2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公司报告期不存在委托理财。</w:t>
      </w:r>
    </w:p>
    <w:p>
      <w:pPr>
        <w:pStyle w:val="Style36"/>
        <w:keepNext/>
        <w:keepLines/>
        <w:widowControl w:val="0"/>
        <w:numPr>
          <w:ilvl w:val="0"/>
          <w:numId w:val="7"/>
        </w:numPr>
        <w:shd w:val="clear" w:color="auto" w:fill="auto"/>
        <w:tabs>
          <w:tab w:pos="493" w:val="left"/>
        </w:tabs>
        <w:bidi w:val="0"/>
        <w:spacing w:before="0" w:after="240" w:line="240" w:lineRule="auto"/>
        <w:ind w:left="0" w:right="0" w:firstLine="0"/>
        <w:jc w:val="left"/>
      </w:pPr>
      <w:bookmarkStart w:id="384" w:name="bookmark384"/>
      <w:bookmarkStart w:id="385" w:name="bookmark385"/>
      <w:bookmarkStart w:id="386" w:name="bookmark386"/>
      <w:bookmarkStart w:id="387" w:name="bookmark387"/>
      <w:bookmarkEnd w:id="386"/>
      <w:r>
        <w:rPr>
          <w:color w:val="000000"/>
          <w:spacing w:val="0"/>
          <w:w w:val="100"/>
          <w:position w:val="0"/>
        </w:rPr>
        <w:t>委托贷款情况</w:t>
      </w:r>
      <w:bookmarkEnd w:id="384"/>
      <w:bookmarkEnd w:id="385"/>
      <w:bookmarkEnd w:id="387"/>
    </w:p>
    <w:p>
      <w:pPr>
        <w:pStyle w:val="Style2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33"/>
        <w:keepNext/>
        <w:keepLines/>
        <w:widowControl w:val="0"/>
        <w:shd w:val="clear" w:color="auto" w:fill="auto"/>
        <w:tabs>
          <w:tab w:pos="378" w:val="left"/>
        </w:tabs>
        <w:bidi w:val="0"/>
        <w:spacing w:before="0" w:after="24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4</w:t>
      </w:r>
      <w:bookmarkEnd w:id="390"/>
      <w:r>
        <w:rPr>
          <w:color w:val="000000"/>
          <w:spacing w:val="0"/>
          <w:w w:val="100"/>
          <w:position w:val="0"/>
        </w:rPr>
        <w:t>、</w:t>
        <w:tab/>
        <w:t>其他重大合同</w:t>
      </w:r>
      <w:bookmarkEnd w:id="388"/>
      <w:bookmarkEnd w:id="389"/>
      <w:bookmarkEnd w:id="391"/>
    </w:p>
    <w:p>
      <w:pPr>
        <w:pStyle w:val="Style2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公司报告期不存在其他重大合同。</w:t>
      </w:r>
    </w:p>
    <w:p>
      <w:pPr>
        <w:pStyle w:val="Style24"/>
        <w:keepNext/>
        <w:keepLines/>
        <w:widowControl w:val="0"/>
        <w:shd w:val="clear" w:color="auto" w:fill="auto"/>
        <w:bidi w:val="0"/>
        <w:spacing w:before="0" w:after="36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十八、社会责任情况</w:t>
      </w:r>
      <w:bookmarkEnd w:id="392"/>
      <w:bookmarkEnd w:id="393"/>
      <w:bookmarkEnd w:id="394"/>
    </w:p>
    <w:p>
      <w:pPr>
        <w:pStyle w:val="Style33"/>
        <w:keepNext/>
        <w:keepLines/>
        <w:widowControl w:val="0"/>
        <w:shd w:val="clear" w:color="auto" w:fill="auto"/>
        <w:tabs>
          <w:tab w:pos="368" w:val="left"/>
        </w:tabs>
        <w:bidi w:val="0"/>
        <w:spacing w:before="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履行精准扶贫社会责任情况</w:t>
      </w:r>
      <w:bookmarkEnd w:id="395"/>
      <w:bookmarkEnd w:id="396"/>
      <w:bookmarkEnd w:id="398"/>
    </w:p>
    <w:p>
      <w:pPr>
        <w:pStyle w:val="Style33"/>
        <w:keepNext/>
        <w:keepLines/>
        <w:widowControl w:val="0"/>
        <w:shd w:val="clear" w:color="auto" w:fill="auto"/>
        <w:tabs>
          <w:tab w:pos="378" w:val="left"/>
        </w:tabs>
        <w:bidi w:val="0"/>
        <w:spacing w:before="0" w:after="24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履行其他社会责任的情况</w:t>
      </w:r>
      <w:bookmarkEnd w:id="399"/>
      <w:bookmarkEnd w:id="400"/>
      <w:bookmarkEnd w:id="402"/>
    </w:p>
    <w:p>
      <w:pPr>
        <w:pStyle w:val="Style29"/>
        <w:keepNext w:val="0"/>
        <w:keepLines w:val="0"/>
        <w:widowControl w:val="0"/>
        <w:shd w:val="clear" w:color="auto" w:fill="auto"/>
        <w:tabs>
          <w:tab w:pos="435" w:val="left"/>
        </w:tabs>
        <w:bidi w:val="0"/>
        <w:spacing w:before="0" w:after="0" w:line="313" w:lineRule="exact"/>
        <w:ind w:left="0" w:right="0" w:firstLine="0"/>
        <w:jc w:val="left"/>
      </w:pPr>
      <w:bookmarkStart w:id="403" w:name="bookmark403"/>
      <w:r>
        <w:rPr>
          <w:color w:val="000000"/>
          <w:spacing w:val="0"/>
          <w:w w:val="100"/>
          <w:position w:val="0"/>
        </w:rPr>
        <w:t>一</w:t>
      </w:r>
      <w:bookmarkEnd w:id="403"/>
      <w:r>
        <w:rPr>
          <w:color w:val="000000"/>
          <w:spacing w:val="0"/>
          <w:w w:val="100"/>
          <w:position w:val="0"/>
        </w:rPr>
        <w:t>、</w:t>
        <w:tab/>
        <w:t>持续完善的公司管理机制</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公司始终坚持规范的管理模式，严格按照《公司法》、《证券法》、《上市公司治理准则》等法律法规及中国证监会 关于公司治理的有关要求，建立健全规章制度体系，有效落实各项规范管理，切实完善公司治理结构，目前已建立《公司股 东大会议事规则》《公司董事会议事规则》《公司监事会议事规则》《公司募集资金管理制度》《公司财务制度》《公司投 资者关系管理制度》《公司子公司管理办法》《公司总经理工作细则》等一系列公司制度，形成了科学有效的职责分工和制 衡机制。公司明确了股东大会、董事会、监事会和经营层的分级决策、规范运作，针对经营计划、对外投资、股权激励等重 要方面有完善的运行机制。</w:t>
      </w:r>
    </w:p>
    <w:p>
      <w:pPr>
        <w:pStyle w:val="Style29"/>
        <w:keepNext w:val="0"/>
        <w:keepLines w:val="0"/>
        <w:widowControl w:val="0"/>
        <w:shd w:val="clear" w:color="auto" w:fill="auto"/>
        <w:tabs>
          <w:tab w:pos="435" w:val="left"/>
        </w:tabs>
        <w:bidi w:val="0"/>
        <w:spacing w:before="0" w:after="0" w:line="313" w:lineRule="exact"/>
        <w:ind w:left="0" w:right="0" w:firstLine="0"/>
        <w:jc w:val="left"/>
      </w:pPr>
      <w:bookmarkStart w:id="404" w:name="bookmark404"/>
      <w:r>
        <w:rPr>
          <w:color w:val="000000"/>
          <w:spacing w:val="0"/>
          <w:w w:val="100"/>
          <w:position w:val="0"/>
        </w:rPr>
        <w:t>二</w:t>
      </w:r>
      <w:bookmarkEnd w:id="404"/>
      <w:r>
        <w:rPr>
          <w:color w:val="000000"/>
          <w:spacing w:val="0"/>
          <w:w w:val="100"/>
          <w:position w:val="0"/>
        </w:rPr>
        <w:t>、</w:t>
        <w:tab/>
        <w:t>持续加强与投资者关系管理</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公司始终保持与广大投资者顺畅的沟通关系，通过举办定期业绩说明会、接受投资者来现场调研、接听回复投资者来电、 来函及电子邮件、提供股东大会网络投票等多种形式，加强与投资者的沟通，不断提高投资者关系管理工作水平。</w:t>
      </w:r>
    </w:p>
    <w:p>
      <w:pPr>
        <w:pStyle w:val="Style29"/>
        <w:keepNext w:val="0"/>
        <w:keepLines w:val="0"/>
        <w:widowControl w:val="0"/>
        <w:shd w:val="clear" w:color="auto" w:fill="auto"/>
        <w:tabs>
          <w:tab w:pos="435" w:val="left"/>
        </w:tabs>
        <w:bidi w:val="0"/>
        <w:spacing w:before="0" w:after="0" w:line="313" w:lineRule="exact"/>
        <w:ind w:left="0" w:right="0" w:firstLine="0"/>
        <w:jc w:val="left"/>
      </w:pPr>
      <w:bookmarkStart w:id="405" w:name="bookmark405"/>
      <w:r>
        <w:rPr>
          <w:color w:val="000000"/>
          <w:spacing w:val="0"/>
          <w:w w:val="100"/>
          <w:position w:val="0"/>
        </w:rPr>
        <w:t>三</w:t>
      </w:r>
      <w:bookmarkEnd w:id="405"/>
      <w:r>
        <w:rPr>
          <w:color w:val="000000"/>
          <w:spacing w:val="0"/>
          <w:w w:val="100"/>
          <w:position w:val="0"/>
        </w:rPr>
        <w:t>、</w:t>
        <w:tab/>
        <w:t>员工利益保障</w:t>
      </w:r>
    </w:p>
    <w:p>
      <w:pPr>
        <w:pStyle w:val="Style29"/>
        <w:keepNext w:val="0"/>
        <w:keepLines w:val="0"/>
        <w:widowControl w:val="0"/>
        <w:shd w:val="clear" w:color="auto" w:fill="auto"/>
        <w:bidi w:val="0"/>
        <w:spacing w:before="0" w:after="0" w:line="313" w:lineRule="exact"/>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、员工合法权益的保障</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与每位符合聘用条件的员工签订劳动合同；为员工办理医疗、养老、失业、工伤、生育等社会保险；实行年休假制度， 保障员工正常作息时间；按时发薪，按照行业标准及员工个人能力定期调薪；公司按规定建立了职工代表大会，在监事会中 至少安排一名职工监事，监督企业规范运作，保障员工权益。</w:t>
      </w:r>
    </w:p>
    <w:p>
      <w:pPr>
        <w:pStyle w:val="Style29"/>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、提供优秀的晋升机制和平台</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公司以提升员工综合素质为目标，为员工量身定做人才培养计划，建立员工职业发展规划，通过培训、讲座、组织员工 活动等多种方式提升员工的专业知识、工作技能和管理能力，开拓员工视野，激发员工工作积极性和创造力。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 在内部组织了辩论大赛，为员工举行了多场培训和讲座，邀请了行业内的专业和集团领导为员工授课，丰富了员工的知识储 备，也为员工的职业发展创造了有利条件。</w:t>
      </w:r>
    </w:p>
    <w:p>
      <w:pPr>
        <w:pStyle w:val="Style29"/>
        <w:keepNext w:val="0"/>
        <w:keepLines w:val="0"/>
        <w:widowControl w:val="0"/>
        <w:shd w:val="clear" w:color="auto" w:fill="auto"/>
        <w:tabs>
          <w:tab w:pos="435" w:val="left"/>
        </w:tabs>
        <w:bidi w:val="0"/>
        <w:spacing w:before="0" w:after="240" w:line="313" w:lineRule="exact"/>
        <w:ind w:left="0" w:right="0" w:firstLine="0"/>
        <w:jc w:val="left"/>
      </w:pPr>
      <w:bookmarkStart w:id="406" w:name="bookmark406"/>
      <w:r>
        <w:rPr>
          <w:color w:val="000000"/>
          <w:spacing w:val="0"/>
          <w:w w:val="100"/>
          <w:position w:val="0"/>
        </w:rPr>
        <w:t>四</w:t>
      </w:r>
      <w:bookmarkEnd w:id="406"/>
      <w:r>
        <w:rPr>
          <w:color w:val="000000"/>
          <w:spacing w:val="0"/>
          <w:w w:val="100"/>
          <w:position w:val="0"/>
        </w:rPr>
        <w:t>、</w:t>
        <w:tab/>
        <w:t>对业务的精益求精</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公司一直将客户的体验和感受摆在首位，通过提升产品质量和服务质量来满足每一位客户的需求，给客户创造温馨的 感受。公司通过加强供应商管理，从源头上确保产品质量符合要求。并根据市场分析及调研结果不断改进产品，丰富产品内 容提高产品品质，以此满足不同客户的需求，提升客户满意度。</w:t>
      </w:r>
    </w:p>
    <w:p>
      <w:pPr>
        <w:pStyle w:val="Style29"/>
        <w:keepNext w:val="0"/>
        <w:keepLines w:val="0"/>
        <w:widowControl w:val="0"/>
        <w:shd w:val="clear" w:color="auto" w:fill="auto"/>
        <w:bidi w:val="0"/>
        <w:spacing w:before="0" w:after="0" w:line="317" w:lineRule="exact"/>
        <w:ind w:left="0" w:right="0" w:firstLine="0"/>
        <w:jc w:val="left"/>
      </w:pPr>
      <w:bookmarkStart w:id="407" w:name="bookmark407"/>
      <w:r>
        <w:rPr>
          <w:color w:val="000000"/>
          <w:spacing w:val="0"/>
          <w:w w:val="100"/>
          <w:position w:val="0"/>
        </w:rPr>
        <w:t>五</w:t>
      </w:r>
      <w:bookmarkEnd w:id="407"/>
      <w:r>
        <w:rPr>
          <w:color w:val="000000"/>
          <w:spacing w:val="0"/>
          <w:w w:val="100"/>
          <w:position w:val="0"/>
        </w:rPr>
        <w:t>、倡导环保节能理念</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公司积极提倡绿色环保的办公方式，建立了</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办公系统、财务管理系统，充分发挥无纸化办公的优势，减少对纸张的浪 费；公司提倡纸张二次利用，非重要文件尽量使用废旧纸张；电脑、复印机每日下班要及时切断电源，并安排专人检查；公 司倡导大家坐班车或者步行上班，尽量减缓交通拥堵，减少环境污染物排放。</w:t>
      </w:r>
    </w:p>
    <w:p>
      <w:pPr>
        <w:pStyle w:val="Style29"/>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年，公司将继续以高度的社会责任感做好日常经营，规范运作，持续完善内控制度，加强与投资者的沟通，为股东 创造价值，也为员工提供更为健全的学习平台和更大的发展空间。在追求经济效益的同时，积极参与社会公益，反馈社会， 将经营活动建立在环境保护的基础上，重视节能减排与技术创新，推动企业与环境的和谐发展。</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是否发布社会责任报告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十九、其他重大事项的说明</w:t>
      </w:r>
      <w:bookmarkEnd w:id="408"/>
      <w:bookmarkEnd w:id="409"/>
      <w:bookmarkEnd w:id="410"/>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6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二十、公司子公司重大事项</w:t>
      </w:r>
      <w:bookmarkEnd w:id="411"/>
      <w:bookmarkEnd w:id="412"/>
      <w:bookmarkEnd w:id="413"/>
    </w:p>
    <w:p>
      <w:pPr>
        <w:pStyle w:val="Style29"/>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line="240" w:lineRule="auto"/>
        <w:ind w:left="0" w:right="0" w:firstLine="0"/>
        <w:jc w:val="center"/>
      </w:pPr>
      <w:bookmarkStart w:id="414" w:name="bookmark414"/>
      <w:bookmarkStart w:id="415" w:name="bookmark415"/>
      <w:bookmarkStart w:id="416" w:name="bookmark416"/>
      <w:r>
        <w:rPr>
          <w:color w:val="000000"/>
          <w:spacing w:val="0"/>
          <w:w w:val="100"/>
          <w:position w:val="0"/>
        </w:rPr>
        <w:t>第六节股份变动及股东情况</w:t>
      </w:r>
      <w:bookmarkEnd w:id="414"/>
      <w:bookmarkEnd w:id="415"/>
      <w:bookmarkEnd w:id="416"/>
    </w:p>
    <w:p>
      <w:pPr>
        <w:pStyle w:val="Style24"/>
        <w:keepNext/>
        <w:keepLines/>
        <w:widowControl w:val="0"/>
        <w:shd w:val="clear" w:color="auto" w:fill="auto"/>
        <w:bidi w:val="0"/>
        <w:spacing w:before="0" w:after="360" w:line="240" w:lineRule="auto"/>
        <w:ind w:left="0" w:right="0" w:firstLine="0"/>
        <w:jc w:val="left"/>
      </w:pPr>
      <w:bookmarkStart w:id="417" w:name="bookmark417"/>
      <w:bookmarkStart w:id="418" w:name="bookmark418"/>
      <w:bookmarkStart w:id="419" w:name="bookmark419"/>
      <w:bookmarkStart w:id="420" w:name="bookmark420"/>
      <w:bookmarkStart w:id="421" w:name="bookmark421"/>
      <w:r>
        <w:rPr>
          <w:color w:val="000000"/>
          <w:spacing w:val="0"/>
          <w:w w:val="100"/>
          <w:position w:val="0"/>
          <w:sz w:val="24"/>
          <w:szCs w:val="24"/>
        </w:rPr>
        <w:t>一</w:t>
      </w:r>
      <w:bookmarkEnd w:id="420"/>
      <w:r>
        <w:rPr>
          <w:color w:val="000000"/>
          <w:spacing w:val="0"/>
          <w:w w:val="100"/>
          <w:position w:val="0"/>
          <w:sz w:val="24"/>
          <w:szCs w:val="24"/>
        </w:rPr>
        <w:t>、股份变动情况</w:t>
      </w:r>
      <w:bookmarkEnd w:id="418"/>
      <w:bookmarkEnd w:id="419"/>
      <w:bookmarkEnd w:id="421"/>
      <w:bookmarkEnd w:id="417"/>
    </w:p>
    <w:p>
      <w:pPr>
        <w:pStyle w:val="Style33"/>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、股份变动情况</w:t>
      </w:r>
      <w:bookmarkEnd w:id="422"/>
      <w:bookmarkEnd w:id="423"/>
      <w:bookmarkEnd w:id="4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86,522,40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127,931,2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127,931,2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30,909,09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39,909,09</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88,022,16</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17,909,32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17,909,32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377,386,9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377,386,9</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505,318,1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bidi w:val="0"/>
        <w:spacing w:before="0" w:after="300" w:line="240" w:lineRule="auto"/>
        <w:ind w:left="0" w:right="0" w:firstLine="0"/>
        <w:jc w:val="left"/>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日非公开发行股票</w:t>
      </w:r>
      <w:r>
        <w:rPr>
          <w:color w:val="000000"/>
          <w:spacing w:val="0"/>
          <w:w w:val="100"/>
          <w:position w:val="0"/>
          <w:sz w:val="18"/>
          <w:szCs w:val="18"/>
        </w:rPr>
        <w:t>59,318,181</w:t>
      </w:r>
      <w:r>
        <w:rPr>
          <w:rFonts w:ascii="SimSun" w:eastAsia="SimSun" w:hAnsi="SimSun" w:cs="SimSun"/>
          <w:color w:val="000000"/>
          <w:spacing w:val="0"/>
          <w:w w:val="100"/>
          <w:position w:val="0"/>
          <w:sz w:val="17"/>
          <w:szCs w:val="17"/>
        </w:rPr>
        <w:t>股。</w:t>
      </w:r>
    </w:p>
    <w:p>
      <w:pPr>
        <w:pStyle w:val="Style29"/>
        <w:keepNext w:val="0"/>
        <w:keepLines w:val="0"/>
        <w:widowControl w:val="0"/>
        <w:shd w:val="clear" w:color="auto" w:fill="auto"/>
        <w:bidi w:val="0"/>
        <w:spacing w:before="0" w:after="120" w:line="355"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37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日，公司收到中国证券监督管理委员会证监许可【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953</w:t>
      </w:r>
      <w:r>
        <w:rPr>
          <w:color w:val="000000"/>
          <w:spacing w:val="0"/>
          <w:w w:val="100"/>
          <w:position w:val="0"/>
        </w:rPr>
        <w:t>号对公司本次非公开发行股票申请的核准批文。 股份变动的过户情况</w:t>
      </w:r>
    </w:p>
    <w:p>
      <w:pPr>
        <w:pStyle w:val="Style29"/>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公司非公开发行股票</w:t>
      </w:r>
      <w:r>
        <w:rPr>
          <w:rFonts w:ascii="Times New Roman" w:eastAsia="Times New Roman" w:hAnsi="Times New Roman" w:cs="Times New Roman"/>
          <w:color w:val="000000"/>
          <w:spacing w:val="0"/>
          <w:w w:val="100"/>
          <w:position w:val="0"/>
          <w:sz w:val="18"/>
          <w:szCs w:val="18"/>
        </w:rPr>
        <w:t>59,318,181</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日上市。</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bidi w:val="0"/>
        <w:spacing w:before="0" w:after="120" w:line="341"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日非公开发行股票</w:t>
      </w:r>
      <w:r>
        <w:rPr>
          <w:color w:val="000000"/>
          <w:spacing w:val="0"/>
          <w:w w:val="100"/>
          <w:position w:val="0"/>
          <w:sz w:val="18"/>
          <w:szCs w:val="18"/>
        </w:rPr>
        <w:t>59,318,181</w:t>
      </w:r>
      <w:r>
        <w:rPr>
          <w:rFonts w:ascii="SimSun" w:eastAsia="SimSun" w:hAnsi="SimSun" w:cs="SimSun"/>
          <w:color w:val="000000"/>
          <w:spacing w:val="0"/>
          <w:w w:val="100"/>
          <w:position w:val="0"/>
          <w:sz w:val="17"/>
          <w:szCs w:val="17"/>
        </w:rPr>
        <w:t>股，募集资金总额</w:t>
      </w:r>
      <w:r>
        <w:rPr>
          <w:color w:val="000000"/>
          <w:spacing w:val="0"/>
          <w:w w:val="100"/>
          <w:position w:val="0"/>
          <w:sz w:val="18"/>
          <w:szCs w:val="18"/>
        </w:rPr>
        <w:t>2,074,232,046.66</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导致每股净资产增加。</w:t>
      </w: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、限售股份变动情况</w:t>
      </w:r>
      <w:bookmarkEnd w:id="426"/>
      <w:bookmarkEnd w:id="427"/>
      <w:bookmarkEnd w:id="429"/>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85,263,590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首发后个人类限 售股、高管锁定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首发后限售股于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日解除限售，高 管锁定股于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日解除 限售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首发后个人类限 售股、高管锁定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首发后限售股于</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解除限售，高管 锁定股于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日解除限 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金元顺安基金一 宁波银行一万向 信托一西溪</w:t>
            </w:r>
            <w:r>
              <w:rPr>
                <w:rFonts w:ascii="Times New Roman" w:eastAsia="Times New Roman" w:hAnsi="Times New Roman" w:cs="Times New Roman"/>
                <w:color w:val="000000"/>
                <w:spacing w:val="0"/>
                <w:w w:val="100"/>
                <w:position w:val="0"/>
                <w:sz w:val="18"/>
                <w:szCs w:val="18"/>
              </w:rPr>
              <w:t xml:space="preserve">716 </w:t>
            </w:r>
            <w:r>
              <w:rPr>
                <w:color w:val="000000"/>
                <w:spacing w:val="0"/>
                <w:w w:val="100"/>
                <w:position w:val="0"/>
              </w:rPr>
              <w:t>号事务管理类结 构化集合资金信 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3,740,072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首发限售股于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浙江开元股权投 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首发限售股于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杭州比因美特卡 通影视有限公司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新余乐活投资管 理中心（普通合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2,428,977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首发限售股于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新余天游投资管 理中心（普通合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首发限售股于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日解除限售</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深圳红塔资管一 杭州银行一温丽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首发限售股于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长安基金一工商 银行一重庆国际 信托一重庆信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涌泉共赢</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 集合资金信托计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首发限售股于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日解除限售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华安未来资产一 工商银行一长安 信托一长安信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美盛文化（载 初）投资集合资 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首发限售股于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日解除限售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华安未来资产一 工商银行一长安 信托一长安信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美盛文化（端 拱）投资集合资 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首发限售股于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日解除限售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18,355,457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59,764,310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127,931,253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二</w:t>
      </w:r>
      <w:bookmarkEnd w:id="432"/>
      <w:r>
        <w:rPr>
          <w:color w:val="000000"/>
          <w:spacing w:val="0"/>
          <w:w w:val="100"/>
          <w:position w:val="0"/>
          <w:sz w:val="24"/>
          <w:szCs w:val="24"/>
        </w:rPr>
        <w:t>、证券发行与上市情况</w:t>
      </w:r>
      <w:bookmarkEnd w:id="430"/>
      <w:bookmarkEnd w:id="431"/>
      <w:bookmarkEnd w:id="433"/>
    </w:p>
    <w:p>
      <w:pPr>
        <w:pStyle w:val="Style33"/>
        <w:keepNext/>
        <w:keepLines/>
        <w:widowControl w:val="0"/>
        <w:shd w:val="clear" w:color="auto" w:fill="auto"/>
        <w:tabs>
          <w:tab w:pos="368" w:val="left"/>
        </w:tabs>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w:t>
        <w:tab/>
        <w:t>报告期内证券发行（不含优先股）情况</w:t>
      </w:r>
      <w:bookmarkEnd w:id="434"/>
      <w:bookmarkEnd w:id="435"/>
      <w:bookmarkEnd w:id="43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w:t>
        <w:tab/>
        <w:t>公司股份总数及股东结构的变动、公司资产和负债结构的变动情况说明</w:t>
      </w:r>
      <w:bookmarkEnd w:id="438"/>
      <w:bookmarkEnd w:id="439"/>
      <w:bookmarkEnd w:id="44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3</w:t>
      </w:r>
      <w:bookmarkEnd w:id="444"/>
      <w:r>
        <w:rPr>
          <w:color w:val="000000"/>
          <w:spacing w:val="0"/>
          <w:w w:val="100"/>
          <w:position w:val="0"/>
        </w:rPr>
        <w:t>、现存的内部职工股情况</w:t>
      </w:r>
      <w:bookmarkEnd w:id="442"/>
      <w:bookmarkEnd w:id="443"/>
      <w:bookmarkEnd w:id="44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三</w:t>
      </w:r>
      <w:bookmarkEnd w:id="448"/>
      <w:r>
        <w:rPr>
          <w:color w:val="000000"/>
          <w:spacing w:val="0"/>
          <w:w w:val="100"/>
          <w:position w:val="0"/>
          <w:sz w:val="24"/>
          <w:szCs w:val="24"/>
        </w:rPr>
        <w:t>、股东和实际控制人情况</w:t>
      </w:r>
      <w:bookmarkEnd w:id="446"/>
      <w:bookmarkEnd w:id="447"/>
      <w:bookmarkEnd w:id="449"/>
    </w:p>
    <w:p>
      <w:pPr>
        <w:pStyle w:val="Style33"/>
        <w:keepNext/>
        <w:keepLines/>
        <w:widowControl w:val="0"/>
        <w:shd w:val="clear" w:color="auto" w:fill="auto"/>
        <w:bidi w:val="0"/>
        <w:spacing w:before="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、公司股东数量及持股情况</w:t>
      </w:r>
      <w:bookmarkEnd w:id="450"/>
      <w:bookmarkEnd w:id="451"/>
      <w:bookmarkEnd w:id="4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1195"/>
        <w:gridCol w:w="1195"/>
        <w:gridCol w:w="1195"/>
        <w:gridCol w:w="1200"/>
        <w:gridCol w:w="1195"/>
        <w:gridCol w:w="1195"/>
        <w:gridCol w:w="1205"/>
      </w:tblGrid>
      <w:tr>
        <w:trPr>
          <w:trHeight w:val="10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报告期末表决 权恢复的优先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表决权恢复的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200"/>
        <w:gridCol w:w="274"/>
        <w:gridCol w:w="922"/>
        <w:gridCol w:w="490"/>
        <w:gridCol w:w="782"/>
        <w:gridCol w:w="792"/>
        <w:gridCol w:w="326"/>
        <w:gridCol w:w="461"/>
        <w:gridCol w:w="782"/>
        <w:gridCol w:w="845"/>
        <w:gridCol w:w="307"/>
        <w:gridCol w:w="1042"/>
        <w:gridCol w:w="154"/>
        <w:gridCol w:w="1205"/>
      </w:tblGrid>
      <w:tr>
        <w:trPr>
          <w:trHeight w:val="989"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美盛控股集团有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190,806,0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168,094,616</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28409090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85,263,59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15,550,000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新昌县宏盛投资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29,568,00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全国社保基金一 零九组合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杭州比因美特卡 通影视有限公司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华安未来资产一 工商银行一长安 信托一长安信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美盛文化（载 初）投资集合资金 信托计划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7,505,682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中国工商银行一 易方达价值成长 混合型证券投资 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浙江开元股权投 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深圳红塔资管一 杭州银行一温丽 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长安基金一工商 银行一重庆国际 信托一重庆信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涌泉共赢</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 集合资金信托计 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华安未来资产一 工商银行一长安</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信托一长安信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美盛文化（端 拱）投资集合资金 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赵小强担任公司法定代表人及董事长职务，为美盛控股集团有限公司和新昌县宏盛投 资有限公司的实际控制人，未知其他股东是否有关联关系。</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190,806,000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新昌县宏盛投资有限公司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29,568,000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29,568,000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18,951,500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18,951,500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全国社保基金一零九组合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12,334,100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12,334,100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中国工商银行一易方达价值成长混 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中国农业银行股份有限公司一中邮 核心成长混合型证券投资基金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刘光号</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1,705,402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1,705,402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孙秀芳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1,683,417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1,683,417</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中国人寿保险股份有限公司一传统 一普通保险产品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rPr>
              <w:t>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1,641,285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1,641,285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1,374,000</w:t>
            </w:r>
          </w:p>
        </w:tc>
      </w:tr>
      <w:tr>
        <w:trPr>
          <w:trHeight w:val="1344"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赵小强为美盛控股集团有限公司和新昌县宏盛投资有限公司的实际控制人，未知其他 股东是否有关联关系。</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、公司控股股东情况</w:t>
      </w:r>
      <w:bookmarkEnd w:id="454"/>
      <w:bookmarkEnd w:id="455"/>
      <w:bookmarkEnd w:id="45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3</w:t>
      </w:r>
      <w:bookmarkEnd w:id="460"/>
      <w:r>
        <w:rPr>
          <w:color w:val="000000"/>
          <w:spacing w:val="0"/>
          <w:w w:val="100"/>
          <w:position w:val="0"/>
        </w:rPr>
        <w:t>、公司实际控制人情况</w:t>
      </w:r>
      <w:bookmarkEnd w:id="458"/>
      <w:bookmarkEnd w:id="459"/>
      <w:bookmarkEnd w:id="46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详见第八节董事、监事、高级管理人员和员工情况之任职情况。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18249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3060065" cy="2182495"/>
                    </a:xfrm>
                    <a:prstGeom prst="rect"/>
                  </pic:spPr>
                </pic:pic>
              </a:graphicData>
            </a:graphic>
          </wp:inline>
        </w:drawing>
      </w:r>
    </w:p>
    <w:p>
      <w:pPr>
        <w:widowControl w:val="0"/>
        <w:spacing w:after="379" w:line="1" w:lineRule="exact"/>
      </w:pPr>
    </w:p>
    <w:p>
      <w:pPr>
        <w:pStyle w:val="Style4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4</w:t>
      </w:r>
      <w:bookmarkEnd w:id="46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2"/>
      <w:bookmarkEnd w:id="463"/>
      <w:bookmarkEnd w:id="465"/>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5</w:t>
      </w:r>
      <w:bookmarkEnd w:id="468"/>
      <w:r>
        <w:rPr>
          <w:color w:val="000000"/>
          <w:spacing w:val="0"/>
          <w:w w:val="100"/>
          <w:position w:val="0"/>
        </w:rPr>
        <w:t>、</w:t>
        <w:tab/>
        <w:t>控股股东、实际控制人、重组方及其他承诺主体股份限制减持情况</w:t>
      </w:r>
      <w:bookmarkEnd w:id="466"/>
      <w:bookmarkEnd w:id="467"/>
      <w:bookmarkEnd w:id="469"/>
    </w:p>
    <w:p>
      <w:pPr>
        <w:pStyle w:val="Style29"/>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2710815</wp:posOffset>
                </wp:positionH>
                <wp:positionV relativeFrom="paragraph">
                  <wp:posOffset>0</wp:posOffset>
                </wp:positionV>
                <wp:extent cx="2170430" cy="243840"/>
                <wp:wrapTopAndBottom/>
                <wp:docPr id="22" name="Shape 2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259" w:name="bookmark259"/>
                            <w:bookmarkStart w:id="260" w:name="bookmark260"/>
                            <w:bookmarkStart w:id="261" w:name="bookmark261"/>
                            <w:r>
                              <w:rPr>
                                <w:color w:val="000000"/>
                                <w:spacing w:val="0"/>
                                <w:w w:val="100"/>
                                <w:position w:val="0"/>
                              </w:rPr>
                              <w:t>第七节优先股相关情况</w:t>
                            </w:r>
                            <w:bookmarkEnd w:id="259"/>
                            <w:bookmarkEnd w:id="260"/>
                            <w:bookmarkEnd w:id="261"/>
                          </w:p>
                        </w:txbxContent>
                      </wps:txbx>
                      <wps:bodyPr wrap="none" lIns="0" tIns="0" rIns="0" bIns="0">
                        <a:noAutoFit/>
                      </wps:bodyPr>
                    </wps:wsp>
                  </a:graphicData>
                </a:graphic>
              </wp:anchor>
            </w:drawing>
          </mc:Choice>
          <mc:Fallback>
            <w:pict>
              <v:shape id="_x0000_s1048" type="#_x0000_t202" style="position:absolute;margin-left:213.45000000000002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259" w:name="bookmark259"/>
                      <w:bookmarkStart w:id="260" w:name="bookmark260"/>
                      <w:bookmarkStart w:id="261" w:name="bookmark261"/>
                      <w:r>
                        <w:rPr>
                          <w:color w:val="000000"/>
                          <w:spacing w:val="0"/>
                          <w:w w:val="100"/>
                          <w:position w:val="0"/>
                        </w:rPr>
                        <w:t>第七节优先股相关情况</w:t>
                      </w:r>
                      <w:bookmarkEnd w:id="259"/>
                      <w:bookmarkEnd w:id="260"/>
                      <w:bookmarkEnd w:id="261"/>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470" w:name="bookmark47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0"/>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8" w:right="1078" w:bottom="1455" w:left="1048"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20" w:line="240" w:lineRule="auto"/>
        <w:ind w:left="0" w:right="0" w:firstLine="0"/>
        <w:jc w:val="center"/>
      </w:pPr>
      <w:bookmarkStart w:id="471" w:name="bookmark471"/>
      <w:bookmarkStart w:id="472" w:name="bookmark472"/>
      <w:bookmarkStart w:id="473" w:name="bookmark473"/>
      <w:r>
        <w:rPr>
          <w:color w:val="000000"/>
          <w:spacing w:val="0"/>
          <w:w w:val="100"/>
          <w:position w:val="0"/>
        </w:rPr>
        <w:t>第八节董事、监事、高级管理人员和员工情况</w:t>
      </w:r>
      <w:bookmarkEnd w:id="471"/>
      <w:bookmarkEnd w:id="472"/>
      <w:bookmarkEnd w:id="473"/>
    </w:p>
    <w:p>
      <w:pPr>
        <w:pStyle w:val="Style24"/>
        <w:keepNext/>
        <w:keepLines/>
        <w:widowControl w:val="0"/>
        <w:shd w:val="clear" w:color="auto" w:fill="auto"/>
        <w:bidi w:val="0"/>
        <w:spacing w:before="0" w:after="320" w:line="240" w:lineRule="auto"/>
        <w:ind w:left="0" w:right="0" w:firstLine="0"/>
        <w:jc w:val="left"/>
      </w:pPr>
      <w:bookmarkStart w:id="474" w:name="bookmark474"/>
      <w:bookmarkStart w:id="475" w:name="bookmark475"/>
      <w:bookmarkStart w:id="476" w:name="bookmark476"/>
      <w:bookmarkStart w:id="477" w:name="bookmark477"/>
      <w:bookmarkStart w:id="478" w:name="bookmark478"/>
      <w:r>
        <w:rPr>
          <w:color w:val="000000"/>
          <w:spacing w:val="0"/>
          <w:w w:val="100"/>
          <w:position w:val="0"/>
          <w:sz w:val="24"/>
          <w:szCs w:val="24"/>
        </w:rPr>
        <w:t>一</w:t>
      </w:r>
      <w:bookmarkEnd w:id="477"/>
      <w:r>
        <w:rPr>
          <w:color w:val="000000"/>
          <w:spacing w:val="0"/>
          <w:w w:val="100"/>
          <w:position w:val="0"/>
          <w:sz w:val="24"/>
          <w:szCs w:val="24"/>
        </w:rPr>
        <w:t>、董事、监事和高级管理人员持股变动</w:t>
      </w:r>
      <w:bookmarkEnd w:id="475"/>
      <w:bookmarkEnd w:id="476"/>
      <w:bookmarkEnd w:id="478"/>
      <w:bookmarkEnd w:id="474"/>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3,462,629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二</w:t>
      </w:r>
      <w:bookmarkEnd w:id="481"/>
      <w:r>
        <w:rPr>
          <w:color w:val="000000"/>
          <w:spacing w:val="0"/>
          <w:w w:val="100"/>
          <w:position w:val="0"/>
          <w:sz w:val="24"/>
          <w:szCs w:val="24"/>
        </w:rPr>
        <w:t>、公司董事、监事、高级管理人员变动情况</w:t>
      </w:r>
      <w:bookmarkEnd w:id="479"/>
      <w:bookmarkEnd w:id="480"/>
      <w:bookmarkEnd w:id="482"/>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傅争光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熊旭峰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widowControl w:val="0"/>
        <w:spacing w:after="319" w:line="1" w:lineRule="exact"/>
      </w:pPr>
    </w:p>
    <w:p>
      <w:pPr>
        <w:pStyle w:val="Style24"/>
        <w:keepNext/>
        <w:keepLines/>
        <w:widowControl w:val="0"/>
        <w:shd w:val="clear" w:color="auto" w:fill="auto"/>
        <w:bidi w:val="0"/>
        <w:spacing w:before="0" w:after="24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三</w:t>
      </w:r>
      <w:bookmarkEnd w:id="485"/>
      <w:r>
        <w:rPr>
          <w:color w:val="000000"/>
          <w:spacing w:val="0"/>
          <w:w w:val="100"/>
          <w:position w:val="0"/>
          <w:sz w:val="24"/>
          <w:szCs w:val="24"/>
        </w:rPr>
        <w:t>、任职情况</w:t>
      </w:r>
      <w:bookmarkEnd w:id="483"/>
      <w:bookmarkEnd w:id="484"/>
      <w:bookmarkEnd w:id="486"/>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15" w:lineRule="exact"/>
        <w:ind w:left="0" w:right="0" w:firstLine="300"/>
        <w:jc w:val="both"/>
      </w:pPr>
      <w:bookmarkStart w:id="487" w:name="bookmark487"/>
      <w:r>
        <w:rPr>
          <w:b/>
          <w:bCs/>
          <w:color w:val="000000"/>
          <w:spacing w:val="0"/>
          <w:w w:val="100"/>
          <w:position w:val="0"/>
        </w:rPr>
        <w:t>（</w:t>
      </w:r>
      <w:bookmarkEnd w:id="487"/>
      <w:r>
        <w:rPr>
          <w:b/>
          <w:bCs/>
          <w:color w:val="000000"/>
          <w:spacing w:val="0"/>
          <w:w w:val="100"/>
          <w:position w:val="0"/>
        </w:rPr>
        <w:t>一）现任董事的专业背景、主要工作经历以及目前在公司的主要职责</w:t>
      </w:r>
    </w:p>
    <w:p>
      <w:pPr>
        <w:pStyle w:val="Style29"/>
        <w:keepNext w:val="0"/>
        <w:keepLines w:val="0"/>
        <w:widowControl w:val="0"/>
        <w:shd w:val="clear" w:color="auto" w:fill="auto"/>
        <w:bidi w:val="0"/>
        <w:spacing w:before="0" w:after="320" w:line="315" w:lineRule="exact"/>
        <w:ind w:left="0" w:right="0" w:firstLine="300"/>
        <w:jc w:val="both"/>
      </w:pPr>
      <w:r>
        <w:rPr>
          <w:color w:val="000000"/>
          <w:spacing w:val="0"/>
          <w:w w:val="100"/>
          <w:position w:val="0"/>
        </w:rPr>
        <w:t>赵小强先生，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年出生，中国国籍，无永久境外居留权。浙江大学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，绍兴市第七届人大代表。赵小强先生</w:t>
      </w:r>
      <w:r>
        <w:rPr>
          <w:rFonts w:ascii="Times New Roman" w:eastAsia="Times New Roman" w:hAnsi="Times New Roman" w:cs="Times New Roman"/>
          <w:color w:val="000000"/>
          <w:spacing w:val="0"/>
          <w:w w:val="100"/>
          <w:position w:val="0"/>
          <w:sz w:val="18"/>
          <w:szCs w:val="18"/>
        </w:rPr>
        <w:t xml:space="preserve">1988 </w:t>
      </w:r>
      <w:r>
        <w:rPr>
          <w:color w:val="000000"/>
          <w:spacing w:val="0"/>
          <w:w w:val="100"/>
          <w:position w:val="0"/>
        </w:rPr>
        <w:t>年开始个人创业；先后创办新昌县通利针织制衣厂、新昌泰盛织造有限公司、新昌美盛饰品有限公司、新昌县万盛进出口有 限公司、新昌美源工艺有限公司、美盛控股集团有限公司。赵小强先生曾被评为浙江省中小企业优秀企业家，是本公司的主 要创立者之一、实际控制人。现任公司董事长。</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石炜萍女士，</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年出生，中国国籍，无永久境外居留权。为本公司主要创立者之一。现任公司董事，与实际控制人赵 小强先生系夫妻关系。</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郭瑞先生，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年出生，中国国籍，无永久境外居留权。本科学历，毕业于上海交通大学国际金融专业。曾任职于上海 微创软件有限公司、明基逐鹿软件（苏州）有限公司、浙江新和成股份有限公司。现任公司董事、公司总经理。</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张丹峰先生，</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年出生，中国国籍，无永久境外居留权。本科学历。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年进入公司证券部工作。现任公司董事、董 事会秘书。</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李茂生先生，</w:t>
      </w:r>
      <w:r>
        <w:rPr>
          <w:rFonts w:ascii="Times New Roman" w:eastAsia="Times New Roman" w:hAnsi="Times New Roman" w:cs="Times New Roman"/>
          <w:color w:val="000000"/>
          <w:spacing w:val="0"/>
          <w:w w:val="100"/>
          <w:position w:val="0"/>
          <w:sz w:val="18"/>
          <w:szCs w:val="18"/>
        </w:rPr>
        <w:t>1943</w:t>
      </w:r>
      <w:r>
        <w:rPr>
          <w:color w:val="000000"/>
          <w:spacing w:val="0"/>
          <w:w w:val="100"/>
          <w:position w:val="0"/>
        </w:rPr>
        <w:t>年出生，中国国籍，无永久境外居留权。经济学家、中国社会科学院博士生导师。曾任中国社会科学 院研究生院党委副书记、副院长；中国社会科学出版社党委书记、总编辑。现任公司独立董事。</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高闯先生，</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年出生，中国国籍，无永久境外居留权。经济学博士，教授</w:t>
      </w:r>
      <w:r>
        <w:rPr>
          <w:color w:val="000000"/>
          <w:spacing w:val="0"/>
          <w:w w:val="100"/>
          <w:position w:val="0"/>
          <w:sz w:val="18"/>
          <w:szCs w:val="18"/>
        </w:rPr>
        <w:t>，</w:t>
      </w:r>
      <w:r>
        <w:rPr>
          <w:color w:val="000000"/>
          <w:spacing w:val="0"/>
          <w:w w:val="100"/>
          <w:position w:val="0"/>
        </w:rPr>
        <w:t>博士生导师，享受国务院特殊津贴的专家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现任首都经贸大学学术委员会主任。现任公司独立董事。</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雷新途先生，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年出生，中国国籍，无永久境外居留权。会计学博士、博士后，会计学教授，博士生导师。现担任浙 江工业大学会计学研究所所长，会计学科负责人、会计系主任。现任公司独立董事。</w:t>
      </w:r>
    </w:p>
    <w:p>
      <w:pPr>
        <w:pStyle w:val="Style29"/>
        <w:keepNext w:val="0"/>
        <w:keepLines w:val="0"/>
        <w:widowControl w:val="0"/>
        <w:shd w:val="clear" w:color="auto" w:fill="auto"/>
        <w:tabs>
          <w:tab w:pos="744" w:val="left"/>
        </w:tabs>
        <w:bidi w:val="0"/>
        <w:spacing w:before="0" w:after="0" w:line="319" w:lineRule="exact"/>
        <w:ind w:left="0" w:right="0" w:firstLine="240"/>
        <w:jc w:val="both"/>
      </w:pPr>
      <w:bookmarkStart w:id="488" w:name="bookmark488"/>
      <w:r>
        <w:rPr>
          <w:b/>
          <w:bCs/>
          <w:color w:val="000000"/>
          <w:spacing w:val="0"/>
          <w:w w:val="100"/>
          <w:position w:val="0"/>
        </w:rPr>
        <w:t>（</w:t>
      </w:r>
      <w:bookmarkEnd w:id="488"/>
      <w:r>
        <w:rPr>
          <w:b/>
          <w:bCs/>
          <w:color w:val="000000"/>
          <w:spacing w:val="0"/>
          <w:w w:val="100"/>
          <w:position w:val="0"/>
        </w:rPr>
        <w:t>二）</w:t>
        <w:tab/>
        <w:t>现任监事的专业背景、主要工作经历以及目前在公司的主要职责</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赵风云女士，监事候选人，</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年出生，中国国籍，无永久镜外居留权，本科学历，毕业于青岛科技大学英语专业。先 后任职于东莞晨光印刷有限公司、迪华商贸有限公司。现任公司监事、公司验厂部经理。</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丁秀萍女士，监事候选人，</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年出生，中国国籍，无永久镜外居留权，大专学历。曾任职于浙江莎美针织有限公司。 现任公司监事、公司生产部经理。</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李学文先生，监事候选人，</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年出生，中国国籍，无永久镜外居留权，高中学历。曾任控股子公司内蒙古荣盛文化传 媒股份有限公司董事长。</w:t>
      </w:r>
    </w:p>
    <w:p>
      <w:pPr>
        <w:pStyle w:val="Style29"/>
        <w:keepNext w:val="0"/>
        <w:keepLines w:val="0"/>
        <w:widowControl w:val="0"/>
        <w:shd w:val="clear" w:color="auto" w:fill="auto"/>
        <w:tabs>
          <w:tab w:pos="744" w:val="left"/>
        </w:tabs>
        <w:bidi w:val="0"/>
        <w:spacing w:before="0" w:after="0" w:line="319" w:lineRule="exact"/>
        <w:ind w:left="0" w:right="0" w:firstLine="240"/>
        <w:jc w:val="both"/>
      </w:pPr>
      <w:bookmarkStart w:id="489" w:name="bookmark489"/>
      <w:r>
        <w:rPr>
          <w:b/>
          <w:bCs/>
          <w:color w:val="000000"/>
          <w:spacing w:val="0"/>
          <w:w w:val="100"/>
          <w:position w:val="0"/>
        </w:rPr>
        <w:t>（</w:t>
      </w:r>
      <w:bookmarkEnd w:id="489"/>
      <w:r>
        <w:rPr>
          <w:b/>
          <w:bCs/>
          <w:color w:val="000000"/>
          <w:spacing w:val="0"/>
          <w:w w:val="100"/>
          <w:position w:val="0"/>
        </w:rPr>
        <w:t>三）</w:t>
        <w:tab/>
        <w:t>现任高级管理人员的专业背景、主要工作经历以及目前在公司的主要职责</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全浩华女士，</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年出生，中国国籍，无永久境外居留权。本科学历，毕业于浙江广播电视大学。先后任职于嘉兴阳湖 制衣有限公司、浙江依爱夫纺织有限公司。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年进入公司，现任公司副总经理。</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陈文女士，</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年出生，中国国籍，无永久境外居留权。复旦大学工商管理硕士，国家艺术系列一级编辑，全国三八红 旗手。原上海文广新闻传媒集团影视剧中心主任，上海炫动卡通卫视娱乐有限公司董事、常务副总裁，上海录像影视公司总 经理。现任中国动画学会常务理事，中国电视剧制片人协会常务理事，上海市数字内容产业促进中心理事，苏河当代艺术中 心执行董事。曾任公司独立董事。现任公司副总经理。</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马洪堂先生，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年出生，中国国籍，无永久境外居留权。硕士学历，毕业于浙江工业大学计算机科学与技术专业。曾 供职于杭州洲信信息技术有限公司、信雅达系统工程股份有限公司。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年起担任浙江缔顺科技有限公司总经理。现任公司 副总经理。</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潘晶先生，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年出生，中国国籍，无永久境外居留权。本科学历，毕业于江南大学工业设计专业。曾供职于上海龙旗 科技股份有限公司，上海展英通科技有限公司，后担任杭州斯凯网络科技有限公司担任产品总监。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月起任杭州真趣 网络科技有限公司董事长兼总经理。现任公司副总经理。</w:t>
      </w:r>
    </w:p>
    <w:p>
      <w:pPr>
        <w:pStyle w:val="Style29"/>
        <w:keepNext w:val="0"/>
        <w:keepLines w:val="0"/>
        <w:widowControl w:val="0"/>
        <w:shd w:val="clear" w:color="auto" w:fill="auto"/>
        <w:bidi w:val="0"/>
        <w:spacing w:before="0" w:after="480" w:line="319" w:lineRule="exact"/>
        <w:ind w:left="0" w:right="0" w:firstLine="300"/>
        <w:jc w:val="both"/>
      </w:pPr>
      <w:r>
        <w:rPr>
          <w:color w:val="000000"/>
          <w:spacing w:val="0"/>
          <w:w w:val="100"/>
          <w:position w:val="0"/>
        </w:rPr>
        <w:t>竺林芳女士，</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年出生，中国国籍，无永久境外居留权，本科学历，毕业于中南大学会计学专业，中级会计师。先后 任职于浙江万丰奥威汽轮股份有限公司、浙江华发茶业有限公司。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年进入公司工作。现任公司财务总监。</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新昌县宏盛投资有限公司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石炜萍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9"/>
        <w:gridCol w:w="3230"/>
        <w:gridCol w:w="1080"/>
        <w:gridCol w:w="1210"/>
        <w:gridCol w:w="1349"/>
        <w:gridCol w:w="1493"/>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石炜萍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新昌县宏盛投资有限公司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美盛动漫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万盛有限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杭州珈禾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美源饰品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石炜萍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杭州珈禾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石炜萍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万盛有限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美盛动漫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纯真年代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星梦工坊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杭州珈禾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微媒互动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张丹峰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首都经贸大学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学术委员会 主任、国际比 较管理研究 院院长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雷新途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浙江工业大学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会计学研究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李学文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莱盛演艺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中国动画学会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中国电视剧制片人协会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上海市数字内容产业促进中心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苏河当代艺术中心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执行理事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星梦工坊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竺林芳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纯真年代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竺林芳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浦发村镇银行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四</w:t>
      </w:r>
      <w:bookmarkEnd w:id="492"/>
      <w:r>
        <w:rPr>
          <w:color w:val="000000"/>
          <w:spacing w:val="0"/>
          <w:w w:val="100"/>
          <w:position w:val="0"/>
          <w:sz w:val="24"/>
          <w:szCs w:val="24"/>
        </w:rPr>
        <w:t>、董事、监事、高级管理人员报酬情况</w:t>
      </w:r>
      <w:bookmarkEnd w:id="490"/>
      <w:bookmarkEnd w:id="491"/>
      <w:bookmarkEnd w:id="493"/>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5" w:lineRule="exact"/>
        <w:ind w:left="0" w:right="0" w:firstLine="300"/>
        <w:jc w:val="left"/>
      </w:pPr>
      <w:r>
        <w:rPr>
          <w:color w:val="000000"/>
          <w:spacing w:val="0"/>
          <w:w w:val="100"/>
          <w:position w:val="0"/>
        </w:rPr>
        <w:t>公司董事、监事的报酬是根据公司章程规定和经营情况，由董事会、监事会提出议案，股东大会批准决定，公司总经理、 副总经理、财务总监、董事会秘书等高级管理人员的报酬由公司董事会薪酬与考核委员会提出议案，报董事会批准决定。报 告期，实际发放额的确定依据是根据公司总体发展战略和年度的经营目标、其在公司担任的职务以及行业平均标准，结合公 司的工资制度、考核办法而确定的。</w:t>
      </w:r>
    </w:p>
    <w:p>
      <w:pPr>
        <w:pStyle w:val="Style29"/>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石炜萍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雷新途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李茂生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傅争光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丁秀萍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全浩华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马洪堂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竺林芳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五</w:t>
      </w:r>
      <w:bookmarkEnd w:id="496"/>
      <w:r>
        <w:rPr>
          <w:color w:val="000000"/>
          <w:spacing w:val="0"/>
          <w:w w:val="100"/>
          <w:position w:val="0"/>
          <w:sz w:val="24"/>
          <w:szCs w:val="24"/>
        </w:rPr>
        <w:t>、公司员工情况</w:t>
      </w:r>
      <w:bookmarkEnd w:id="494"/>
      <w:bookmarkEnd w:id="495"/>
      <w:bookmarkEnd w:id="497"/>
    </w:p>
    <w:p>
      <w:pPr>
        <w:pStyle w:val="Style33"/>
        <w:keepNext/>
        <w:keepLines/>
        <w:widowControl w:val="0"/>
        <w:shd w:val="clear" w:color="auto" w:fill="auto"/>
        <w:bidi w:val="0"/>
        <w:spacing w:before="0" w:after="32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、员工数量、专业构成及教育程度</w:t>
      </w:r>
      <w:bookmarkEnd w:id="498"/>
      <w:bookmarkEnd w:id="499"/>
      <w:bookmarkEnd w:id="50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1,398</w:t>
            </w:r>
          </w:p>
        </w:tc>
      </w:tr>
    </w:tbl>
    <w:p>
      <w:pPr>
        <w:pStyle w:val="Style33"/>
        <w:keepNext/>
        <w:keepLines/>
        <w:widowControl w:val="0"/>
        <w:shd w:val="clear" w:color="auto" w:fill="auto"/>
        <w:bidi w:val="0"/>
        <w:spacing w:before="0" w:after="26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、薪酬政策</w:t>
      </w:r>
      <w:bookmarkEnd w:id="502"/>
      <w:bookmarkEnd w:id="503"/>
      <w:bookmarkEnd w:id="505"/>
    </w:p>
    <w:p>
      <w:pPr>
        <w:pStyle w:val="Style29"/>
        <w:keepNext w:val="0"/>
        <w:keepLines w:val="0"/>
        <w:widowControl w:val="0"/>
        <w:shd w:val="clear" w:color="auto" w:fill="auto"/>
        <w:bidi w:val="0"/>
        <w:spacing w:before="0" w:after="0" w:line="315" w:lineRule="exact"/>
        <w:ind w:left="0" w:right="0" w:firstLine="300"/>
        <w:jc w:val="left"/>
      </w:pPr>
      <w:r>
        <w:rPr>
          <w:color w:val="000000"/>
          <w:spacing w:val="0"/>
          <w:w w:val="100"/>
          <w:position w:val="0"/>
        </w:rPr>
        <w:t>公司董事、监事的报酬是根据公司章程规定和经营情况，由董事会、监事会提出议案，股东大会批准决定，公司总经理、 副总经理、财务总监、董事会秘书等高级管理人员的报酬由公司董事会薪酬与考核委员会提出议案，报董事会批准决定。报 告期，实际发放额的确定依据是根据公司总体发展战略和年度的经营目标、其在公司担任的职务以及行业平均标准，结合公 司的工资制度、考核办法而确定的。</w:t>
      </w:r>
    </w:p>
    <w:p>
      <w:pPr>
        <w:pStyle w:val="Style29"/>
        <w:keepNext w:val="0"/>
        <w:keepLines w:val="0"/>
        <w:widowControl w:val="0"/>
        <w:shd w:val="clear" w:color="auto" w:fill="auto"/>
        <w:bidi w:val="0"/>
        <w:spacing w:before="0" w:after="740" w:line="307" w:lineRule="exact"/>
        <w:ind w:left="0" w:right="0" w:firstLine="300"/>
        <w:jc w:val="left"/>
        <w:rPr>
          <w:sz w:val="18"/>
          <w:szCs w:val="18"/>
        </w:rPr>
      </w:pPr>
      <w:r>
        <w:rPr>
          <w:color w:val="000000"/>
          <w:spacing w:val="0"/>
          <w:w w:val="100"/>
          <w:position w:val="0"/>
          <w:sz w:val="17"/>
          <w:szCs w:val="17"/>
        </w:rPr>
        <w:t>高级管理人员实行年薪制，根据行业薪酬水平，结合经营效益、岗位情况等因素确定。年终对高级管理人员履行职责情 况和年度实际业绩进行考评。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年度公司未实行股权激励等事项。</w:t>
      </w:r>
      <w:r>
        <w:rPr>
          <w:rFonts w:ascii="Times New Roman" w:eastAsia="Times New Roman" w:hAnsi="Times New Roman" w:cs="Times New Roman"/>
          <w:color w:val="000000"/>
          <w:spacing w:val="0"/>
          <w:w w:val="100"/>
          <w:position w:val="0"/>
          <w:sz w:val="18"/>
          <w:szCs w:val="18"/>
        </w:rPr>
        <w:t>mT</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培训计划</w:t>
      </w:r>
      <w:bookmarkEnd w:id="506"/>
      <w:bookmarkEnd w:id="507"/>
      <w:bookmarkEnd w:id="509"/>
    </w:p>
    <w:p>
      <w:pPr>
        <w:pStyle w:val="Style2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公司管理层高度重视特定工作岗位所需的用途能力水平的设定，以及对达到该水平所必需的知识和能力的要求。根据实 际工作的需要，针对不同岗位展开多种形式的后期培训教育，使员工都能胜任目前所处的工作岗位。</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4</w:t>
      </w:r>
      <w:bookmarkEnd w:id="512"/>
      <w:r>
        <w:rPr>
          <w:color w:val="000000"/>
          <w:spacing w:val="0"/>
          <w:w w:val="100"/>
          <w:position w:val="0"/>
        </w:rPr>
        <w:t>、</w:t>
        <w:tab/>
        <w:t>劳务外包情况</w:t>
      </w:r>
      <w:bookmarkEnd w:id="510"/>
      <w:bookmarkEnd w:id="511"/>
      <w:bookmarkEnd w:id="513"/>
    </w:p>
    <w:p>
      <w:pPr>
        <w:pStyle w:val="Style29"/>
        <w:keepNext w:val="0"/>
        <w:keepLines w:val="0"/>
        <w:widowControl w:val="0"/>
        <w:shd w:val="clear" w:color="auto" w:fill="auto"/>
        <w:bidi w:val="0"/>
        <w:spacing w:before="0" w:after="2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line="240" w:lineRule="auto"/>
        <w:ind w:left="0" w:right="0" w:firstLine="0"/>
        <w:jc w:val="center"/>
      </w:pPr>
      <w:bookmarkStart w:id="514" w:name="bookmark514"/>
      <w:bookmarkStart w:id="515" w:name="bookmark515"/>
      <w:bookmarkStart w:id="516" w:name="bookmark516"/>
      <w:r>
        <w:rPr>
          <w:color w:val="000000"/>
          <w:spacing w:val="0"/>
          <w:w w:val="100"/>
          <w:position w:val="0"/>
        </w:rPr>
        <w:t>第九节公司治理</w:t>
      </w:r>
      <w:bookmarkEnd w:id="514"/>
      <w:bookmarkEnd w:id="515"/>
      <w:bookmarkEnd w:id="516"/>
    </w:p>
    <w:p>
      <w:pPr>
        <w:pStyle w:val="Style24"/>
        <w:keepNext/>
        <w:keepLines/>
        <w:widowControl w:val="0"/>
        <w:shd w:val="clear" w:color="auto" w:fill="auto"/>
        <w:bidi w:val="0"/>
        <w:spacing w:before="0" w:after="240" w:line="240" w:lineRule="auto"/>
        <w:ind w:left="0" w:right="0" w:firstLine="0"/>
        <w:jc w:val="left"/>
      </w:pPr>
      <w:bookmarkStart w:id="517" w:name="bookmark517"/>
      <w:bookmarkStart w:id="518" w:name="bookmark518"/>
      <w:bookmarkStart w:id="519" w:name="bookmark519"/>
      <w:bookmarkStart w:id="520" w:name="bookmark520"/>
      <w:bookmarkStart w:id="521" w:name="bookmark521"/>
      <w:r>
        <w:rPr>
          <w:color w:val="000000"/>
          <w:spacing w:val="0"/>
          <w:w w:val="100"/>
          <w:position w:val="0"/>
          <w:sz w:val="24"/>
          <w:szCs w:val="24"/>
        </w:rPr>
        <w:t>一</w:t>
      </w:r>
      <w:bookmarkEnd w:id="520"/>
      <w:r>
        <w:rPr>
          <w:color w:val="000000"/>
          <w:spacing w:val="0"/>
          <w:w w:val="100"/>
          <w:position w:val="0"/>
          <w:sz w:val="24"/>
          <w:szCs w:val="24"/>
        </w:rPr>
        <w:t>、公司治理的基本状况</w:t>
      </w:r>
      <w:bookmarkEnd w:id="518"/>
      <w:bookmarkEnd w:id="519"/>
      <w:bookmarkEnd w:id="521"/>
      <w:bookmarkEnd w:id="517"/>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报告期内，公司严格按照《公司法》、《证券法》、《上市公司治理准则》、《深圳证券交易所股票上市规则》、《中 小板企业上市公司规范运作指引》及其他相关法律、法规的要求，不断完善公司治理结构，建立健全内部控制制度，不断加 强信息披露工作，积极开展投资者关系管理，不断提高公司治理水平。</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截止报告期末，公司治理的实际状况基本符合中国证监会发布的有关上市公司治理的规范性文件。</w:t>
      </w:r>
    </w:p>
    <w:p>
      <w:pPr>
        <w:pStyle w:val="Style27"/>
        <w:keepNext w:val="0"/>
        <w:keepLines w:val="0"/>
        <w:widowControl w:val="0"/>
        <w:shd w:val="clear" w:color="auto" w:fill="auto"/>
        <w:bidi w:val="0"/>
        <w:spacing w:before="0" w:after="0" w:line="240" w:lineRule="auto"/>
        <w:ind w:left="432" w:right="0" w:firstLine="0"/>
        <w:jc w:val="left"/>
      </w:pPr>
      <w:r>
        <w:rPr>
          <w:color w:val="000000"/>
          <w:spacing w:val="0"/>
          <w:w w:val="100"/>
          <w:position w:val="0"/>
        </w:rPr>
        <w:t>公司已建立的各项制度名称和公开信息披露情况:</w:t>
      </w:r>
    </w:p>
    <w:tbl>
      <w:tblPr>
        <w:tblOverlap w:val="never"/>
        <w:jc w:val="left"/>
        <w:tblLayout w:type="fixed"/>
      </w:tblPr>
      <w:tblGrid>
        <w:gridCol w:w="4272"/>
        <w:gridCol w:w="427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公司已建立的制度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公开信息披露情况</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董事、监事、高级管理人员及有关人员所持本公司股份 及其变动管理制度（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日，刊登于公司指定信息披露媒体巨潮资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r>
              <w:rPr>
                <w:rFonts w:ascii="Times New Roman" w:eastAsia="Times New Roman" w:hAnsi="Times New Roman" w:cs="Times New Roman"/>
                <w:color w:val="000000"/>
                <w:spacing w:val="0"/>
                <w:w w:val="100"/>
                <w:position w:val="0"/>
                <w:sz w:val="18"/>
                <w:szCs w:val="18"/>
              </w:rPr>
              <w:t>www.cninfb.com.cn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内幕知情人管理制度（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接待特定对象直接沟通相关活动管理制度（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公司章程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日，刊登于公司指定信息披露媒体巨潮资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r>
              <w:rPr>
                <w:rFonts w:ascii="Times New Roman" w:eastAsia="Times New Roman" w:hAnsi="Times New Roman" w:cs="Times New Roman"/>
                <w:color w:val="000000"/>
                <w:spacing w:val="0"/>
                <w:w w:val="100"/>
                <w:position w:val="0"/>
                <w:sz w:val="18"/>
                <w:szCs w:val="18"/>
              </w:rPr>
              <w:t>www.cninfb.com.cn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董事会各专门委员会工作细则</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日，经公司第一届董事会第一次会议审议通 过。</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董事会秘书工作细则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募集资金专项存储及使用管理制度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日，经公司第一届董事会第六次会议审议通 过。</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信息披露管理制度</w:t>
            </w:r>
          </w:p>
        </w:tc>
        <w:tc>
          <w:tcPr>
            <w:vMerge/>
            <w:tcBorders>
              <w:left w:val="single" w:sz="4"/>
              <w:right w:val="single" w:sz="4"/>
            </w:tcBorders>
            <w:shd w:val="clear" w:color="auto" w:fill="FFFFFF"/>
            <w:vAlign w:val="center"/>
          </w:tcPr>
          <w:p>
            <w:pP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远期外汇交易业务内控管理制度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日，经公司第一届董事会第七次会议审议 通过。</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日，经公司创立大会审议通过。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年第二次临时股东大会审议通过修 改股东大会议事规则。</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对外投资管理制度</w:t>
            </w:r>
          </w:p>
        </w:tc>
        <w:tc>
          <w:tcPr>
            <w:vMerge/>
            <w:tcBorders>
              <w:left w:val="single" w:sz="4"/>
              <w:right w:val="single" w:sz="4"/>
            </w:tcBorders>
            <w:shd w:val="clear" w:color="auto" w:fill="FFFFFF"/>
            <w:vAlign w:val="top"/>
          </w:tcPr>
          <w:p>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独立董事工作制度</w:t>
            </w: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对外担保管理制度</w:t>
            </w:r>
          </w:p>
        </w:tc>
        <w:tc>
          <w:tcPr>
            <w:vMerge/>
            <w:tcBorders>
              <w:left w:val="single" w:sz="4"/>
              <w:bottom w:val="single" w:sz="4"/>
              <w:right w:val="single" w:sz="4"/>
            </w:tcBorders>
            <w:shd w:val="clear" w:color="auto" w:fill="FFFFFF"/>
            <w:vAlign w:val="top"/>
          </w:tcPr>
          <w:p>
            <w:pPr/>
          </w:p>
        </w:tc>
      </w:tr>
    </w:tbl>
    <w:p>
      <w:pPr>
        <w:pStyle w:val="Style29"/>
        <w:keepNext w:val="0"/>
        <w:keepLines w:val="0"/>
        <w:widowControl w:val="0"/>
        <w:shd w:val="clear" w:color="auto" w:fill="auto"/>
        <w:bidi w:val="0"/>
        <w:spacing w:before="0" w:after="0" w:line="310" w:lineRule="exact"/>
        <w:ind w:left="0" w:right="0" w:firstLine="380"/>
        <w:jc w:val="both"/>
      </w:pPr>
      <w:bookmarkStart w:id="522" w:name="bookmark522"/>
      <w:r>
        <w:rPr>
          <w:rFonts w:ascii="Times New Roman" w:eastAsia="Times New Roman" w:hAnsi="Times New Roman" w:cs="Times New Roman"/>
          <w:color w:val="000000"/>
          <w:spacing w:val="0"/>
          <w:w w:val="100"/>
          <w:position w:val="0"/>
          <w:sz w:val="18"/>
          <w:szCs w:val="18"/>
        </w:rPr>
        <w:t>1</w:t>
      </w:r>
      <w:bookmarkEnd w:id="522"/>
      <w:r>
        <w:rPr>
          <w:color w:val="000000"/>
          <w:spacing w:val="0"/>
          <w:w w:val="100"/>
          <w:position w:val="0"/>
        </w:rPr>
        <w:t>、关于股东与股东大会</w:t>
      </w:r>
    </w:p>
    <w:p>
      <w:pPr>
        <w:pStyle w:val="Style29"/>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公司严格遵守法律法规，按程序召集、召开股东大会。股东大会的召集、召开程序、出席股东大会的人员资格及股东大会的 表决程序均符合《公司法》、《公司章程》及其他法律法规的规定，能够确保全体股东尤其是中小股东享有平等地位，充分 行使自己的权利。报告期内召开的股东大会均由公司董事会召集召开，并邀请律师进行现场见证。</w:t>
      </w:r>
    </w:p>
    <w:p>
      <w:pPr>
        <w:pStyle w:val="Style29"/>
        <w:keepNext w:val="0"/>
        <w:keepLines w:val="0"/>
        <w:widowControl w:val="0"/>
        <w:shd w:val="clear" w:color="auto" w:fill="auto"/>
        <w:bidi w:val="0"/>
        <w:spacing w:before="0" w:after="140" w:line="240" w:lineRule="auto"/>
        <w:ind w:left="0" w:right="0" w:firstLine="380"/>
        <w:jc w:val="both"/>
      </w:pPr>
      <w:bookmarkStart w:id="523" w:name="bookmark523"/>
      <w:r>
        <w:rPr>
          <w:rFonts w:ascii="Times New Roman" w:eastAsia="Times New Roman" w:hAnsi="Times New Roman" w:cs="Times New Roman"/>
          <w:color w:val="000000"/>
          <w:spacing w:val="0"/>
          <w:w w:val="100"/>
          <w:position w:val="0"/>
          <w:sz w:val="18"/>
          <w:szCs w:val="18"/>
        </w:rPr>
        <w:t>2</w:t>
      </w:r>
      <w:bookmarkEnd w:id="523"/>
      <w:r>
        <w:rPr>
          <w:color w:val="000000"/>
          <w:spacing w:val="0"/>
          <w:w w:val="100"/>
          <w:position w:val="0"/>
        </w:rPr>
        <w:t xml:space="preserve">、关于公司与控股股东 </w:t>
      </w:r>
      <w:r>
        <w:rPr>
          <w:color w:val="000000"/>
          <w:spacing w:val="0"/>
          <w:w w:val="100"/>
          <w:position w:val="0"/>
        </w:rPr>
        <w:t>公司在业务、人员、资产、机构、财务等方面与控股股东相互独立，公司董事会、监事会和内部机构独立运作，公司的重大 决策由股东大会依法做出，控股股东依法行使股东权利，没有超越公司股东大会直接或者间接干预公司的决策和经营活动行 为。本报告期内，不存在控股股东占用公司资金的现象，也不存在公司为控股股东及其子公司提供担保的行为。</w:t>
      </w:r>
    </w:p>
    <w:p>
      <w:pPr>
        <w:pStyle w:val="Style29"/>
        <w:keepNext w:val="0"/>
        <w:keepLines w:val="0"/>
        <w:widowControl w:val="0"/>
        <w:shd w:val="clear" w:color="auto" w:fill="auto"/>
        <w:bidi w:val="0"/>
        <w:spacing w:before="0" w:after="0" w:line="360" w:lineRule="auto"/>
        <w:ind w:left="0" w:right="0" w:firstLine="360"/>
        <w:jc w:val="both"/>
      </w:pPr>
      <w:bookmarkStart w:id="524" w:name="bookmark524"/>
      <w:r>
        <w:rPr>
          <w:rFonts w:ascii="Times New Roman" w:eastAsia="Times New Roman" w:hAnsi="Times New Roman" w:cs="Times New Roman"/>
          <w:color w:val="000000"/>
          <w:spacing w:val="0"/>
          <w:w w:val="100"/>
          <w:position w:val="0"/>
          <w:sz w:val="18"/>
          <w:szCs w:val="18"/>
        </w:rPr>
        <w:t>3</w:t>
      </w:r>
      <w:bookmarkEnd w:id="524"/>
      <w:r>
        <w:rPr>
          <w:color w:val="000000"/>
          <w:spacing w:val="0"/>
          <w:w w:val="100"/>
          <w:position w:val="0"/>
        </w:rPr>
        <w:t>、关于董事与董事会</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公司严格按照法律法规和《公司章程》规定选举董事：董事会目前人数</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人，人数和人员构成符合法律法 规和《公司章程》的要求。公司董事会设立了审计委员会、提名委员会、薪酬与考核委员会和发展战略委员会，为董事会的 决策提供专业意见。公司全体董事能够依据《董事会议事规则》、《独立董事制度》等制度开展工作。公司三名独立董事在 工作中保持充分的独立性，认真审议各项议案，对有关事项发表了独立意见，切实维护了公司和中小股东的利益。</w:t>
      </w:r>
    </w:p>
    <w:p>
      <w:pPr>
        <w:pStyle w:val="Style29"/>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05" w:val="left"/>
        </w:tabs>
        <w:bidi w:val="0"/>
        <w:spacing w:before="0" w:after="26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二</w:t>
      </w:r>
      <w:bookmarkEnd w:id="527"/>
      <w:r>
        <w:rPr>
          <w:color w:val="000000"/>
          <w:spacing w:val="0"/>
          <w:w w:val="100"/>
          <w:position w:val="0"/>
          <w:sz w:val="24"/>
          <w:szCs w:val="24"/>
        </w:rPr>
        <w:t>、</w:t>
        <w:tab/>
        <w:t>公司相对于控股股东在业务、人员、资产、机构、财务等方面的独立情况</w:t>
      </w:r>
      <w:bookmarkEnd w:id="525"/>
      <w:bookmarkEnd w:id="526"/>
      <w:bookmarkEnd w:id="528"/>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公司自设立以来，严格按照《公司法》、《证券法》等有关法律、法规和公司章程的要求规范运作，公司与控股股东在 业务、人员、资产、机构、财务等方面完全分开，具有独立完整的自主经营能力。（一）业务独立情况，公司拥有完整的供 应、研发、生产和销售体系，具有独立面向市场自主经营的能力，独立开展业务，独立核算和决策，独立承担责任与风险。</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（二）资产完整情况，公司与控股股东产权关系明晰，公司对所有资产有完全的控制支配权，不存在资产、资金被控股股东 占用而损害公司利益的情况。（三）人员独立情况，公司董事、监事、高级管理人员均严格按照《公司法》、《公司章程》 的有关规定产生，不存在在股东公司或下属企业兼任除董事、监事以外的执行职务的情况。（四）机构独立情况，公司拥有 独立完整的组织机构，建立健全了股东大会、董事会、监事会和总经理等相互约束的法人治理结构。不存在股东公司及其它 关联公司干预公司机构设置的情况。（五）财务独立情况，公司设有独立的财务会计部门和内部审计部门，建立了独立的会 计核算体系和规范的财务管理制度，独立进行财务决策。不存在与股东共用银行账户或者混合纳税现象。</w:t>
      </w:r>
    </w:p>
    <w:p>
      <w:pPr>
        <w:pStyle w:val="Style24"/>
        <w:keepNext/>
        <w:keepLines/>
        <w:widowControl w:val="0"/>
        <w:shd w:val="clear" w:color="auto" w:fill="auto"/>
        <w:tabs>
          <w:tab w:pos="505" w:val="left"/>
        </w:tabs>
        <w:bidi w:val="0"/>
        <w:spacing w:before="0" w:after="360" w:line="240" w:lineRule="auto"/>
        <w:ind w:left="0" w:right="0" w:firstLine="0"/>
        <w:jc w:val="both"/>
      </w:pPr>
      <w:bookmarkStart w:id="529" w:name="bookmark529"/>
      <w:bookmarkStart w:id="530" w:name="bookmark530"/>
      <w:bookmarkStart w:id="531" w:name="bookmark531"/>
      <w:bookmarkStart w:id="532" w:name="bookmark532"/>
      <w:r>
        <w:rPr>
          <w:color w:val="000000"/>
          <w:spacing w:val="0"/>
          <w:w w:val="100"/>
          <w:position w:val="0"/>
          <w:sz w:val="24"/>
          <w:szCs w:val="24"/>
        </w:rPr>
        <w:t>三</w:t>
      </w:r>
      <w:bookmarkEnd w:id="531"/>
      <w:r>
        <w:rPr>
          <w:color w:val="000000"/>
          <w:spacing w:val="0"/>
          <w:w w:val="100"/>
          <w:position w:val="0"/>
          <w:sz w:val="24"/>
          <w:szCs w:val="24"/>
        </w:rPr>
        <w:t>、</w:t>
        <w:tab/>
        <w:t>同业竞争情况</w:t>
      </w:r>
      <w:bookmarkEnd w:id="529"/>
      <w:bookmarkEnd w:id="530"/>
      <w:bookmarkEnd w:id="532"/>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05" w:val="left"/>
        </w:tabs>
        <w:bidi w:val="0"/>
        <w:spacing w:before="0" w:after="3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四</w:t>
      </w:r>
      <w:bookmarkEnd w:id="535"/>
      <w:r>
        <w:rPr>
          <w:color w:val="000000"/>
          <w:spacing w:val="0"/>
          <w:w w:val="100"/>
          <w:position w:val="0"/>
          <w:sz w:val="24"/>
          <w:szCs w:val="24"/>
        </w:rPr>
        <w:t>、</w:t>
        <w:tab/>
        <w:t>报告期内召开的年度股东大会和临时股东大会的有关情况</w:t>
      </w:r>
      <w:bookmarkEnd w:id="533"/>
      <w:bookmarkEnd w:id="534"/>
      <w:bookmarkEnd w:id="536"/>
    </w:p>
    <w:p>
      <w:pPr>
        <w:pStyle w:val="Style33"/>
        <w:keepNext/>
        <w:keepLines/>
        <w:widowControl w:val="0"/>
        <w:shd w:val="clear" w:color="auto" w:fill="auto"/>
        <w:bidi w:val="0"/>
        <w:spacing w:before="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、本报告期股东大会情况</w:t>
      </w:r>
      <w:bookmarkEnd w:id="537"/>
      <w:bookmarkEnd w:id="538"/>
      <w:bookmarkEnd w:id="540"/>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2016-016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 一届临时股东大会 决议公告。巨潮资 讯</w:t>
            </w:r>
          </w:p>
          <w:p>
            <w:pPr>
              <w:pStyle w:val="Style2"/>
              <w:keepNext w:val="0"/>
              <w:keepLines w:val="0"/>
              <w:widowControl w:val="0"/>
              <w:shd w:val="clear" w:color="auto" w:fill="auto"/>
              <w:bidi w:val="0"/>
              <w:spacing w:before="0" w:after="100" w:line="31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2016-037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 股东大会决议公告。 巨潮资讯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2016-069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 二次临时股东大会 决议公告。巨潮资 讯</w:t>
            </w:r>
          </w:p>
          <w:p>
            <w:pPr>
              <w:pStyle w:val="Style2"/>
              <w:keepNext w:val="0"/>
              <w:keepLines w:val="0"/>
              <w:widowControl w:val="0"/>
              <w:shd w:val="clear" w:color="auto" w:fill="auto"/>
              <w:bidi w:val="0"/>
              <w:spacing w:before="0" w:after="100" w:line="315"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、表决权恢复的优先股股东请求召开临时股东大会</w:t>
      </w:r>
      <w:bookmarkEnd w:id="541"/>
      <w:bookmarkEnd w:id="542"/>
      <w:bookmarkEnd w:id="54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五</w:t>
      </w:r>
      <w:bookmarkEnd w:id="547"/>
      <w:r>
        <w:rPr>
          <w:color w:val="000000"/>
          <w:spacing w:val="0"/>
          <w:w w:val="100"/>
          <w:position w:val="0"/>
          <w:sz w:val="24"/>
          <w:szCs w:val="24"/>
        </w:rPr>
        <w:t>、报告期内独立董事履行职责的情况</w:t>
      </w:r>
      <w:bookmarkEnd w:id="545"/>
      <w:bookmarkEnd w:id="546"/>
      <w:bookmarkEnd w:id="548"/>
    </w:p>
    <w:p>
      <w:pPr>
        <w:pStyle w:val="Style33"/>
        <w:keepNext/>
        <w:keepLines/>
        <w:widowControl w:val="0"/>
        <w:shd w:val="clear" w:color="auto" w:fill="auto"/>
        <w:bidi w:val="0"/>
        <w:spacing w:before="0" w:after="34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、独立董事出席董事会及股东大会的情况</w:t>
      </w:r>
      <w:bookmarkEnd w:id="549"/>
      <w:bookmarkEnd w:id="550"/>
      <w:bookmarkEnd w:id="552"/>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胡小平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傅争光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李茂生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雷新途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连续两次未亲自出席董事会的说明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独立董事对公司有关事项提出异议的情况</w:t>
      </w:r>
      <w:bookmarkEnd w:id="553"/>
      <w:bookmarkEnd w:id="554"/>
      <w:bookmarkEnd w:id="556"/>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w:t>
        <w:tab/>
        <w:t>独立董事履行职责的其他说明</w:t>
      </w:r>
      <w:bookmarkEnd w:id="557"/>
      <w:bookmarkEnd w:id="558"/>
      <w:bookmarkEnd w:id="560"/>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22" w:lineRule="exact"/>
        <w:ind w:left="0" w:right="0" w:firstLine="6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年度，独立董事对公司进行了多次现场考察，了解公司的生产经营情况、内部控制和财务状况；与公司其他董 事、高管人员及相关工作人员保持密切联系，及时获悉公司各重大事项的进展情况，时刻关注外部环境及市场变化对公司的 </w:t>
      </w:r>
      <w:r>
        <w:rPr>
          <w:color w:val="000000"/>
          <w:spacing w:val="0"/>
          <w:w w:val="100"/>
          <w:position w:val="0"/>
        </w:rPr>
        <w:t>影响，积极对公司经营管理提出建议。</w:t>
      </w:r>
    </w:p>
    <w:p>
      <w:pPr>
        <w:pStyle w:val="Style24"/>
        <w:keepNext/>
        <w:keepLines/>
        <w:widowControl w:val="0"/>
        <w:shd w:val="clear" w:color="auto" w:fill="auto"/>
        <w:tabs>
          <w:tab w:pos="517" w:val="left"/>
        </w:tabs>
        <w:bidi w:val="0"/>
        <w:spacing w:before="0" w:after="2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六</w:t>
      </w:r>
      <w:bookmarkEnd w:id="563"/>
      <w:r>
        <w:rPr>
          <w:color w:val="000000"/>
          <w:spacing w:val="0"/>
          <w:w w:val="100"/>
          <w:position w:val="0"/>
          <w:sz w:val="24"/>
          <w:szCs w:val="24"/>
        </w:rPr>
        <w:t>、</w:t>
        <w:tab/>
        <w:t>董事会下设专门委员会在报告期内履行职责情况</w:t>
      </w:r>
      <w:bookmarkEnd w:id="561"/>
      <w:bookmarkEnd w:id="562"/>
      <w:bookmarkEnd w:id="564"/>
    </w:p>
    <w:p>
      <w:pPr>
        <w:pStyle w:val="Style29"/>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报告期内，董事会下设专门委员会，各委员在报告期内恪尽职守、诚实守信地履行职责，积极参加董事会和股东大会， 召开相关会议，发挥各自的专业特长、技能和经验，积极地履行职责，切实维护公司及股东特别是社会公众股股东的权益。</w:t>
      </w:r>
    </w:p>
    <w:p>
      <w:pPr>
        <w:pStyle w:val="Style24"/>
        <w:keepNext/>
        <w:keepLines/>
        <w:widowControl w:val="0"/>
        <w:shd w:val="clear" w:color="auto" w:fill="auto"/>
        <w:tabs>
          <w:tab w:pos="517" w:val="left"/>
        </w:tabs>
        <w:bidi w:val="0"/>
        <w:spacing w:before="0" w:after="2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七</w:t>
      </w:r>
      <w:bookmarkEnd w:id="567"/>
      <w:r>
        <w:rPr>
          <w:color w:val="000000"/>
          <w:spacing w:val="0"/>
          <w:w w:val="100"/>
          <w:position w:val="0"/>
          <w:sz w:val="24"/>
          <w:szCs w:val="24"/>
        </w:rPr>
        <w:t>、</w:t>
        <w:tab/>
        <w:t>监事会工作情况</w:t>
      </w:r>
      <w:bookmarkEnd w:id="565"/>
      <w:bookmarkEnd w:id="566"/>
      <w:bookmarkEnd w:id="568"/>
    </w:p>
    <w:p>
      <w:pPr>
        <w:pStyle w:val="Style2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17" w:val="left"/>
        </w:tabs>
        <w:bidi w:val="0"/>
        <w:spacing w:before="0" w:after="2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八</w:t>
      </w:r>
      <w:bookmarkEnd w:id="571"/>
      <w:r>
        <w:rPr>
          <w:color w:val="000000"/>
          <w:spacing w:val="0"/>
          <w:w w:val="100"/>
          <w:position w:val="0"/>
          <w:sz w:val="24"/>
          <w:szCs w:val="24"/>
        </w:rPr>
        <w:t>、</w:t>
        <w:tab/>
        <w:t>高级管理人员的考评及激励情况</w:t>
      </w:r>
      <w:bookmarkEnd w:id="569"/>
      <w:bookmarkEnd w:id="570"/>
      <w:bookmarkEnd w:id="572"/>
    </w:p>
    <w:p>
      <w:pPr>
        <w:pStyle w:val="Style29"/>
        <w:keepNext w:val="0"/>
        <w:keepLines w:val="0"/>
        <w:widowControl w:val="0"/>
        <w:shd w:val="clear" w:color="auto" w:fill="auto"/>
        <w:bidi w:val="0"/>
        <w:spacing w:before="0" w:after="360" w:line="307" w:lineRule="exact"/>
        <w:ind w:left="0" w:right="0" w:firstLine="300"/>
        <w:jc w:val="left"/>
      </w:pPr>
      <w:r>
        <w:rPr>
          <w:color w:val="000000"/>
          <w:spacing w:val="0"/>
          <w:w w:val="100"/>
          <w:position w:val="0"/>
        </w:rPr>
        <w:t>高级管理人员实行年薪制，根据行业薪酬水平，结合经营效益、岗位情况等因素确定。年终对高级管理人员履行职责情 况和年度实际业绩进行考评。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年度公司未实行股权激励等事项。</w:t>
      </w:r>
    </w:p>
    <w:p>
      <w:pPr>
        <w:pStyle w:val="Style24"/>
        <w:keepNext/>
        <w:keepLines/>
        <w:widowControl w:val="0"/>
        <w:shd w:val="clear" w:color="auto" w:fill="auto"/>
        <w:tabs>
          <w:tab w:pos="517" w:val="left"/>
        </w:tabs>
        <w:bidi w:val="0"/>
        <w:spacing w:before="0" w:after="3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九</w:t>
      </w:r>
      <w:bookmarkEnd w:id="575"/>
      <w:r>
        <w:rPr>
          <w:color w:val="000000"/>
          <w:spacing w:val="0"/>
          <w:w w:val="100"/>
          <w:position w:val="0"/>
          <w:sz w:val="24"/>
          <w:szCs w:val="24"/>
        </w:rPr>
        <w:t>、</w:t>
        <w:tab/>
        <w:t>内部控制评价报告</w:t>
      </w:r>
      <w:bookmarkEnd w:id="573"/>
      <w:bookmarkEnd w:id="574"/>
      <w:bookmarkEnd w:id="576"/>
    </w:p>
    <w:p>
      <w:pPr>
        <w:pStyle w:val="Style33"/>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、报告期内发现的内部控制重大缺陷的具体情况</w:t>
      </w:r>
      <w:bookmarkEnd w:id="577"/>
      <w:bookmarkEnd w:id="578"/>
      <w:bookmarkEnd w:id="580"/>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、内控自我评价报告</w:t>
      </w:r>
      <w:bookmarkEnd w:id="581"/>
      <w:bookmarkEnd w:id="582"/>
      <w:bookmarkEnd w:id="584"/>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日在巨潮资讯网披露的相关公告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财务报告内部控制重大缺陷的迹象包括： ①公司董事、监事和高级管理人员的舞弊 行为；②公司更正已公布的财务报告；③ 注册会计师发现的却未被公司内部控制识 别的当期财务报告中的重大错报；④审计 委员会和审计部门对公司的对外财务报告 和财务报告内部控制监督无效。财务报告 内部控制重要缺陷的迹象包括：①未依照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评价的定性标准以缺陷对业务流程有 效性的影响程度、发生的可能性作判 定，认定标准如下：①非财务报告内部 控制的重大缺陷包括：缺陷发生的可能 性高，会严重降低工作效率或效果、或 严重加大效果的不确定性、或使之严重 偏离预期目标。②非财务报告内部控制</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公认会计准则选择和应用会计政策；②未 建立反舞弊程序和控制措施；③对于非常 规或特殊交易的账务处理没有建立相应的 控制机制或没有实施且没有相应的补偿性 控制；④对于期末财务报告过程的控制存 在一项或多项缺陷且不能合理保证编制的 财务报表达到真实、完整的目标。财务报 告内部控制一般缺陷的迹象包括：除上述 重大缺陷、重要缺陷之外的其他控制缺陷。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的重要缺陷包括：缺陷发生的可能性较 高，会显著降低工作效率或效果、或显 著加大效果的不确定性、或使之显著偏 离预期目标。③非财务报告内部控制的 一般缺陷包括：缺陷发生的可能性较 小，会降低工作效率或效果、或加大效 果的不确定性、或使之偏离预期目标。</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tabs>
                <w:tab w:pos="250"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w:t>
            </w:r>
            <w:r>
              <w:rPr>
                <w:color w:val="000000"/>
                <w:spacing w:val="0"/>
                <w:w w:val="100"/>
                <w:position w:val="0"/>
              </w:rPr>
              <w:t>错报 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）营业收入总额 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错报金额</w:t>
            </w:r>
            <w:r>
              <w:rPr>
                <w:color w:val="000000"/>
                <w:spacing w:val="0"/>
                <w:w w:val="100"/>
                <w:position w:val="0"/>
                <w:sz w:val="18"/>
                <w:szCs w:val="18"/>
              </w:rPr>
              <w:t>〈</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tabs>
                <w:tab w:pos="274"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）错报金额</w:t>
            </w:r>
            <w:r>
              <w:rPr>
                <w:color w:val="000000"/>
                <w:spacing w:val="0"/>
                <w:w w:val="100"/>
                <w:position w:val="0"/>
                <w:sz w:val="18"/>
                <w:szCs w:val="18"/>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color w:val="000000"/>
                <w:spacing w:val="0"/>
                <w:w w:val="100"/>
                <w:position w:val="0"/>
                <w:sz w:val="18"/>
                <w:szCs w:val="18"/>
              </w:rPr>
              <w:t>〈</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重大缺陷：非财务报告内部控制缺 陷导致的直接经济损失金额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w:t>
            </w:r>
          </w:p>
          <w:p>
            <w:pPr>
              <w:pStyle w:val="Style2"/>
              <w:keepNext w:val="0"/>
              <w:keepLines w:val="0"/>
              <w:widowControl w:val="0"/>
              <w:shd w:val="clear" w:color="auto" w:fill="auto"/>
              <w:tabs>
                <w:tab w:pos="240"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非财务报告内 部控制缺陷导致的直接经济损失</w:t>
            </w:r>
            <w:r>
              <w:rPr>
                <w:rFonts w:ascii="Times New Roman" w:eastAsia="Times New Roman" w:hAnsi="Times New Roman" w:cs="Times New Roman"/>
                <w:color w:val="000000"/>
                <w:spacing w:val="0"/>
                <w:w w:val="100"/>
                <w:position w:val="0"/>
                <w:sz w:val="18"/>
                <w:szCs w:val="18"/>
              </w:rPr>
              <w:t xml:space="preserve">＜ 200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、一般缺陷：非财务报告内部 控制缺陷导致的直接经济损失金额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585" w:name="bookmark585"/>
      <w:bookmarkStart w:id="586" w:name="bookmark586"/>
      <w:bookmarkStart w:id="587" w:name="bookmark587"/>
      <w:r>
        <w:rPr>
          <w:color w:val="000000"/>
          <w:spacing w:val="0"/>
          <w:w w:val="100"/>
          <w:position w:val="0"/>
          <w:sz w:val="24"/>
          <w:szCs w:val="24"/>
        </w:rPr>
        <w:t>十、内部控制审计报告或鉴证报告</w:t>
      </w:r>
      <w:bookmarkEnd w:id="585"/>
      <w:bookmarkEnd w:id="586"/>
      <w:bookmarkEnd w:id="587"/>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4" w:right="1058" w:bottom="1436" w:left="1069" w:header="0" w:footer="3" w:gutter="0"/>
          <w:cols w:space="720"/>
          <w:noEndnote/>
          <w:rtlGutter w:val="0"/>
          <w:docGrid w:linePitch="360"/>
        </w:sectPr>
      </w:pP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588" w:name="bookmark588"/>
      <w:bookmarkStart w:id="589" w:name="bookmark589"/>
      <w:bookmarkStart w:id="590" w:name="bookmark590"/>
      <w:r>
        <w:rPr>
          <w:color w:val="000000"/>
          <w:spacing w:val="0"/>
          <w:w w:val="100"/>
          <w:position w:val="0"/>
        </w:rPr>
        <w:t>第十节公司债券相关情况</w:t>
      </w:r>
      <w:bookmarkEnd w:id="588"/>
      <w:bookmarkEnd w:id="589"/>
      <w:bookmarkEnd w:id="590"/>
    </w:p>
    <w:p>
      <w:pPr>
        <w:pStyle w:val="Style29"/>
        <w:keepNext w:val="0"/>
        <w:keepLines w:val="0"/>
        <w:widowControl w:val="0"/>
        <w:shd w:val="clear" w:color="auto" w:fill="auto"/>
        <w:bidi w:val="0"/>
        <w:spacing w:before="0" w:after="140" w:line="240" w:lineRule="auto"/>
        <w:ind w:left="0" w:right="0" w:firstLine="0"/>
        <w:jc w:val="left"/>
      </w:pPr>
      <w:bookmarkStart w:id="591" w:name="bookmark591"/>
      <w:r>
        <w:rPr>
          <w:color w:val="000000"/>
          <w:spacing w:val="0"/>
          <w:w w:val="100"/>
          <w:position w:val="0"/>
        </w:rPr>
        <w:t>公司是否存在公开发行并在证券交易所上市，且在年度报告批准报出日未到期或到期未能全额兑付的公司债券</w:t>
      </w:r>
      <w:bookmarkEnd w:id="591"/>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05" w:bottom="1921" w:left="111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60" w:after="520" w:line="240" w:lineRule="auto"/>
        <w:ind w:left="0" w:right="0" w:firstLine="0"/>
        <w:jc w:val="center"/>
      </w:pPr>
      <w:bookmarkStart w:id="592" w:name="bookmark592"/>
      <w:bookmarkStart w:id="593" w:name="bookmark593"/>
      <w:bookmarkStart w:id="594" w:name="bookmark594"/>
      <w:r>
        <w:rPr>
          <w:color w:val="000000"/>
          <w:spacing w:val="0"/>
          <w:w w:val="100"/>
          <w:position w:val="0"/>
        </w:rPr>
        <w:t>第十一节财务报告</w:t>
      </w:r>
      <w:bookmarkEnd w:id="592"/>
      <w:bookmarkEnd w:id="593"/>
      <w:bookmarkEnd w:id="594"/>
    </w:p>
    <w:p>
      <w:pPr>
        <w:pStyle w:val="Style24"/>
        <w:keepNext/>
        <w:keepLines/>
        <w:widowControl w:val="0"/>
        <w:shd w:val="clear" w:color="auto" w:fill="auto"/>
        <w:bidi w:val="0"/>
        <w:spacing w:before="0" w:after="300" w:line="240" w:lineRule="auto"/>
        <w:ind w:left="0" w:right="0" w:firstLine="0"/>
        <w:jc w:val="left"/>
      </w:pPr>
      <w:bookmarkStart w:id="595" w:name="bookmark595"/>
      <w:bookmarkStart w:id="596" w:name="bookmark596"/>
      <w:bookmarkStart w:id="597" w:name="bookmark597"/>
      <w:bookmarkStart w:id="598" w:name="bookmark598"/>
      <w:bookmarkStart w:id="599" w:name="bookmark599"/>
      <w:r>
        <w:rPr>
          <w:color w:val="000000"/>
          <w:spacing w:val="0"/>
          <w:w w:val="100"/>
          <w:position w:val="0"/>
          <w:sz w:val="24"/>
          <w:szCs w:val="24"/>
        </w:rPr>
        <w:t>一</w:t>
      </w:r>
      <w:bookmarkEnd w:id="598"/>
      <w:r>
        <w:rPr>
          <w:color w:val="000000"/>
          <w:spacing w:val="0"/>
          <w:w w:val="100"/>
          <w:position w:val="0"/>
          <w:sz w:val="24"/>
          <w:szCs w:val="24"/>
        </w:rPr>
        <w:t>、审计报告</w:t>
      </w:r>
      <w:bookmarkEnd w:id="596"/>
      <w:bookmarkEnd w:id="597"/>
      <w:bookmarkEnd w:id="599"/>
      <w:bookmarkEnd w:id="59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天健会计师事务所（特色普通合伙）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568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赵海荣、卜刚军</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279" w:line="1" w:lineRule="exact"/>
      </w:pPr>
    </w:p>
    <w:p>
      <w:pPr>
        <w:pStyle w:val="Style29"/>
        <w:keepNext w:val="0"/>
        <w:keepLines w:val="0"/>
        <w:widowControl w:val="0"/>
        <w:shd w:val="clear" w:color="auto" w:fill="auto"/>
        <w:tabs>
          <w:tab w:pos="1338" w:val="left"/>
        </w:tabs>
        <w:bidi w:val="0"/>
        <w:spacing w:before="0" w:after="300" w:line="293" w:lineRule="exact"/>
        <w:ind w:left="0" w:right="0" w:firstLine="0"/>
        <w:jc w:val="center"/>
      </w:pPr>
      <w:r>
        <w:rPr>
          <w:b/>
          <w:bCs/>
          <w:color w:val="000000"/>
          <w:spacing w:val="0"/>
          <w:w w:val="100"/>
          <w:position w:val="0"/>
        </w:rPr>
        <w:t>审计报告</w:t>
        <w:br/>
      </w: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568</w:t>
      </w:r>
      <w:r>
        <w:rPr>
          <w:color w:val="000000"/>
          <w:spacing w:val="0"/>
          <w:w w:val="100"/>
          <w:position w:val="0"/>
        </w:rPr>
        <w:t>号</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美盛文化创意股份有限公司全体股东：</w:t>
      </w:r>
    </w:p>
    <w:p>
      <w:pPr>
        <w:pStyle w:val="Style29"/>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我们审计了后附的美盛文化创意股份有限公司（以下简称美盛文化公司）财务报表，包括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年度的合并及母公司利润表、合并及母公司现金流量表、合并及母公司所有者权益变动表，以及财务 报表附注。</w:t>
      </w:r>
    </w:p>
    <w:p>
      <w:pPr>
        <w:pStyle w:val="Style29"/>
        <w:keepNext w:val="0"/>
        <w:keepLines w:val="0"/>
        <w:widowControl w:val="0"/>
        <w:shd w:val="clear" w:color="auto" w:fill="auto"/>
        <w:tabs>
          <w:tab w:pos="940" w:val="left"/>
        </w:tabs>
        <w:bidi w:val="0"/>
        <w:spacing w:before="0" w:after="0" w:line="307" w:lineRule="exact"/>
        <w:ind w:left="0" w:right="0" w:firstLine="500"/>
        <w:jc w:val="both"/>
      </w:pPr>
      <w:bookmarkStart w:id="600" w:name="bookmark600"/>
      <w:r>
        <w:rPr>
          <w:b/>
          <w:bCs/>
          <w:color w:val="000000"/>
          <w:spacing w:val="0"/>
          <w:w w:val="100"/>
          <w:position w:val="0"/>
        </w:rPr>
        <w:t>一</w:t>
      </w:r>
      <w:bookmarkEnd w:id="600"/>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300" w:line="307" w:lineRule="exact"/>
        <w:ind w:left="0" w:right="0" w:firstLine="500"/>
        <w:jc w:val="both"/>
      </w:pPr>
      <w:r>
        <w:rPr>
          <w:color w:val="000000"/>
          <w:spacing w:val="0"/>
          <w:w w:val="100"/>
          <w:position w:val="0"/>
        </w:rPr>
        <w:t>编制和公允列报财务报表是美盛文化公司管理层的责任，这种责任包括：（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940" w:val="left"/>
        </w:tabs>
        <w:bidi w:val="0"/>
        <w:spacing w:before="0" w:after="0" w:line="312" w:lineRule="exact"/>
        <w:ind w:left="0" w:right="0" w:firstLine="500"/>
        <w:jc w:val="both"/>
      </w:pPr>
      <w:bookmarkStart w:id="601" w:name="bookmark601"/>
      <w:r>
        <w:rPr>
          <w:b/>
          <w:bCs/>
          <w:color w:val="000000"/>
          <w:spacing w:val="0"/>
          <w:w w:val="100"/>
          <w:position w:val="0"/>
        </w:rPr>
        <w:t>二</w:t>
      </w:r>
      <w:bookmarkEnd w:id="601"/>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w:t>
      </w:r>
      <w:r>
        <w:rPr>
          <w:i/>
          <w:iCs/>
          <w:color w:val="000000"/>
          <w:spacing w:val="0"/>
          <w:w w:val="100"/>
          <w:position w:val="0"/>
        </w:rPr>
        <w:t>，</w:t>
      </w:r>
      <w:r>
        <w:rPr>
          <w:color w:val="000000"/>
          <w:spacing w:val="0"/>
          <w:w w:val="100"/>
          <w:position w:val="0"/>
        </w:rPr>
        <w:t>但目的并非对内部控制的有效性发表意见审计工作还包括评价管理层选用会计 政策的恰当性和作出会计估计的合理性，以及评价财务报表的总体列报。</w:t>
      </w:r>
    </w:p>
    <w:p>
      <w:pPr>
        <w:pStyle w:val="Style29"/>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940" w:val="left"/>
        </w:tabs>
        <w:bidi w:val="0"/>
        <w:spacing w:before="0" w:after="0" w:line="302" w:lineRule="exact"/>
        <w:ind w:left="0" w:right="0" w:firstLine="500"/>
        <w:jc w:val="both"/>
      </w:pPr>
      <w:bookmarkStart w:id="602" w:name="bookmark602"/>
      <w:r>
        <w:rPr>
          <w:b/>
          <w:bCs/>
          <w:color w:val="000000"/>
          <w:spacing w:val="0"/>
          <w:w w:val="100"/>
          <w:position w:val="0"/>
        </w:rPr>
        <w:t>三</w:t>
      </w:r>
      <w:bookmarkEnd w:id="602"/>
      <w:r>
        <w:rPr>
          <w:b/>
          <w:bCs/>
          <w:color w:val="000000"/>
          <w:spacing w:val="0"/>
          <w:w w:val="100"/>
          <w:position w:val="0"/>
        </w:rPr>
        <w:t>、</w:t>
        <w:tab/>
        <w:t>审计意见</w:t>
      </w:r>
    </w:p>
    <w:p>
      <w:pPr>
        <w:pStyle w:val="Style29"/>
        <w:keepNext w:val="0"/>
        <w:keepLines w:val="0"/>
        <w:widowControl w:val="0"/>
        <w:shd w:val="clear" w:color="auto" w:fill="auto"/>
        <w:bidi w:val="0"/>
        <w:spacing w:before="0" w:after="300" w:line="302" w:lineRule="exact"/>
        <w:ind w:left="0" w:right="0" w:firstLine="500"/>
        <w:jc w:val="both"/>
      </w:pPr>
      <w:r>
        <w:rPr>
          <w:color w:val="000000"/>
          <w:spacing w:val="0"/>
          <w:w w:val="100"/>
          <w:position w:val="0"/>
        </w:rPr>
        <w:t>我们认为，美盛文化公司财务报表在所有重大方面按照企业会计准则的规定编制，公允反映了美盛文化公司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年度的合并及母公司经营成果和现金流量。</w:t>
      </w:r>
      <w:r>
        <w:br w:type="page"/>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天健会计师事务所（特殊普通合伙）中国注册会计师：赵海荣</w:t>
      </w:r>
    </w:p>
    <w:p>
      <w:pPr>
        <w:pStyle w:val="Style29"/>
        <w:keepNext w:val="0"/>
        <w:keepLines w:val="0"/>
        <w:widowControl w:val="0"/>
        <w:shd w:val="clear" w:color="auto" w:fill="auto"/>
        <w:tabs>
          <w:tab w:pos="2274" w:val="left"/>
        </w:tabs>
        <w:bidi w:val="0"/>
        <w:spacing w:before="0" w:after="400" w:line="240" w:lineRule="auto"/>
        <w:ind w:left="0" w:right="0" w:firstLine="44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tab/>
        <w:t>中国注册会计师：卜刚军</w:t>
      </w:r>
    </w:p>
    <w:p>
      <w:pPr>
        <w:pStyle w:val="Style29"/>
        <w:keepNext w:val="0"/>
        <w:keepLines w:val="0"/>
        <w:widowControl w:val="0"/>
        <w:shd w:val="clear" w:color="auto" w:fill="auto"/>
        <w:bidi w:val="0"/>
        <w:spacing w:before="0" w:after="1000" w:line="240" w:lineRule="auto"/>
        <w:ind w:left="2840" w:right="0" w:firstLine="0"/>
        <w:jc w:val="left"/>
      </w:pPr>
      <w:r>
        <w:rPr>
          <w:color w:val="000000"/>
          <w:spacing w:val="0"/>
          <w:w w:val="100"/>
          <w:position w:val="0"/>
        </w:rPr>
        <w:t>二。一七年三月一日</w:t>
      </w:r>
    </w:p>
    <w:p>
      <w:pPr>
        <w:pStyle w:val="Style24"/>
        <w:keepNext/>
        <w:keepLines/>
        <w:widowControl w:val="0"/>
        <w:shd w:val="clear" w:color="auto" w:fill="auto"/>
        <w:bidi w:val="0"/>
        <w:spacing w:before="0" w:after="40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二</w:t>
      </w:r>
      <w:bookmarkEnd w:id="605"/>
      <w:r>
        <w:rPr>
          <w:color w:val="000000"/>
          <w:spacing w:val="0"/>
          <w:w w:val="100"/>
          <w:position w:val="0"/>
          <w:sz w:val="24"/>
          <w:szCs w:val="24"/>
        </w:rPr>
        <w:t>、财务报表</w:t>
      </w:r>
      <w:bookmarkEnd w:id="603"/>
      <w:bookmarkEnd w:id="604"/>
      <w:bookmarkEnd w:id="606"/>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400" w:line="240" w:lineRule="auto"/>
        <w:ind w:left="0" w:right="0" w:firstLine="0"/>
        <w:jc w:val="left"/>
      </w:pPr>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07"/>
      <w:bookmarkEnd w:id="608"/>
      <w:bookmarkEnd w:id="609"/>
    </w:p>
    <w:p>
      <w:pPr>
        <w:pStyle w:val="Style2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6399530</wp:posOffset>
                </wp:positionH>
                <wp:positionV relativeFrom="paragraph">
                  <wp:posOffset>444500</wp:posOffset>
                </wp:positionV>
                <wp:extent cx="481330" cy="146050"/>
                <wp:wrapSquare wrapText="bothSides"/>
                <wp:docPr id="24" name="Shape 24"/>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0" type="#_x0000_t202" style="position:absolute;margin-left:503.90000000000003pt;margin-top:35.pt;width:37.899999999999999pt;height:11.5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编制单位：美盛文化创意股份有限公司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6758" w:hSpace="14" w:vSpace="629" w:wrap="notBeside" w:vAnchor="text" w:hAnchor="text" w:x="135" w:y="630"/>
              <w:widowControl w:val="0"/>
              <w:rPr>
                <w:sz w:val="10"/>
                <w:szCs w:val="10"/>
              </w:rPr>
            </w:pPr>
          </w:p>
        </w:tc>
        <w:tc>
          <w:tcPr>
            <w:tcBorders>
              <w:top w:val="single" w:sz="4"/>
              <w:left w:val="single" w:sz="4"/>
              <w:right w:val="single" w:sz="4"/>
            </w:tcBorders>
            <w:shd w:val="clear" w:color="auto" w:fill="D3D3D3"/>
            <w:vAlign w:val="top"/>
          </w:tcPr>
          <w:p>
            <w:pPr>
              <w:framePr w:w="9581" w:h="6758" w:hSpace="14" w:vSpace="629" w:wrap="notBeside" w:vAnchor="text" w:hAnchor="text" w:x="13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525,179,556.69</w:t>
            </w:r>
          </w:p>
        </w:tc>
        <w:tc>
          <w:tcPr>
            <w:tcBorders>
              <w:top w:val="single" w:sz="4"/>
              <w:left w:val="single" w:sz="4"/>
              <w:righ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576,277,605.46</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758" w:hSpace="14" w:vSpace="629" w:wrap="notBeside" w:vAnchor="text" w:hAnchor="text" w:x="13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3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758" w:hSpace="14" w:vSpace="629" w:wrap="notBeside" w:vAnchor="text" w:hAnchor="text" w:x="13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35"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308,139,809.05</w:t>
            </w:r>
          </w:p>
        </w:tc>
        <w:tc>
          <w:tcPr>
            <w:tcBorders>
              <w:top w:val="single" w:sz="4"/>
              <w:left w:val="single" w:sz="4"/>
              <w:righ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7,723,488.68</w:t>
            </w:r>
          </w:p>
        </w:tc>
      </w:tr>
      <w:tr>
        <w:trPr>
          <w:trHeight w:val="398"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758" w:hSpace="14" w:vSpace="629" w:wrap="notBeside" w:vAnchor="text" w:hAnchor="text" w:x="13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3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6758" w:hSpace="14" w:vSpace="629" w:wrap="notBeside" w:vAnchor="text" w:hAnchor="text" w:x="13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3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122,241,341.29</w:t>
            </w:r>
          </w:p>
        </w:tc>
        <w:tc>
          <w:tcPr>
            <w:tcBorders>
              <w:top w:val="single" w:sz="4"/>
              <w:left w:val="single" w:sz="4"/>
              <w:righ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71,175,185.98</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9,499,378.17</w:t>
            </w:r>
          </w:p>
        </w:tc>
        <w:tc>
          <w:tcPr>
            <w:tcBorders>
              <w:top w:val="single" w:sz="4"/>
              <w:left w:val="single" w:sz="4"/>
              <w:righ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8,348,920.67</w:t>
            </w:r>
          </w:p>
        </w:tc>
      </w:tr>
      <w:tr>
        <w:trPr>
          <w:trHeight w:val="398"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758" w:hSpace="14" w:vSpace="629" w:wrap="notBeside" w:vAnchor="text" w:hAnchor="text" w:x="13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3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758" w:hSpace="14" w:vSpace="629" w:wrap="notBeside" w:vAnchor="text" w:hAnchor="text" w:x="13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3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758" w:hSpace="14" w:vSpace="629" w:wrap="notBeside" w:vAnchor="text" w:hAnchor="text" w:x="13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3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3,499,755.65</w:t>
            </w:r>
          </w:p>
        </w:tc>
        <w:tc>
          <w:tcPr>
            <w:tcBorders>
              <w:top w:val="single" w:sz="4"/>
              <w:left w:val="single" w:sz="4"/>
              <w:right w:val="single" w:sz="4"/>
            </w:tcBorders>
            <w:shd w:val="clear" w:color="auto" w:fill="FFFFFF"/>
            <w:vAlign w:val="top"/>
          </w:tcPr>
          <w:p>
            <w:pPr>
              <w:framePr w:w="9581" w:h="6758" w:hSpace="14" w:vSpace="629" w:wrap="notBeside" w:vAnchor="text" w:hAnchor="text" w:x="13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6758" w:hSpace="14" w:vSpace="629" w:wrap="notBeside" w:vAnchor="text" w:hAnchor="text" w:x="13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35"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11,641,324.86</w:t>
            </w:r>
          </w:p>
        </w:tc>
        <w:tc>
          <w:tcPr>
            <w:tcBorders>
              <w:top w:val="single" w:sz="4"/>
              <w:left w:val="single" w:sz="4"/>
              <w:bottom w:val="single" w:sz="4"/>
              <w:right w:val="single" w:sz="4"/>
            </w:tcBorders>
            <w:shd w:val="clear" w:color="auto" w:fill="FFFFFF"/>
            <w:vAlign w:val="center"/>
          </w:tcPr>
          <w:p>
            <w:pPr>
              <w:pStyle w:val="Style2"/>
              <w:keepNext w:val="0"/>
              <w:keepLines w:val="0"/>
              <w:framePr w:w="9581" w:h="6758" w:hSpace="14" w:vSpace="629" w:wrap="notBeside" w:vAnchor="text" w:hAnchor="text" w:x="135"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1,491,028.78</w:t>
            </w:r>
          </w:p>
        </w:tc>
      </w:tr>
    </w:tbl>
    <w:p>
      <w:pPr>
        <w:pStyle w:val="Style27"/>
        <w:keepNext w:val="0"/>
        <w:keepLines w:val="0"/>
        <w:framePr w:w="5602" w:h="206" w:hSpace="120" w:wrap="notBeside" w:vAnchor="text" w:hAnchor="text" w:x="121"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141,974,497.17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91,201,350.93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176,174.21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1,709,515,199.32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917,512.39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2,831,867,036.41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757,135,092.89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157,582,000.00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112,210,094.34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111,787,684.82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33,354,220.60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34,486,457.32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294,044,710.60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294,647,245.32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33,724,198.65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32,265,637.60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33,730,475.02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24,095,271.92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4,641,124.10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921,423.56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136,835,933.82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62,893,767.88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7,787,055.36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5,725,941.47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1,948,677.91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950,656.26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816,758,490.40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625,774,086.15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3,648,625,526.81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1,382,909,179.04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821,650.68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53,835,288.33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60,661,529.50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19,780,816.41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1,762,584.37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7,777,247.15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7,204,707.73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39,587,485.92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22,216,950.95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445,261.48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14,174,445.02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89,816,256.70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135,976,933.51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182,789,443.53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22,445,569.27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23,349,413.07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7,313,519.91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6,133,652.40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29,759,089.18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29,483,065.47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165,736,022.69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212,272,509.00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505,318,181.00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2,405,057,028.88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384,783,788.30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-9,065,597.26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-10,729,082.21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49,876,173.78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38,660,143.75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477,664,376.64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298,921,852.98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3,428,850,163.04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1,157,636,702.82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54,039,341.08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12,999,967.22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3,482,889,504.12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1,170,636,670.04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3,648,625,526.81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1,382,909,179.04</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707390</wp:posOffset>
                </wp:positionH>
                <wp:positionV relativeFrom="margin">
                  <wp:posOffset>4090670</wp:posOffset>
                </wp:positionV>
                <wp:extent cx="1054735" cy="149225"/>
                <wp:wrapTopAndBottom/>
                <wp:docPr id="26" name="Shape 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wps:txbx>
                      <wps:bodyPr wrap="none" lIns="0" tIns="0" rIns="0" bIns="0">
                        <a:noAutoFit/>
                      </wps:bodyPr>
                    </wps:wsp>
                  </a:graphicData>
                </a:graphic>
              </wp:anchor>
            </w:drawing>
          </mc:Choice>
          <mc:Fallback>
            <w:pict>
              <v:shape id="_x0000_s1052" type="#_x0000_t202" style="position:absolute;margin-left:55.700000000000003pt;margin-top:322.10000000000002pt;width:83.049999999999997pt;height:11.75pt;z-index:-125829371;mso-wrap-distance-left:9.pt;mso-wrap-distance-top:12.pt;mso-wrap-distance-right:40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法定代表人：赵小强</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2883535</wp:posOffset>
                </wp:positionH>
                <wp:positionV relativeFrom="margin">
                  <wp:posOffset>4090670</wp:posOffset>
                </wp:positionV>
                <wp:extent cx="1505585" cy="146050"/>
                <wp:wrapTopAndBottom/>
                <wp:docPr id="28" name="Shape 2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wps:txbx>
                      <wps:bodyPr wrap="none" lIns="0" tIns="0" rIns="0" bIns="0">
                        <a:noAutoFit/>
                      </wps:bodyPr>
                    </wps:wsp>
                  </a:graphicData>
                </a:graphic>
              </wp:anchor>
            </w:drawing>
          </mc:Choice>
          <mc:Fallback>
            <w:pict>
              <v:shape id="_x0000_s1054" type="#_x0000_t202" style="position:absolute;margin-left:227.05000000000001pt;margin-top:322.10000000000002pt;width:118.55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主管会计工作负责人：竺林芳</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5504815</wp:posOffset>
                </wp:positionH>
                <wp:positionV relativeFrom="margin">
                  <wp:posOffset>4090670</wp:posOffset>
                </wp:positionV>
                <wp:extent cx="1286510" cy="149225"/>
                <wp:wrapTopAndBottom/>
                <wp:docPr id="30" name="Shape 3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056" type="#_x0000_t202" style="position:absolute;margin-left:433.44999999999999pt;margin-top:322.10000000000002pt;width:101.3pt;height:11.75pt;z-index:-125829367;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topAndBottom" anchorx="page" anchory="margin"/>
              </v:shape>
            </w:pict>
          </mc:Fallback>
        </mc:AlternateContent>
      </w: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、母公司资产负债表</w:t>
      </w:r>
      <w:bookmarkEnd w:id="610"/>
      <w:bookmarkEnd w:id="611"/>
      <w:bookmarkEnd w:id="6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304,911,960.87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478,011,320.21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308,139,809.05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7,723,488.68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51,625,248.75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67,971,219.55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2,181,977.56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3,595,091.06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3,499,755.65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4,336,874.14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1,733,643.62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59,747,317.91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41,888,691.08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1,706,411,113.20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2,440,854,057.13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600,923,454.20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644,438,443.93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269,830,711.42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33,354,220.60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34,486,457.32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283,798,547.28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290,898,706.09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33,724,198.65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32,221,000.00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11,573,058.28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11,879,467.13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6,063,113.21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3,772,583.01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1,335,425.54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1,174,045.22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1,115,187,007.49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702,262,970.19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3,556,041,064.62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1,303,186,424.39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28,953,469.67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57,993,056.75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335,233.01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1,055,797.30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4,001,099.00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6,079,810.10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27,440,748.17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20,105,002.90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94,987,358.92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10,037,346.99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155,717,908.77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95,323,464.04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22,115,944.27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22,587,338.11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7,313,519.91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6,133,652.40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29,429,464.18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28,720,990.51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185,147,372.95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124,044,454.55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505,318,181.00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2,438,808,772.99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418,535,532.41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49,876,173.78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38,660,143.75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376,890,563.90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275,946,293.68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3,370,893,691.67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1,179,141,969.84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3,556,041,064.62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1,303,186,424.39</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3</w:t>
      </w:r>
      <w:bookmarkEnd w:id="616"/>
      <w:r>
        <w:rPr>
          <w:color w:val="000000"/>
          <w:spacing w:val="0"/>
          <w:w w:val="100"/>
          <w:position w:val="0"/>
        </w:rPr>
        <w:t>、合并利润表</w:t>
      </w:r>
      <w:bookmarkEnd w:id="614"/>
      <w:bookmarkEnd w:id="615"/>
      <w:bookmarkEnd w:id="61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633,157,304.38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408,101,150.30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633,157,304.38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408,101,150.30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534,225,816.00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332,952,953.64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369,389,705.14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254,198,835.68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4,831,269.64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2,804,792.40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46,714,141.04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15,857,948.52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106,451,678.18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60,657,610.38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-13,140,833.45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-7,423,654.18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19,979,855.45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6,857,420.84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-9,432,757.80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132,422,034.39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70,623,885.46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-8,530,194.03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-2,000,595.96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231,034,298.52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136,339,324.32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10,944,502.95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27,967,009.23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2,298,774.29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967,250.44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1,873,973.81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13,543.55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239,680,027.18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163,339,083.11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51,831,437.76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36,185,901.55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187,848,589.42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127,153,181.56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189,958,553.69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126,408,340.12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-2,109,964.27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744,841.44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1,756,817.49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-6,999,584.31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1,663,484.95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-6,716,950.24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1,663,484.95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-6,716,950.24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-142,440.14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2,127,907.99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-6,574,510.10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-282,634.07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189,605,406.91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120,153,597.25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191,622,038.64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119,691,389.88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-2,016,631.73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462,207.37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bl>
    <w:p>
      <w:pPr>
        <w:spacing w:lineRule="exact" w:line="1"/>
        <w:rPr>
          <w:sz w:val="2"/>
          <w:szCs w:val="2"/>
        </w:rPr>
      </w:pPr>
      <w:r>
        <w:br w:type="page"/>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法定代表人：赵小强</w:t>
        <w:tab/>
        <w:t>主管会计工作负责人：竺林芳</w:t>
        <w:tab/>
        <w:t>会计机构负责人：石军龙</w:t>
      </w:r>
    </w:p>
    <w:p>
      <w:pPr>
        <w:pStyle w:val="Style33"/>
        <w:keepNext/>
        <w:keepLines/>
        <w:widowControl w:val="0"/>
        <w:shd w:val="clear" w:color="auto" w:fill="auto"/>
        <w:bidi w:val="0"/>
        <w:spacing w:before="0" w:after="40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4</w:t>
      </w:r>
      <w:bookmarkEnd w:id="620"/>
      <w:r>
        <w:rPr>
          <w:color w:val="000000"/>
          <w:spacing w:val="0"/>
          <w:w w:val="100"/>
          <w:position w:val="0"/>
        </w:rPr>
        <w:t>、母公司利润表</w:t>
      </w:r>
      <w:bookmarkEnd w:id="618"/>
      <w:bookmarkEnd w:id="619"/>
      <w:bookmarkEnd w:id="62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299,361,952.15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307,199,604.92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186,899,481.85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213,162,347.93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3,055,412.01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2,416,068.13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7,992,235.88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7,696,086.11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50,615,048.69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35,407,006.14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-14,077,264.80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-7,916,311.48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6,560,037.45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7,366,999.83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468,770.37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-9,432,757.80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84,794,769.85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66,454,198.68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-5,106,650.25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-1,434,958.90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143,580,541.29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106,088,849.14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9,029,983.59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25,438,943.12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190,986.36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861,211.74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152,419,538.52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130,666,580.52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40,259,238.27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33,975,793.76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112,160,300.25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96,690,786.76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112,160,300.25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96,690,786.76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5</w:t>
      </w:r>
      <w:bookmarkEnd w:id="624"/>
      <w:r>
        <w:rPr>
          <w:color w:val="000000"/>
          <w:spacing w:val="0"/>
          <w:w w:val="100"/>
          <w:position w:val="0"/>
        </w:rPr>
        <w:t>、合并现金流量表</w:t>
      </w:r>
      <w:bookmarkEnd w:id="622"/>
      <w:bookmarkEnd w:id="623"/>
      <w:bookmarkEnd w:id="62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638,233,262.91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418,659,896.48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17,046,036.27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21,293,412.90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19,473,261.93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29,419,388.84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674,752,561.11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469,372,698.22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402,230,666.02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254,467,205.39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107,620,483.90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93,330,772.82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50,491,850.27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32,670,262.31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76,082,071.21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37,257,058.56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636,425,071.40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417,725,299.08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38,327,489.71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51,647,399.14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1,535,372.61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2,612,354.85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118,889,337.96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31,800,687.34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75,117,601.26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182,878,740.76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199,871,994.07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62,089,797.62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90,398,573.27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184,627,199.51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126,250,000.00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1,534,758.10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2,017,779,000.00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2,266,030,755.23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254,648,573.27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-2,083,152,014.47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-54,776,579.20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2,076,735,971.20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358,893,915.80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2,076,735,971.20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369,893,915.80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84,170,273.94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1,948,618.72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22,055,120.85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18,268,370.64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86,954,930.39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40,323,491.49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1,989,781,040.81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329,570,424.31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3,945,435.18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-51,098,048.77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326,650,057.33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576,277,605.46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249,627,548.13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525,179,556.69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576,277,605.46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6</w:t>
      </w:r>
      <w:bookmarkEnd w:id="628"/>
      <w:r>
        <w:rPr>
          <w:color w:val="000000"/>
          <w:spacing w:val="0"/>
          <w:w w:val="100"/>
          <w:position w:val="0"/>
        </w:rPr>
        <w:t>、母公司现金流量表</w:t>
      </w:r>
      <w:bookmarkEnd w:id="626"/>
      <w:bookmarkEnd w:id="627"/>
      <w:bookmarkEnd w:id="62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318,026,454.01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306,565,260.12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17,046,036.27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21,291,251.17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99,836,427.53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28,895,085.13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434,908,917.81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356,751,596.42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193,332,919.66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193,489,212.01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68,620,057.09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59,147,311.39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36,115,723.11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28,644,849.80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14,663,027.39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21,717,482.00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312,731,727.25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302,998,855.20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122,177,190.56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53,752,741.22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577,200.00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2,553,176.77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122,468,379.55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19,883,488.68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75,117,601.26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124,460,688.68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200,139,157.58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34,059,447.87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82,807,989.62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367,400,559.64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97,980,300.00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2,017,779,000.00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2,499,239,007.51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300,788,289.62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-2,374,778,318.83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-100,649,132.04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2,076,735,971.20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358,893,915.80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2,076,735,971.20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368,393,915.80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836,037.73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836,037.73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2,075,899,933.47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347,823,915.80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3,601,835.46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889,740.63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-173,099,359.34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301,817,265.61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478,011,320.21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176,194,054.60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304,911,960.87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478,011,320.21</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7</w:t>
      </w:r>
      <w:bookmarkEnd w:id="632"/>
      <w:r>
        <w:rPr>
          <w:color w:val="000000"/>
          <w:spacing w:val="0"/>
          <w:w w:val="100"/>
          <w:position w:val="0"/>
        </w:rPr>
        <w:t>、合并所有者权益变动表</w:t>
      </w:r>
      <w:bookmarkEnd w:id="630"/>
      <w:bookmarkEnd w:id="631"/>
      <w:bookmarkEnd w:id="63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384,783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967.22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384,783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967.22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178,742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2,312,2</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52,834.</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373.86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189,605</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,406.91</w:t>
            </w: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43,056,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47,427.</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005.59</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43,056,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88,052.</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005.59</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5,359,3</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-9,065,5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744,141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,771.05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-6,716,9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96,169,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-6,716,9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358,071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358,071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8</w:t>
      </w:r>
      <w:bookmarkEnd w:id="636"/>
      <w:r>
        <w:rPr>
          <w:color w:val="000000"/>
          <w:spacing w:val="0"/>
          <w:w w:val="100"/>
          <w:position w:val="0"/>
        </w:rPr>
        <w:t>、母公司所有者权益变动表</w:t>
      </w:r>
      <w:bookmarkEnd w:id="634"/>
      <w:bookmarkEnd w:id="635"/>
      <w:bookmarkEnd w:id="63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59,318,1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2,191,751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112,160,3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59,318,1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2,079,591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,421.58</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59,318,1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5,359,374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505,318,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49,876,17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376,890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299,941,6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209,494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118,593,9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9,669,078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66,451,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96,690,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324,293,9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324,293,9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9,669,078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9,669,078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,969.84</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三</w:t>
      </w:r>
      <w:bookmarkEnd w:id="640"/>
      <w:r>
        <w:rPr>
          <w:color w:val="000000"/>
          <w:spacing w:val="0"/>
          <w:w w:val="100"/>
          <w:position w:val="0"/>
          <w:sz w:val="24"/>
          <w:szCs w:val="24"/>
        </w:rPr>
        <w:t>、公司基本情况</w:t>
      </w:r>
      <w:bookmarkEnd w:id="638"/>
      <w:bookmarkEnd w:id="639"/>
      <w:bookmarkEnd w:id="641"/>
    </w:p>
    <w:p>
      <w:pPr>
        <w:pStyle w:val="Style29"/>
        <w:keepNext w:val="0"/>
        <w:keepLines w:val="0"/>
        <w:widowControl w:val="0"/>
        <w:shd w:val="clear" w:color="auto" w:fill="auto"/>
        <w:bidi w:val="0"/>
        <w:spacing w:before="0" w:after="0" w:line="313" w:lineRule="exact"/>
        <w:ind w:left="0" w:right="0" w:firstLine="300"/>
        <w:jc w:val="left"/>
      </w:pPr>
      <w:r>
        <w:rPr>
          <w:color w:val="000000"/>
          <w:spacing w:val="0"/>
          <w:w w:val="100"/>
          <w:position w:val="0"/>
        </w:rPr>
        <w:t>美盛文化创意股份有限公司（以下简称公司或本公司）系由原新昌美盛饰品有限公司以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日为基准日整体变 更设立的股份有限公司，于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日在浙江省工商行政管理局重新登记注册，总部位于浙江省绍兴市新昌县。公司现 持有统一社会信用代码为</w:t>
      </w:r>
      <w:r>
        <w:rPr>
          <w:rFonts w:ascii="Times New Roman" w:eastAsia="Times New Roman" w:hAnsi="Times New Roman" w:cs="Times New Roman"/>
          <w:color w:val="000000"/>
          <w:spacing w:val="0"/>
          <w:w w:val="100"/>
          <w:position w:val="0"/>
          <w:sz w:val="18"/>
          <w:szCs w:val="18"/>
        </w:rPr>
        <w:t>913300007384284925</w:t>
      </w:r>
      <w:r>
        <w:rPr>
          <w:color w:val="000000"/>
          <w:spacing w:val="0"/>
          <w:w w:val="100"/>
          <w:position w:val="0"/>
        </w:rPr>
        <w:t>的营业执照，注册资本</w:t>
      </w:r>
      <w:r>
        <w:rPr>
          <w:rFonts w:ascii="Times New Roman" w:eastAsia="Times New Roman" w:hAnsi="Times New Roman" w:cs="Times New Roman"/>
          <w:color w:val="000000"/>
          <w:spacing w:val="0"/>
          <w:w w:val="100"/>
          <w:position w:val="0"/>
          <w:sz w:val="18"/>
          <w:szCs w:val="18"/>
        </w:rPr>
        <w:t>505,318,181.00</w:t>
      </w:r>
      <w:r>
        <w:rPr>
          <w:color w:val="000000"/>
          <w:spacing w:val="0"/>
          <w:w w:val="100"/>
          <w:position w:val="0"/>
        </w:rPr>
        <w:t>元，股份总数</w:t>
      </w:r>
      <w:r>
        <w:rPr>
          <w:rFonts w:ascii="Times New Roman" w:eastAsia="Times New Roman" w:hAnsi="Times New Roman" w:cs="Times New Roman"/>
          <w:color w:val="000000"/>
          <w:spacing w:val="0"/>
          <w:w w:val="100"/>
          <w:position w:val="0"/>
          <w:sz w:val="18"/>
          <w:szCs w:val="18"/>
        </w:rPr>
        <w:t>505,318,181</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127,931,253</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377,386,928</w:t>
      </w:r>
      <w:r>
        <w:rPr>
          <w:color w:val="000000"/>
          <w:spacing w:val="0"/>
          <w:w w:val="100"/>
          <w:position w:val="0"/>
        </w:rPr>
        <w:t>股。公司股票已于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日在深圳证券交易所挂牌交易。本公司属文化行业。涉足动漫原创、影视制作、动画制作、动漫衍生品研发生产和销售、 媒体广告、网络游戏、手机游戏、演艺等领域。</w:t>
      </w:r>
    </w:p>
    <w:p>
      <w:pPr>
        <w:pStyle w:val="Style29"/>
        <w:keepNext w:val="0"/>
        <w:keepLines w:val="0"/>
        <w:widowControl w:val="0"/>
        <w:shd w:val="clear" w:color="auto" w:fill="auto"/>
        <w:bidi w:val="0"/>
        <w:spacing w:before="0" w:after="320" w:line="313" w:lineRule="exact"/>
        <w:ind w:left="0" w:right="0" w:firstLine="36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日三届九次董事会批准对外报出。</w:t>
      </w:r>
    </w:p>
    <w:p>
      <w:pPr>
        <w:pStyle w:val="Style29"/>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本公司将杭州美盛游戏技术开发有限公司、香港美盛文化有限公司、杭州美盛电子商务有限公司等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家子公司纳入合并 财务报表范围，详见本财务报表附注合并范围的变更和在其他主体中的权益之说明。部分子公司、孙公司、联营企业全称及 简称如下表所示：</w:t>
      </w:r>
    </w:p>
    <w:tbl>
      <w:tblPr>
        <w:tblOverlap w:val="never"/>
        <w:jc w:val="left"/>
        <w:tblLayout w:type="fixed"/>
      </w:tblPr>
      <w:tblGrid>
        <w:gridCol w:w="4272"/>
        <w:gridCol w:w="429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公司简称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杭州美盛游戏技术有限公司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美盛游戏</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杭州美盛动漫有限公司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美盛动漫</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美盛电商</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杭州美盛二次元文化发展有限公司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美盛二次元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杭州美盛爱彼文化发展有限公司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美盛爱彼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杭州星梦工坊文化创意有限公司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星梦工坊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嵊州市美源饰品有限公司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美源饰品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天津酷米</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香港美盛</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Meisheng.USA.INC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美国美盛</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广州漫联贸易有限公司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广州漫联</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杭州业盛</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日本爱华株式会社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日本爱华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COSTUME CRAZE, 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COSTUME CRAZE</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Agenturen en Handelsmij Scheepers B. 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荷兰公司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上海瑛麒动漫科技有限公司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瑛麒动漫</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北京微媒互动科技有限公司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微媒互动</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广州创幻数码科技有限公司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广州创幻</w:t>
            </w:r>
          </w:p>
        </w:tc>
      </w:tr>
    </w:tbl>
    <w:p>
      <w:pPr>
        <w:widowControl w:val="0"/>
        <w:spacing w:line="1" w:lineRule="exact"/>
      </w:pPr>
    </w:p>
    <w:tbl>
      <w:tblPr>
        <w:tblOverlap w:val="never"/>
        <w:jc w:val="left"/>
        <w:tblLayout w:type="fixed"/>
      </w:tblPr>
      <w:tblGrid>
        <w:gridCol w:w="4272"/>
        <w:gridCol w:w="429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广东超级队长教育咨询有限公司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超级队长</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上海瑾馨商贸有限公司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上海瑾馨</w:t>
            </w:r>
          </w:p>
        </w:tc>
      </w:tr>
    </w:tbl>
    <w:p>
      <w:pPr>
        <w:widowControl w:val="0"/>
        <w:spacing w:after="619" w:line="1" w:lineRule="exact"/>
      </w:pPr>
    </w:p>
    <w:p>
      <w:pPr>
        <w:pStyle w:val="Style24"/>
        <w:keepNext/>
        <w:keepLines/>
        <w:widowControl w:val="0"/>
        <w:shd w:val="clear" w:color="auto" w:fill="auto"/>
        <w:tabs>
          <w:tab w:pos="498" w:val="left"/>
        </w:tabs>
        <w:bidi w:val="0"/>
        <w:spacing w:before="0" w:after="380" w:line="240" w:lineRule="auto"/>
        <w:ind w:left="0" w:right="0" w:firstLine="0"/>
        <w:jc w:val="both"/>
      </w:pPr>
      <w:bookmarkStart w:id="642" w:name="bookmark642"/>
      <w:bookmarkStart w:id="643" w:name="bookmark643"/>
      <w:bookmarkStart w:id="644" w:name="bookmark644"/>
      <w:bookmarkStart w:id="645" w:name="bookmark645"/>
      <w:r>
        <w:rPr>
          <w:color w:val="000000"/>
          <w:spacing w:val="0"/>
          <w:w w:val="100"/>
          <w:position w:val="0"/>
          <w:sz w:val="24"/>
          <w:szCs w:val="24"/>
        </w:rPr>
        <w:t>四</w:t>
      </w:r>
      <w:bookmarkEnd w:id="644"/>
      <w:r>
        <w:rPr>
          <w:color w:val="000000"/>
          <w:spacing w:val="0"/>
          <w:w w:val="100"/>
          <w:position w:val="0"/>
          <w:sz w:val="24"/>
          <w:szCs w:val="24"/>
        </w:rPr>
        <w:t>、</w:t>
        <w:tab/>
        <w:t>财务报表的编制基础</w:t>
      </w:r>
      <w:bookmarkEnd w:id="642"/>
      <w:bookmarkEnd w:id="643"/>
      <w:bookmarkEnd w:id="645"/>
    </w:p>
    <w:p>
      <w:pPr>
        <w:pStyle w:val="Style33"/>
        <w:keepNext/>
        <w:keepLines/>
        <w:widowControl w:val="0"/>
        <w:shd w:val="clear" w:color="auto" w:fill="auto"/>
        <w:tabs>
          <w:tab w:pos="368" w:val="left"/>
        </w:tabs>
        <w:bidi w:val="0"/>
        <w:spacing w:before="0" w:after="260" w:line="240" w:lineRule="auto"/>
        <w:ind w:left="0" w:right="0" w:firstLine="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w:t>
        <w:tab/>
        <w:t>编制基础</w:t>
      </w:r>
      <w:bookmarkEnd w:id="646"/>
      <w:bookmarkEnd w:id="647"/>
      <w:bookmarkEnd w:id="649"/>
    </w:p>
    <w:p>
      <w:pPr>
        <w:pStyle w:val="Style29"/>
        <w:keepNext w:val="0"/>
        <w:keepLines w:val="0"/>
        <w:widowControl w:val="0"/>
        <w:shd w:val="clear" w:color="auto" w:fill="auto"/>
        <w:bidi w:val="0"/>
        <w:spacing w:before="0" w:after="700" w:line="312" w:lineRule="exact"/>
        <w:ind w:left="0" w:right="0" w:firstLine="300"/>
        <w:jc w:val="left"/>
      </w:pPr>
      <w:r>
        <w:rPr>
          <w:color w:val="000000"/>
          <w:spacing w:val="0"/>
          <w:w w:val="100"/>
          <w:position w:val="0"/>
        </w:rPr>
        <w:t>本公司财务报表以持续经营为编制基础。</w:t>
      </w:r>
    </w:p>
    <w:p>
      <w:pPr>
        <w:pStyle w:val="Style33"/>
        <w:keepNext/>
        <w:keepLines/>
        <w:widowControl w:val="0"/>
        <w:shd w:val="clear" w:color="auto" w:fill="auto"/>
        <w:tabs>
          <w:tab w:pos="378" w:val="left"/>
        </w:tabs>
        <w:bidi w:val="0"/>
        <w:spacing w:before="0" w:after="260" w:line="240" w:lineRule="auto"/>
        <w:ind w:left="0" w:right="0" w:firstLine="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w:t>
        <w:tab/>
        <w:t>持续经营</w:t>
      </w:r>
      <w:bookmarkEnd w:id="650"/>
      <w:bookmarkEnd w:id="651"/>
      <w:bookmarkEnd w:id="653"/>
    </w:p>
    <w:p>
      <w:pPr>
        <w:pStyle w:val="Style2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个月内的持续经营假设产生重大疑虑的事项或情况。</w:t>
      </w:r>
    </w:p>
    <w:p>
      <w:pPr>
        <w:pStyle w:val="Style24"/>
        <w:keepNext/>
        <w:keepLines/>
        <w:widowControl w:val="0"/>
        <w:shd w:val="clear" w:color="auto" w:fill="auto"/>
        <w:tabs>
          <w:tab w:pos="517" w:val="left"/>
        </w:tabs>
        <w:bidi w:val="0"/>
        <w:spacing w:before="0" w:after="26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sz w:val="24"/>
          <w:szCs w:val="24"/>
        </w:rPr>
        <w:t>五</w:t>
      </w:r>
      <w:bookmarkEnd w:id="656"/>
      <w:r>
        <w:rPr>
          <w:color w:val="000000"/>
          <w:spacing w:val="0"/>
          <w:w w:val="100"/>
          <w:position w:val="0"/>
          <w:sz w:val="24"/>
          <w:szCs w:val="24"/>
        </w:rPr>
        <w:t>、</w:t>
        <w:tab/>
        <w:t>重要会计政策及会计估计</w:t>
      </w:r>
      <w:bookmarkEnd w:id="654"/>
      <w:bookmarkEnd w:id="655"/>
      <w:bookmarkEnd w:id="657"/>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700" w:line="312" w:lineRule="exact"/>
        <w:ind w:left="0" w:right="0" w:firstLine="300"/>
        <w:jc w:val="left"/>
      </w:pPr>
      <w:r>
        <w:rPr>
          <w:color w:val="000000"/>
          <w:spacing w:val="0"/>
          <w:w w:val="100"/>
          <w:position w:val="0"/>
        </w:rPr>
        <w:t>重要提示：本公司根据实际生产经营特点针对应收款项坏账准备计提、固定资产折旧、无形资产摊销、收入确认等交易 或事项制定了具体会计政策和会计估计。</w:t>
      </w:r>
    </w:p>
    <w:p>
      <w:pPr>
        <w:pStyle w:val="Style33"/>
        <w:keepNext/>
        <w:keepLines/>
        <w:widowControl w:val="0"/>
        <w:shd w:val="clear" w:color="auto" w:fill="auto"/>
        <w:tabs>
          <w:tab w:pos="368" w:val="left"/>
        </w:tabs>
        <w:bidi w:val="0"/>
        <w:spacing w:before="0" w:after="26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w:t>
        <w:tab/>
        <w:t>遵循企业会计准则的声明</w:t>
      </w:r>
      <w:bookmarkEnd w:id="658"/>
      <w:bookmarkEnd w:id="659"/>
      <w:bookmarkEnd w:id="661"/>
    </w:p>
    <w:p>
      <w:pPr>
        <w:pStyle w:val="Style2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本公司所编制的财务报表符合企业会计准则的要求，真实、完整地反映了公司的财务状况、经营成果和现金流量等有关 信息。</w:t>
      </w:r>
    </w:p>
    <w:p>
      <w:pPr>
        <w:pStyle w:val="Style33"/>
        <w:keepNext/>
        <w:keepLines/>
        <w:widowControl w:val="0"/>
        <w:shd w:val="clear" w:color="auto" w:fill="auto"/>
        <w:tabs>
          <w:tab w:pos="378" w:val="left"/>
        </w:tabs>
        <w:bidi w:val="0"/>
        <w:spacing w:before="0" w:after="260" w:line="240" w:lineRule="auto"/>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w:t>
        <w:tab/>
        <w:t>会计期间</w:t>
      </w:r>
      <w:bookmarkEnd w:id="662"/>
      <w:bookmarkEnd w:id="663"/>
      <w:bookmarkEnd w:id="665"/>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60" w:line="240" w:lineRule="auto"/>
        <w:ind w:left="0" w:right="0" w:firstLine="0"/>
        <w:jc w:val="both"/>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3</w:t>
      </w:r>
      <w:bookmarkEnd w:id="668"/>
      <w:r>
        <w:rPr>
          <w:color w:val="000000"/>
          <w:spacing w:val="0"/>
          <w:w w:val="100"/>
          <w:position w:val="0"/>
        </w:rPr>
        <w:t>、</w:t>
        <w:tab/>
        <w:t>营业周期</w:t>
      </w:r>
      <w:bookmarkEnd w:id="666"/>
      <w:bookmarkEnd w:id="667"/>
      <w:bookmarkEnd w:id="669"/>
    </w:p>
    <w:p>
      <w:pPr>
        <w:pStyle w:val="Style2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33"/>
        <w:keepNext/>
        <w:keepLines/>
        <w:widowControl w:val="0"/>
        <w:shd w:val="clear" w:color="auto" w:fill="auto"/>
        <w:tabs>
          <w:tab w:pos="378" w:val="left"/>
        </w:tabs>
        <w:bidi w:val="0"/>
        <w:spacing w:before="0" w:after="26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4</w:t>
      </w:r>
      <w:bookmarkEnd w:id="672"/>
      <w:r>
        <w:rPr>
          <w:color w:val="000000"/>
          <w:spacing w:val="0"/>
          <w:w w:val="100"/>
          <w:position w:val="0"/>
        </w:rPr>
        <w:t>、</w:t>
        <w:tab/>
        <w:t>记账本位币</w:t>
      </w:r>
      <w:bookmarkEnd w:id="670"/>
      <w:bookmarkEnd w:id="671"/>
      <w:bookmarkEnd w:id="673"/>
    </w:p>
    <w:p>
      <w:pPr>
        <w:pStyle w:val="Style29"/>
        <w:keepNext w:val="0"/>
        <w:keepLines w:val="0"/>
        <w:widowControl w:val="0"/>
        <w:shd w:val="clear" w:color="auto" w:fill="auto"/>
        <w:bidi w:val="0"/>
        <w:spacing w:before="0" w:after="260" w:line="312" w:lineRule="exact"/>
        <w:ind w:left="0" w:right="0" w:firstLine="300"/>
        <w:jc w:val="left"/>
      </w:pPr>
      <w:r>
        <w:rPr>
          <w:color w:val="000000"/>
          <w:spacing w:val="0"/>
          <w:w w:val="100"/>
          <w:position w:val="0"/>
        </w:rPr>
        <w:t>采用人民币为记账本位币。</w:t>
      </w:r>
    </w:p>
    <w:p>
      <w:pPr>
        <w:pStyle w:val="Style33"/>
        <w:keepNext/>
        <w:keepLines/>
        <w:widowControl w:val="0"/>
        <w:shd w:val="clear" w:color="auto" w:fill="auto"/>
        <w:tabs>
          <w:tab w:pos="447" w:val="left"/>
        </w:tabs>
        <w:bidi w:val="0"/>
        <w:spacing w:before="0" w:after="38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5</w:t>
      </w:r>
      <w:bookmarkEnd w:id="676"/>
      <w:r>
        <w:rPr>
          <w:color w:val="000000"/>
          <w:spacing w:val="0"/>
          <w:w w:val="100"/>
          <w:position w:val="0"/>
        </w:rPr>
        <w:t>、</w:t>
        <w:tab/>
        <w:t>同一控制下和非同一控制下企业合并的会计处理方法</w:t>
      </w:r>
      <w:bookmarkEnd w:id="674"/>
      <w:bookmarkEnd w:id="675"/>
      <w:bookmarkEnd w:id="677"/>
    </w:p>
    <w:p>
      <w:pPr>
        <w:pStyle w:val="Style29"/>
        <w:keepNext w:val="0"/>
        <w:keepLines w:val="0"/>
        <w:widowControl w:val="0"/>
        <w:numPr>
          <w:ilvl w:val="0"/>
          <w:numId w:val="9"/>
        </w:numPr>
        <w:shd w:val="clear" w:color="auto" w:fill="auto"/>
        <w:tabs>
          <w:tab w:pos="594" w:val="left"/>
        </w:tabs>
        <w:bidi w:val="0"/>
        <w:spacing w:before="0" w:after="0" w:line="360" w:lineRule="auto"/>
        <w:ind w:left="0" w:right="0" w:firstLine="300"/>
        <w:jc w:val="both"/>
      </w:pPr>
      <w:bookmarkStart w:id="678" w:name="bookmark678"/>
      <w:bookmarkEnd w:id="678"/>
      <w:r>
        <w:rPr>
          <w:color w:val="000000"/>
          <w:spacing w:val="0"/>
          <w:w w:val="100"/>
          <w:position w:val="0"/>
        </w:rPr>
        <w:t>同一控制下企业合并的会计处理方法</w:t>
      </w:r>
    </w:p>
    <w:p>
      <w:pPr>
        <w:pStyle w:val="Style29"/>
        <w:keepNext w:val="0"/>
        <w:keepLines w:val="0"/>
        <w:widowControl w:val="0"/>
        <w:shd w:val="clear" w:color="auto" w:fill="auto"/>
        <w:bidi w:val="0"/>
        <w:spacing w:before="0" w:line="315" w:lineRule="exact"/>
        <w:ind w:left="0" w:right="0" w:firstLine="300"/>
        <w:jc w:val="both"/>
      </w:pPr>
      <w:r>
        <w:rPr>
          <w:color w:val="000000"/>
          <w:spacing w:val="0"/>
          <w:w w:val="100"/>
          <w:position w:val="0"/>
        </w:rPr>
        <w:t>公司在企业合并中取得的资产和负债，按照合并日被合并方在最终控制方合并财务报表中的账面价值计量。公司按照被 合并方所有者权益在最终控制方合并财务报表中的账面价值份额与支付的合并对价账面价值或发行股份面值总额的差额，调 整资本公积；资本公积不足冲减的，调整留存收益。</w:t>
      </w:r>
    </w:p>
    <w:p>
      <w:pPr>
        <w:pStyle w:val="Style29"/>
        <w:keepNext w:val="0"/>
        <w:keepLines w:val="0"/>
        <w:widowControl w:val="0"/>
        <w:numPr>
          <w:ilvl w:val="0"/>
          <w:numId w:val="9"/>
        </w:numPr>
        <w:shd w:val="clear" w:color="auto" w:fill="auto"/>
        <w:tabs>
          <w:tab w:pos="613" w:val="left"/>
        </w:tabs>
        <w:bidi w:val="0"/>
        <w:spacing w:before="0" w:after="0" w:line="360" w:lineRule="auto"/>
        <w:ind w:left="0" w:right="0" w:firstLine="300"/>
        <w:jc w:val="both"/>
      </w:pPr>
      <w:bookmarkStart w:id="679" w:name="bookmark679"/>
      <w:bookmarkEnd w:id="679"/>
      <w:r>
        <w:rPr>
          <w:color w:val="000000"/>
          <w:spacing w:val="0"/>
          <w:w w:val="100"/>
          <w:position w:val="0"/>
        </w:rPr>
        <w:t>非同一控制下企业合并的会计处理方法</w:t>
      </w:r>
    </w:p>
    <w:p>
      <w:pPr>
        <w:pStyle w:val="Style29"/>
        <w:keepNext w:val="0"/>
        <w:keepLines w:val="0"/>
        <w:widowControl w:val="0"/>
        <w:shd w:val="clear" w:color="auto" w:fill="auto"/>
        <w:bidi w:val="0"/>
        <w:spacing w:before="0" w:after="380" w:line="315" w:lineRule="exact"/>
        <w:ind w:left="0" w:right="0" w:firstLine="300"/>
        <w:jc w:val="both"/>
      </w:pPr>
      <w:r>
        <w:rPr>
          <w:color w:val="000000"/>
          <w:spacing w:val="0"/>
          <w:w w:val="100"/>
          <w:position w:val="0"/>
        </w:rPr>
        <w:t>公司在购买日对合并成本大于合并中取得的被购买方可辨认净资产公允价值份额的差额，确认为商誉；如果合并成本小 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33"/>
        <w:keepNext/>
        <w:keepLines/>
        <w:widowControl w:val="0"/>
        <w:shd w:val="clear" w:color="auto" w:fill="auto"/>
        <w:tabs>
          <w:tab w:pos="447" w:val="left"/>
        </w:tabs>
        <w:bidi w:val="0"/>
        <w:spacing w:before="0" w:after="2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6</w:t>
      </w:r>
      <w:bookmarkEnd w:id="682"/>
      <w:r>
        <w:rPr>
          <w:color w:val="000000"/>
          <w:spacing w:val="0"/>
          <w:w w:val="100"/>
          <w:position w:val="0"/>
        </w:rPr>
        <w:t>、</w:t>
        <w:tab/>
        <w:t>合并财务报表的编制方法</w:t>
      </w:r>
      <w:bookmarkEnd w:id="680"/>
      <w:bookmarkEnd w:id="681"/>
      <w:bookmarkEnd w:id="683"/>
    </w:p>
    <w:p>
      <w:pPr>
        <w:pStyle w:val="Style29"/>
        <w:keepNext w:val="0"/>
        <w:keepLines w:val="0"/>
        <w:widowControl w:val="0"/>
        <w:shd w:val="clear" w:color="auto" w:fill="auto"/>
        <w:bidi w:val="0"/>
        <w:spacing w:before="0" w:after="700" w:line="302" w:lineRule="exact"/>
        <w:ind w:left="0" w:right="0" w:firstLine="300"/>
        <w:jc w:val="both"/>
      </w:pPr>
      <w:r>
        <w:rPr>
          <w:color w:val="000000"/>
          <w:spacing w:val="0"/>
          <w:w w:val="100"/>
          <w:position w:val="0"/>
        </w:rPr>
        <w:t>母公司将其控制的所有子公司纳入合并财务报表的合并范围。合并财务报表以母公司及其子公司的财务报表为基础，根 据其他有关资料，由母公司按照《企业会计准则第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33"/>
        <w:keepNext/>
        <w:keepLines/>
        <w:widowControl w:val="0"/>
        <w:shd w:val="clear" w:color="auto" w:fill="auto"/>
        <w:bidi w:val="0"/>
        <w:spacing w:before="0" w:after="2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7</w:t>
      </w:r>
      <w:bookmarkEnd w:id="686"/>
      <w:r>
        <w:rPr>
          <w:color w:val="000000"/>
          <w:spacing w:val="0"/>
          <w:w w:val="100"/>
          <w:position w:val="0"/>
        </w:rPr>
        <w:t>、现金及现金等价物的确定标准</w:t>
      </w:r>
      <w:bookmarkEnd w:id="684"/>
      <w:bookmarkEnd w:id="685"/>
      <w:bookmarkEnd w:id="687"/>
    </w:p>
    <w:p>
      <w:pPr>
        <w:pStyle w:val="Style29"/>
        <w:keepNext w:val="0"/>
        <w:keepLines w:val="0"/>
        <w:widowControl w:val="0"/>
        <w:shd w:val="clear" w:color="auto" w:fill="auto"/>
        <w:bidi w:val="0"/>
        <w:spacing w:before="0" w:after="700" w:line="312" w:lineRule="exact"/>
        <w:ind w:left="0" w:right="0" w:firstLine="300"/>
        <w:jc w:val="left"/>
      </w:pPr>
      <w:r>
        <w:rPr>
          <w:color w:val="000000"/>
          <w:spacing w:val="0"/>
          <w:w w:val="100"/>
          <w:position w:val="0"/>
        </w:rPr>
        <w:t>列示于现金流量表中的现金是指库存现金以及可以随时用于支付的存款。现金等价物是指企业持有的期限短、流动性强、 易于转换为已知金额现金、价值变动风险很小的投资。</w:t>
      </w:r>
    </w:p>
    <w:p>
      <w:pPr>
        <w:pStyle w:val="Style33"/>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8</w:t>
      </w:r>
      <w:bookmarkEnd w:id="690"/>
      <w:r>
        <w:rPr>
          <w:color w:val="000000"/>
          <w:spacing w:val="0"/>
          <w:w w:val="100"/>
          <w:position w:val="0"/>
        </w:rPr>
        <w:t>、外币业务和外币报表折算</w:t>
      </w:r>
      <w:bookmarkEnd w:id="688"/>
      <w:bookmarkEnd w:id="689"/>
      <w:bookmarkEnd w:id="691"/>
    </w:p>
    <w:p>
      <w:pPr>
        <w:pStyle w:val="Style29"/>
        <w:keepNext w:val="0"/>
        <w:keepLines w:val="0"/>
        <w:widowControl w:val="0"/>
        <w:numPr>
          <w:ilvl w:val="0"/>
          <w:numId w:val="11"/>
        </w:numPr>
        <w:shd w:val="clear" w:color="auto" w:fill="auto"/>
        <w:tabs>
          <w:tab w:pos="594" w:val="left"/>
        </w:tabs>
        <w:bidi w:val="0"/>
        <w:spacing w:before="0" w:after="0" w:line="360" w:lineRule="auto"/>
        <w:ind w:left="0" w:right="0" w:firstLine="300"/>
        <w:jc w:val="both"/>
      </w:pPr>
      <w:bookmarkStart w:id="692" w:name="bookmark692"/>
      <w:bookmarkEnd w:id="692"/>
      <w:r>
        <w:rPr>
          <w:color w:val="000000"/>
          <w:spacing w:val="0"/>
          <w:w w:val="100"/>
          <w:position w:val="0"/>
        </w:rPr>
        <w:t>外币业务折算</w:t>
      </w:r>
    </w:p>
    <w:p>
      <w:pPr>
        <w:pStyle w:val="Style29"/>
        <w:keepNext w:val="0"/>
        <w:keepLines w:val="0"/>
        <w:widowControl w:val="0"/>
        <w:shd w:val="clear" w:color="auto" w:fill="auto"/>
        <w:bidi w:val="0"/>
        <w:spacing w:before="0" w:line="311" w:lineRule="exact"/>
        <w:ind w:left="0" w:right="0" w:firstLine="300"/>
        <w:jc w:val="both"/>
      </w:pPr>
      <w:r>
        <w:rPr>
          <w:color w:val="000000"/>
          <w:spacing w:val="0"/>
          <w:w w:val="100"/>
          <w:position w:val="0"/>
        </w:rPr>
        <w:t>外币交易在初始确认时，采用交易发生日的即期汇率折算为人民币金额。资产负债表日，外币货币性项目采用资产负债 表日即期汇率折算，因汇率不同而产生的汇兑差额，除与购建符合资本化条件资产有关的外币专门借款本金及利息的汇兑差 额外，计入当期损益；以历史成本计量的外币非货币性项目仍采用交易发生日的即期汇率折算，不改变其人民币金额；以公 允价值计量的外币非货币性项目，采用公允价值确定日的即期汇率折算，差额计入当期损益或其他综合收益。</w:t>
      </w:r>
    </w:p>
    <w:p>
      <w:pPr>
        <w:pStyle w:val="Style29"/>
        <w:keepNext w:val="0"/>
        <w:keepLines w:val="0"/>
        <w:widowControl w:val="0"/>
        <w:numPr>
          <w:ilvl w:val="0"/>
          <w:numId w:val="11"/>
        </w:numPr>
        <w:shd w:val="clear" w:color="auto" w:fill="auto"/>
        <w:tabs>
          <w:tab w:pos="613" w:val="left"/>
        </w:tabs>
        <w:bidi w:val="0"/>
        <w:spacing w:before="0" w:after="0" w:line="360" w:lineRule="auto"/>
        <w:ind w:left="0" w:right="0" w:firstLine="300"/>
        <w:jc w:val="both"/>
      </w:pPr>
      <w:bookmarkStart w:id="693" w:name="bookmark693"/>
      <w:bookmarkEnd w:id="693"/>
      <w:r>
        <w:rPr>
          <w:color w:val="000000"/>
          <w:spacing w:val="0"/>
          <w:w w:val="100"/>
          <w:position w:val="0"/>
        </w:rPr>
        <w:t>外币财务报表折算</w:t>
      </w:r>
    </w:p>
    <w:p>
      <w:pPr>
        <w:pStyle w:val="Style29"/>
        <w:keepNext w:val="0"/>
        <w:keepLines w:val="0"/>
        <w:widowControl w:val="0"/>
        <w:shd w:val="clear" w:color="auto" w:fill="auto"/>
        <w:bidi w:val="0"/>
        <w:spacing w:before="0" w:after="700" w:line="311" w:lineRule="exact"/>
        <w:ind w:left="0" w:right="0" w:firstLine="30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目采用交易发生日的即期汇率折算；利润表中的收入和费用项目，采用交易发生日的即期汇率的近似汇率折算。按照上述折 算产生的外币财务报表折算差额，计入其他综合收益。</w:t>
      </w:r>
    </w:p>
    <w:p>
      <w:pPr>
        <w:pStyle w:val="Style33"/>
        <w:keepNext/>
        <w:keepLines/>
        <w:widowControl w:val="0"/>
        <w:shd w:val="clear" w:color="auto" w:fill="auto"/>
        <w:bidi w:val="0"/>
        <w:spacing w:before="0" w:after="28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9</w:t>
      </w:r>
      <w:bookmarkEnd w:id="696"/>
      <w:r>
        <w:rPr>
          <w:color w:val="000000"/>
          <w:spacing w:val="0"/>
          <w:w w:val="100"/>
          <w:position w:val="0"/>
        </w:rPr>
        <w:t>、金融工具</w:t>
      </w:r>
      <w:bookmarkEnd w:id="694"/>
      <w:bookmarkEnd w:id="695"/>
      <w:bookmarkEnd w:id="697"/>
    </w:p>
    <w:p>
      <w:pPr>
        <w:pStyle w:val="Style29"/>
        <w:keepNext w:val="0"/>
        <w:keepLines w:val="0"/>
        <w:widowControl w:val="0"/>
        <w:numPr>
          <w:ilvl w:val="0"/>
          <w:numId w:val="13"/>
        </w:numPr>
        <w:shd w:val="clear" w:color="auto" w:fill="auto"/>
        <w:bidi w:val="0"/>
        <w:spacing w:before="0" w:after="0" w:line="312" w:lineRule="exact"/>
        <w:ind w:left="0" w:right="0" w:firstLine="300"/>
        <w:jc w:val="left"/>
      </w:pPr>
      <w:bookmarkStart w:id="698" w:name="bookmark698"/>
      <w:bookmarkEnd w:id="698"/>
      <w:r>
        <w:rPr>
          <w:color w:val="000000"/>
          <w:spacing w:val="0"/>
          <w:w w:val="100"/>
          <w:position w:val="0"/>
        </w:rPr>
        <w:t>金融资产和金融负债的分类</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金融资产在初始确认时划分为以下四类：以公允价值计量且其变动计入当期损益的金融资产（包括交易性金融资产和在 初始确认时指定为以公允价值计量且其变动计入当期损益的金融资产）、持有至到期投资、贷款和应收款项、可供出售金融 资产。</w:t>
      </w:r>
    </w:p>
    <w:p>
      <w:pPr>
        <w:pStyle w:val="Style29"/>
        <w:keepNext w:val="0"/>
        <w:keepLines w:val="0"/>
        <w:widowControl w:val="0"/>
        <w:shd w:val="clear" w:color="auto" w:fill="auto"/>
        <w:bidi w:val="0"/>
        <w:spacing w:before="0" w:after="340" w:line="312" w:lineRule="exact"/>
        <w:ind w:left="0" w:right="0" w:firstLine="300"/>
        <w:jc w:val="both"/>
      </w:pPr>
      <w:r>
        <w:rPr>
          <w:color w:val="000000"/>
          <w:spacing w:val="0"/>
          <w:w w:val="100"/>
          <w:position w:val="0"/>
        </w:rPr>
        <w:t xml:space="preserve">金融负债在初始确认时划分为以下两类：以公允价值计量且其变动计入当期损益的金融负债（包括交易性金融负债和在 </w:t>
      </w:r>
      <w:r>
        <w:rPr>
          <w:color w:val="000000"/>
          <w:spacing w:val="0"/>
          <w:w w:val="100"/>
          <w:position w:val="0"/>
        </w:rPr>
        <w:t>初始确认时指定为以公允价值计量且其变动计入当期损益的金融负债）、其他金融负债。</w:t>
      </w:r>
    </w:p>
    <w:p>
      <w:pPr>
        <w:pStyle w:val="Style29"/>
        <w:keepNext w:val="0"/>
        <w:keepLines w:val="0"/>
        <w:widowControl w:val="0"/>
        <w:numPr>
          <w:ilvl w:val="0"/>
          <w:numId w:val="13"/>
        </w:numPr>
        <w:shd w:val="clear" w:color="auto" w:fill="auto"/>
        <w:tabs>
          <w:tab w:pos="564" w:val="left"/>
        </w:tabs>
        <w:bidi w:val="0"/>
        <w:spacing w:before="0" w:after="0" w:line="314" w:lineRule="exact"/>
        <w:ind w:left="0" w:right="0" w:firstLine="300"/>
        <w:jc w:val="left"/>
      </w:pPr>
      <w:bookmarkStart w:id="699" w:name="bookmark699"/>
      <w:bookmarkEnd w:id="699"/>
      <w:r>
        <w:rPr>
          <w:color w:val="000000"/>
          <w:spacing w:val="0"/>
          <w:w w:val="100"/>
          <w:position w:val="0"/>
        </w:rPr>
        <w:t>金融资产和金融负债的确认依据、计量方法和终止确认条件</w:t>
      </w:r>
    </w:p>
    <w:p>
      <w:pPr>
        <w:pStyle w:val="Style29"/>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w:t>
      </w:r>
    </w:p>
    <w:p>
      <w:pPr>
        <w:pStyle w:val="Style29"/>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公司按照公允价值对金融资产进行后续计量，且不扣除将来处置该金融资产时可能发生的交易费用，但下列情况除外：</w:t>
      </w:r>
    </w:p>
    <w:p>
      <w:pPr>
        <w:pStyle w:val="Style29"/>
        <w:keepNext w:val="0"/>
        <w:keepLines w:val="0"/>
        <w:widowControl w:val="0"/>
        <w:shd w:val="clear" w:color="auto" w:fill="auto"/>
        <w:tabs>
          <w:tab w:pos="348" w:val="left"/>
        </w:tabs>
        <w:bidi w:val="0"/>
        <w:spacing w:before="0" w:after="0" w:line="314" w:lineRule="exact"/>
        <w:ind w:left="0" w:right="0" w:firstLine="0"/>
        <w:jc w:val="both"/>
      </w:pPr>
      <w:bookmarkStart w:id="700" w:name="bookmark700"/>
      <w:r>
        <w:rPr>
          <w:rFonts w:ascii="Times New Roman" w:eastAsia="Times New Roman" w:hAnsi="Times New Roman" w:cs="Times New Roman"/>
          <w:color w:val="000000"/>
          <w:spacing w:val="0"/>
          <w:w w:val="100"/>
          <w:position w:val="0"/>
          <w:sz w:val="18"/>
          <w:szCs w:val="18"/>
        </w:rPr>
        <w:t>（</w:t>
      </w:r>
      <w:bookmarkEnd w:id="70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持有至到期投资以及贷款和应收款项采用实际利率法，按摊余成本计量；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在活跃市场中没有报价且其公允价值不能 可靠计量的权益工具投资，以及与该权益工具挂钩并须通过交付该权益工具结算的衍生金融资产，按照成本计量。</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公司采用实际利率法，按摊余成本对金融负债进行后续计量，但下列情况除外：</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 损益的金融负债，按照公允价值计量，且不扣除将来结清金融负债时可能发生的交易费用；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与在活跃市场中没有报价、 公允价值不能可靠计量的权益工具挂钩并须通过交付该权益工具结算的衍生金融负债，按照成本计量；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不属于指定为以 公允价值计量且其变动计入当期损益的金融负债的财务担保合同，或没有指定为以公允价值计量且其变动计入当期损益并将 以低于市场利率贷款的贷款承诺，在初始确认后按照下列两项金额之中的较高者进行后续计量：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按照《企业会计准则第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号——或有事项》确定的金额；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号——收入》的原则确定的累积摊销额后 的余额。</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 且其变动计入当期损益的金融资产或金融负债公允价值变动形成的利得或损失，计入公允价值变动收益；在资产持有期间所 取得的利息或现金股利，确认为投资收益；处置时，将实际收到的金额与初始入账金额之间的差额确认为投资收益，同时调 整公允价值变动收益。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可供出售金融资产的公允价值变动计入其他综合收益；持有期间按实际利率法计算的利息，计入 投资收益；可供出售权益工具投资的现金股利，于被投资单位宣告发放股利时计入投资收益；处置时，将实际收到的金额与 账面价值扣除原直接计入其他综合收益的公允价值变动累计额之后的差额确认为投资收益。</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当收取某项金融资产现金流量的合同权利已终止或该金融资产所有权上几乎所有的风险和报酬已转移时，终止确认该金 融资产；当金融负债的现时义务全部或部分解除时，相应终止确认该金融负债或其一部分。</w:t>
      </w:r>
    </w:p>
    <w:p>
      <w:pPr>
        <w:pStyle w:val="Style29"/>
        <w:keepNext w:val="0"/>
        <w:keepLines w:val="0"/>
        <w:widowControl w:val="0"/>
        <w:numPr>
          <w:ilvl w:val="0"/>
          <w:numId w:val="13"/>
        </w:numPr>
        <w:shd w:val="clear" w:color="auto" w:fill="auto"/>
        <w:tabs>
          <w:tab w:pos="564" w:val="left"/>
        </w:tabs>
        <w:bidi w:val="0"/>
        <w:spacing w:before="0" w:after="0" w:line="314" w:lineRule="exact"/>
        <w:ind w:left="0" w:right="0" w:firstLine="300"/>
        <w:jc w:val="both"/>
      </w:pPr>
      <w:bookmarkStart w:id="701" w:name="bookmark701"/>
      <w:bookmarkEnd w:id="701"/>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line="314" w:lineRule="exact"/>
        <w:ind w:left="0" w:right="0" w:firstLine="300"/>
        <w:jc w:val="both"/>
      </w:pPr>
      <w:r>
        <w:rPr>
          <w:color w:val="000000"/>
          <w:spacing w:val="0"/>
          <w:w w:val="100"/>
          <w:position w:val="0"/>
        </w:rPr>
        <w:t>公司已将金融资产所有权上几乎所有的风险和报酬转移给了转入方的，终止确认该金融资产；保留了金融资产所有权上 几乎所有的风险和报酬的，继续确认所转移的金融资产，并将收到的对价确认为一项金融负债。公司既没有转移也没有保留 金融资产所有权上几乎所有的风险和报酬的，分别下列情况处理：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放弃了对该金融资产控制的，终止确认该金融资产；</w:t>
      </w:r>
    </w:p>
    <w:p>
      <w:pPr>
        <w:pStyle w:val="Style29"/>
        <w:keepNext w:val="0"/>
        <w:keepLines w:val="0"/>
        <w:widowControl w:val="0"/>
        <w:shd w:val="clear" w:color="auto" w:fill="auto"/>
        <w:tabs>
          <w:tab w:pos="348" w:val="left"/>
        </w:tabs>
        <w:bidi w:val="0"/>
        <w:spacing w:before="0" w:after="0" w:line="360" w:lineRule="auto"/>
        <w:ind w:left="0" w:right="0" w:firstLine="0"/>
        <w:jc w:val="both"/>
      </w:pPr>
      <w:bookmarkStart w:id="702" w:name="bookmark702"/>
      <w:r>
        <w:rPr>
          <w:rFonts w:ascii="Times New Roman" w:eastAsia="Times New Roman" w:hAnsi="Times New Roman" w:cs="Times New Roman"/>
          <w:color w:val="000000"/>
          <w:spacing w:val="0"/>
          <w:w w:val="100"/>
          <w:position w:val="0"/>
          <w:sz w:val="18"/>
          <w:szCs w:val="18"/>
        </w:rPr>
        <w:t>（</w:t>
      </w:r>
      <w:bookmarkEnd w:id="70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未放弃对该金融资产控制的，按照继续涉入所转移金融资产的程度确认有关金融资产，并相应确认有关负债。</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所转移金融资产的账面价值；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 转移而收到的对价，与原直接计入所有者权益的公允价值变动累计额之和。金融资产部分转移满足终止确认条件的，将所转 移金融资产整体的账面价值，在终止确认部分和未终止确认部分之间，按照各自的相对公允价值进行分摊，并将下列两项金 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终止确认部分的对价，与原直接计入所有者权益的公允价值变 动累计额中对应终止确认部分的金额之和。</w:t>
      </w:r>
    </w:p>
    <w:p>
      <w:pPr>
        <w:pStyle w:val="Style29"/>
        <w:keepNext w:val="0"/>
        <w:keepLines w:val="0"/>
        <w:widowControl w:val="0"/>
        <w:numPr>
          <w:ilvl w:val="0"/>
          <w:numId w:val="13"/>
        </w:numPr>
        <w:shd w:val="clear" w:color="auto" w:fill="auto"/>
        <w:tabs>
          <w:tab w:pos="564" w:val="left"/>
        </w:tabs>
        <w:bidi w:val="0"/>
        <w:spacing w:before="0" w:after="0" w:line="314" w:lineRule="exact"/>
        <w:ind w:left="0" w:right="0" w:firstLine="300"/>
        <w:jc w:val="both"/>
      </w:pPr>
      <w:bookmarkStart w:id="703" w:name="bookmark703"/>
      <w:bookmarkEnd w:id="703"/>
      <w:r>
        <w:rPr>
          <w:color w:val="000000"/>
          <w:spacing w:val="0"/>
          <w:w w:val="100"/>
          <w:position w:val="0"/>
        </w:rPr>
        <w:t>金融资产和金融负债的公允价值确定方法</w:t>
      </w:r>
    </w:p>
    <w:p>
      <w:pPr>
        <w:pStyle w:val="Style29"/>
        <w:keepNext w:val="0"/>
        <w:keepLines w:val="0"/>
        <w:widowControl w:val="0"/>
        <w:shd w:val="clear" w:color="auto" w:fill="auto"/>
        <w:bidi w:val="0"/>
        <w:spacing w:before="0" w:line="314" w:lineRule="exact"/>
        <w:ind w:left="0" w:right="0" w:firstLine="30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9"/>
        <w:keepNext w:val="0"/>
        <w:keepLines w:val="0"/>
        <w:widowControl w:val="0"/>
        <w:shd w:val="clear" w:color="auto" w:fill="auto"/>
        <w:tabs>
          <w:tab w:pos="728" w:val="left"/>
        </w:tabs>
        <w:bidi w:val="0"/>
        <w:spacing w:before="0" w:after="0" w:line="360" w:lineRule="auto"/>
        <w:ind w:left="0" w:right="0" w:firstLine="380"/>
        <w:jc w:val="both"/>
      </w:pPr>
      <w:bookmarkStart w:id="704" w:name="bookmark704"/>
      <w:r>
        <w:rPr>
          <w:rFonts w:ascii="Times New Roman" w:eastAsia="Times New Roman" w:hAnsi="Times New Roman" w:cs="Times New Roman"/>
          <w:color w:val="000000"/>
          <w:spacing w:val="0"/>
          <w:w w:val="100"/>
          <w:position w:val="0"/>
          <w:sz w:val="18"/>
          <w:szCs w:val="18"/>
        </w:rPr>
        <w:t>（</w:t>
      </w:r>
      <w:bookmarkEnd w:id="70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29"/>
        <w:keepNext w:val="0"/>
        <w:keepLines w:val="0"/>
        <w:widowControl w:val="0"/>
        <w:shd w:val="clear" w:color="auto" w:fill="auto"/>
        <w:tabs>
          <w:tab w:pos="699" w:val="left"/>
        </w:tabs>
        <w:bidi w:val="0"/>
        <w:spacing w:before="0" w:after="0" w:line="314" w:lineRule="exact"/>
        <w:ind w:left="0" w:right="0" w:firstLine="380"/>
        <w:jc w:val="both"/>
      </w:pPr>
      <w:bookmarkStart w:id="705" w:name="bookmark705"/>
      <w:r>
        <w:rPr>
          <w:rFonts w:ascii="Times New Roman" w:eastAsia="Times New Roman" w:hAnsi="Times New Roman" w:cs="Times New Roman"/>
          <w:color w:val="000000"/>
          <w:spacing w:val="0"/>
          <w:w w:val="100"/>
          <w:position w:val="0"/>
          <w:sz w:val="18"/>
          <w:szCs w:val="18"/>
        </w:rPr>
        <w:t>（</w:t>
      </w:r>
      <w:bookmarkEnd w:id="705"/>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9"/>
        <w:keepNext w:val="0"/>
        <w:keepLines w:val="0"/>
        <w:widowControl w:val="0"/>
        <w:shd w:val="clear" w:color="auto" w:fill="auto"/>
        <w:tabs>
          <w:tab w:pos="703" w:val="left"/>
        </w:tabs>
        <w:bidi w:val="0"/>
        <w:spacing w:before="0" w:after="0" w:line="314" w:lineRule="exact"/>
        <w:ind w:left="0" w:right="0" w:firstLine="380"/>
        <w:jc w:val="both"/>
      </w:pPr>
      <w:bookmarkStart w:id="706" w:name="bookmark706"/>
      <w:r>
        <w:rPr>
          <w:rFonts w:ascii="Times New Roman" w:eastAsia="Times New Roman" w:hAnsi="Times New Roman" w:cs="Times New Roman"/>
          <w:color w:val="000000"/>
          <w:spacing w:val="0"/>
          <w:w w:val="100"/>
          <w:position w:val="0"/>
          <w:sz w:val="18"/>
          <w:szCs w:val="18"/>
        </w:rPr>
        <w:t>（</w:t>
      </w:r>
      <w:bookmarkEnd w:id="706"/>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29"/>
        <w:keepNext w:val="0"/>
        <w:keepLines w:val="0"/>
        <w:widowControl w:val="0"/>
        <w:numPr>
          <w:ilvl w:val="0"/>
          <w:numId w:val="13"/>
        </w:numPr>
        <w:shd w:val="clear" w:color="auto" w:fill="auto"/>
        <w:bidi w:val="0"/>
        <w:spacing w:before="0" w:after="0" w:line="314" w:lineRule="exact"/>
        <w:ind w:left="0" w:right="0" w:firstLine="380"/>
        <w:jc w:val="both"/>
      </w:pPr>
      <w:bookmarkStart w:id="707" w:name="bookmark707"/>
      <w:bookmarkEnd w:id="707"/>
      <w:r>
        <w:rPr>
          <w:color w:val="000000"/>
          <w:spacing w:val="0"/>
          <w:w w:val="100"/>
          <w:position w:val="0"/>
        </w:rPr>
        <w:t>金融资产的减值测试和减值准备计提方法</w:t>
      </w:r>
    </w:p>
    <w:p>
      <w:pPr>
        <w:pStyle w:val="Style29"/>
        <w:keepNext w:val="0"/>
        <w:keepLines w:val="0"/>
        <w:widowControl w:val="0"/>
        <w:shd w:val="clear" w:color="auto" w:fill="auto"/>
        <w:bidi w:val="0"/>
        <w:spacing w:before="0" w:line="314" w:lineRule="exact"/>
        <w:ind w:left="0" w:right="0" w:firstLine="440"/>
        <w:jc w:val="both"/>
      </w:pPr>
      <w:bookmarkStart w:id="708" w:name="bookmark708"/>
      <w:r>
        <w:rPr>
          <w:rFonts w:ascii="Times New Roman" w:eastAsia="Times New Roman" w:hAnsi="Times New Roman" w:cs="Times New Roman"/>
          <w:color w:val="000000"/>
          <w:spacing w:val="0"/>
          <w:w w:val="100"/>
          <w:position w:val="0"/>
          <w:sz w:val="18"/>
          <w:szCs w:val="18"/>
        </w:rPr>
        <w:t>（</w:t>
      </w:r>
      <w:bookmarkEnd w:id="7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资产负债表日对以公允价值计量且其变动计入当期损益的金融资产以外的金融资产的账面价值进行检查，如有客观</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证据表明该金融资产发生减值的，计提减值准备。</w:t>
      </w:r>
    </w:p>
    <w:p>
      <w:pPr>
        <w:pStyle w:val="Style29"/>
        <w:keepNext w:val="0"/>
        <w:keepLines w:val="0"/>
        <w:widowControl w:val="0"/>
        <w:shd w:val="clear" w:color="auto" w:fill="auto"/>
        <w:tabs>
          <w:tab w:pos="817" w:val="left"/>
        </w:tabs>
        <w:bidi w:val="0"/>
        <w:spacing w:before="0" w:after="0" w:line="312" w:lineRule="exact"/>
        <w:ind w:left="0" w:right="0" w:firstLine="440"/>
        <w:jc w:val="both"/>
      </w:pPr>
      <w:bookmarkStart w:id="709" w:name="bookmark709"/>
      <w:r>
        <w:rPr>
          <w:rFonts w:ascii="Times New Roman" w:eastAsia="Times New Roman" w:hAnsi="Times New Roman" w:cs="Times New Roman"/>
          <w:color w:val="000000"/>
          <w:spacing w:val="0"/>
          <w:w w:val="100"/>
          <w:position w:val="0"/>
          <w:sz w:val="18"/>
          <w:szCs w:val="18"/>
        </w:rPr>
        <w:t>（</w:t>
      </w:r>
      <w:bookmarkEnd w:id="70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对于持有至到期投资、贷款和应收款，先将单项金额重大的金融资产区分开来，单独进行减值测试；对单项金额不 重大的金融资产，可以单独进行减值测试，或包括在具有类似信用风险特征的金融资产组合中进行减值测试；单独测试未发 生减值的金融资产（包括单项金额重大和不重大的金融资产），包括在具有类似信用风险特征的金融资产组合中再进行减值 测试。测试结果表明其发生了减值的，根据其账面价值高于预计未来现金流量现值的差额确认减值损失。</w:t>
      </w:r>
    </w:p>
    <w:p>
      <w:pPr>
        <w:pStyle w:val="Style29"/>
        <w:keepNext w:val="0"/>
        <w:keepLines w:val="0"/>
        <w:widowControl w:val="0"/>
        <w:shd w:val="clear" w:color="auto" w:fill="auto"/>
        <w:tabs>
          <w:tab w:pos="839" w:val="left"/>
        </w:tabs>
        <w:bidi w:val="0"/>
        <w:spacing w:before="0" w:after="0" w:line="312" w:lineRule="exact"/>
        <w:ind w:left="0" w:right="0" w:firstLine="440"/>
        <w:jc w:val="left"/>
      </w:pPr>
      <w:bookmarkStart w:id="710" w:name="bookmark710"/>
      <w:r>
        <w:rPr>
          <w:rFonts w:ascii="Times New Roman" w:eastAsia="Times New Roman" w:hAnsi="Times New Roman" w:cs="Times New Roman"/>
          <w:color w:val="000000"/>
          <w:spacing w:val="0"/>
          <w:w w:val="100"/>
          <w:position w:val="0"/>
          <w:sz w:val="18"/>
          <w:szCs w:val="18"/>
        </w:rPr>
        <w:t>（</w:t>
      </w:r>
      <w:bookmarkEnd w:id="710"/>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可供出售金融资产</w:t>
      </w:r>
    </w:p>
    <w:p>
      <w:pPr>
        <w:pStyle w:val="Style29"/>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表明可供出售债务工具投资发生减值的客观证据包括：</w:t>
      </w:r>
    </w:p>
    <w:p>
      <w:pPr>
        <w:pStyle w:val="Style29"/>
        <w:keepNext w:val="0"/>
        <w:keepLines w:val="0"/>
        <w:widowControl w:val="0"/>
        <w:numPr>
          <w:ilvl w:val="0"/>
          <w:numId w:val="15"/>
        </w:numPr>
        <w:shd w:val="clear" w:color="auto" w:fill="auto"/>
        <w:tabs>
          <w:tab w:pos="810" w:val="left"/>
        </w:tabs>
        <w:bidi w:val="0"/>
        <w:spacing w:before="0" w:after="0" w:line="312" w:lineRule="exact"/>
        <w:ind w:left="0" w:right="0" w:firstLine="440"/>
        <w:jc w:val="left"/>
      </w:pPr>
      <w:bookmarkStart w:id="711" w:name="bookmark711"/>
      <w:bookmarkEnd w:id="711"/>
      <w:r>
        <w:rPr>
          <w:color w:val="000000"/>
          <w:spacing w:val="0"/>
          <w:w w:val="100"/>
          <w:position w:val="0"/>
        </w:rPr>
        <w:t>债务人发生严重财务困难；</w:t>
      </w:r>
    </w:p>
    <w:p>
      <w:pPr>
        <w:pStyle w:val="Style29"/>
        <w:keepNext w:val="0"/>
        <w:keepLines w:val="0"/>
        <w:widowControl w:val="0"/>
        <w:numPr>
          <w:ilvl w:val="0"/>
          <w:numId w:val="15"/>
        </w:numPr>
        <w:shd w:val="clear" w:color="auto" w:fill="auto"/>
        <w:tabs>
          <w:tab w:pos="810" w:val="left"/>
        </w:tabs>
        <w:bidi w:val="0"/>
        <w:spacing w:before="0" w:after="0" w:line="312" w:lineRule="exact"/>
        <w:ind w:left="0" w:right="0" w:firstLine="440"/>
        <w:jc w:val="left"/>
      </w:pPr>
      <w:bookmarkStart w:id="712" w:name="bookmark712"/>
      <w:bookmarkEnd w:id="712"/>
      <w:r>
        <w:rPr>
          <w:color w:val="000000"/>
          <w:spacing w:val="0"/>
          <w:w w:val="100"/>
          <w:position w:val="0"/>
        </w:rPr>
        <w:t>债务人违反了合同条款，如偿付利息或本金发生违约或逾期；</w:t>
      </w:r>
    </w:p>
    <w:p>
      <w:pPr>
        <w:pStyle w:val="Style29"/>
        <w:keepNext w:val="0"/>
        <w:keepLines w:val="0"/>
        <w:widowControl w:val="0"/>
        <w:numPr>
          <w:ilvl w:val="0"/>
          <w:numId w:val="15"/>
        </w:numPr>
        <w:shd w:val="clear" w:color="auto" w:fill="auto"/>
        <w:tabs>
          <w:tab w:pos="810" w:val="left"/>
        </w:tabs>
        <w:bidi w:val="0"/>
        <w:spacing w:before="0" w:after="0" w:line="312" w:lineRule="exact"/>
        <w:ind w:left="0" w:right="0" w:firstLine="440"/>
        <w:jc w:val="left"/>
      </w:pPr>
      <w:bookmarkStart w:id="713" w:name="bookmark713"/>
      <w:bookmarkEnd w:id="713"/>
      <w:r>
        <w:rPr>
          <w:color w:val="000000"/>
          <w:spacing w:val="0"/>
          <w:w w:val="100"/>
          <w:position w:val="0"/>
        </w:rPr>
        <w:t>公司出于经济或法律等方面因素的考虑，对发生财务困难的债务人作出让步；</w:t>
      </w:r>
    </w:p>
    <w:p>
      <w:pPr>
        <w:pStyle w:val="Style29"/>
        <w:keepNext w:val="0"/>
        <w:keepLines w:val="0"/>
        <w:widowControl w:val="0"/>
        <w:numPr>
          <w:ilvl w:val="0"/>
          <w:numId w:val="15"/>
        </w:numPr>
        <w:shd w:val="clear" w:color="auto" w:fill="auto"/>
        <w:tabs>
          <w:tab w:pos="810" w:val="left"/>
        </w:tabs>
        <w:bidi w:val="0"/>
        <w:spacing w:before="0" w:after="0" w:line="312" w:lineRule="exact"/>
        <w:ind w:left="0" w:right="0" w:firstLine="440"/>
        <w:jc w:val="left"/>
      </w:pPr>
      <w:bookmarkStart w:id="714" w:name="bookmark714"/>
      <w:bookmarkEnd w:id="714"/>
      <w:r>
        <w:rPr>
          <w:color w:val="000000"/>
          <w:spacing w:val="0"/>
          <w:w w:val="100"/>
          <w:position w:val="0"/>
        </w:rPr>
        <w:t>债务人很可能倒闭或进行其他财务重组；</w:t>
      </w:r>
    </w:p>
    <w:p>
      <w:pPr>
        <w:pStyle w:val="Style29"/>
        <w:keepNext w:val="0"/>
        <w:keepLines w:val="0"/>
        <w:widowControl w:val="0"/>
        <w:numPr>
          <w:ilvl w:val="0"/>
          <w:numId w:val="15"/>
        </w:numPr>
        <w:shd w:val="clear" w:color="auto" w:fill="auto"/>
        <w:tabs>
          <w:tab w:pos="810" w:val="left"/>
        </w:tabs>
        <w:bidi w:val="0"/>
        <w:spacing w:before="0" w:after="0" w:line="312" w:lineRule="exact"/>
        <w:ind w:left="0" w:right="0" w:firstLine="440"/>
        <w:jc w:val="left"/>
      </w:pPr>
      <w:bookmarkStart w:id="715" w:name="bookmark715"/>
      <w:bookmarkEnd w:id="715"/>
      <w:r>
        <w:rPr>
          <w:color w:val="000000"/>
          <w:spacing w:val="0"/>
          <w:w w:val="100"/>
          <w:position w:val="0"/>
        </w:rPr>
        <w:t>因债务人发生重大财务困难，该债务工具无法在活跃市场继续交易；</w:t>
      </w:r>
    </w:p>
    <w:p>
      <w:pPr>
        <w:pStyle w:val="Style29"/>
        <w:keepNext w:val="0"/>
        <w:keepLines w:val="0"/>
        <w:widowControl w:val="0"/>
        <w:numPr>
          <w:ilvl w:val="0"/>
          <w:numId w:val="15"/>
        </w:numPr>
        <w:shd w:val="clear" w:color="auto" w:fill="auto"/>
        <w:tabs>
          <w:tab w:pos="810" w:val="left"/>
        </w:tabs>
        <w:bidi w:val="0"/>
        <w:spacing w:before="0" w:after="0" w:line="312" w:lineRule="exact"/>
        <w:ind w:left="0" w:right="0" w:firstLine="440"/>
        <w:jc w:val="left"/>
      </w:pPr>
      <w:bookmarkStart w:id="716" w:name="bookmark716"/>
      <w:bookmarkEnd w:id="716"/>
      <w:r>
        <w:rPr>
          <w:color w:val="000000"/>
          <w:spacing w:val="0"/>
          <w:w w:val="100"/>
          <w:position w:val="0"/>
        </w:rPr>
        <w:t>其他表明可供出售债务工具已经发生减值的情况。</w:t>
      </w:r>
    </w:p>
    <w:p>
      <w:pPr>
        <w:pStyle w:val="Style2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表明可供出售权益工具投资发生减值的客观证据包括权益工具投资的公允价值发生严重或非暂时性下跌，以及被投 资单位经营所处的技术、市场、经济或法律环境等发生重大不利变化使公司可能无法收回投资成本。</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本公司于资产负债表日对各项可供出售权益工具投资单独进行检查。对于以公允价值计量的权益工具投资，若其于资 产负债表日的公允价值低于其成本超过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个月）的，则表明其发生减 值；若其于资产负债表日的公允价值低于其成本超过</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）但尚未达到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个月（含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个月）但未超过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个月的，本公司会综合考虑其他相关因素，诸如价格波动率等，判断该权益工具投资是否发生减值。对 于以成本计量的权益工具投资，公司综合考虑被投资单位经营所处的技术、市场、经济或法律环境等是否发生重大不利变化, 判断该权益工具是否发生减值。</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以公允价值计量的可供出售金融资产发生减值时，原直接计入其他综合收益的因公允价值下降形成的累计损失予以转 出并计入减值损失。对已确认减值损失的可供出售债务工具投资，在期后公允价值回升且客观上与确认原减值损失后发生的 事项有关的，原确认的减值损失予以转回并计入当期损益。对已确认减值损失的可供出售权益工具投资，期后公允价值回升 直接计入其他综合收益。</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pStyle w:val="Style33"/>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17"/>
      <w:bookmarkEnd w:id="718"/>
      <w:bookmarkEnd w:id="720"/>
    </w:p>
    <w:p>
      <w:pPr>
        <w:pStyle w:val="Style36"/>
        <w:keepNext/>
        <w:keepLines/>
        <w:widowControl w:val="0"/>
        <w:shd w:val="clear" w:color="auto" w:fill="auto"/>
        <w:bidi w:val="0"/>
        <w:spacing w:before="0" w:after="320" w:line="240" w:lineRule="auto"/>
        <w:ind w:left="0" w:right="0" w:firstLine="14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w:t>
      </w:r>
      <w:bookmarkEnd w:id="723"/>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21"/>
      <w:bookmarkEnd w:id="722"/>
      <w:bookmarkEnd w:id="724"/>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万元以上（含）且占应收款项账面余额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 的款项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单独进行减值测试，根据其未来现金流量现值低于其账面价 值的差额计提坏账准备</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725" w:name="bookmark725"/>
      <w:bookmarkStart w:id="726" w:name="bookmark726"/>
      <w:bookmarkStart w:id="727" w:name="bookmark727"/>
      <w:bookmarkStart w:id="728" w:name="bookmark728"/>
      <w:r>
        <w:rPr>
          <w:color w:val="000000"/>
          <w:spacing w:val="0"/>
          <w:w w:val="100"/>
          <w:position w:val="0"/>
        </w:rPr>
        <w:t>（</w:t>
      </w:r>
      <w:bookmarkEnd w:id="727"/>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25"/>
      <w:bookmarkEnd w:id="726"/>
      <w:bookmarkEnd w:id="72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17"/>
        </w:numPr>
        <w:shd w:val="clear" w:color="auto" w:fill="auto"/>
        <w:bidi w:val="0"/>
        <w:spacing w:before="0" w:after="340" w:line="240" w:lineRule="auto"/>
        <w:ind w:left="0" w:right="0" w:firstLine="140"/>
        <w:jc w:val="left"/>
      </w:pPr>
      <w:bookmarkStart w:id="729" w:name="bookmark729"/>
      <w:bookmarkStart w:id="730" w:name="bookmark730"/>
      <w:bookmarkStart w:id="731" w:name="bookmark731"/>
      <w:bookmarkStart w:id="732" w:name="bookmark732"/>
      <w:bookmarkEnd w:id="731"/>
      <w:r>
        <w:rPr>
          <w:color w:val="000000"/>
          <w:spacing w:val="0"/>
          <w:w w:val="100"/>
          <w:position w:val="0"/>
        </w:rPr>
        <w:t>单项金额不重大但单独计提坏账准备的应收款项</w:t>
      </w:r>
      <w:bookmarkEnd w:id="729"/>
      <w:bookmarkEnd w:id="730"/>
      <w:bookmarkEnd w:id="732"/>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其未来现金流量现值与以账龄为信用风险特征的应收款项组 合的未来现金流量现值存在显著差异。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 值的差额计提坏账准备。</w:t>
            </w:r>
          </w:p>
        </w:tc>
      </w:tr>
    </w:tbl>
    <w:p>
      <w:pPr>
        <w:widowControl w:val="0"/>
        <w:spacing w:after="339" w:line="1" w:lineRule="exact"/>
      </w:pPr>
    </w:p>
    <w:p>
      <w:pPr>
        <w:pStyle w:val="Style33"/>
        <w:keepNext/>
        <w:keepLines/>
        <w:widowControl w:val="0"/>
        <w:shd w:val="clear" w:color="auto" w:fill="auto"/>
        <w:bidi w:val="0"/>
        <w:spacing w:before="0" w:after="260" w:line="240" w:lineRule="auto"/>
        <w:ind w:left="0" w:right="0" w:firstLine="0"/>
        <w:jc w:val="left"/>
      </w:pPr>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33"/>
      <w:bookmarkEnd w:id="734"/>
      <w:bookmarkEnd w:id="735"/>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否</w:t>
      </w:r>
    </w:p>
    <w:p>
      <w:pPr>
        <w:pStyle w:val="Style29"/>
        <w:keepNext w:val="0"/>
        <w:keepLines w:val="0"/>
        <w:widowControl w:val="0"/>
        <w:numPr>
          <w:ilvl w:val="0"/>
          <w:numId w:val="19"/>
        </w:numPr>
        <w:shd w:val="clear" w:color="auto" w:fill="auto"/>
        <w:tabs>
          <w:tab w:pos="596" w:val="left"/>
        </w:tabs>
        <w:bidi w:val="0"/>
        <w:spacing w:before="0" w:after="0" w:line="360" w:lineRule="auto"/>
        <w:ind w:left="0" w:right="0" w:firstLine="300"/>
        <w:jc w:val="both"/>
      </w:pPr>
      <w:bookmarkStart w:id="736" w:name="bookmark736"/>
      <w:bookmarkEnd w:id="736"/>
      <w:r>
        <w:rPr>
          <w:color w:val="000000"/>
          <w:spacing w:val="0"/>
          <w:w w:val="100"/>
          <w:position w:val="0"/>
        </w:rPr>
        <w:t>存货的分类</w:t>
      </w:r>
    </w:p>
    <w:p>
      <w:pPr>
        <w:pStyle w:val="Style29"/>
        <w:keepNext w:val="0"/>
        <w:keepLines w:val="0"/>
        <w:widowControl w:val="0"/>
        <w:shd w:val="clear" w:color="auto" w:fill="auto"/>
        <w:bidi w:val="0"/>
        <w:spacing w:before="0" w:after="120" w:line="313" w:lineRule="exact"/>
        <w:ind w:left="0" w:right="0" w:firstLine="300"/>
        <w:jc w:val="both"/>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29"/>
        <w:keepNext w:val="0"/>
        <w:keepLines w:val="0"/>
        <w:widowControl w:val="0"/>
        <w:numPr>
          <w:ilvl w:val="0"/>
          <w:numId w:val="19"/>
        </w:numPr>
        <w:shd w:val="clear" w:color="auto" w:fill="auto"/>
        <w:tabs>
          <w:tab w:pos="615" w:val="left"/>
        </w:tabs>
        <w:bidi w:val="0"/>
        <w:spacing w:before="0" w:after="0" w:line="360" w:lineRule="auto"/>
        <w:ind w:left="0" w:right="0" w:firstLine="300"/>
        <w:jc w:val="both"/>
      </w:pPr>
      <w:bookmarkStart w:id="737" w:name="bookmark737"/>
      <w:bookmarkEnd w:id="737"/>
      <w:r>
        <w:rPr>
          <w:color w:val="000000"/>
          <w:spacing w:val="0"/>
          <w:w w:val="100"/>
          <w:position w:val="0"/>
        </w:rPr>
        <w:t>发出存货的计价方法</w:t>
      </w:r>
    </w:p>
    <w:p>
      <w:pPr>
        <w:pStyle w:val="Style29"/>
        <w:keepNext w:val="0"/>
        <w:keepLines w:val="0"/>
        <w:widowControl w:val="0"/>
        <w:shd w:val="clear" w:color="auto" w:fill="auto"/>
        <w:bidi w:val="0"/>
        <w:spacing w:before="0" w:after="120" w:line="313" w:lineRule="exact"/>
        <w:ind w:left="0" w:right="0" w:firstLine="300"/>
        <w:jc w:val="both"/>
      </w:pPr>
      <w:r>
        <w:rPr>
          <w:color w:val="000000"/>
          <w:spacing w:val="0"/>
          <w:w w:val="100"/>
          <w:position w:val="0"/>
        </w:rPr>
        <w:t>发出存货采用月末一次加权平均法。</w:t>
      </w:r>
    </w:p>
    <w:p>
      <w:pPr>
        <w:pStyle w:val="Style29"/>
        <w:keepNext w:val="0"/>
        <w:keepLines w:val="0"/>
        <w:widowControl w:val="0"/>
        <w:numPr>
          <w:ilvl w:val="0"/>
          <w:numId w:val="19"/>
        </w:numPr>
        <w:shd w:val="clear" w:color="auto" w:fill="auto"/>
        <w:tabs>
          <w:tab w:pos="615" w:val="left"/>
        </w:tabs>
        <w:bidi w:val="0"/>
        <w:spacing w:before="0" w:after="0" w:line="360" w:lineRule="auto"/>
        <w:ind w:left="0" w:right="0" w:firstLine="300"/>
        <w:jc w:val="both"/>
      </w:pPr>
      <w:bookmarkStart w:id="738" w:name="bookmark738"/>
      <w:bookmarkEnd w:id="738"/>
      <w:r>
        <w:rPr>
          <w:color w:val="000000"/>
          <w:spacing w:val="0"/>
          <w:w w:val="100"/>
          <w:position w:val="0"/>
        </w:rPr>
        <w:t>存货可变现净值的确定依据</w:t>
      </w:r>
    </w:p>
    <w:p>
      <w:pPr>
        <w:pStyle w:val="Style29"/>
        <w:keepNext w:val="0"/>
        <w:keepLines w:val="0"/>
        <w:widowControl w:val="0"/>
        <w:shd w:val="clear" w:color="auto" w:fill="auto"/>
        <w:bidi w:val="0"/>
        <w:spacing w:before="0" w:after="120" w:line="313" w:lineRule="exact"/>
        <w:ind w:left="0" w:right="0" w:firstLine="300"/>
        <w:jc w:val="both"/>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29"/>
        <w:keepNext w:val="0"/>
        <w:keepLines w:val="0"/>
        <w:widowControl w:val="0"/>
        <w:numPr>
          <w:ilvl w:val="0"/>
          <w:numId w:val="19"/>
        </w:numPr>
        <w:shd w:val="clear" w:color="auto" w:fill="auto"/>
        <w:tabs>
          <w:tab w:pos="615" w:val="left"/>
        </w:tabs>
        <w:bidi w:val="0"/>
        <w:spacing w:before="0" w:after="0" w:line="360" w:lineRule="auto"/>
        <w:ind w:left="0" w:right="0" w:firstLine="300"/>
        <w:jc w:val="left"/>
      </w:pPr>
      <w:bookmarkStart w:id="739" w:name="bookmark739"/>
      <w:bookmarkEnd w:id="739"/>
      <w:r>
        <w:rPr>
          <w:color w:val="000000"/>
          <w:spacing w:val="0"/>
          <w:w w:val="100"/>
          <w:position w:val="0"/>
        </w:rPr>
        <w:t>存货的盘存制度</w:t>
      </w:r>
    </w:p>
    <w:p>
      <w:pPr>
        <w:pStyle w:val="Style29"/>
        <w:keepNext w:val="0"/>
        <w:keepLines w:val="0"/>
        <w:widowControl w:val="0"/>
        <w:shd w:val="clear" w:color="auto" w:fill="auto"/>
        <w:bidi w:val="0"/>
        <w:spacing w:before="0" w:after="120" w:line="313" w:lineRule="exact"/>
        <w:ind w:left="0" w:right="0" w:firstLine="300"/>
        <w:jc w:val="left"/>
      </w:pPr>
      <w:r>
        <w:rPr>
          <w:color w:val="000000"/>
          <w:spacing w:val="0"/>
          <w:w w:val="100"/>
          <w:position w:val="0"/>
        </w:rPr>
        <w:t>存货的盘存制度为永续盘存制。</w:t>
      </w:r>
    </w:p>
    <w:p>
      <w:pPr>
        <w:pStyle w:val="Style29"/>
        <w:keepNext w:val="0"/>
        <w:keepLines w:val="0"/>
        <w:widowControl w:val="0"/>
        <w:numPr>
          <w:ilvl w:val="0"/>
          <w:numId w:val="19"/>
        </w:numPr>
        <w:shd w:val="clear" w:color="auto" w:fill="auto"/>
        <w:tabs>
          <w:tab w:pos="615" w:val="left"/>
        </w:tabs>
        <w:bidi w:val="0"/>
        <w:spacing w:before="0" w:after="0" w:line="360" w:lineRule="auto"/>
        <w:ind w:left="0" w:right="0" w:firstLine="300"/>
        <w:jc w:val="left"/>
      </w:pPr>
      <w:bookmarkStart w:id="740" w:name="bookmark740"/>
      <w:bookmarkEnd w:id="740"/>
      <w:r>
        <w:rPr>
          <w:color w:val="000000"/>
          <w:spacing w:val="0"/>
          <w:w w:val="100"/>
          <w:position w:val="0"/>
        </w:rPr>
        <w:t>低值易耗品和包装物的摊销方法</w:t>
      </w:r>
    </w:p>
    <w:p>
      <w:pPr>
        <w:pStyle w:val="Style29"/>
        <w:keepNext w:val="0"/>
        <w:keepLines w:val="0"/>
        <w:widowControl w:val="0"/>
        <w:numPr>
          <w:ilvl w:val="0"/>
          <w:numId w:val="21"/>
        </w:numPr>
        <w:shd w:val="clear" w:color="auto" w:fill="auto"/>
        <w:tabs>
          <w:tab w:pos="702" w:val="left"/>
        </w:tabs>
        <w:bidi w:val="0"/>
        <w:spacing w:before="0" w:after="0" w:line="360" w:lineRule="auto"/>
        <w:ind w:left="0" w:right="0" w:firstLine="300"/>
        <w:jc w:val="both"/>
      </w:pPr>
      <w:bookmarkStart w:id="741" w:name="bookmark741"/>
      <w:bookmarkEnd w:id="741"/>
      <w:r>
        <w:rPr>
          <w:color w:val="000000"/>
          <w:spacing w:val="0"/>
          <w:w w:val="100"/>
          <w:position w:val="0"/>
        </w:rPr>
        <w:t>低值易耗品</w:t>
      </w:r>
    </w:p>
    <w:p>
      <w:pPr>
        <w:pStyle w:val="Style29"/>
        <w:keepNext w:val="0"/>
        <w:keepLines w:val="0"/>
        <w:widowControl w:val="0"/>
        <w:shd w:val="clear" w:color="auto" w:fill="auto"/>
        <w:bidi w:val="0"/>
        <w:spacing w:before="0" w:after="120" w:line="313" w:lineRule="exact"/>
        <w:ind w:left="0" w:right="0" w:firstLine="300"/>
        <w:jc w:val="both"/>
      </w:pPr>
      <w:r>
        <w:rPr>
          <w:color w:val="000000"/>
          <w:spacing w:val="0"/>
          <w:w w:val="100"/>
          <w:position w:val="0"/>
        </w:rPr>
        <w:t>按照一次转销法进行摊销。</w:t>
      </w:r>
    </w:p>
    <w:p>
      <w:pPr>
        <w:pStyle w:val="Style29"/>
        <w:keepNext w:val="0"/>
        <w:keepLines w:val="0"/>
        <w:widowControl w:val="0"/>
        <w:numPr>
          <w:ilvl w:val="0"/>
          <w:numId w:val="21"/>
        </w:numPr>
        <w:shd w:val="clear" w:color="auto" w:fill="auto"/>
        <w:tabs>
          <w:tab w:pos="702" w:val="left"/>
        </w:tabs>
        <w:bidi w:val="0"/>
        <w:spacing w:before="0" w:after="120" w:line="360" w:lineRule="auto"/>
        <w:ind w:left="0" w:right="0" w:firstLine="300"/>
        <w:jc w:val="both"/>
      </w:pPr>
      <w:bookmarkStart w:id="742" w:name="bookmark742"/>
      <w:bookmarkEnd w:id="742"/>
      <w:r>
        <w:rPr>
          <w:color w:val="000000"/>
          <w:spacing w:val="0"/>
          <w:w w:val="100"/>
          <w:position w:val="0"/>
        </w:rPr>
        <w:t>包装物</w:t>
      </w:r>
    </w:p>
    <w:p>
      <w:pPr>
        <w:pStyle w:val="Style29"/>
        <w:keepNext w:val="0"/>
        <w:keepLines w:val="0"/>
        <w:widowControl w:val="0"/>
        <w:shd w:val="clear" w:color="auto" w:fill="auto"/>
        <w:bidi w:val="0"/>
        <w:spacing w:before="0" w:line="313" w:lineRule="exact"/>
        <w:ind w:left="0" w:right="0" w:firstLine="300"/>
        <w:jc w:val="both"/>
      </w:pPr>
      <w:r>
        <w:rPr>
          <w:color w:val="000000"/>
          <w:spacing w:val="0"/>
          <w:w w:val="100"/>
          <w:position w:val="0"/>
        </w:rPr>
        <w:t>按照一次转销法进行摊销。</w:t>
      </w:r>
    </w:p>
    <w:p>
      <w:pPr>
        <w:pStyle w:val="Style29"/>
        <w:keepNext w:val="0"/>
        <w:keepLines w:val="0"/>
        <w:widowControl w:val="0"/>
        <w:numPr>
          <w:ilvl w:val="0"/>
          <w:numId w:val="19"/>
        </w:numPr>
        <w:shd w:val="clear" w:color="auto" w:fill="auto"/>
        <w:bidi w:val="0"/>
        <w:spacing w:before="0" w:after="0" w:line="360" w:lineRule="auto"/>
        <w:ind w:left="0" w:right="0" w:firstLine="300"/>
        <w:jc w:val="both"/>
      </w:pPr>
      <w:bookmarkStart w:id="743" w:name="bookmark743"/>
      <w:bookmarkEnd w:id="743"/>
      <w:r>
        <w:rPr>
          <w:color w:val="000000"/>
          <w:spacing w:val="0"/>
          <w:w w:val="100"/>
          <w:position w:val="0"/>
        </w:rPr>
        <w:t>动漫、影视作品</w:t>
      </w:r>
    </w:p>
    <w:p>
      <w:pPr>
        <w:pStyle w:val="Style29"/>
        <w:keepNext w:val="0"/>
        <w:keepLines w:val="0"/>
        <w:widowControl w:val="0"/>
        <w:shd w:val="clear" w:color="auto" w:fill="auto"/>
        <w:tabs>
          <w:tab w:pos="630" w:val="left"/>
        </w:tabs>
        <w:bidi w:val="0"/>
        <w:spacing w:before="0" w:after="0" w:line="313" w:lineRule="exact"/>
        <w:ind w:left="0" w:right="0" w:firstLine="300"/>
        <w:jc w:val="both"/>
      </w:pPr>
      <w:bookmarkStart w:id="744" w:name="bookmark744"/>
      <w:r>
        <w:rPr>
          <w:rFonts w:ascii="Times New Roman" w:eastAsia="Times New Roman" w:hAnsi="Times New Roman" w:cs="Times New Roman"/>
          <w:color w:val="000000"/>
          <w:spacing w:val="0"/>
          <w:w w:val="100"/>
          <w:position w:val="0"/>
          <w:sz w:val="18"/>
          <w:szCs w:val="18"/>
        </w:rPr>
        <w:t>（</w:t>
      </w:r>
      <w:bookmarkEnd w:id="74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公司动漫、影视作品按照实际成本进行初始计量。公司从事与境内外其他单位合作摄制影片业务的，按以下方法执 行：</w:t>
      </w:r>
    </w:p>
    <w:p>
      <w:pPr>
        <w:pStyle w:val="Style29"/>
        <w:keepNext w:val="0"/>
        <w:keepLines w:val="0"/>
        <w:widowControl w:val="0"/>
        <w:shd w:val="clear" w:color="auto" w:fill="auto"/>
        <w:tabs>
          <w:tab w:pos="575" w:val="left"/>
        </w:tabs>
        <w:bidi w:val="0"/>
        <w:spacing w:before="0" w:after="0" w:line="313" w:lineRule="exact"/>
        <w:ind w:left="0" w:right="0" w:firstLine="300"/>
        <w:jc w:val="both"/>
      </w:pPr>
      <w:bookmarkStart w:id="745" w:name="bookmark745"/>
      <w:r>
        <w:rPr>
          <w:rFonts w:ascii="Times New Roman" w:eastAsia="Times New Roman" w:hAnsi="Times New Roman" w:cs="Times New Roman"/>
          <w:color w:val="000000"/>
          <w:spacing w:val="0"/>
          <w:w w:val="100"/>
          <w:position w:val="0"/>
          <w:sz w:val="18"/>
          <w:szCs w:val="18"/>
        </w:rPr>
        <w:t>1</w:t>
      </w:r>
      <w:bookmarkEnd w:id="7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公司负责摄制成本核算的，在收到合作方按合同约定预付的制片款项时，先通过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预收款项一预收制片款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科目进行核 算；当动漫、影视作品完成摄制结转入库时，再将该款项转作动漫、影视作品库存成本的备抵，并在结转销售成本时予以冲 抵。</w:t>
      </w:r>
    </w:p>
    <w:p>
      <w:pPr>
        <w:pStyle w:val="Style29"/>
        <w:keepNext w:val="0"/>
        <w:keepLines w:val="0"/>
        <w:widowControl w:val="0"/>
        <w:shd w:val="clear" w:color="auto" w:fill="auto"/>
        <w:tabs>
          <w:tab w:pos="575" w:val="left"/>
        </w:tabs>
        <w:bidi w:val="0"/>
        <w:spacing w:before="0" w:after="0" w:line="313" w:lineRule="exact"/>
        <w:ind w:left="0" w:right="0" w:firstLine="300"/>
        <w:jc w:val="both"/>
      </w:pPr>
      <w:bookmarkStart w:id="746" w:name="bookmark746"/>
      <w:r>
        <w:rPr>
          <w:rFonts w:ascii="Times New Roman" w:eastAsia="Times New Roman" w:hAnsi="Times New Roman" w:cs="Times New Roman"/>
          <w:color w:val="000000"/>
          <w:spacing w:val="0"/>
          <w:w w:val="100"/>
          <w:position w:val="0"/>
          <w:sz w:val="18"/>
          <w:szCs w:val="18"/>
        </w:rPr>
        <w:t>2</w:t>
      </w:r>
      <w:bookmarkEnd w:id="7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其他合作方负责摄制成本核算的，公司按合同约定支付合作方的制片款，先通过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预付款项一预付制片款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科目进行核 算，当动漫、影视作品完成摄制并收到其他合作方出具的经审计或双方确认的有关成本、费用结算凭据或报表时，按实际结 算金额将该款项转作动漫、影视作品库存成本。当动漫、影视作品完成摄制并取得《国产动画片播放许可证》、《电影片公 映许可证》或《电视剧发行许可证》时，结转至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color w:val="000000"/>
          <w:spacing w:val="0"/>
          <w:w w:val="100"/>
          <w:position w:val="0"/>
          <w:sz w:val="18"/>
          <w:szCs w:val="18"/>
        </w:rPr>
        <w:t>一</w:t>
      </w:r>
      <w:r>
        <w:rPr>
          <w:color w:val="000000"/>
          <w:spacing w:val="0"/>
          <w:w w:val="100"/>
          <w:position w:val="0"/>
        </w:rPr>
        <w:t>库存商品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tabs>
          <w:tab w:pos="651" w:val="left"/>
        </w:tabs>
        <w:bidi w:val="0"/>
        <w:spacing w:before="0" w:after="0" w:line="313" w:lineRule="exact"/>
        <w:ind w:left="0" w:right="0" w:firstLine="300"/>
        <w:jc w:val="both"/>
      </w:pPr>
      <w:bookmarkStart w:id="747" w:name="bookmark747"/>
      <w:r>
        <w:rPr>
          <w:rFonts w:ascii="Times New Roman" w:eastAsia="Times New Roman" w:hAnsi="Times New Roman" w:cs="Times New Roman"/>
          <w:color w:val="000000"/>
          <w:spacing w:val="0"/>
          <w:w w:val="100"/>
          <w:position w:val="0"/>
          <w:sz w:val="18"/>
          <w:szCs w:val="18"/>
        </w:rPr>
        <w:t>（</w:t>
      </w:r>
      <w:bookmarkEnd w:id="74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发出存货采用个别计价法，自符合收入确认条件之日起，按以下方法和规定结转销售成本：</w:t>
      </w:r>
    </w:p>
    <w:p>
      <w:pPr>
        <w:pStyle w:val="Style29"/>
        <w:keepNext w:val="0"/>
        <w:keepLines w:val="0"/>
        <w:widowControl w:val="0"/>
        <w:shd w:val="clear" w:color="auto" w:fill="auto"/>
        <w:tabs>
          <w:tab w:pos="575" w:val="left"/>
        </w:tabs>
        <w:bidi w:val="0"/>
        <w:spacing w:before="0" w:after="0" w:line="313" w:lineRule="exact"/>
        <w:ind w:left="0" w:right="0" w:firstLine="300"/>
        <w:jc w:val="both"/>
      </w:pPr>
      <w:bookmarkStart w:id="748" w:name="bookmark748"/>
      <w:r>
        <w:rPr>
          <w:rFonts w:ascii="Times New Roman" w:eastAsia="Times New Roman" w:hAnsi="Times New Roman" w:cs="Times New Roman"/>
          <w:color w:val="000000"/>
          <w:spacing w:val="0"/>
          <w:w w:val="100"/>
          <w:position w:val="0"/>
          <w:sz w:val="18"/>
          <w:szCs w:val="18"/>
        </w:rPr>
        <w:t>1</w:t>
      </w:r>
      <w:bookmarkEnd w:id="7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一次性卖断国内全部著作权的，在确认收入时，将全部实际成本一次性结转销售成本。</w:t>
      </w:r>
    </w:p>
    <w:p>
      <w:pPr>
        <w:pStyle w:val="Style29"/>
        <w:keepNext w:val="0"/>
        <w:keepLines w:val="0"/>
        <w:widowControl w:val="0"/>
        <w:shd w:val="clear" w:color="auto" w:fill="auto"/>
        <w:tabs>
          <w:tab w:pos="575" w:val="left"/>
        </w:tabs>
        <w:bidi w:val="0"/>
        <w:spacing w:before="0" w:after="680" w:line="313" w:lineRule="exact"/>
        <w:ind w:left="0" w:right="0" w:firstLine="300"/>
        <w:jc w:val="both"/>
      </w:pPr>
      <w:bookmarkStart w:id="749" w:name="bookmark749"/>
      <w:r>
        <w:rPr>
          <w:rFonts w:ascii="Times New Roman" w:eastAsia="Times New Roman" w:hAnsi="Times New Roman" w:cs="Times New Roman"/>
          <w:color w:val="000000"/>
          <w:spacing w:val="0"/>
          <w:w w:val="100"/>
          <w:position w:val="0"/>
          <w:sz w:val="18"/>
          <w:szCs w:val="18"/>
        </w:rPr>
        <w:t>2</w:t>
      </w:r>
      <w:bookmarkEnd w:id="7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采用按票款、发行收入等分账结算方式，或采用多次、局部（特定院线或一定区域、一定时期内）将发行权、放映权 转让给部分电影院线（发行公司）或电视台等，且仍可继续向其他单位发行、销售的影视剧，一般在符合收入确认条件之日 起，在一定期限内（提供给电视台播映电视剧片可在不超过五年的期间内、动漫作品可在不超过三年的期间内、电影作品在 不超过两年的期间内），采用计划收入比例法将其全部实际成本逐笔（期）结转销售成本。计划收入比例法具体的计算原则 和方法：从符合收入确认条件之日起，在各收入确认的期间内，以本期确认收入占预计总收入的比例为权数，计算确定本期 应结转的销售成本。即当期应结转的销售成本=总成本</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（当期收入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预计总收入）。</w:t>
      </w:r>
    </w:p>
    <w:p>
      <w:pPr>
        <w:pStyle w:val="Style33"/>
        <w:keepNext/>
        <w:keepLines/>
        <w:widowControl w:val="0"/>
        <w:shd w:val="clear" w:color="auto" w:fill="auto"/>
        <w:bidi w:val="0"/>
        <w:spacing w:before="0" w:after="28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750"/>
      <w:bookmarkEnd w:id="751"/>
      <w:bookmarkEnd w:id="753"/>
    </w:p>
    <w:p>
      <w:pPr>
        <w:pStyle w:val="Style29"/>
        <w:keepNext w:val="0"/>
        <w:keepLines w:val="0"/>
        <w:widowControl w:val="0"/>
        <w:numPr>
          <w:ilvl w:val="0"/>
          <w:numId w:val="23"/>
        </w:numPr>
        <w:shd w:val="clear" w:color="auto" w:fill="auto"/>
        <w:tabs>
          <w:tab w:pos="626" w:val="left"/>
        </w:tabs>
        <w:bidi w:val="0"/>
        <w:spacing w:before="0" w:after="0" w:line="312" w:lineRule="exact"/>
        <w:ind w:left="0" w:right="0" w:firstLine="380"/>
        <w:jc w:val="left"/>
      </w:pPr>
      <w:bookmarkStart w:id="754" w:name="bookmark754"/>
      <w:bookmarkEnd w:id="754"/>
      <w:r>
        <w:rPr>
          <w:color w:val="000000"/>
          <w:spacing w:val="0"/>
          <w:w w:val="100"/>
          <w:position w:val="0"/>
        </w:rPr>
        <w:t>共同控制、重要影响的判断</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29"/>
        <w:keepNext w:val="0"/>
        <w:keepLines w:val="0"/>
        <w:widowControl w:val="0"/>
        <w:numPr>
          <w:ilvl w:val="0"/>
          <w:numId w:val="23"/>
        </w:numPr>
        <w:shd w:val="clear" w:color="auto" w:fill="auto"/>
        <w:tabs>
          <w:tab w:pos="645" w:val="left"/>
        </w:tabs>
        <w:bidi w:val="0"/>
        <w:spacing w:before="0" w:after="0" w:line="312" w:lineRule="exact"/>
        <w:ind w:left="0" w:right="0" w:firstLine="380"/>
        <w:jc w:val="both"/>
      </w:pPr>
      <w:bookmarkStart w:id="755" w:name="bookmark755"/>
      <w:bookmarkEnd w:id="755"/>
      <w:r>
        <w:rPr>
          <w:color w:val="000000"/>
          <w:spacing w:val="0"/>
          <w:w w:val="100"/>
          <w:position w:val="0"/>
        </w:rPr>
        <w:t>投资成本的确定</w:t>
      </w:r>
    </w:p>
    <w:p>
      <w:pPr>
        <w:pStyle w:val="Style29"/>
        <w:keepNext w:val="0"/>
        <w:keepLines w:val="0"/>
        <w:widowControl w:val="0"/>
        <w:shd w:val="clear" w:color="auto" w:fill="auto"/>
        <w:tabs>
          <w:tab w:pos="711" w:val="left"/>
        </w:tabs>
        <w:bidi w:val="0"/>
        <w:spacing w:before="0" w:after="0" w:line="312" w:lineRule="exact"/>
        <w:ind w:left="0" w:right="0" w:firstLine="380"/>
        <w:jc w:val="both"/>
      </w:pPr>
      <w:bookmarkStart w:id="756" w:name="bookmark756"/>
      <w:r>
        <w:rPr>
          <w:rFonts w:ascii="Times New Roman" w:eastAsia="Times New Roman" w:hAnsi="Times New Roman" w:cs="Times New Roman"/>
          <w:color w:val="000000"/>
          <w:spacing w:val="0"/>
          <w:w w:val="100"/>
          <w:position w:val="0"/>
          <w:sz w:val="18"/>
          <w:szCs w:val="18"/>
        </w:rPr>
        <w:t>（</w:t>
      </w:r>
      <w:bookmarkEnd w:id="75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color w:val="000000"/>
          <w:spacing w:val="0"/>
          <w:w w:val="100"/>
          <w:position w:val="0"/>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29"/>
        <w:keepNext w:val="0"/>
        <w:keepLines w:val="0"/>
        <w:widowControl w:val="0"/>
        <w:shd w:val="clear" w:color="auto" w:fill="auto"/>
        <w:tabs>
          <w:tab w:pos="731" w:val="left"/>
        </w:tabs>
        <w:bidi w:val="0"/>
        <w:spacing w:before="0" w:after="0" w:line="312" w:lineRule="exact"/>
        <w:ind w:left="380" w:right="0" w:firstLine="0"/>
        <w:jc w:val="both"/>
      </w:pPr>
      <w:bookmarkStart w:id="757" w:name="bookmark757"/>
      <w:r>
        <w:rPr>
          <w:rFonts w:ascii="Times New Roman" w:eastAsia="Times New Roman" w:hAnsi="Times New Roman" w:cs="Times New Roman"/>
          <w:color w:val="000000"/>
          <w:spacing w:val="0"/>
          <w:w w:val="100"/>
          <w:position w:val="0"/>
          <w:sz w:val="18"/>
          <w:szCs w:val="18"/>
        </w:rPr>
        <w:t>（</w:t>
      </w:r>
      <w:bookmarkEnd w:id="75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非同一控制下的企业合并形成的，在购买日按照支付的合并对价的公允价值作为其初始投资成本。 公司通过多次交易分步实现非同一控制下企业合并形成的长期股权投资，区分个别财务报表和合并财务报表进行相关会</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计处理：</w:t>
      </w:r>
    </w:p>
    <w:p>
      <w:pPr>
        <w:pStyle w:val="Style29"/>
        <w:keepNext w:val="0"/>
        <w:keepLines w:val="0"/>
        <w:widowControl w:val="0"/>
        <w:shd w:val="clear" w:color="auto" w:fill="auto"/>
        <w:tabs>
          <w:tab w:pos="644" w:val="left"/>
        </w:tabs>
        <w:bidi w:val="0"/>
        <w:spacing w:before="0" w:after="0" w:line="312" w:lineRule="exact"/>
        <w:ind w:left="0" w:right="0" w:firstLine="380"/>
        <w:jc w:val="both"/>
      </w:pPr>
      <w:bookmarkStart w:id="758" w:name="bookmark758"/>
      <w:r>
        <w:rPr>
          <w:rFonts w:ascii="Times New Roman" w:eastAsia="Times New Roman" w:hAnsi="Times New Roman" w:cs="Times New Roman"/>
          <w:color w:val="000000"/>
          <w:spacing w:val="0"/>
          <w:w w:val="100"/>
          <w:position w:val="0"/>
          <w:sz w:val="18"/>
          <w:szCs w:val="18"/>
        </w:rPr>
        <w:t>1</w:t>
      </w:r>
      <w:bookmarkEnd w:id="7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在个别财务报表中，按照原持有的股权投资的账面价值加上新增投资成本之和，作为改按成本法核算的初始投资成 本。</w:t>
      </w:r>
    </w:p>
    <w:p>
      <w:pPr>
        <w:pStyle w:val="Style29"/>
        <w:keepNext w:val="0"/>
        <w:keepLines w:val="0"/>
        <w:widowControl w:val="0"/>
        <w:shd w:val="clear" w:color="auto" w:fill="auto"/>
        <w:tabs>
          <w:tab w:pos="649" w:val="left"/>
        </w:tabs>
        <w:bidi w:val="0"/>
        <w:spacing w:before="0" w:after="0" w:line="312" w:lineRule="exact"/>
        <w:ind w:left="0" w:right="0" w:firstLine="380"/>
        <w:jc w:val="both"/>
      </w:pPr>
      <w:bookmarkStart w:id="759" w:name="bookmark759"/>
      <w:r>
        <w:rPr>
          <w:rFonts w:ascii="Times New Roman" w:eastAsia="Times New Roman" w:hAnsi="Times New Roman" w:cs="Times New Roman"/>
          <w:color w:val="000000"/>
          <w:spacing w:val="0"/>
          <w:w w:val="100"/>
          <w:position w:val="0"/>
          <w:sz w:val="18"/>
          <w:szCs w:val="18"/>
        </w:rPr>
        <w:t>2</w:t>
      </w:r>
      <w:bookmarkEnd w:id="7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color w:val="000000"/>
          <w:spacing w:val="0"/>
          <w:w w:val="100"/>
          <w:position w:val="0"/>
        </w:rPr>
        <w:t>''</w:t>
      </w:r>
      <w:r>
        <w:rPr>
          <w:color w:val="000000"/>
          <w:spacing w:val="0"/>
          <w:w w:val="100"/>
          <w:position w:val="0"/>
        </w:rPr>
        <w:t>的，把各项交易作为一项取得控制权的交易进行 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的，对于购买日之前持有的被购买方的股权，按照该股权在购买日的公允价值进行重新计量， </w:t>
      </w:r>
      <w:r>
        <w:rPr>
          <w:color w:val="000000"/>
          <w:spacing w:val="0"/>
          <w:w w:val="100"/>
          <w:position w:val="0"/>
        </w:rPr>
        <w:t>公允价值与其账面价值的差额计入当期投资收益；购买日之前持有的被购买方的股权涉及权益法核算下的其他综合收益等 的，与其相关的其他综合收益等转为购买日所属当期收益。但由于被投资方重新计量设定受益计划净负债或净资产变动而产 生的其他综合收益除外。</w:t>
      </w:r>
    </w:p>
    <w:p>
      <w:pPr>
        <w:pStyle w:val="Style29"/>
        <w:keepNext w:val="0"/>
        <w:keepLines w:val="0"/>
        <w:widowControl w:val="0"/>
        <w:numPr>
          <w:ilvl w:val="0"/>
          <w:numId w:val="21"/>
        </w:numPr>
        <w:shd w:val="clear" w:color="auto" w:fill="auto"/>
        <w:bidi w:val="0"/>
        <w:spacing w:before="0" w:line="312" w:lineRule="exact"/>
        <w:ind w:left="0" w:right="0" w:firstLine="360"/>
        <w:jc w:val="both"/>
      </w:pPr>
      <w:bookmarkStart w:id="760" w:name="bookmark760"/>
      <w:bookmarkEnd w:id="760"/>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 组》确定其初始投资成本；以非货币性资产交换取得的，按《企业会计准则第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 成本。</w:t>
      </w:r>
    </w:p>
    <w:p>
      <w:pPr>
        <w:pStyle w:val="Style29"/>
        <w:keepNext w:val="0"/>
        <w:keepLines w:val="0"/>
        <w:widowControl w:val="0"/>
        <w:numPr>
          <w:ilvl w:val="0"/>
          <w:numId w:val="23"/>
        </w:numPr>
        <w:shd w:val="clear" w:color="auto" w:fill="auto"/>
        <w:tabs>
          <w:tab w:pos="670" w:val="left"/>
        </w:tabs>
        <w:bidi w:val="0"/>
        <w:spacing w:before="0" w:after="0" w:line="360" w:lineRule="auto"/>
        <w:ind w:left="0" w:right="0" w:firstLine="360"/>
        <w:jc w:val="both"/>
      </w:pPr>
      <w:bookmarkStart w:id="761" w:name="bookmark761"/>
      <w:bookmarkEnd w:id="761"/>
      <w:r>
        <w:rPr>
          <w:color w:val="000000"/>
          <w:spacing w:val="0"/>
          <w:w w:val="100"/>
          <w:position w:val="0"/>
        </w:rPr>
        <w:t>后续计量及损益确认方法</w:t>
      </w:r>
    </w:p>
    <w:p>
      <w:pPr>
        <w:pStyle w:val="Style29"/>
        <w:keepNext w:val="0"/>
        <w:keepLines w:val="0"/>
        <w:widowControl w:val="0"/>
        <w:shd w:val="clear" w:color="auto" w:fill="auto"/>
        <w:bidi w:val="0"/>
        <w:spacing w:before="0" w:line="312" w:lineRule="exact"/>
        <w:ind w:left="0" w:right="0" w:firstLine="360"/>
        <w:jc w:val="both"/>
      </w:pPr>
      <w:r>
        <w:rPr>
          <w:color w:val="000000"/>
          <w:spacing w:val="0"/>
          <w:w w:val="100"/>
          <w:position w:val="0"/>
        </w:rPr>
        <w:t>对被投资单位实施控制的长期股权投资采用成本法核算；对联营企业和合营企业的长期股权投资，采用权益法核算。</w:t>
      </w:r>
    </w:p>
    <w:p>
      <w:pPr>
        <w:pStyle w:val="Style29"/>
        <w:keepNext w:val="0"/>
        <w:keepLines w:val="0"/>
        <w:widowControl w:val="0"/>
        <w:numPr>
          <w:ilvl w:val="0"/>
          <w:numId w:val="23"/>
        </w:numPr>
        <w:shd w:val="clear" w:color="auto" w:fill="auto"/>
        <w:tabs>
          <w:tab w:pos="680" w:val="left"/>
        </w:tabs>
        <w:bidi w:val="0"/>
        <w:spacing w:before="0" w:after="0" w:line="360" w:lineRule="auto"/>
        <w:ind w:left="0" w:right="0" w:firstLine="360"/>
        <w:jc w:val="both"/>
      </w:pPr>
      <w:bookmarkStart w:id="762" w:name="bookmark762"/>
      <w:bookmarkEnd w:id="762"/>
      <w:r>
        <w:rPr>
          <w:color w:val="000000"/>
          <w:spacing w:val="0"/>
          <w:w w:val="100"/>
          <w:position w:val="0"/>
        </w:rPr>
        <w:t>通过多次交易分步处置对子公司投资至丧失控制权的处理方法</w:t>
      </w:r>
    </w:p>
    <w:p>
      <w:pPr>
        <w:pStyle w:val="Style29"/>
        <w:keepNext w:val="0"/>
        <w:keepLines w:val="0"/>
        <w:widowControl w:val="0"/>
        <w:numPr>
          <w:ilvl w:val="0"/>
          <w:numId w:val="25"/>
        </w:numPr>
        <w:shd w:val="clear" w:color="auto" w:fill="auto"/>
        <w:tabs>
          <w:tab w:pos="766" w:val="left"/>
        </w:tabs>
        <w:bidi w:val="0"/>
        <w:spacing w:before="0" w:after="0" w:line="360" w:lineRule="auto"/>
        <w:ind w:left="0" w:right="0" w:firstLine="360"/>
        <w:jc w:val="both"/>
      </w:pPr>
      <w:bookmarkStart w:id="763" w:name="bookmark763"/>
      <w:bookmarkEnd w:id="763"/>
      <w:r>
        <w:rPr>
          <w:color w:val="000000"/>
          <w:spacing w:val="0"/>
          <w:w w:val="100"/>
          <w:position w:val="0"/>
        </w:rPr>
        <w:t>个别财务报表</w:t>
      </w:r>
    </w:p>
    <w:p>
      <w:pPr>
        <w:pStyle w:val="Style29"/>
        <w:keepNext w:val="0"/>
        <w:keepLines w:val="0"/>
        <w:widowControl w:val="0"/>
        <w:shd w:val="clear" w:color="auto" w:fill="auto"/>
        <w:bidi w:val="0"/>
        <w:spacing w:before="0" w:line="312" w:lineRule="exact"/>
        <w:ind w:left="0" w:right="0" w:firstLine="360"/>
        <w:jc w:val="both"/>
      </w:pPr>
      <w:r>
        <w:rPr>
          <w:color w:val="000000"/>
          <w:spacing w:val="0"/>
          <w:w w:val="100"/>
          <w:position w:val="0"/>
        </w:rPr>
        <w:t>对处置的股权，其账面价值与实际取得价款之间的差额，计入当期损益。对于剩余股权，对被投资单位仍具有重大影响 或者与其他方一起实施共同控制的，转为权益法核算；不能再对被投资单位实施控制、共同控制或重大影响的，确认为金融 资产，按照《企业会计准则第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29"/>
        <w:keepNext w:val="0"/>
        <w:keepLines w:val="0"/>
        <w:widowControl w:val="0"/>
        <w:numPr>
          <w:ilvl w:val="0"/>
          <w:numId w:val="25"/>
        </w:numPr>
        <w:shd w:val="clear" w:color="auto" w:fill="auto"/>
        <w:tabs>
          <w:tab w:pos="766" w:val="left"/>
        </w:tabs>
        <w:bidi w:val="0"/>
        <w:spacing w:before="0" w:after="0" w:line="360" w:lineRule="auto"/>
        <w:ind w:left="0" w:right="0" w:firstLine="360"/>
        <w:jc w:val="both"/>
      </w:pPr>
      <w:bookmarkStart w:id="764" w:name="bookmark764"/>
      <w:bookmarkEnd w:id="764"/>
      <w:r>
        <w:rPr>
          <w:color w:val="000000"/>
          <w:spacing w:val="0"/>
          <w:w w:val="100"/>
          <w:position w:val="0"/>
        </w:rPr>
        <w:t>合并财务报表</w:t>
      </w:r>
    </w:p>
    <w:p>
      <w:pPr>
        <w:pStyle w:val="Style29"/>
        <w:keepNext w:val="0"/>
        <w:keepLines w:val="0"/>
        <w:widowControl w:val="0"/>
        <w:numPr>
          <w:ilvl w:val="0"/>
          <w:numId w:val="27"/>
        </w:numPr>
        <w:shd w:val="clear" w:color="auto" w:fill="auto"/>
        <w:tabs>
          <w:tab w:pos="690" w:val="left"/>
        </w:tabs>
        <w:bidi w:val="0"/>
        <w:spacing w:before="0" w:after="0" w:line="360" w:lineRule="auto"/>
        <w:ind w:left="0" w:right="0" w:firstLine="360"/>
        <w:jc w:val="both"/>
      </w:pPr>
      <w:bookmarkStart w:id="765" w:name="bookmark765"/>
      <w:bookmarkEnd w:id="765"/>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在丧失控制权之前，处置价款与处置长期股权投资相对应享有子公司自购买日或合并日开始持续计算的净资产份额之间 的差额，调整资本公积(资本溢价)，资本溢价不足冲减的，冲减留存收益。</w:t>
      </w:r>
    </w:p>
    <w:p>
      <w:pPr>
        <w:pStyle w:val="Style29"/>
        <w:keepNext w:val="0"/>
        <w:keepLines w:val="0"/>
        <w:widowControl w:val="0"/>
        <w:shd w:val="clear" w:color="auto" w:fill="auto"/>
        <w:bidi w:val="0"/>
        <w:spacing w:before="0" w:line="312" w:lineRule="exact"/>
        <w:ind w:left="0" w:right="0" w:firstLine="360"/>
        <w:jc w:val="both"/>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9"/>
        <w:keepNext w:val="0"/>
        <w:keepLines w:val="0"/>
        <w:widowControl w:val="0"/>
        <w:numPr>
          <w:ilvl w:val="0"/>
          <w:numId w:val="27"/>
        </w:numPr>
        <w:shd w:val="clear" w:color="auto" w:fill="auto"/>
        <w:tabs>
          <w:tab w:pos="709" w:val="left"/>
        </w:tabs>
        <w:bidi w:val="0"/>
        <w:spacing w:before="0" w:after="0" w:line="360" w:lineRule="auto"/>
        <w:ind w:left="0" w:right="0" w:firstLine="360"/>
        <w:jc w:val="both"/>
      </w:pPr>
      <w:bookmarkStart w:id="766" w:name="bookmark766"/>
      <w:bookmarkEnd w:id="766"/>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9"/>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33"/>
        <w:keepNext/>
        <w:keepLines/>
        <w:widowControl w:val="0"/>
        <w:shd w:val="clear" w:color="auto" w:fill="auto"/>
        <w:bidi w:val="0"/>
        <w:spacing w:before="0" w:after="26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767"/>
      <w:bookmarkEnd w:id="768"/>
      <w:bookmarkEnd w:id="770"/>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成本法计量</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折旧或摊销方法</w:t>
      </w:r>
    </w:p>
    <w:p>
      <w:pPr>
        <w:pStyle w:val="Style29"/>
        <w:keepNext w:val="0"/>
        <w:keepLines w:val="0"/>
        <w:widowControl w:val="0"/>
        <w:numPr>
          <w:ilvl w:val="0"/>
          <w:numId w:val="29"/>
        </w:numPr>
        <w:shd w:val="clear" w:color="auto" w:fill="auto"/>
        <w:tabs>
          <w:tab w:pos="596" w:val="left"/>
        </w:tabs>
        <w:bidi w:val="0"/>
        <w:spacing w:before="0" w:after="0" w:line="322" w:lineRule="exact"/>
        <w:ind w:left="0" w:right="0" w:firstLine="300"/>
        <w:jc w:val="both"/>
      </w:pPr>
      <w:bookmarkStart w:id="771" w:name="bookmark771"/>
      <w:bookmarkEnd w:id="771"/>
      <w:r>
        <w:rPr>
          <w:color w:val="000000"/>
          <w:spacing w:val="0"/>
          <w:w w:val="100"/>
          <w:position w:val="0"/>
        </w:rPr>
        <w:t>投资性房地产包括已出租的土地使用权、持有并准备增值后转让的土地使用权和已出租的建筑物。</w:t>
      </w:r>
    </w:p>
    <w:p>
      <w:pPr>
        <w:pStyle w:val="Style29"/>
        <w:keepNext w:val="0"/>
        <w:keepLines w:val="0"/>
        <w:widowControl w:val="0"/>
        <w:numPr>
          <w:ilvl w:val="0"/>
          <w:numId w:val="29"/>
        </w:numPr>
        <w:shd w:val="clear" w:color="auto" w:fill="auto"/>
        <w:tabs>
          <w:tab w:pos="579" w:val="left"/>
        </w:tabs>
        <w:bidi w:val="0"/>
        <w:spacing w:before="0" w:after="680" w:line="322" w:lineRule="exact"/>
        <w:ind w:left="0" w:right="0" w:firstLine="300"/>
        <w:jc w:val="both"/>
      </w:pPr>
      <w:bookmarkStart w:id="772" w:name="bookmark772"/>
      <w:bookmarkEnd w:id="772"/>
      <w:r>
        <w:rPr>
          <w:color w:val="000000"/>
          <w:spacing w:val="0"/>
          <w:w w:val="100"/>
          <w:position w:val="0"/>
        </w:rPr>
        <w:t>投资性房地产按照成本进行初始计量，采用成本模式进行后续计量，并采用与固定资产和无形资产相同的方法计提折 旧或进行摊销。</w:t>
      </w:r>
    </w:p>
    <w:p>
      <w:pPr>
        <w:pStyle w:val="Style33"/>
        <w:keepNext/>
        <w:keepLines/>
        <w:widowControl w:val="0"/>
        <w:shd w:val="clear" w:color="auto" w:fill="auto"/>
        <w:bidi w:val="0"/>
        <w:spacing w:before="0" w:after="38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773"/>
      <w:bookmarkEnd w:id="774"/>
      <w:bookmarkEnd w:id="776"/>
    </w:p>
    <w:p>
      <w:pPr>
        <w:pStyle w:val="Style36"/>
        <w:keepNext/>
        <w:keepLines/>
        <w:widowControl w:val="0"/>
        <w:numPr>
          <w:ilvl w:val="0"/>
          <w:numId w:val="31"/>
        </w:numPr>
        <w:shd w:val="clear" w:color="auto" w:fill="auto"/>
        <w:bidi w:val="0"/>
        <w:spacing w:before="0" w:line="240" w:lineRule="auto"/>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确认条件</w:t>
      </w:r>
      <w:bookmarkEnd w:id="777"/>
      <w:bookmarkEnd w:id="778"/>
      <w:bookmarkEnd w:id="780"/>
    </w:p>
    <w:p>
      <w:pPr>
        <w:pStyle w:val="Style29"/>
        <w:keepNext w:val="0"/>
        <w:keepLines w:val="0"/>
        <w:widowControl w:val="0"/>
        <w:shd w:val="clear" w:color="auto" w:fill="auto"/>
        <w:bidi w:val="0"/>
        <w:spacing w:before="0" w:line="240" w:lineRule="auto"/>
        <w:ind w:left="0" w:right="0" w:firstLine="640"/>
        <w:jc w:val="both"/>
      </w:pPr>
      <w:r>
        <w:rPr>
          <w:color w:val="000000"/>
          <w:spacing w:val="0"/>
          <w:w w:val="100"/>
          <w:position w:val="0"/>
        </w:rPr>
        <w:t xml:space="preserve">固定资产是指为生产商品、提供劳务、出租或经营管理而持有的，使用年限超过一个会计年度的有形资产。固定资 </w:t>
      </w:r>
      <w:r>
        <w:rPr>
          <w:color w:val="000000"/>
          <w:spacing w:val="0"/>
          <w:w w:val="100"/>
          <w:position w:val="0"/>
        </w:rPr>
        <w:t>产在同时满足经济利益很可能流入、成本能够可靠计量时予以确认。</w:t>
      </w:r>
    </w:p>
    <w:p>
      <w:pPr>
        <w:pStyle w:val="Style36"/>
        <w:keepNext/>
        <w:keepLines/>
        <w:widowControl w:val="0"/>
        <w:shd w:val="clear" w:color="auto" w:fill="auto"/>
        <w:bidi w:val="0"/>
        <w:spacing w:before="0" w:after="320" w:line="240" w:lineRule="auto"/>
        <w:ind w:left="0" w:right="0" w:firstLine="14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w:t>
      </w:r>
      <w:bookmarkEnd w:id="78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81"/>
      <w:bookmarkEnd w:id="782"/>
      <w:bookmarkEnd w:id="784"/>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18.00-33.33</w:t>
            </w:r>
          </w:p>
        </w:tc>
      </w:tr>
    </w:tbl>
    <w:p>
      <w:pPr>
        <w:widowControl w:val="0"/>
        <w:spacing w:after="319" w:line="1" w:lineRule="exact"/>
      </w:pPr>
    </w:p>
    <w:p>
      <w:pPr>
        <w:pStyle w:val="Style33"/>
        <w:keepNext/>
        <w:keepLines/>
        <w:widowControl w:val="0"/>
        <w:shd w:val="clear" w:color="auto" w:fill="auto"/>
        <w:tabs>
          <w:tab w:pos="548" w:val="left"/>
        </w:tabs>
        <w:bidi w:val="0"/>
        <w:spacing w:before="0" w:after="2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785"/>
      <w:bookmarkEnd w:id="786"/>
      <w:bookmarkEnd w:id="788"/>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否</w:t>
      </w:r>
    </w:p>
    <w:p>
      <w:pPr>
        <w:pStyle w:val="Style29"/>
        <w:keepNext w:val="0"/>
        <w:keepLines w:val="0"/>
        <w:widowControl w:val="0"/>
        <w:numPr>
          <w:ilvl w:val="0"/>
          <w:numId w:val="33"/>
        </w:numPr>
        <w:shd w:val="clear" w:color="auto" w:fill="auto"/>
        <w:tabs>
          <w:tab w:pos="598" w:val="left"/>
        </w:tabs>
        <w:bidi w:val="0"/>
        <w:spacing w:before="0" w:after="0" w:line="319" w:lineRule="exact"/>
        <w:ind w:left="0" w:right="0" w:firstLine="300"/>
        <w:jc w:val="both"/>
      </w:pPr>
      <w:bookmarkStart w:id="789" w:name="bookmark789"/>
      <w:bookmarkEnd w:id="789"/>
      <w:r>
        <w:rPr>
          <w:color w:val="000000"/>
          <w:spacing w:val="0"/>
          <w:w w:val="100"/>
          <w:position w:val="0"/>
        </w:rPr>
        <w:t>在建工程同时满足经济利益很可能流入、成本能够可靠计量则予以确认。在建工程按建造该项资产达到预定可使用状 态前所发生的实际成本计量。</w:t>
      </w:r>
    </w:p>
    <w:p>
      <w:pPr>
        <w:pStyle w:val="Style29"/>
        <w:keepNext w:val="0"/>
        <w:keepLines w:val="0"/>
        <w:widowControl w:val="0"/>
        <w:numPr>
          <w:ilvl w:val="0"/>
          <w:numId w:val="33"/>
        </w:numPr>
        <w:shd w:val="clear" w:color="auto" w:fill="auto"/>
        <w:tabs>
          <w:tab w:pos="594" w:val="left"/>
        </w:tabs>
        <w:bidi w:val="0"/>
        <w:spacing w:before="0" w:after="380" w:line="319" w:lineRule="exact"/>
        <w:ind w:left="0" w:right="0" w:firstLine="300"/>
        <w:jc w:val="both"/>
      </w:pPr>
      <w:bookmarkStart w:id="790" w:name="bookmark790"/>
      <w:bookmarkEnd w:id="790"/>
      <w:r>
        <w:rPr>
          <w:color w:val="000000"/>
          <w:spacing w:val="0"/>
          <w:w w:val="100"/>
          <w:position w:val="0"/>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33"/>
        <w:keepNext/>
        <w:keepLines/>
        <w:widowControl w:val="0"/>
        <w:shd w:val="clear" w:color="auto" w:fill="auto"/>
        <w:tabs>
          <w:tab w:pos="548" w:val="left"/>
        </w:tabs>
        <w:bidi w:val="0"/>
        <w:spacing w:before="0" w:after="28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791"/>
      <w:bookmarkEnd w:id="792"/>
      <w:bookmarkEnd w:id="794"/>
    </w:p>
    <w:p>
      <w:pPr>
        <w:pStyle w:val="Style29"/>
        <w:keepNext w:val="0"/>
        <w:keepLines w:val="0"/>
        <w:widowControl w:val="0"/>
        <w:numPr>
          <w:ilvl w:val="0"/>
          <w:numId w:val="35"/>
        </w:numPr>
        <w:shd w:val="clear" w:color="auto" w:fill="auto"/>
        <w:tabs>
          <w:tab w:pos="681" w:val="left"/>
        </w:tabs>
        <w:bidi w:val="0"/>
        <w:spacing w:before="0" w:after="0" w:line="316" w:lineRule="exact"/>
        <w:ind w:left="0" w:right="0" w:firstLine="380"/>
        <w:jc w:val="both"/>
      </w:pPr>
      <w:bookmarkStart w:id="795" w:name="bookmark795"/>
      <w:bookmarkEnd w:id="795"/>
      <w:r>
        <w:rPr>
          <w:color w:val="000000"/>
          <w:spacing w:val="0"/>
          <w:w w:val="100"/>
          <w:position w:val="0"/>
        </w:rPr>
        <w:t>借款费用资本化的确认原则</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29"/>
        <w:keepNext w:val="0"/>
        <w:keepLines w:val="0"/>
        <w:widowControl w:val="0"/>
        <w:numPr>
          <w:ilvl w:val="0"/>
          <w:numId w:val="35"/>
        </w:numPr>
        <w:shd w:val="clear" w:color="auto" w:fill="auto"/>
        <w:tabs>
          <w:tab w:pos="700" w:val="left"/>
        </w:tabs>
        <w:bidi w:val="0"/>
        <w:spacing w:before="0" w:after="0" w:line="316" w:lineRule="exact"/>
        <w:ind w:left="0" w:right="0" w:firstLine="380"/>
        <w:jc w:val="both"/>
      </w:pPr>
      <w:bookmarkStart w:id="796" w:name="bookmark796"/>
      <w:bookmarkEnd w:id="796"/>
      <w:r>
        <w:rPr>
          <w:color w:val="000000"/>
          <w:spacing w:val="0"/>
          <w:w w:val="100"/>
          <w:position w:val="0"/>
        </w:rPr>
        <w:t>借款费用资本化期间</w:t>
      </w:r>
    </w:p>
    <w:p>
      <w:pPr>
        <w:pStyle w:val="Style29"/>
        <w:keepNext w:val="0"/>
        <w:keepLines w:val="0"/>
        <w:widowControl w:val="0"/>
        <w:shd w:val="clear" w:color="auto" w:fill="auto"/>
        <w:tabs>
          <w:tab w:pos="757" w:val="left"/>
        </w:tabs>
        <w:bidi w:val="0"/>
        <w:spacing w:before="0" w:after="0" w:line="316" w:lineRule="exact"/>
        <w:ind w:left="0" w:right="0" w:firstLine="380"/>
        <w:jc w:val="both"/>
      </w:pPr>
      <w:bookmarkStart w:id="797" w:name="bookmark797"/>
      <w:r>
        <w:rPr>
          <w:rFonts w:ascii="Times New Roman" w:eastAsia="Times New Roman" w:hAnsi="Times New Roman" w:cs="Times New Roman"/>
          <w:color w:val="000000"/>
          <w:spacing w:val="0"/>
          <w:w w:val="100"/>
          <w:position w:val="0"/>
          <w:sz w:val="18"/>
          <w:szCs w:val="18"/>
        </w:rPr>
        <w:t>（</w:t>
      </w:r>
      <w:bookmarkEnd w:id="79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 定可使用或可销售状态所必要的购建或者生产活动已经开始。</w:t>
      </w:r>
    </w:p>
    <w:p>
      <w:pPr>
        <w:pStyle w:val="Style29"/>
        <w:keepNext w:val="0"/>
        <w:keepLines w:val="0"/>
        <w:widowControl w:val="0"/>
        <w:shd w:val="clear" w:color="auto" w:fill="auto"/>
        <w:tabs>
          <w:tab w:pos="757" w:val="left"/>
        </w:tabs>
        <w:bidi w:val="0"/>
        <w:spacing w:before="0" w:after="0" w:line="316" w:lineRule="exact"/>
        <w:ind w:left="0" w:right="0" w:firstLine="380"/>
        <w:jc w:val="both"/>
      </w:pPr>
      <w:bookmarkStart w:id="798" w:name="bookmark798"/>
      <w:r>
        <w:rPr>
          <w:rFonts w:ascii="Times New Roman" w:eastAsia="Times New Roman" w:hAnsi="Times New Roman" w:cs="Times New Roman"/>
          <w:color w:val="000000"/>
          <w:spacing w:val="0"/>
          <w:w w:val="100"/>
          <w:position w:val="0"/>
          <w:sz w:val="18"/>
          <w:szCs w:val="18"/>
        </w:rPr>
        <w:t>（</w:t>
      </w:r>
      <w:bookmarkEnd w:id="79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29"/>
        <w:keepNext w:val="0"/>
        <w:keepLines w:val="0"/>
        <w:widowControl w:val="0"/>
        <w:shd w:val="clear" w:color="auto" w:fill="auto"/>
        <w:tabs>
          <w:tab w:pos="786" w:val="left"/>
        </w:tabs>
        <w:bidi w:val="0"/>
        <w:spacing w:before="0" w:after="0" w:line="316" w:lineRule="exact"/>
        <w:ind w:left="0" w:right="0" w:firstLine="380"/>
        <w:jc w:val="both"/>
      </w:pPr>
      <w:bookmarkStart w:id="799" w:name="bookmark799"/>
      <w:r>
        <w:rPr>
          <w:rFonts w:ascii="Times New Roman" w:eastAsia="Times New Roman" w:hAnsi="Times New Roman" w:cs="Times New Roman"/>
          <w:color w:val="000000"/>
          <w:spacing w:val="0"/>
          <w:w w:val="100"/>
          <w:position w:val="0"/>
          <w:sz w:val="18"/>
          <w:szCs w:val="18"/>
        </w:rPr>
        <w:t>（</w:t>
      </w:r>
      <w:bookmarkEnd w:id="79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当所购建或者生产符合资本化条件的资产达到预定可使用或可销售状态时，借款费用停止资本化。</w:t>
      </w:r>
    </w:p>
    <w:p>
      <w:pPr>
        <w:pStyle w:val="Style29"/>
        <w:keepNext w:val="0"/>
        <w:keepLines w:val="0"/>
        <w:widowControl w:val="0"/>
        <w:numPr>
          <w:ilvl w:val="0"/>
          <w:numId w:val="35"/>
        </w:numPr>
        <w:shd w:val="clear" w:color="auto" w:fill="auto"/>
        <w:tabs>
          <w:tab w:pos="700" w:val="left"/>
        </w:tabs>
        <w:bidi w:val="0"/>
        <w:spacing w:before="0" w:after="0" w:line="316" w:lineRule="exact"/>
        <w:ind w:left="0" w:right="0" w:firstLine="380"/>
        <w:jc w:val="both"/>
      </w:pPr>
      <w:bookmarkStart w:id="800" w:name="bookmark800"/>
      <w:bookmarkEnd w:id="800"/>
      <w:r>
        <w:rPr>
          <w:color w:val="000000"/>
          <w:spacing w:val="0"/>
          <w:w w:val="100"/>
          <w:position w:val="0"/>
        </w:rPr>
        <w:t>借款费用资本化率以及资本化金额</w:t>
      </w:r>
    </w:p>
    <w:p>
      <w:pPr>
        <w:pStyle w:val="Style29"/>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33"/>
        <w:keepNext/>
        <w:keepLines/>
        <w:widowControl w:val="0"/>
        <w:shd w:val="clear" w:color="auto" w:fill="auto"/>
        <w:tabs>
          <w:tab w:pos="548" w:val="left"/>
        </w:tabs>
        <w:bidi w:val="0"/>
        <w:spacing w:before="0" w:after="3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801"/>
      <w:bookmarkEnd w:id="802"/>
      <w:bookmarkEnd w:id="804"/>
    </w:p>
    <w:p>
      <w:pPr>
        <w:pStyle w:val="Style36"/>
        <w:keepNext/>
        <w:keepLines/>
        <w:widowControl w:val="0"/>
        <w:shd w:val="clear" w:color="auto" w:fill="auto"/>
        <w:bidi w:val="0"/>
        <w:spacing w:before="0" w:after="2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05"/>
      <w:bookmarkEnd w:id="806"/>
      <w:bookmarkEnd w:id="808"/>
    </w:p>
    <w:p>
      <w:pPr>
        <w:pStyle w:val="Style29"/>
        <w:keepNext w:val="0"/>
        <w:keepLines w:val="0"/>
        <w:widowControl w:val="0"/>
        <w:numPr>
          <w:ilvl w:val="0"/>
          <w:numId w:val="37"/>
        </w:numPr>
        <w:shd w:val="clear" w:color="auto" w:fill="auto"/>
        <w:tabs>
          <w:tab w:pos="686" w:val="left"/>
        </w:tabs>
        <w:bidi w:val="0"/>
        <w:spacing w:before="0" w:after="0" w:line="322" w:lineRule="exact"/>
        <w:ind w:left="0" w:right="0" w:firstLine="380"/>
        <w:jc w:val="both"/>
      </w:pPr>
      <w:bookmarkStart w:id="809" w:name="bookmark809"/>
      <w:bookmarkEnd w:id="809"/>
      <w:r>
        <w:rPr>
          <w:i/>
          <w:iCs/>
          <w:color w:val="000000"/>
          <w:spacing w:val="0"/>
          <w:w w:val="100"/>
          <w:position w:val="0"/>
        </w:rPr>
        <w:t>无形资产包括土地使用权、专利权及非专利技术等，按成本进行初始计量。</w:t>
      </w:r>
    </w:p>
    <w:p>
      <w:pPr>
        <w:pStyle w:val="Style29"/>
        <w:keepNext w:val="0"/>
        <w:keepLines w:val="0"/>
        <w:widowControl w:val="0"/>
        <w:numPr>
          <w:ilvl w:val="0"/>
          <w:numId w:val="37"/>
        </w:numPr>
        <w:shd w:val="clear" w:color="auto" w:fill="auto"/>
        <w:tabs>
          <w:tab w:pos="670" w:val="left"/>
        </w:tabs>
        <w:bidi w:val="0"/>
        <w:spacing w:before="0" w:after="0" w:line="322" w:lineRule="exact"/>
        <w:ind w:left="0" w:right="0" w:firstLine="380"/>
        <w:jc w:val="both"/>
      </w:pPr>
      <w:bookmarkStart w:id="810" w:name="bookmark810"/>
      <w:bookmarkEnd w:id="810"/>
      <w:r>
        <w:rPr>
          <w:color w:val="000000"/>
          <w:spacing w:val="0"/>
          <w:w w:val="100"/>
          <w:position w:val="0"/>
        </w:rPr>
        <w:t>使用寿命有限的无形资产，在使用寿命内按照与该项无形资产有关的经济利益的预期实现方式系统合理地摊销，无 法</w:t>
      </w:r>
      <w:r>
        <w:rPr>
          <w:color w:val="000000"/>
          <w:spacing w:val="0"/>
          <w:w w:val="100"/>
          <w:position w:val="0"/>
          <w:u w:val="single"/>
        </w:rPr>
        <w:t>可靠确定预期实现方式的，采用直线法摊销。具体年限如</w:t>
      </w:r>
      <w:r>
        <w:rPr>
          <w:color w:val="000000"/>
          <w:spacing w:val="0"/>
          <w:w w:val="100"/>
          <w:position w:val="0"/>
        </w:rPr>
        <w:t>下:</w:t>
      </w:r>
    </w:p>
    <w:p>
      <w:pPr>
        <w:pStyle w:val="Style29"/>
        <w:keepNext w:val="0"/>
        <w:keepLines w:val="0"/>
        <w:widowControl w:val="0"/>
        <w:shd w:val="clear" w:color="auto" w:fill="auto"/>
        <w:tabs>
          <w:tab w:pos="3246" w:val="left"/>
        </w:tabs>
        <w:bidi w:val="0"/>
        <w:spacing w:before="0" w:after="120" w:line="322" w:lineRule="exact"/>
        <w:ind w:left="0" w:right="0" w:firstLine="740"/>
        <w:jc w:val="left"/>
        <w:rPr>
          <w:sz w:val="18"/>
          <w:szCs w:val="18"/>
        </w:rPr>
      </w:pPr>
      <w:r>
        <w:rPr>
          <w:color w:val="000000"/>
          <w:spacing w:val="0"/>
          <w:w w:val="100"/>
          <w:position w:val="0"/>
          <w:sz w:val="17"/>
          <w:szCs w:val="17"/>
        </w:rPr>
        <w:t>项目</w:t>
        <w:tab/>
        <w:t>摊销年限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p>
      <w:pPr>
        <w:pStyle w:val="Style29"/>
        <w:keepNext w:val="0"/>
        <w:keepLines w:val="0"/>
        <w:widowControl w:val="0"/>
        <w:shd w:val="clear" w:color="auto" w:fill="auto"/>
        <w:bidi w:val="0"/>
        <w:spacing w:before="0" w:after="280" w:line="240" w:lineRule="auto"/>
        <w:ind w:left="0" w:right="0" w:firstLine="740"/>
        <w:jc w:val="left"/>
      </w:pPr>
      <w:r>
        <mc:AlternateContent>
          <mc:Choice Requires="wps">
            <w:drawing>
              <wp:anchor distT="0" distB="0" distL="114300" distR="114300" simplePos="0" relativeHeight="125829388" behindDoc="0" locked="0" layoutInCell="1" allowOverlap="1">
                <wp:simplePos x="0" y="0"/>
                <wp:positionH relativeFrom="page">
                  <wp:posOffset>3051175</wp:posOffset>
                </wp:positionH>
                <wp:positionV relativeFrom="paragraph">
                  <wp:posOffset>12700</wp:posOffset>
                </wp:positionV>
                <wp:extent cx="140335" cy="143510"/>
                <wp:wrapSquare wrapText="left"/>
                <wp:docPr id="32" name="Shape 32"/>
                <a:graphic xmlns:a="http://schemas.openxmlformats.org/drawingml/2006/main">
                  <a:graphicData uri="http://schemas.microsoft.com/office/word/2010/wordprocessingShape">
                    <wps:wsp>
                      <wps:cNvSpPr txBox="1"/>
                      <wps:spPr>
                        <a:xfrm>
                          <a:ext cx="140335"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wps:txbx>
                      <wps:bodyPr wrap="none" lIns="0" tIns="0" rIns="0" bIns="0">
                        <a:noAutoFit/>
                      </wps:bodyPr>
                    </wps:wsp>
                  </a:graphicData>
                </a:graphic>
              </wp:anchor>
            </w:drawing>
          </mc:Choice>
          <mc:Fallback>
            <w:pict>
              <v:shape id="_x0000_s1058" type="#_x0000_t202" style="position:absolute;margin-left:240.25pt;margin-top:1.pt;width:11.050000000000001pt;height:11.300000000000001pt;z-index:-125829365;mso-wrap-distance-left:9.pt;mso-wrap-distance-right: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v:textbox>
                <w10:wrap type="square" side="left" anchorx="page"/>
              </v:shape>
            </w:pict>
          </mc:Fallback>
        </mc:AlternateContent>
      </w:r>
      <w:r>
        <w:rPr>
          <w:color w:val="000000"/>
          <w:spacing w:val="0"/>
          <w:w w:val="100"/>
          <w:position w:val="0"/>
        </w:rPr>
        <w:t>土地使用权</w:t>
      </w:r>
    </w:p>
    <w:tbl>
      <w:tblPr>
        <w:tblOverlap w:val="never"/>
        <w:jc w:val="left"/>
        <w:tblLayout w:type="fixed"/>
      </w:tblPr>
      <w:tblGrid>
        <w:gridCol w:w="2170"/>
        <w:gridCol w:w="219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商标专利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游戏版权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639" w:line="1" w:lineRule="exact"/>
      </w:pPr>
    </w:p>
    <w:p>
      <w:pPr>
        <w:pStyle w:val="Style36"/>
        <w:keepNext/>
        <w:keepLines/>
        <w:widowControl w:val="0"/>
        <w:shd w:val="clear" w:color="auto" w:fill="auto"/>
        <w:bidi w:val="0"/>
        <w:spacing w:before="0" w:after="28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11"/>
      <w:bookmarkEnd w:id="812"/>
      <w:bookmarkEnd w:id="814"/>
    </w:p>
    <w:p>
      <w:pPr>
        <w:pStyle w:val="Style29"/>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内部研究开发项目研究阶段的支出，于发生时计入当期损益。内部研究开发项目开发阶段的支出，同时满足下列条件的， 确认为无形资产：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具有完成该无形资产并使用或出售 的意图；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无形资产产生经济利益的方式，包括能够证明运用该无形资产生产的产品存在市场或无形资产自身存在市场， 无形资产将在内部使用的，能证明其有用性；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有足够的技术、财务资源和其他资源支持，以完成该无形资产的开发，并 有能力使用或出售该无形资产；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33"/>
        <w:keepNext/>
        <w:keepLines/>
        <w:widowControl w:val="0"/>
        <w:shd w:val="clear" w:color="auto" w:fill="auto"/>
        <w:tabs>
          <w:tab w:pos="502" w:val="left"/>
        </w:tabs>
        <w:bidi w:val="0"/>
        <w:spacing w:before="0" w:after="280" w:line="24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8</w:t>
      </w:r>
      <w:r>
        <w:rPr>
          <w:color w:val="000000"/>
          <w:spacing w:val="0"/>
          <w:w w:val="100"/>
          <w:position w:val="0"/>
        </w:rPr>
        <w:t>、</w:t>
        <w:tab/>
        <w:t>长期资产减值</w:t>
      </w:r>
      <w:bookmarkEnd w:id="815"/>
      <w:bookmarkEnd w:id="816"/>
      <w:bookmarkEnd w:id="818"/>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对长期股权投资、采用成本模式计量的投资性房地产、固定资产、在建工程、采用成本模式计量的生产性生物资产、油 气资产、使用寿命有限的无形资产等长期资产</w:t>
      </w:r>
      <w:r>
        <w:rPr>
          <w:color w:val="000000"/>
          <w:spacing w:val="0"/>
          <w:w w:val="100"/>
          <w:position w:val="0"/>
          <w:sz w:val="18"/>
          <w:szCs w:val="18"/>
        </w:rPr>
        <w:t>，</w:t>
      </w:r>
      <w:r>
        <w:rPr>
          <w:color w:val="000000"/>
          <w:spacing w:val="0"/>
          <w:w w:val="100"/>
          <w:position w:val="0"/>
        </w:rPr>
        <w:t>在资产负债表日有迹象表明发生减值的，估计其可收回金额。对因企业合并 所形成的商誉和使用寿命不确定的无形资产，无论是否存在减值迹象，每年都进行减值测试。商誉结合与其相关的资产组或 者资产组组合进行减值测试。</w:t>
      </w:r>
    </w:p>
    <w:p>
      <w:pPr>
        <w:pStyle w:val="Style29"/>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若上述长期资产的可收回金额低于其账面价值的，按其差额确认资产减值准备并计入当期损益。</w:t>
      </w:r>
    </w:p>
    <w:p>
      <w:pPr>
        <w:pStyle w:val="Style33"/>
        <w:keepNext/>
        <w:keepLines/>
        <w:widowControl w:val="0"/>
        <w:shd w:val="clear" w:color="auto" w:fill="auto"/>
        <w:tabs>
          <w:tab w:pos="502" w:val="left"/>
        </w:tabs>
        <w:bidi w:val="0"/>
        <w:spacing w:before="0" w:after="280" w:line="24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819"/>
      <w:bookmarkEnd w:id="820"/>
      <w:bookmarkEnd w:id="822"/>
    </w:p>
    <w:p>
      <w:pPr>
        <w:pStyle w:val="Style29"/>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年）的各项费用。长期待摊费用按实际发生额入账，在受益期 或规定的期限内分期平均摊销。如果长期待摊的费用项目不能使以后会计期间受益则将尚未摊销的该项目的摊余价值全部转 入当期损益。</w:t>
      </w:r>
    </w:p>
    <w:p>
      <w:pPr>
        <w:pStyle w:val="Style33"/>
        <w:keepNext/>
        <w:keepLines/>
        <w:widowControl w:val="0"/>
        <w:shd w:val="clear" w:color="auto" w:fill="auto"/>
        <w:tabs>
          <w:tab w:pos="502" w:val="left"/>
        </w:tabs>
        <w:bidi w:val="0"/>
        <w:spacing w:before="0" w:after="3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823"/>
      <w:bookmarkEnd w:id="824"/>
      <w:bookmarkEnd w:id="826"/>
    </w:p>
    <w:p>
      <w:pPr>
        <w:pStyle w:val="Style36"/>
        <w:keepNext/>
        <w:keepLines/>
        <w:widowControl w:val="0"/>
        <w:shd w:val="clear" w:color="auto" w:fill="auto"/>
        <w:tabs>
          <w:tab w:pos="502"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27"/>
      <w:bookmarkEnd w:id="828"/>
      <w:bookmarkEnd w:id="830"/>
    </w:p>
    <w:p>
      <w:pPr>
        <w:pStyle w:val="Style29"/>
        <w:keepNext w:val="0"/>
        <w:keepLines w:val="0"/>
        <w:widowControl w:val="0"/>
        <w:numPr>
          <w:ilvl w:val="0"/>
          <w:numId w:val="39"/>
        </w:numPr>
        <w:shd w:val="clear" w:color="auto" w:fill="auto"/>
        <w:tabs>
          <w:tab w:pos="661" w:val="left"/>
        </w:tabs>
        <w:bidi w:val="0"/>
        <w:spacing w:before="0" w:after="80" w:line="311" w:lineRule="exact"/>
        <w:ind w:left="0" w:right="0" w:firstLine="360"/>
        <w:jc w:val="both"/>
      </w:pPr>
      <w:bookmarkStart w:id="831" w:name="bookmark831"/>
      <w:bookmarkEnd w:id="831"/>
      <w:r>
        <w:rPr>
          <w:color w:val="000000"/>
          <w:spacing w:val="0"/>
          <w:w w:val="100"/>
          <w:position w:val="0"/>
        </w:rPr>
        <w:t>职工薪酬包括短期薪酬、离职后福利、辞退福利和其他长期职工福利。</w:t>
      </w:r>
    </w:p>
    <w:p>
      <w:pPr>
        <w:pStyle w:val="Style29"/>
        <w:keepNext w:val="0"/>
        <w:keepLines w:val="0"/>
        <w:widowControl w:val="0"/>
        <w:numPr>
          <w:ilvl w:val="0"/>
          <w:numId w:val="39"/>
        </w:numPr>
        <w:shd w:val="clear" w:color="auto" w:fill="auto"/>
        <w:tabs>
          <w:tab w:pos="680" w:val="left"/>
        </w:tabs>
        <w:bidi w:val="0"/>
        <w:spacing w:before="0" w:after="0" w:line="360" w:lineRule="auto"/>
        <w:ind w:left="0" w:right="0" w:firstLine="360"/>
        <w:jc w:val="both"/>
      </w:pPr>
      <w:bookmarkStart w:id="832" w:name="bookmark832"/>
      <w:bookmarkEnd w:id="832"/>
      <w:r>
        <w:rPr>
          <w:color w:val="000000"/>
          <w:spacing w:val="0"/>
          <w:w w:val="100"/>
          <w:position w:val="0"/>
        </w:rPr>
        <w:t>短期薪酬的会计处理方法</w:t>
      </w:r>
    </w:p>
    <w:p>
      <w:pPr>
        <w:pStyle w:val="Style29"/>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在职工为公司提供服务的会计期间，将实际发生的短期薪酬确认为负债，并计入当期损益或相关资产成本。</w:t>
      </w:r>
    </w:p>
    <w:p>
      <w:pPr>
        <w:pStyle w:val="Style36"/>
        <w:keepNext/>
        <w:keepLines/>
        <w:widowControl w:val="0"/>
        <w:shd w:val="clear" w:color="auto" w:fill="auto"/>
        <w:tabs>
          <w:tab w:pos="502"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33"/>
      <w:bookmarkEnd w:id="834"/>
      <w:bookmarkEnd w:id="836"/>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离职后福利分为设定提存计划和设定受益计划。</w:t>
      </w:r>
    </w:p>
    <w:p>
      <w:pPr>
        <w:pStyle w:val="Style29"/>
        <w:keepNext w:val="0"/>
        <w:keepLines w:val="0"/>
        <w:widowControl w:val="0"/>
        <w:shd w:val="clear" w:color="auto" w:fill="auto"/>
        <w:tabs>
          <w:tab w:pos="762" w:val="left"/>
        </w:tabs>
        <w:bidi w:val="0"/>
        <w:spacing w:before="0" w:after="0" w:line="314" w:lineRule="exact"/>
        <w:ind w:left="0" w:right="0" w:firstLine="380"/>
        <w:jc w:val="both"/>
      </w:pPr>
      <w:bookmarkStart w:id="837" w:name="bookmark837"/>
      <w:r>
        <w:rPr>
          <w:rFonts w:ascii="Times New Roman" w:eastAsia="Times New Roman" w:hAnsi="Times New Roman" w:cs="Times New Roman"/>
          <w:color w:val="000000"/>
          <w:spacing w:val="0"/>
          <w:w w:val="100"/>
          <w:position w:val="0"/>
          <w:sz w:val="18"/>
          <w:szCs w:val="18"/>
        </w:rPr>
        <w:t>（</w:t>
      </w:r>
      <w:bookmarkEnd w:id="83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在职工为公司提供服务的会计期间，根据设定提存计划计算的应缴存金额确认为负债，并计入当期损益或相关资产 成本。</w:t>
      </w:r>
    </w:p>
    <w:p>
      <w:pPr>
        <w:pStyle w:val="Style29"/>
        <w:keepNext w:val="0"/>
        <w:keepLines w:val="0"/>
        <w:widowControl w:val="0"/>
        <w:shd w:val="clear" w:color="auto" w:fill="auto"/>
        <w:tabs>
          <w:tab w:pos="786" w:val="left"/>
        </w:tabs>
        <w:bidi w:val="0"/>
        <w:spacing w:before="0" w:after="0" w:line="314" w:lineRule="exact"/>
        <w:ind w:left="0" w:right="0" w:firstLine="380"/>
        <w:jc w:val="both"/>
      </w:pPr>
      <w:bookmarkStart w:id="838" w:name="bookmark838"/>
      <w:r>
        <w:rPr>
          <w:rFonts w:ascii="Times New Roman" w:eastAsia="Times New Roman" w:hAnsi="Times New Roman" w:cs="Times New Roman"/>
          <w:color w:val="000000"/>
          <w:spacing w:val="0"/>
          <w:w w:val="100"/>
          <w:position w:val="0"/>
          <w:sz w:val="18"/>
          <w:szCs w:val="18"/>
        </w:rPr>
        <w:t>（</w:t>
      </w:r>
      <w:bookmarkEnd w:id="83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对设定受益计划的会计处理通常包括下列步骤：</w:t>
      </w:r>
    </w:p>
    <w:p>
      <w:pPr>
        <w:pStyle w:val="Style29"/>
        <w:keepNext w:val="0"/>
        <w:keepLines w:val="0"/>
        <w:widowControl w:val="0"/>
        <w:shd w:val="clear" w:color="auto" w:fill="auto"/>
        <w:bidi w:val="0"/>
        <w:spacing w:before="0" w:after="28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9"/>
        <w:keepNext w:val="0"/>
        <w:keepLines w:val="0"/>
        <w:widowControl w:val="0"/>
        <w:shd w:val="clear" w:color="auto" w:fill="auto"/>
        <w:tabs>
          <w:tab w:pos="673" w:val="left"/>
        </w:tabs>
        <w:bidi w:val="0"/>
        <w:spacing w:before="0" w:after="0" w:line="315" w:lineRule="exact"/>
        <w:ind w:left="0" w:right="0" w:firstLine="380"/>
        <w:jc w:val="both"/>
      </w:pPr>
      <w:bookmarkStart w:id="839" w:name="bookmark839"/>
      <w:r>
        <w:rPr>
          <w:rFonts w:ascii="Times New Roman" w:eastAsia="Times New Roman" w:hAnsi="Times New Roman" w:cs="Times New Roman"/>
          <w:color w:val="000000"/>
          <w:spacing w:val="0"/>
          <w:w w:val="100"/>
          <w:position w:val="0"/>
          <w:sz w:val="18"/>
          <w:szCs w:val="18"/>
        </w:rPr>
        <w:t>2</w:t>
      </w:r>
      <w:bookmarkEnd w:id="8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29"/>
        <w:keepNext w:val="0"/>
        <w:keepLines w:val="0"/>
        <w:widowControl w:val="0"/>
        <w:shd w:val="clear" w:color="auto" w:fill="auto"/>
        <w:tabs>
          <w:tab w:pos="683" w:val="left"/>
        </w:tabs>
        <w:bidi w:val="0"/>
        <w:spacing w:before="0" w:after="380" w:line="315" w:lineRule="exact"/>
        <w:ind w:left="0" w:right="0" w:firstLine="380"/>
        <w:jc w:val="both"/>
      </w:pPr>
      <w:bookmarkStart w:id="840" w:name="bookmark840"/>
      <w:r>
        <w:rPr>
          <w:rFonts w:ascii="Times New Roman" w:eastAsia="Times New Roman" w:hAnsi="Times New Roman" w:cs="Times New Roman"/>
          <w:color w:val="000000"/>
          <w:spacing w:val="0"/>
          <w:w w:val="100"/>
          <w:position w:val="0"/>
          <w:sz w:val="18"/>
          <w:szCs w:val="18"/>
        </w:rPr>
        <w:t>3</w:t>
      </w:r>
      <w:bookmarkEnd w:id="8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36"/>
        <w:keepNext/>
        <w:keepLines/>
        <w:widowControl w:val="0"/>
        <w:shd w:val="clear" w:color="auto" w:fill="auto"/>
        <w:tabs>
          <w:tab w:pos="564" w:val="left"/>
        </w:tabs>
        <w:bidi w:val="0"/>
        <w:spacing w:before="0" w:after="28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41"/>
      <w:bookmarkEnd w:id="842"/>
      <w:bookmarkEnd w:id="844"/>
    </w:p>
    <w:p>
      <w:pPr>
        <w:pStyle w:val="Style2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公司不能单方面 撤回因解除劳动关系计划或裁减建议所提供的辞退福利时；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公司确认与涉及支付辞退福利的重组相关的成本或费用时。</w:t>
      </w:r>
    </w:p>
    <w:p>
      <w:pPr>
        <w:pStyle w:val="Style36"/>
        <w:keepNext/>
        <w:keepLines/>
        <w:widowControl w:val="0"/>
        <w:shd w:val="clear" w:color="auto" w:fill="auto"/>
        <w:tabs>
          <w:tab w:pos="564"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45"/>
      <w:bookmarkEnd w:id="846"/>
      <w:bookmarkEnd w:id="848"/>
    </w:p>
    <w:p>
      <w:pPr>
        <w:pStyle w:val="Style29"/>
        <w:keepNext w:val="0"/>
        <w:keepLines w:val="0"/>
        <w:widowControl w:val="0"/>
        <w:shd w:val="clear" w:color="auto" w:fill="auto"/>
        <w:bidi w:val="0"/>
        <w:spacing w:before="0" w:after="700" w:line="312" w:lineRule="exact"/>
        <w:ind w:left="0" w:right="0" w:firstLine="520"/>
        <w:jc w:val="both"/>
      </w:pPr>
      <w:r>
        <w:rPr>
          <w:color w:val="000000"/>
          <w:spacing w:val="0"/>
          <w:w w:val="100"/>
          <w:position w:val="0"/>
        </w:rPr>
        <w:t>向职工提供的其他长期福利，符合设定提存计划条件的，按照设定提存计划的有关规定进行会计处理；除此之外的其 他长期福利，按照设定受益计划的有关规定进行会计处理，为简化相关会计处理，将其产生的职工薪酬成本确认为服务成本、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33"/>
        <w:keepNext/>
        <w:keepLines/>
        <w:widowControl w:val="0"/>
        <w:shd w:val="clear" w:color="auto" w:fill="auto"/>
        <w:bidi w:val="0"/>
        <w:spacing w:before="0" w:after="280" w:line="240" w:lineRule="auto"/>
        <w:ind w:left="0" w:right="0" w:firstLine="0"/>
        <w:jc w:val="left"/>
      </w:pPr>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849"/>
      <w:bookmarkEnd w:id="850"/>
      <w:bookmarkEnd w:id="851"/>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numPr>
          <w:ilvl w:val="0"/>
          <w:numId w:val="41"/>
        </w:numPr>
        <w:shd w:val="clear" w:color="auto" w:fill="auto"/>
        <w:bidi w:val="0"/>
        <w:spacing w:before="0" w:after="0" w:line="312" w:lineRule="exact"/>
        <w:ind w:left="0" w:right="0" w:firstLine="380"/>
        <w:jc w:val="both"/>
      </w:pPr>
      <w:bookmarkStart w:id="852" w:name="bookmark852"/>
      <w:bookmarkEnd w:id="852"/>
      <w:r>
        <w:rPr>
          <w:color w:val="000000"/>
          <w:spacing w:val="0"/>
          <w:w w:val="100"/>
          <w:position w:val="0"/>
        </w:rPr>
        <w:t>收入确认原则</w:t>
      </w:r>
    </w:p>
    <w:p>
      <w:pPr>
        <w:pStyle w:val="Style29"/>
        <w:keepNext w:val="0"/>
        <w:keepLines w:val="0"/>
        <w:widowControl w:val="0"/>
        <w:shd w:val="clear" w:color="auto" w:fill="auto"/>
        <w:tabs>
          <w:tab w:pos="760" w:val="left"/>
        </w:tabs>
        <w:bidi w:val="0"/>
        <w:spacing w:before="0" w:after="0" w:line="312" w:lineRule="exact"/>
        <w:ind w:left="0" w:right="0" w:firstLine="380"/>
        <w:jc w:val="both"/>
      </w:pPr>
      <w:bookmarkStart w:id="853" w:name="bookmark853"/>
      <w:r>
        <w:rPr>
          <w:rFonts w:ascii="Times New Roman" w:eastAsia="Times New Roman" w:hAnsi="Times New Roman" w:cs="Times New Roman"/>
          <w:color w:val="000000"/>
          <w:spacing w:val="0"/>
          <w:w w:val="100"/>
          <w:position w:val="0"/>
          <w:sz w:val="18"/>
          <w:szCs w:val="18"/>
        </w:rPr>
        <w:t>（</w:t>
      </w:r>
      <w:bookmarkEnd w:id="85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销售商品</w:t>
      </w:r>
    </w:p>
    <w:p>
      <w:pPr>
        <w:pStyle w:val="Style29"/>
        <w:keepNext w:val="0"/>
        <w:keepLines w:val="0"/>
        <w:widowControl w:val="0"/>
        <w:shd w:val="clear" w:color="auto" w:fill="auto"/>
        <w:bidi w:val="0"/>
        <w:spacing w:before="0" w:after="0" w:line="312" w:lineRule="exact"/>
        <w:ind w:left="0" w:right="0" w:firstLine="380"/>
        <w:jc w:val="both"/>
      </w:pPr>
      <w:bookmarkStart w:id="854" w:name="bookmark854"/>
      <w:r>
        <w:rPr>
          <w:color w:val="000000"/>
          <w:spacing w:val="0"/>
          <w:w w:val="100"/>
          <w:position w:val="0"/>
        </w:rPr>
        <w:t>销</w:t>
      </w:r>
      <w:bookmarkEnd w:id="854"/>
      <w:r>
        <w:rPr>
          <w:color w:val="000000"/>
          <w:spacing w:val="0"/>
          <w:w w:val="100"/>
          <w:position w:val="0"/>
        </w:rPr>
        <w:t>售商品收入在同时满足下列条件时予以确认：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将商品所有权上的主要风险和报酬转移给购货方；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公司不再保留 通常与所有权相联系的继续管理权，也不再对已售出的商品实施有效控制；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相关的经济 利益很可能流入；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相关的已发生或将发生的成本能够可靠地计量。</w:t>
      </w:r>
    </w:p>
    <w:p>
      <w:pPr>
        <w:pStyle w:val="Style29"/>
        <w:keepNext w:val="0"/>
        <w:keepLines w:val="0"/>
        <w:widowControl w:val="0"/>
        <w:shd w:val="clear" w:color="auto" w:fill="auto"/>
        <w:tabs>
          <w:tab w:pos="760" w:val="left"/>
        </w:tabs>
        <w:bidi w:val="0"/>
        <w:spacing w:before="0" w:after="0" w:line="312" w:lineRule="exact"/>
        <w:ind w:left="0" w:right="0" w:firstLine="380"/>
        <w:jc w:val="both"/>
      </w:pPr>
      <w:bookmarkStart w:id="855" w:name="bookmark855"/>
      <w:r>
        <w:rPr>
          <w:rFonts w:ascii="Times New Roman" w:eastAsia="Times New Roman" w:hAnsi="Times New Roman" w:cs="Times New Roman"/>
          <w:color w:val="000000"/>
          <w:spacing w:val="0"/>
          <w:w w:val="100"/>
          <w:position w:val="0"/>
          <w:sz w:val="18"/>
          <w:szCs w:val="18"/>
        </w:rPr>
        <w:t>（</w:t>
      </w:r>
      <w:bookmarkEnd w:id="855"/>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提供劳务</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提供劳务收入采用交付并验收合格后确认提供劳务的收入（同时满足收入的金额能够可靠地计量、相关经济利益很可能 流入、交易中已发生和将发生的成本能够可靠地计量）。提供劳务交易的结果在资产负债表日不能够可靠估计的，若已经发 生的劳务成本预计能够得到补偿，按已经发生的劳务成本金额确认提供劳务收入，并按相同金额结转劳务成本；若已经发生 的劳务成本预计不能够得到补偿，将已经发生的劳务成本计入当期损益，不确认劳务收入。</w:t>
      </w:r>
    </w:p>
    <w:p>
      <w:pPr>
        <w:pStyle w:val="Style29"/>
        <w:keepNext w:val="0"/>
        <w:keepLines w:val="0"/>
        <w:widowControl w:val="0"/>
        <w:numPr>
          <w:ilvl w:val="0"/>
          <w:numId w:val="39"/>
        </w:numPr>
        <w:shd w:val="clear" w:color="auto" w:fill="auto"/>
        <w:tabs>
          <w:tab w:pos="664" w:val="left"/>
        </w:tabs>
        <w:bidi w:val="0"/>
        <w:spacing w:before="0" w:after="0" w:line="312" w:lineRule="exact"/>
        <w:ind w:left="0" w:right="0" w:firstLine="380"/>
        <w:jc w:val="both"/>
      </w:pPr>
      <w:bookmarkStart w:id="856" w:name="bookmark856"/>
      <w:bookmarkEnd w:id="856"/>
      <w:r>
        <w:rPr>
          <w:color w:val="000000"/>
          <w:spacing w:val="0"/>
          <w:w w:val="100"/>
          <w:position w:val="0"/>
        </w:rPr>
        <w:t>让渡资产使用权</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让渡资产使用权在同时满足相关的经济利益很可能流入、收入金额能够可靠计量时，确认让渡资产使用权的收入。利息 收入按照他人使用本公司货币资金的时间和实际利率计算确定;使用费收入按有关合同或协议约定的收费时间和方法计算确 定。</w:t>
      </w:r>
    </w:p>
    <w:p>
      <w:pPr>
        <w:pStyle w:val="Style29"/>
        <w:keepNext w:val="0"/>
        <w:keepLines w:val="0"/>
        <w:widowControl w:val="0"/>
        <w:numPr>
          <w:ilvl w:val="0"/>
          <w:numId w:val="39"/>
        </w:numPr>
        <w:shd w:val="clear" w:color="auto" w:fill="auto"/>
        <w:tabs>
          <w:tab w:pos="674" w:val="left"/>
        </w:tabs>
        <w:bidi w:val="0"/>
        <w:spacing w:before="0" w:after="0" w:line="312" w:lineRule="exact"/>
        <w:ind w:left="0" w:right="0" w:firstLine="380"/>
        <w:jc w:val="both"/>
      </w:pPr>
      <w:bookmarkStart w:id="857" w:name="bookmark857"/>
      <w:bookmarkEnd w:id="857"/>
      <w:r>
        <w:rPr>
          <w:color w:val="000000"/>
          <w:spacing w:val="0"/>
          <w:w w:val="100"/>
          <w:position w:val="0"/>
        </w:rPr>
        <w:t>动漫、影视作品收入的确认方法</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在动漫、影视作品取得《国产动画片播放许可证》、《电视剧发行许可证》，母带已经交付，且交易相关的经济利益很 可能流入本公司时确认。</w:t>
      </w:r>
    </w:p>
    <w:p>
      <w:pPr>
        <w:pStyle w:val="Style29"/>
        <w:keepNext w:val="0"/>
        <w:keepLines w:val="0"/>
        <w:widowControl w:val="0"/>
        <w:shd w:val="clear" w:color="auto" w:fill="auto"/>
        <w:bidi w:val="0"/>
        <w:spacing w:before="0" w:after="140" w:line="283" w:lineRule="exact"/>
        <w:ind w:left="0" w:right="0" w:firstLine="380"/>
        <w:jc w:val="both"/>
      </w:pPr>
      <w:r>
        <w:rPr>
          <w:color w:val="000000"/>
          <w:spacing w:val="0"/>
          <w:w w:val="100"/>
          <w:position w:val="0"/>
        </w:rPr>
        <w:t>动漫、影视作品授权形象收入在取得《国产动画片播放许可证》、《电视剧发行许可证》且交易相关的经济利益很可能 流入本公司，根据合同或者协议规定的时间、金额或收费方法确认收入。</w:t>
      </w:r>
    </w:p>
    <w:p>
      <w:pPr>
        <w:pStyle w:val="Style29"/>
        <w:keepNext w:val="0"/>
        <w:keepLines w:val="0"/>
        <w:widowControl w:val="0"/>
        <w:numPr>
          <w:ilvl w:val="0"/>
          <w:numId w:val="39"/>
        </w:numPr>
        <w:shd w:val="clear" w:color="auto" w:fill="auto"/>
        <w:bidi w:val="0"/>
        <w:spacing w:before="0" w:after="0" w:line="312" w:lineRule="exact"/>
        <w:ind w:left="0" w:right="0" w:firstLine="380"/>
        <w:jc w:val="both"/>
      </w:pPr>
      <w:bookmarkStart w:id="858" w:name="bookmark858"/>
      <w:bookmarkEnd w:id="858"/>
      <w:r>
        <w:rPr>
          <w:color w:val="000000"/>
          <w:spacing w:val="0"/>
          <w:w w:val="100"/>
          <w:position w:val="0"/>
        </w:rPr>
        <w:t>游戏收入</w:t>
      </w:r>
    </w:p>
    <w:p>
      <w:pPr>
        <w:pStyle w:val="Style29"/>
        <w:keepNext w:val="0"/>
        <w:keepLines w:val="0"/>
        <w:widowControl w:val="0"/>
        <w:numPr>
          <w:ilvl w:val="0"/>
          <w:numId w:val="43"/>
        </w:numPr>
        <w:shd w:val="clear" w:color="auto" w:fill="auto"/>
        <w:tabs>
          <w:tab w:pos="786" w:val="left"/>
        </w:tabs>
        <w:bidi w:val="0"/>
        <w:spacing w:before="0" w:after="0" w:line="312" w:lineRule="exact"/>
        <w:ind w:left="0" w:right="0" w:firstLine="380"/>
        <w:jc w:val="both"/>
      </w:pPr>
      <w:bookmarkStart w:id="859" w:name="bookmark859"/>
      <w:bookmarkEnd w:id="859"/>
      <w:r>
        <w:rPr>
          <w:color w:val="000000"/>
          <w:spacing w:val="0"/>
          <w:w w:val="100"/>
          <w:position w:val="0"/>
        </w:rPr>
        <w:t>移动终端单机游戏</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在收到电信运营商或服务商提供的计费账单并经公司相关部门核对结算金额后，确认为</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收入。</w:t>
      </w:r>
    </w:p>
    <w:p>
      <w:pPr>
        <w:pStyle w:val="Style29"/>
        <w:keepNext w:val="0"/>
        <w:keepLines w:val="0"/>
        <w:widowControl w:val="0"/>
        <w:numPr>
          <w:ilvl w:val="0"/>
          <w:numId w:val="43"/>
        </w:numPr>
        <w:shd w:val="clear" w:color="auto" w:fill="auto"/>
        <w:tabs>
          <w:tab w:pos="786" w:val="left"/>
        </w:tabs>
        <w:bidi w:val="0"/>
        <w:spacing w:before="0" w:after="0" w:line="312" w:lineRule="exact"/>
        <w:ind w:left="0" w:right="0" w:firstLine="380"/>
        <w:jc w:val="both"/>
      </w:pPr>
      <w:bookmarkStart w:id="860" w:name="bookmark860"/>
      <w:bookmarkEnd w:id="860"/>
      <w:r>
        <w:rPr>
          <w:color w:val="000000"/>
          <w:spacing w:val="0"/>
          <w:w w:val="100"/>
          <w:position w:val="0"/>
        </w:rPr>
        <w:t>移动终端联网游戏、互联网页面游戏</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公司官方网站上运营的自有网络游戏：道具收费模式下，在游戏玩家实际使用虚拟货币</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购买虚拟道具时确认收入。</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公司官方网站上运营的合作网络游戏、公司与网络游戏平台合作运营的网络游戏：在取得合作方提供的按协议约定计算 并经双方核对无误的计费账单后，确认为收入。</w:t>
      </w:r>
    </w:p>
    <w:p>
      <w:pPr>
        <w:pStyle w:val="Style33"/>
        <w:keepNext/>
        <w:keepLines/>
        <w:widowControl w:val="0"/>
        <w:shd w:val="clear" w:color="auto" w:fill="auto"/>
        <w:bidi w:val="0"/>
        <w:spacing w:before="0" w:after="3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861"/>
      <w:bookmarkEnd w:id="862"/>
      <w:bookmarkEnd w:id="864"/>
    </w:p>
    <w:p>
      <w:pPr>
        <w:pStyle w:val="Style36"/>
        <w:keepNext/>
        <w:keepLines/>
        <w:widowControl w:val="0"/>
        <w:numPr>
          <w:ilvl w:val="0"/>
          <w:numId w:val="45"/>
        </w:numPr>
        <w:shd w:val="clear" w:color="auto" w:fill="auto"/>
        <w:tabs>
          <w:tab w:pos="493"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与资产相关的政府补助判断依据及会计处理方法</w:t>
      </w:r>
      <w:bookmarkEnd w:id="865"/>
      <w:bookmarkEnd w:id="866"/>
      <w:bookmarkEnd w:id="868"/>
    </w:p>
    <w:p>
      <w:pPr>
        <w:pStyle w:val="Style29"/>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公司取得的、用于购建或以其他方式形成长期资产的政府补助划分为与资产相关的政府补助。与资产相关的政府补助， 确认为递延收益，并在相关资产使用寿命内平均分配，计入当期损益。但是，按照名义金额计量的政府补助，直接计入当期 损益。</w:t>
      </w:r>
    </w:p>
    <w:p>
      <w:pPr>
        <w:pStyle w:val="Style36"/>
        <w:keepNext/>
        <w:keepLines/>
        <w:widowControl w:val="0"/>
        <w:numPr>
          <w:ilvl w:val="0"/>
          <w:numId w:val="45"/>
        </w:numPr>
        <w:shd w:val="clear" w:color="auto" w:fill="auto"/>
        <w:tabs>
          <w:tab w:pos="493"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与收益相关的政府补助判断依据及会计处理方法</w:t>
      </w:r>
      <w:bookmarkEnd w:id="869"/>
      <w:bookmarkEnd w:id="870"/>
      <w:bookmarkEnd w:id="872"/>
    </w:p>
    <w:p>
      <w:pPr>
        <w:pStyle w:val="Style29"/>
        <w:keepNext w:val="0"/>
        <w:keepLines w:val="0"/>
        <w:widowControl w:val="0"/>
        <w:shd w:val="clear" w:color="auto" w:fill="auto"/>
        <w:bidi w:val="0"/>
        <w:spacing w:before="0" w:after="700" w:line="310" w:lineRule="exact"/>
        <w:ind w:left="0" w:right="0" w:firstLine="300"/>
        <w:jc w:val="both"/>
      </w:pPr>
      <w:r>
        <w:rPr>
          <w:color w:val="000000"/>
          <w:spacing w:val="0"/>
          <w:w w:val="100"/>
          <w:position w:val="0"/>
        </w:rPr>
        <w:t>除与资产相关的政府补助之外的政府补助划分为与收益相关的政府补助。与收益相关的政府补助，用于补偿以后期间的 相关费用或损失的，确认为递延收益，在确认相关费用的期间，计入当期损益；用于补偿已发生的相关费用或损失的，直接 计入当期损益。</w:t>
      </w:r>
    </w:p>
    <w:p>
      <w:pPr>
        <w:pStyle w:val="Style33"/>
        <w:keepNext/>
        <w:keepLines/>
        <w:widowControl w:val="0"/>
        <w:shd w:val="clear" w:color="auto" w:fill="auto"/>
        <w:tabs>
          <w:tab w:pos="487"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73"/>
      <w:bookmarkEnd w:id="874"/>
      <w:bookmarkEnd w:id="876"/>
    </w:p>
    <w:p>
      <w:pPr>
        <w:pStyle w:val="Style29"/>
        <w:keepNext w:val="0"/>
        <w:keepLines w:val="0"/>
        <w:widowControl w:val="0"/>
        <w:numPr>
          <w:ilvl w:val="0"/>
          <w:numId w:val="47"/>
        </w:numPr>
        <w:shd w:val="clear" w:color="auto" w:fill="auto"/>
        <w:tabs>
          <w:tab w:pos="670" w:val="left"/>
        </w:tabs>
        <w:bidi w:val="0"/>
        <w:spacing w:before="0" w:after="0" w:line="315" w:lineRule="exact"/>
        <w:ind w:left="0" w:right="0" w:firstLine="380"/>
        <w:jc w:val="both"/>
      </w:pPr>
      <w:bookmarkStart w:id="877" w:name="bookmark877"/>
      <w:bookmarkEnd w:id="877"/>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29"/>
        <w:keepNext w:val="0"/>
        <w:keepLines w:val="0"/>
        <w:widowControl w:val="0"/>
        <w:numPr>
          <w:ilvl w:val="0"/>
          <w:numId w:val="47"/>
        </w:numPr>
        <w:shd w:val="clear" w:color="auto" w:fill="auto"/>
        <w:tabs>
          <w:tab w:pos="656" w:val="left"/>
        </w:tabs>
        <w:bidi w:val="0"/>
        <w:spacing w:before="0" w:after="0" w:line="315" w:lineRule="exact"/>
        <w:ind w:left="0" w:right="0" w:firstLine="380"/>
        <w:jc w:val="both"/>
      </w:pPr>
      <w:bookmarkStart w:id="878" w:name="bookmark878"/>
      <w:bookmarkEnd w:id="878"/>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9"/>
        <w:keepNext w:val="0"/>
        <w:keepLines w:val="0"/>
        <w:widowControl w:val="0"/>
        <w:numPr>
          <w:ilvl w:val="0"/>
          <w:numId w:val="47"/>
        </w:numPr>
        <w:shd w:val="clear" w:color="auto" w:fill="auto"/>
        <w:tabs>
          <w:tab w:pos="680" w:val="left"/>
        </w:tabs>
        <w:bidi w:val="0"/>
        <w:spacing w:before="0" w:after="0" w:line="315" w:lineRule="exact"/>
        <w:ind w:left="0" w:right="0" w:firstLine="380"/>
        <w:jc w:val="both"/>
      </w:pPr>
      <w:bookmarkStart w:id="879" w:name="bookmark879"/>
      <w:bookmarkEnd w:id="879"/>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29"/>
        <w:keepNext w:val="0"/>
        <w:keepLines w:val="0"/>
        <w:widowControl w:val="0"/>
        <w:numPr>
          <w:ilvl w:val="0"/>
          <w:numId w:val="47"/>
        </w:numPr>
        <w:shd w:val="clear" w:color="auto" w:fill="auto"/>
        <w:tabs>
          <w:tab w:pos="675" w:val="left"/>
        </w:tabs>
        <w:bidi w:val="0"/>
        <w:spacing w:before="0" w:after="380" w:line="315" w:lineRule="exact"/>
        <w:ind w:left="0" w:right="0" w:firstLine="380"/>
        <w:jc w:val="both"/>
      </w:pPr>
      <w:bookmarkStart w:id="880" w:name="bookmark880"/>
      <w:bookmarkEnd w:id="880"/>
      <w:r>
        <w:rPr>
          <w:color w:val="000000"/>
          <w:spacing w:val="0"/>
          <w:w w:val="100"/>
          <w:position w:val="0"/>
        </w:rPr>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企业合并;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33"/>
        <w:keepNext/>
        <w:keepLines/>
        <w:widowControl w:val="0"/>
        <w:shd w:val="clear" w:color="auto" w:fill="auto"/>
        <w:tabs>
          <w:tab w:pos="487" w:val="left"/>
        </w:tabs>
        <w:bidi w:val="0"/>
        <w:spacing w:before="0" w:after="3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881"/>
      <w:bookmarkEnd w:id="882"/>
      <w:bookmarkEnd w:id="884"/>
    </w:p>
    <w:p>
      <w:pPr>
        <w:pStyle w:val="Style36"/>
        <w:keepNext/>
        <w:keepLines/>
        <w:widowControl w:val="0"/>
        <w:numPr>
          <w:ilvl w:val="0"/>
          <w:numId w:val="49"/>
        </w:numPr>
        <w:shd w:val="clear" w:color="auto" w:fill="auto"/>
        <w:bidi w:val="0"/>
        <w:spacing w:before="0" w:after="280" w:line="240" w:lineRule="auto"/>
        <w:ind w:left="0" w:right="0" w:firstLine="0"/>
        <w:jc w:val="left"/>
      </w:pPr>
      <w:bookmarkStart w:id="885" w:name="bookmark885"/>
      <w:bookmarkStart w:id="886" w:name="bookmark886"/>
      <w:bookmarkStart w:id="887" w:name="bookmark887"/>
      <w:bookmarkStart w:id="888" w:name="bookmark888"/>
      <w:bookmarkEnd w:id="887"/>
      <w:r>
        <w:rPr>
          <w:color w:val="000000"/>
          <w:spacing w:val="0"/>
          <w:w w:val="100"/>
          <w:position w:val="0"/>
        </w:rPr>
        <w:t>经营租赁的会计处理方法</w:t>
      </w:r>
      <w:bookmarkEnd w:id="885"/>
      <w:bookmarkEnd w:id="886"/>
      <w:bookmarkEnd w:id="888"/>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9"/>
        <w:keepNext w:val="0"/>
        <w:keepLines w:val="0"/>
        <w:widowControl w:val="0"/>
        <w:shd w:val="clear" w:color="auto" w:fill="auto"/>
        <w:bidi w:val="0"/>
        <w:spacing w:before="0" w:after="320" w:line="312" w:lineRule="exact"/>
        <w:ind w:left="0" w:right="0" w:firstLine="380"/>
        <w:jc w:val="left"/>
      </w:pPr>
      <w:r>
        <w:rPr>
          <w:color w:val="000000"/>
          <w:spacing w:val="0"/>
          <w:w w:val="100"/>
          <w:position w:val="0"/>
        </w:rPr>
        <w:t xml:space="preserve">公司为出租人时，在租赁期内各个期间按照直线法将租金确认为当期损益，发生的初始直接费用，除金额较大的予以资 </w:t>
      </w:r>
      <w:r>
        <w:rPr>
          <w:color w:val="000000"/>
          <w:spacing w:val="0"/>
          <w:w w:val="100"/>
          <w:position w:val="0"/>
        </w:rPr>
        <w:t>本化并分期计入损益外，均直接计入当期损益。或有租金在实际发生时计入当期损益。</w:t>
      </w:r>
    </w:p>
    <w:p>
      <w:pPr>
        <w:pStyle w:val="Style36"/>
        <w:keepNext/>
        <w:keepLines/>
        <w:widowControl w:val="0"/>
        <w:numPr>
          <w:ilvl w:val="0"/>
          <w:numId w:val="49"/>
        </w:numPr>
        <w:shd w:val="clear" w:color="auto" w:fill="auto"/>
        <w:bidi w:val="0"/>
        <w:spacing w:before="0" w:after="360" w:line="240" w:lineRule="auto"/>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融资租赁的会计处理方法</w:t>
      </w:r>
      <w:bookmarkEnd w:id="889"/>
      <w:bookmarkEnd w:id="890"/>
      <w:bookmarkEnd w:id="892"/>
    </w:p>
    <w:p>
      <w:pPr>
        <w:pStyle w:val="Style33"/>
        <w:keepNext/>
        <w:keepLines/>
        <w:widowControl w:val="0"/>
        <w:shd w:val="clear" w:color="auto" w:fill="auto"/>
        <w:tabs>
          <w:tab w:pos="491" w:val="left"/>
        </w:tabs>
        <w:bidi w:val="0"/>
        <w:spacing w:before="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893"/>
      <w:bookmarkEnd w:id="894"/>
      <w:bookmarkEnd w:id="896"/>
    </w:p>
    <w:p>
      <w:pPr>
        <w:pStyle w:val="Style36"/>
        <w:keepNext/>
        <w:keepLines/>
        <w:widowControl w:val="0"/>
        <w:numPr>
          <w:ilvl w:val="0"/>
          <w:numId w:val="51"/>
        </w:numPr>
        <w:shd w:val="clear" w:color="auto" w:fill="auto"/>
        <w:tabs>
          <w:tab w:pos="493" w:val="left"/>
        </w:tabs>
        <w:bidi w:val="0"/>
        <w:spacing w:before="0" w:after="26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重要会计政策变更</w:t>
      </w:r>
      <w:bookmarkEnd w:id="897"/>
      <w:bookmarkEnd w:id="898"/>
      <w:bookmarkEnd w:id="900"/>
    </w:p>
    <w:p>
      <w:pPr>
        <w:pStyle w:val="Style2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51"/>
        </w:numPr>
        <w:shd w:val="clear" w:color="auto" w:fill="auto"/>
        <w:tabs>
          <w:tab w:pos="493" w:val="left"/>
        </w:tabs>
        <w:bidi w:val="0"/>
        <w:spacing w:before="0" w:after="26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重要会计估计变更</w:t>
      </w:r>
      <w:bookmarkEnd w:id="901"/>
      <w:bookmarkEnd w:id="902"/>
      <w:bookmarkEnd w:id="904"/>
    </w:p>
    <w:p>
      <w:pPr>
        <w:pStyle w:val="Style2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1" w:val="left"/>
        </w:tabs>
        <w:bidi w:val="0"/>
        <w:spacing w:before="0" w:after="26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6</w:t>
      </w:r>
      <w:r>
        <w:rPr>
          <w:color w:val="000000"/>
          <w:spacing w:val="0"/>
          <w:w w:val="100"/>
          <w:position w:val="0"/>
        </w:rPr>
        <w:t>、</w:t>
        <w:tab/>
        <w:t>其他</w:t>
      </w:r>
      <w:bookmarkEnd w:id="905"/>
      <w:bookmarkEnd w:id="906"/>
      <w:bookmarkEnd w:id="908"/>
    </w:p>
    <w:p>
      <w:pPr>
        <w:pStyle w:val="Style2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公司以内部组织结构、管理要求、内部报告制度等为依据确定经营分部。公司的经营分部是指同时满足下列条件的组成 部分：</w:t>
      </w:r>
    </w:p>
    <w:p>
      <w:pPr>
        <w:pStyle w:val="Style29"/>
        <w:keepNext w:val="0"/>
        <w:keepLines w:val="0"/>
        <w:widowControl w:val="0"/>
        <w:numPr>
          <w:ilvl w:val="0"/>
          <w:numId w:val="53"/>
        </w:numPr>
        <w:shd w:val="clear" w:color="auto" w:fill="auto"/>
        <w:tabs>
          <w:tab w:pos="681" w:val="left"/>
        </w:tabs>
        <w:bidi w:val="0"/>
        <w:spacing w:before="0" w:after="0" w:line="322" w:lineRule="exact"/>
        <w:ind w:left="0" w:right="0" w:firstLine="380"/>
        <w:jc w:val="left"/>
      </w:pPr>
      <w:bookmarkStart w:id="909" w:name="bookmark909"/>
      <w:bookmarkEnd w:id="909"/>
      <w:r>
        <w:rPr>
          <w:color w:val="000000"/>
          <w:spacing w:val="0"/>
          <w:w w:val="100"/>
          <w:position w:val="0"/>
        </w:rPr>
        <w:t>该组成部分能够在日常活动中产生收入、发生费用；</w:t>
      </w:r>
    </w:p>
    <w:p>
      <w:pPr>
        <w:pStyle w:val="Style29"/>
        <w:keepNext w:val="0"/>
        <w:keepLines w:val="0"/>
        <w:widowControl w:val="0"/>
        <w:numPr>
          <w:ilvl w:val="0"/>
          <w:numId w:val="53"/>
        </w:numPr>
        <w:shd w:val="clear" w:color="auto" w:fill="auto"/>
        <w:tabs>
          <w:tab w:pos="700" w:val="left"/>
        </w:tabs>
        <w:bidi w:val="0"/>
        <w:spacing w:before="0" w:after="0" w:line="322" w:lineRule="exact"/>
        <w:ind w:left="0" w:right="0" w:firstLine="380"/>
        <w:jc w:val="left"/>
      </w:pPr>
      <w:bookmarkStart w:id="910" w:name="bookmark910"/>
      <w:bookmarkEnd w:id="910"/>
      <w:r>
        <w:rPr>
          <w:color w:val="000000"/>
          <w:spacing w:val="0"/>
          <w:w w:val="100"/>
          <w:position w:val="0"/>
        </w:rPr>
        <w:t>管理层能够定期评价该组成部分的经营成果，以决定向其配置资源、评价其业绩；</w:t>
      </w:r>
    </w:p>
    <w:p>
      <w:pPr>
        <w:pStyle w:val="Style29"/>
        <w:keepNext w:val="0"/>
        <w:keepLines w:val="0"/>
        <w:widowControl w:val="0"/>
        <w:numPr>
          <w:ilvl w:val="0"/>
          <w:numId w:val="53"/>
        </w:numPr>
        <w:shd w:val="clear" w:color="auto" w:fill="auto"/>
        <w:tabs>
          <w:tab w:pos="700" w:val="left"/>
        </w:tabs>
        <w:bidi w:val="0"/>
        <w:spacing w:before="0" w:after="360" w:line="322" w:lineRule="exact"/>
        <w:ind w:left="0" w:right="0" w:firstLine="380"/>
        <w:jc w:val="left"/>
      </w:pPr>
      <w:bookmarkStart w:id="911" w:name="bookmark911"/>
      <w:bookmarkEnd w:id="911"/>
      <w:r>
        <w:rPr>
          <w:color w:val="000000"/>
          <w:spacing w:val="0"/>
          <w:w w:val="100"/>
          <w:position w:val="0"/>
        </w:rPr>
        <w:t>能够通过分析取得该组成部分的财务状况、经营成果和现金流量等有关会计信息。</w:t>
      </w:r>
    </w:p>
    <w:p>
      <w:pPr>
        <w:pStyle w:val="Style24"/>
        <w:keepNext/>
        <w:keepLines/>
        <w:widowControl w:val="0"/>
        <w:shd w:val="clear" w:color="auto" w:fill="auto"/>
        <w:bidi w:val="0"/>
        <w:spacing w:before="0" w:after="36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sz w:val="24"/>
          <w:szCs w:val="24"/>
        </w:rPr>
        <w:t>六</w:t>
      </w:r>
      <w:bookmarkEnd w:id="914"/>
      <w:r>
        <w:rPr>
          <w:color w:val="000000"/>
          <w:spacing w:val="0"/>
          <w:w w:val="100"/>
          <w:position w:val="0"/>
          <w:sz w:val="24"/>
          <w:szCs w:val="24"/>
        </w:rPr>
        <w:t>、税项</w:t>
      </w:r>
      <w:bookmarkEnd w:id="912"/>
      <w:bookmarkEnd w:id="913"/>
      <w:bookmarkEnd w:id="915"/>
    </w:p>
    <w:p>
      <w:pPr>
        <w:pStyle w:val="Style33"/>
        <w:keepNext/>
        <w:keepLines/>
        <w:widowControl w:val="0"/>
        <w:shd w:val="clear" w:color="auto" w:fill="auto"/>
        <w:bidi w:val="0"/>
        <w:spacing w:before="0" w:after="320" w:line="240" w:lineRule="auto"/>
        <w:ind w:left="0" w:right="0" w:firstLine="0"/>
        <w:jc w:val="left"/>
      </w:pPr>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16"/>
      <w:bookmarkEnd w:id="917"/>
      <w:bookmarkEnd w:id="9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3"/>
        <w:keepNext/>
        <w:keepLines/>
        <w:widowControl w:val="0"/>
        <w:shd w:val="clear" w:color="auto" w:fill="auto"/>
        <w:tabs>
          <w:tab w:pos="378" w:val="left"/>
        </w:tabs>
        <w:bidi w:val="0"/>
        <w:spacing w:before="0" w:after="280" w:line="24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color w:val="000000"/>
          <w:spacing w:val="0"/>
          <w:w w:val="100"/>
          <w:position w:val="0"/>
        </w:rPr>
        <w:t>、</w:t>
        <w:tab/>
        <w:t>税收优惠</w:t>
      </w:r>
      <w:bookmarkEnd w:id="919"/>
      <w:bookmarkEnd w:id="920"/>
      <w:bookmarkEnd w:id="922"/>
    </w:p>
    <w:p>
      <w:pPr>
        <w:pStyle w:val="Style29"/>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子公司美盛游戏被认定为动漫企业，于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日在杭州市拱墅区国家税务局备案企业所得税优惠事项，享受国家 现行鼓励软件产业发展的所得税优惠政策，即在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日（含</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年度）前自获利年度起计算优惠期，第一年至第二 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年度处于第二个免税年度。</w:t>
      </w:r>
    </w:p>
    <w:p>
      <w:pPr>
        <w:pStyle w:val="Style33"/>
        <w:keepNext/>
        <w:keepLines/>
        <w:widowControl w:val="0"/>
        <w:shd w:val="clear" w:color="auto" w:fill="auto"/>
        <w:tabs>
          <w:tab w:pos="378" w:val="left"/>
        </w:tabs>
        <w:bidi w:val="0"/>
        <w:spacing w:before="0" w:line="240"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color w:val="000000"/>
          <w:spacing w:val="0"/>
          <w:w w:val="100"/>
          <w:position w:val="0"/>
        </w:rPr>
        <w:t>、</w:t>
        <w:tab/>
        <w:t>其他</w:t>
      </w:r>
      <w:bookmarkEnd w:id="923"/>
      <w:bookmarkEnd w:id="924"/>
      <w:bookmarkEnd w:id="926"/>
    </w:p>
    <w:p>
      <w:pPr>
        <w:pStyle w:val="Style24"/>
        <w:keepNext/>
        <w:keepLines/>
        <w:widowControl w:val="0"/>
        <w:shd w:val="clear" w:color="auto" w:fill="auto"/>
        <w:bidi w:val="0"/>
        <w:spacing w:before="0" w:after="360" w:line="240" w:lineRule="auto"/>
        <w:ind w:left="0" w:right="0" w:firstLine="0"/>
        <w:jc w:val="both"/>
      </w:pPr>
      <w:bookmarkStart w:id="927" w:name="bookmark927"/>
      <w:bookmarkStart w:id="928" w:name="bookmark928"/>
      <w:bookmarkStart w:id="929" w:name="bookmark929"/>
      <w:bookmarkStart w:id="930" w:name="bookmark930"/>
      <w:r>
        <w:rPr>
          <w:color w:val="000000"/>
          <w:spacing w:val="0"/>
          <w:w w:val="100"/>
          <w:position w:val="0"/>
          <w:sz w:val="24"/>
          <w:szCs w:val="24"/>
        </w:rPr>
        <w:t>七</w:t>
      </w:r>
      <w:bookmarkEnd w:id="929"/>
      <w:r>
        <w:rPr>
          <w:color w:val="000000"/>
          <w:spacing w:val="0"/>
          <w:w w:val="100"/>
          <w:position w:val="0"/>
          <w:sz w:val="24"/>
          <w:szCs w:val="24"/>
        </w:rPr>
        <w:t>、合并财务报表项目注释</w:t>
      </w:r>
      <w:bookmarkEnd w:id="927"/>
      <w:bookmarkEnd w:id="928"/>
      <w:bookmarkEnd w:id="930"/>
    </w:p>
    <w:p>
      <w:pPr>
        <w:pStyle w:val="Style33"/>
        <w:keepNext/>
        <w:keepLines/>
        <w:widowControl w:val="0"/>
        <w:shd w:val="clear" w:color="auto" w:fill="auto"/>
        <w:bidi w:val="0"/>
        <w:spacing w:before="0" w:line="240" w:lineRule="auto"/>
        <w:ind w:left="0" w:right="0" w:firstLine="0"/>
        <w:jc w:val="both"/>
      </w:pPr>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31"/>
      <w:bookmarkEnd w:id="932"/>
      <w:bookmarkEnd w:id="9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476,737,519.49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570,388,745.60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48,342,823.23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5,732,037.28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525,179,556.69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576,277,605.46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128,682,908.86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23,315,101.04</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34"/>
      <w:bookmarkEnd w:id="935"/>
      <w:bookmarkEnd w:id="9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308,139,809.05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7,723,488.68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308,139,809.05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7,723,488.68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line="322" w:lineRule="exact"/>
        <w:ind w:left="0" w:right="0" w:firstLine="380"/>
        <w:jc w:val="both"/>
      </w:pPr>
      <w:r>
        <w:rPr>
          <w:color w:val="000000"/>
          <w:spacing w:val="0"/>
          <w:w w:val="100"/>
          <w:position w:val="0"/>
        </w:rPr>
        <w:t>本期，公司购买保本型浮动收益银行理财产品</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元。期末确认浮动收益</w:t>
      </w:r>
      <w:r>
        <w:rPr>
          <w:rFonts w:ascii="Times New Roman" w:eastAsia="Times New Roman" w:hAnsi="Times New Roman" w:cs="Times New Roman"/>
          <w:color w:val="000000"/>
          <w:spacing w:val="0"/>
          <w:w w:val="100"/>
          <w:position w:val="0"/>
          <w:sz w:val="18"/>
          <w:szCs w:val="18"/>
        </w:rPr>
        <w:t>591,232.88</w:t>
      </w:r>
      <w:r>
        <w:rPr>
          <w:color w:val="000000"/>
          <w:spacing w:val="0"/>
          <w:w w:val="100"/>
          <w:position w:val="0"/>
        </w:rPr>
        <w:t>元，计入公允价值变动收</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益；</w:t>
      </w:r>
    </w:p>
    <w:p>
      <w:pPr>
        <w:pStyle w:val="Style29"/>
        <w:keepNext w:val="0"/>
        <w:keepLines w:val="0"/>
        <w:widowControl w:val="0"/>
        <w:shd w:val="clear" w:color="auto" w:fill="auto"/>
        <w:bidi w:val="0"/>
        <w:spacing w:before="0" w:after="680" w:line="322" w:lineRule="exact"/>
        <w:ind w:left="0" w:right="0" w:firstLine="300"/>
        <w:jc w:val="both"/>
      </w:pPr>
      <w:r>
        <w:rPr>
          <w:color w:val="000000"/>
          <w:spacing w:val="0"/>
          <w:w w:val="100"/>
          <w:position w:val="0"/>
        </w:rPr>
        <w:t>本期，子公司星梦工坊未完成业绩承诺，将应收该公司原股东的业绩承诺补偿款</w:t>
      </w:r>
      <w:r>
        <w:rPr>
          <w:rFonts w:ascii="Times New Roman" w:eastAsia="Times New Roman" w:hAnsi="Times New Roman" w:cs="Times New Roman"/>
          <w:color w:val="000000"/>
          <w:spacing w:val="0"/>
          <w:w w:val="100"/>
          <w:position w:val="0"/>
          <w:sz w:val="18"/>
          <w:szCs w:val="18"/>
        </w:rPr>
        <w:t>7,548,576.17</w:t>
      </w:r>
      <w:r>
        <w:rPr>
          <w:color w:val="000000"/>
          <w:spacing w:val="0"/>
          <w:w w:val="100"/>
          <w:position w:val="0"/>
        </w:rPr>
        <w:t>元确认为以公允价值计量且 其变动计入当期损益的金融资产。</w:t>
      </w:r>
    </w:p>
    <w:p>
      <w:pPr>
        <w:pStyle w:val="Style33"/>
        <w:keepNext/>
        <w:keepLines/>
        <w:widowControl w:val="0"/>
        <w:shd w:val="clear" w:color="auto" w:fill="auto"/>
        <w:bidi w:val="0"/>
        <w:spacing w:before="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color w:val="000000"/>
          <w:spacing w:val="0"/>
          <w:w w:val="100"/>
          <w:position w:val="0"/>
        </w:rPr>
        <w:t>、应收账款</w:t>
      </w:r>
      <w:bookmarkEnd w:id="937"/>
      <w:bookmarkEnd w:id="938"/>
      <w:bookmarkEnd w:id="940"/>
    </w:p>
    <w:p>
      <w:pPr>
        <w:pStyle w:val="Style36"/>
        <w:keepNext/>
        <w:keepLines/>
        <w:widowControl w:val="0"/>
        <w:shd w:val="clear" w:color="auto" w:fill="auto"/>
        <w:bidi w:val="0"/>
        <w:spacing w:before="0" w:after="360" w:line="240" w:lineRule="auto"/>
        <w:ind w:left="0" w:right="0" w:firstLine="0"/>
        <w:jc w:val="both"/>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41"/>
      <w:bookmarkEnd w:id="942"/>
      <w:bookmarkEnd w:id="944"/>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3840"/>
        <w:gridCol w:w="410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130,986,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8,744,99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71,175,185.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130,986,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8,744,99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71,175,185.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119,557,836.63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5,977,891.83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8,902,359.37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890,235.94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959,671.84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479,835.92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847,185.71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677,748.57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719,286.71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719,286.71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130,986,340.26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8,744,998.97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45"/>
      <w:bookmarkEnd w:id="946"/>
      <w:bookmarkEnd w:id="94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3,546,132.77</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after="28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949"/>
      <w:bookmarkEnd w:id="950"/>
      <w:bookmarkEnd w:id="952"/>
    </w:p>
    <w:p>
      <w:pPr>
        <w:pStyle w:val="Style29"/>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期末余额前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名的应收账款合计数为</w:t>
      </w:r>
      <w:r>
        <w:rPr>
          <w:rFonts w:ascii="Times New Roman" w:eastAsia="Times New Roman" w:hAnsi="Times New Roman" w:cs="Times New Roman"/>
          <w:color w:val="000000"/>
          <w:spacing w:val="0"/>
          <w:w w:val="100"/>
          <w:position w:val="0"/>
          <w:sz w:val="18"/>
          <w:szCs w:val="18"/>
        </w:rPr>
        <w:t>57,154,266.96</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sz w:val="18"/>
          <w:szCs w:val="18"/>
        </w:rPr>
        <w:t>43.63%</w:t>
      </w:r>
      <w:r>
        <w:rPr>
          <w:color w:val="000000"/>
          <w:spacing w:val="0"/>
          <w:w w:val="100"/>
          <w:position w:val="0"/>
        </w:rPr>
        <w:t>，相应计提的坏账准 备合计数为</w:t>
      </w:r>
      <w:r>
        <w:rPr>
          <w:rFonts w:ascii="Times New Roman" w:eastAsia="Times New Roman" w:hAnsi="Times New Roman" w:cs="Times New Roman"/>
          <w:color w:val="000000"/>
          <w:spacing w:val="0"/>
          <w:w w:val="100"/>
          <w:position w:val="0"/>
          <w:sz w:val="18"/>
          <w:szCs w:val="18"/>
        </w:rPr>
        <w:t>2,857,713.35</w:t>
      </w:r>
      <w:r>
        <w:rPr>
          <w:color w:val="000000"/>
          <w:spacing w:val="0"/>
          <w:w w:val="100"/>
          <w:position w:val="0"/>
        </w:rPr>
        <w:t>元。</w:t>
      </w:r>
      <w:r>
        <w:br w:type="page"/>
      </w:r>
    </w:p>
    <w:p>
      <w:pPr>
        <w:pStyle w:val="Style33"/>
        <w:keepNext/>
        <w:keepLines/>
        <w:widowControl w:val="0"/>
        <w:shd w:val="clear" w:color="auto" w:fill="auto"/>
        <w:bidi w:val="0"/>
        <w:spacing w:before="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4</w:t>
      </w:r>
      <w:bookmarkEnd w:id="955"/>
      <w:r>
        <w:rPr>
          <w:color w:val="000000"/>
          <w:spacing w:val="0"/>
          <w:w w:val="100"/>
          <w:position w:val="0"/>
        </w:rPr>
        <w:t>、预付款项</w:t>
      </w:r>
      <w:bookmarkEnd w:id="953"/>
      <w:bookmarkEnd w:id="954"/>
      <w:bookmarkEnd w:id="956"/>
    </w:p>
    <w:p>
      <w:pPr>
        <w:pStyle w:val="Style36"/>
        <w:keepNext/>
        <w:keepLines/>
        <w:widowControl w:val="0"/>
        <w:shd w:val="clear" w:color="auto" w:fill="auto"/>
        <w:bidi w:val="0"/>
        <w:spacing w:before="0" w:after="36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57"/>
      <w:bookmarkEnd w:id="958"/>
      <w:bookmarkEnd w:id="9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9,499,378.17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8,348,920.67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9,499,378.17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8,348,920.67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6"/>
        <w:keepNext/>
        <w:keepLines/>
        <w:widowControl w:val="0"/>
        <w:shd w:val="clear" w:color="auto" w:fill="auto"/>
        <w:bidi w:val="0"/>
        <w:spacing w:before="0" w:after="24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61"/>
      <w:bookmarkEnd w:id="962"/>
      <w:bookmarkEnd w:id="964"/>
    </w:p>
    <w:p>
      <w:pPr>
        <w:pStyle w:val="Style29"/>
        <w:keepNext w:val="0"/>
        <w:keepLines w:val="0"/>
        <w:widowControl w:val="0"/>
        <w:shd w:val="clear" w:color="auto" w:fill="auto"/>
        <w:bidi w:val="0"/>
        <w:spacing w:before="0" w:after="360" w:line="365" w:lineRule="exact"/>
        <w:ind w:left="0" w:right="0" w:firstLine="30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名的预付款项合计数为</w:t>
      </w:r>
      <w:r>
        <w:rPr>
          <w:rFonts w:ascii="Times New Roman" w:eastAsia="Times New Roman" w:hAnsi="Times New Roman" w:cs="Times New Roman"/>
          <w:color w:val="000000"/>
          <w:spacing w:val="0"/>
          <w:w w:val="100"/>
          <w:position w:val="0"/>
          <w:sz w:val="18"/>
          <w:szCs w:val="18"/>
        </w:rPr>
        <w:t>5,040,975.94</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sz w:val="18"/>
          <w:szCs w:val="18"/>
        </w:rPr>
        <w:t>53.07%</w:t>
      </w:r>
      <w:r>
        <w:rPr>
          <w:color w:val="000000"/>
          <w:spacing w:val="0"/>
          <w:w w:val="100"/>
          <w:position w:val="0"/>
        </w:rPr>
        <w:t>。 其他说明：</w:t>
      </w:r>
    </w:p>
    <w:p>
      <w:pPr>
        <w:pStyle w:val="Style33"/>
        <w:keepNext/>
        <w:keepLines/>
        <w:widowControl w:val="0"/>
        <w:shd w:val="clear" w:color="auto" w:fill="auto"/>
        <w:bidi w:val="0"/>
        <w:spacing w:before="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5</w:t>
      </w:r>
      <w:bookmarkEnd w:id="967"/>
      <w:r>
        <w:rPr>
          <w:color w:val="000000"/>
          <w:spacing w:val="0"/>
          <w:w w:val="100"/>
          <w:position w:val="0"/>
        </w:rPr>
        <w:t>、应收利息</w:t>
      </w:r>
      <w:bookmarkEnd w:id="965"/>
      <w:bookmarkEnd w:id="966"/>
      <w:bookmarkEnd w:id="968"/>
    </w:p>
    <w:p>
      <w:pPr>
        <w:pStyle w:val="Style36"/>
        <w:keepNext/>
        <w:keepLines/>
        <w:widowControl w:val="0"/>
        <w:shd w:val="clear" w:color="auto" w:fill="auto"/>
        <w:bidi w:val="0"/>
        <w:spacing w:before="0" w:after="36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69"/>
      <w:bookmarkEnd w:id="970"/>
      <w:bookmarkEnd w:id="9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3,499,755.65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3,499,755.65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6</w:t>
      </w:r>
      <w:bookmarkEnd w:id="975"/>
      <w:r>
        <w:rPr>
          <w:color w:val="000000"/>
          <w:spacing w:val="0"/>
          <w:w w:val="100"/>
          <w:position w:val="0"/>
        </w:rPr>
        <w:t>、其他应收款</w:t>
      </w:r>
      <w:bookmarkEnd w:id="973"/>
      <w:bookmarkEnd w:id="974"/>
      <w:bookmarkEnd w:id="976"/>
    </w:p>
    <w:p>
      <w:pPr>
        <w:pStyle w:val="Style36"/>
        <w:keepNext/>
        <w:keepLines/>
        <w:widowControl w:val="0"/>
        <w:shd w:val="clear" w:color="auto" w:fill="auto"/>
        <w:bidi w:val="0"/>
        <w:spacing w:before="0" w:after="36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77"/>
      <w:bookmarkEnd w:id="978"/>
      <w:bookmarkEnd w:id="9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12,901,3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1,491,028.7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12,901,3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1,491,028.7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r>
        <w:br w:type="page"/>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11,415,168.26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570,758.42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511,413.10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485,599.66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242,799.83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469,217.00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375,373.60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12,901,398.02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1,260,073.16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81"/>
      <w:bookmarkEnd w:id="982"/>
      <w:bookmarkEnd w:id="98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757,072.24</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985"/>
      <w:bookmarkEnd w:id="986"/>
      <w:bookmarkEnd w:id="9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29"/>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本期实际核销其他应收款</w:t>
      </w:r>
      <w:r>
        <w:rPr>
          <w:rFonts w:ascii="Times New Roman" w:eastAsia="Times New Roman" w:hAnsi="Times New Roman" w:cs="Times New Roman"/>
          <w:color w:val="000000"/>
          <w:spacing w:val="0"/>
          <w:w w:val="100"/>
          <w:position w:val="0"/>
          <w:sz w:val="18"/>
          <w:szCs w:val="18"/>
        </w:rPr>
        <w:t>85,000.00</w:t>
      </w:r>
      <w:r>
        <w:rPr>
          <w:color w:val="000000"/>
          <w:spacing w:val="0"/>
          <w:w w:val="100"/>
          <w:position w:val="0"/>
        </w:rPr>
        <w:t>元。</w:t>
      </w:r>
      <w:r>
        <w:br w:type="page"/>
      </w:r>
    </w:p>
    <w:p>
      <w:pPr>
        <w:pStyle w:val="Style36"/>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989"/>
      <w:bookmarkEnd w:id="990"/>
      <w:bookmarkEnd w:id="9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3,308,954.63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182,650.70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738,893.45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2,957,545.87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14,006.06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12,901,398.02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1,860,493.45</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w:t>
      </w:r>
      <w:bookmarkEnd w:id="99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993"/>
      <w:bookmarkEnd w:id="994"/>
      <w:bookmarkEnd w:id="9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2,885,476.16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144,273.81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新昌县建筑业管理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193,500.00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新昌县建筑业管理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351,600.00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杭州北部软件园发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367,763.10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36,776.31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浙江生命制药有限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277,992.00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10,657,731.26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1,055,049.72</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7</w:t>
      </w:r>
      <w:bookmarkEnd w:id="999"/>
      <w:r>
        <w:rPr>
          <w:color w:val="000000"/>
          <w:spacing w:val="0"/>
          <w:w w:val="100"/>
          <w:position w:val="0"/>
        </w:rPr>
        <w:t>、存货</w:t>
      </w:r>
      <w:bookmarkEnd w:id="1000"/>
      <w:bookmarkEnd w:id="997"/>
      <w:bookmarkEnd w:id="99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4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01"/>
      <w:bookmarkEnd w:id="1002"/>
      <w:bookmarkEnd w:id="10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8,546,003.47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8,546,003.47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9,302,596.05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9,302,596.05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19,856,103.00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19,856,103.00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24,073,524.00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24,073,524.00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80,843,131.48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6,498,426.80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74,344,704.68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52,075,308.93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7,841,989.06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44,233,319.87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34,041,591.06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34,041,591.06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11,342,395.79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11,342,395.79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4,361,696.34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4,361,696.34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2,046,586.16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2,046,586.16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148,472,923.97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6,498,426.80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141,974,497.17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99,043,339.99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7,841,989.06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91,201,350.93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14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05"/>
      <w:bookmarkEnd w:id="1006"/>
      <w:bookmarkEnd w:id="10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7,841,989.06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1,235,915.99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107,646.27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6,498,426.80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7,841,989.06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1,235,915.99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107,646.27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6,498,426.80</w:t>
            </w:r>
          </w:p>
        </w:tc>
      </w:tr>
    </w:tbl>
    <w:p>
      <w:pPr>
        <w:widowControl w:val="0"/>
        <w:spacing w:after="359" w:line="1" w:lineRule="exact"/>
      </w:pPr>
    </w:p>
    <w:p>
      <w:pPr>
        <w:pStyle w:val="Style36"/>
        <w:keepNext/>
        <w:keepLines/>
        <w:widowControl w:val="0"/>
        <w:shd w:val="clear" w:color="auto" w:fill="auto"/>
        <w:tabs>
          <w:tab w:pos="633" w:val="left"/>
        </w:tabs>
        <w:bidi w:val="0"/>
        <w:spacing w:before="0" w:after="360" w:line="240" w:lineRule="auto"/>
        <w:ind w:left="0" w:right="0" w:firstLine="14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09"/>
      <w:bookmarkEnd w:id="1010"/>
      <w:bookmarkEnd w:id="1012"/>
    </w:p>
    <w:p>
      <w:pPr>
        <w:pStyle w:val="Style36"/>
        <w:keepNext/>
        <w:keepLines/>
        <w:widowControl w:val="0"/>
        <w:shd w:val="clear" w:color="auto" w:fill="auto"/>
        <w:tabs>
          <w:tab w:pos="633" w:val="left"/>
        </w:tabs>
        <w:bidi w:val="0"/>
        <w:spacing w:before="0" w:after="360" w:line="240" w:lineRule="auto"/>
        <w:ind w:left="0" w:right="0" w:firstLine="14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13"/>
      <w:bookmarkEnd w:id="1014"/>
      <w:bookmarkEnd w:id="10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8</w:t>
      </w:r>
      <w:bookmarkEnd w:id="1019"/>
      <w:r>
        <w:rPr>
          <w:color w:val="000000"/>
          <w:spacing w:val="0"/>
          <w:w w:val="100"/>
          <w:position w:val="0"/>
        </w:rPr>
        <w:t>、一年内到期的非流动资产</w:t>
      </w:r>
      <w:bookmarkEnd w:id="1017"/>
      <w:bookmarkEnd w:id="1018"/>
      <w:bookmarkEnd w:id="10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34,157.57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9</w:t>
      </w:r>
      <w:bookmarkEnd w:id="1023"/>
      <w:r>
        <w:rPr>
          <w:color w:val="000000"/>
          <w:spacing w:val="0"/>
          <w:w w:val="100"/>
          <w:position w:val="0"/>
        </w:rPr>
        <w:t>、其他流动资产</w:t>
      </w:r>
      <w:bookmarkEnd w:id="1021"/>
      <w:bookmarkEnd w:id="1022"/>
      <w:bookmarkEnd w:id="1024"/>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1,705,619,000.00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3,256,316.88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917,512.39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639,882.44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1,709,515,199.32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917,512.39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025"/>
      <w:bookmarkEnd w:id="1026"/>
      <w:bookmarkEnd w:id="1028"/>
    </w:p>
    <w:p>
      <w:pPr>
        <w:pStyle w:val="Style36"/>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29"/>
      <w:bookmarkEnd w:id="1030"/>
      <w:bookmarkEnd w:id="10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157,582,000.00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157,582,000.00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33"/>
      <w:bookmarkEnd w:id="1034"/>
      <w:bookmarkEnd w:id="10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北京创新 工场创业 投资中心</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浙江成长 文化产业 股权投资 基金合伙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深圳市同 道大叔文 化传播有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上海豆萌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灿烂星光 （北京）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影视文化 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浙江新昌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浦发村镇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杭州若鸿 文化创意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杭州踏雪 动漫设计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Kascend</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41,622,000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41,622,000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137,582,00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157,582,00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）可供出售权益工具期末公允价值严重下跌或非暂时性下跌但未计提减值准备的相关说明</w:t>
      </w:r>
      <w:bookmarkEnd w:id="1037"/>
      <w:bookmarkEnd w:id="1038"/>
      <w:bookmarkEnd w:id="104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日，公司与北京创新工场创业投资中心（有限合伙）达成协议，公司作为有限合伙人以</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 认购其发行的基金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万份，该基金规模不大于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万元，剩余款项将于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年出资完毕。</w:t>
      </w:r>
    </w:p>
    <w:p>
      <w:pPr>
        <w:pStyle w:val="Style2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月，公司与浙江成长文创资产管理有限公司、思美传媒股份有限公司、浙江华策影视股份有限公司、宁波安赛 文化产业股权投资基金合伙企业（有限合伙）、浙江东阳阿里巴巴影业有限公司、嘉兴市联众实业投资有限公司及柳海彬签 订合伙协议，承诺公司作为有限合伙人将以人民币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万元认购合伙企业的份额和权益。截至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日，公司已出 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日，公司与深圳市同道大叔文化传播有限公司（以下简称同道大叔）及其股东蔡跃栋、北京红杉信德股权投 资中心、深圳市创东方富程股权投资基金合伙企业（有限合伙）、江西省创东方科技创业投资中心（有限合伙）签订投资协 议，约定以人民币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万元认购深圳同道大叔文化传播有限公司新增注册资本</w:t>
      </w:r>
      <w:r>
        <w:rPr>
          <w:rFonts w:ascii="Times New Roman" w:eastAsia="Times New Roman" w:hAnsi="Times New Roman" w:cs="Times New Roman"/>
          <w:color w:val="000000"/>
          <w:spacing w:val="0"/>
          <w:w w:val="100"/>
          <w:position w:val="0"/>
          <w:sz w:val="18"/>
          <w:szCs w:val="18"/>
        </w:rPr>
        <w:t>201,982.13</w:t>
      </w:r>
      <w:r>
        <w:rPr>
          <w:color w:val="000000"/>
          <w:spacing w:val="0"/>
          <w:w w:val="100"/>
          <w:position w:val="0"/>
        </w:rPr>
        <w:t>元，已实际出资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万元。增资后， 公司持有同道大叔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w:t>
      </w:r>
    </w:p>
    <w:p>
      <w:pPr>
        <w:pStyle w:val="Style29"/>
        <w:keepNext w:val="0"/>
        <w:keepLines w:val="0"/>
        <w:widowControl w:val="0"/>
        <w:shd w:val="clear" w:color="auto" w:fill="auto"/>
        <w:bidi w:val="0"/>
        <w:spacing w:before="0" w:after="80" w:line="314" w:lineRule="exact"/>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日，公司与上海豆萌网络科技有限公司（以下简称豆萌科技）及其股东签订投资协议，约定以人民币</w:t>
      </w:r>
      <w:r>
        <w:rPr>
          <w:rFonts w:ascii="Times New Roman" w:eastAsia="Times New Roman" w:hAnsi="Times New Roman" w:cs="Times New Roman"/>
          <w:color w:val="000000"/>
          <w:spacing w:val="0"/>
          <w:w w:val="100"/>
          <w:position w:val="0"/>
          <w:sz w:val="18"/>
          <w:szCs w:val="18"/>
        </w:rPr>
        <w:t>600</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万元认购豆萌科技</w:t>
      </w:r>
      <w:r>
        <w:rPr>
          <w:rFonts w:ascii="Times New Roman" w:eastAsia="Times New Roman" w:hAnsi="Times New Roman" w:cs="Times New Roman"/>
          <w:color w:val="000000"/>
          <w:spacing w:val="0"/>
          <w:w w:val="100"/>
          <w:position w:val="0"/>
          <w:sz w:val="18"/>
          <w:szCs w:val="18"/>
        </w:rPr>
        <w:t>15.38</w:t>
      </w:r>
      <w:r>
        <w:rPr>
          <w:color w:val="000000"/>
          <w:spacing w:val="0"/>
          <w:w w:val="100"/>
          <w:position w:val="0"/>
        </w:rPr>
        <w:t>万元新增注册资本，已实际出资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万元。增资后，公司持有豆萌科技</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w:t>
      </w:r>
    </w:p>
    <w:p>
      <w:pPr>
        <w:pStyle w:val="Style2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日，公司与灿烂星光（北京）影视文化传媒有限公司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以下简称灿烂星光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原股东刘执武、宋坤明、上海沃 卡文化传播有限公司、深圳市凡星盛创投资合伙企业（有限合伙）签订增资协议，约定公司以人民币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万元认购灿烂星光 </w:t>
      </w:r>
      <w:r>
        <w:rPr>
          <w:rFonts w:ascii="Times New Roman" w:eastAsia="Times New Roman" w:hAnsi="Times New Roman" w:cs="Times New Roman"/>
          <w:color w:val="000000"/>
          <w:spacing w:val="0"/>
          <w:w w:val="100"/>
          <w:position w:val="0"/>
          <w:sz w:val="18"/>
          <w:szCs w:val="18"/>
        </w:rPr>
        <w:t>3.41</w:t>
      </w:r>
      <w:r>
        <w:rPr>
          <w:color w:val="000000"/>
          <w:spacing w:val="0"/>
          <w:w w:val="100"/>
          <w:position w:val="0"/>
        </w:rPr>
        <w:t>万元的新增注册资本，已实际出资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万元。增资后，公司拥有灿烂星光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的股权。</w:t>
      </w:r>
    </w:p>
    <w:p>
      <w:pPr>
        <w:pStyle w:val="Style2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日，公司与杭州若鸿文化创意有限公司（以下简称若鸿文化）及其股东王泰签订增资协议，约定以人民币 </w:t>
      </w:r>
      <w:r>
        <w:rPr>
          <w:rFonts w:ascii="Times New Roman" w:eastAsia="Times New Roman" w:hAnsi="Times New Roman" w:cs="Times New Roman"/>
          <w:color w:val="000000"/>
          <w:spacing w:val="0"/>
          <w:w w:val="100"/>
          <w:position w:val="0"/>
          <w:sz w:val="18"/>
          <w:szCs w:val="18"/>
        </w:rPr>
        <w:t>960</w:t>
      </w:r>
      <w:r>
        <w:rPr>
          <w:color w:val="000000"/>
          <w:spacing w:val="0"/>
          <w:w w:val="100"/>
          <w:position w:val="0"/>
        </w:rPr>
        <w:t>万元认购若鸿文化</w:t>
      </w:r>
      <w:r>
        <w:rPr>
          <w:rFonts w:ascii="Times New Roman" w:eastAsia="Times New Roman" w:hAnsi="Times New Roman" w:cs="Times New Roman"/>
          <w:color w:val="000000"/>
          <w:spacing w:val="0"/>
          <w:w w:val="100"/>
          <w:position w:val="0"/>
          <w:sz w:val="18"/>
          <w:szCs w:val="18"/>
        </w:rPr>
        <w:t>32.73</w:t>
      </w:r>
      <w:r>
        <w:rPr>
          <w:color w:val="000000"/>
          <w:spacing w:val="0"/>
          <w:w w:val="100"/>
          <w:position w:val="0"/>
        </w:rPr>
        <w:t>万元新增注册资本，已实际出资</w:t>
      </w:r>
      <w:r>
        <w:rPr>
          <w:rFonts w:ascii="Times New Roman" w:eastAsia="Times New Roman" w:hAnsi="Times New Roman" w:cs="Times New Roman"/>
          <w:color w:val="000000"/>
          <w:spacing w:val="0"/>
          <w:w w:val="100"/>
          <w:position w:val="0"/>
          <w:sz w:val="18"/>
          <w:szCs w:val="18"/>
        </w:rPr>
        <w:t>960</w:t>
      </w:r>
      <w:r>
        <w:rPr>
          <w:color w:val="000000"/>
          <w:spacing w:val="0"/>
          <w:w w:val="100"/>
          <w:position w:val="0"/>
        </w:rPr>
        <w:t>万元。增资后，公司拥有若鸿文化</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的股权。</w:t>
      </w:r>
    </w:p>
    <w:p>
      <w:pPr>
        <w:pStyle w:val="Style2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日，公司与杭州踏雪动漫设计有限公司（以下简称踏雪动漫）股东王泰签订股权转让协议，约定公司以人 民币</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万元收购其所持有踏雪动漫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的股权，已支付股权转让款</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万元。</w:t>
      </w:r>
    </w:p>
    <w:p>
      <w:pPr>
        <w:pStyle w:val="Style45"/>
        <w:keepNext w:val="0"/>
        <w:keepLines w:val="0"/>
        <w:widowControl w:val="0"/>
        <w:shd w:val="clear" w:color="auto" w:fill="auto"/>
        <w:bidi w:val="0"/>
        <w:spacing w:before="0" w:after="380" w:line="312" w:lineRule="exact"/>
        <w:ind w:left="0" w:right="0" w:firstLine="38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日，公司与</w:t>
      </w:r>
      <w:r>
        <w:rPr>
          <w:color w:val="000000"/>
          <w:spacing w:val="0"/>
          <w:w w:val="100"/>
          <w:position w:val="0"/>
          <w:sz w:val="18"/>
          <w:szCs w:val="18"/>
        </w:rPr>
        <w:t xml:space="preserve">Kascend Holding Inc </w:t>
      </w:r>
      <w:r>
        <w:rPr>
          <w:color w:val="000000"/>
          <w:spacing w:val="0"/>
          <w:w w:val="100"/>
          <w:position w:val="0"/>
          <w:sz w:val="18"/>
          <w:szCs w:val="18"/>
        </w:rPr>
        <w:t>.</w:t>
      </w:r>
      <w:r>
        <w:rPr>
          <w:rFonts w:ascii="SimSun" w:eastAsia="SimSun" w:hAnsi="SimSun" w:cs="SimSun"/>
          <w:color w:val="000000"/>
          <w:spacing w:val="0"/>
          <w:w w:val="100"/>
          <w:position w:val="0"/>
          <w:sz w:val="17"/>
          <w:szCs w:val="17"/>
        </w:rPr>
        <w:t>签订投资协议，约定公司以</w:t>
      </w:r>
      <w:r>
        <w:rPr>
          <w:color w:val="000000"/>
          <w:spacing w:val="0"/>
          <w:w w:val="100"/>
          <w:position w:val="0"/>
          <w:sz w:val="18"/>
          <w:szCs w:val="18"/>
        </w:rPr>
        <w:t>600</w:t>
      </w:r>
      <w:r>
        <w:rPr>
          <w:rFonts w:ascii="SimSun" w:eastAsia="SimSun" w:hAnsi="SimSun" w:cs="SimSun"/>
          <w:color w:val="000000"/>
          <w:spacing w:val="0"/>
          <w:w w:val="100"/>
          <w:position w:val="0"/>
          <w:sz w:val="17"/>
          <w:szCs w:val="17"/>
        </w:rPr>
        <w:t>万美元向其增资，已实际出资</w:t>
      </w:r>
      <w:r>
        <w:rPr>
          <w:color w:val="000000"/>
          <w:spacing w:val="0"/>
          <w:w w:val="100"/>
          <w:position w:val="0"/>
          <w:sz w:val="18"/>
          <w:szCs w:val="18"/>
        </w:rPr>
        <w:t>600</w:t>
      </w:r>
      <w:r>
        <w:rPr>
          <w:rFonts w:ascii="SimSun" w:eastAsia="SimSun" w:hAnsi="SimSun" w:cs="SimSun"/>
          <w:color w:val="000000"/>
          <w:spacing w:val="0"/>
          <w:w w:val="100"/>
          <w:position w:val="0"/>
          <w:sz w:val="17"/>
          <w:szCs w:val="17"/>
        </w:rPr>
        <w:t>万美元， 折合人民币</w:t>
      </w:r>
      <w:r>
        <w:rPr>
          <w:color w:val="000000"/>
          <w:spacing w:val="0"/>
          <w:w w:val="100"/>
          <w:position w:val="0"/>
          <w:sz w:val="18"/>
          <w:szCs w:val="18"/>
        </w:rPr>
        <w:t>4,162.20</w:t>
      </w:r>
      <w:r>
        <w:rPr>
          <w:rFonts w:ascii="SimSun" w:eastAsia="SimSun" w:hAnsi="SimSun" w:cs="SimSun"/>
          <w:color w:val="000000"/>
          <w:spacing w:val="0"/>
          <w:w w:val="100"/>
          <w:position w:val="0"/>
          <w:sz w:val="17"/>
          <w:szCs w:val="17"/>
        </w:rPr>
        <w:t>万元，取得</w:t>
      </w:r>
      <w:r>
        <w:rPr>
          <w:color w:val="000000"/>
          <w:spacing w:val="0"/>
          <w:w w:val="100"/>
          <w:position w:val="0"/>
          <w:sz w:val="18"/>
          <w:szCs w:val="18"/>
        </w:rPr>
        <w:t>Kascend Holding Inc.7.855%</w:t>
      </w:r>
      <w:r>
        <w:rPr>
          <w:rFonts w:ascii="SimSun" w:eastAsia="SimSun" w:hAnsi="SimSun" w:cs="SimSun"/>
          <w:color w:val="000000"/>
          <w:spacing w:val="0"/>
          <w:w w:val="100"/>
          <w:position w:val="0"/>
          <w:sz w:val="17"/>
          <w:szCs w:val="17"/>
        </w:rPr>
        <w:t>的股权。公司投资完成后，</w:t>
      </w:r>
      <w:r>
        <w:rPr>
          <w:color w:val="000000"/>
          <w:spacing w:val="0"/>
          <w:w w:val="100"/>
          <w:position w:val="0"/>
          <w:sz w:val="18"/>
          <w:szCs w:val="18"/>
        </w:rPr>
        <w:t>Kascend Holding Inc.</w:t>
      </w:r>
      <w:r>
        <w:rPr>
          <w:rFonts w:ascii="SimSun" w:eastAsia="SimSun" w:hAnsi="SimSun" w:cs="SimSun"/>
          <w:color w:val="000000"/>
          <w:spacing w:val="0"/>
          <w:w w:val="100"/>
          <w:position w:val="0"/>
          <w:sz w:val="17"/>
          <w:szCs w:val="17"/>
        </w:rPr>
        <w:t>经过多轮融资， 截至</w:t>
      </w:r>
      <w:r>
        <w:rPr>
          <w:color w:val="000000"/>
          <w:spacing w:val="0"/>
          <w:w w:val="100"/>
          <w:position w:val="0"/>
          <w:sz w:val="18"/>
          <w:szCs w:val="18"/>
        </w:rPr>
        <w:t>2 016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日，公司持有股权比例为</w:t>
      </w:r>
      <w:r>
        <w:rPr>
          <w:color w:val="000000"/>
          <w:spacing w:val="0"/>
          <w:w w:val="100"/>
          <w:position w:val="0"/>
          <w:sz w:val="18"/>
          <w:szCs w:val="18"/>
        </w:rPr>
        <w:t>6.17%</w:t>
      </w:r>
      <w:r>
        <w:rPr>
          <w:rFonts w:ascii="SimSun" w:eastAsia="SimSun" w:hAnsi="SimSun" w:cs="SimSun"/>
          <w:color w:val="000000"/>
          <w:spacing w:val="0"/>
          <w:w w:val="100"/>
          <w:position w:val="0"/>
          <w:sz w:val="17"/>
          <w:szCs w:val="17"/>
        </w:rPr>
        <w:t>。</w:t>
      </w:r>
    </w:p>
    <w:p>
      <w:pPr>
        <w:pStyle w:val="Style33"/>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41"/>
      <w:bookmarkEnd w:id="1042"/>
      <w:bookmarkEnd w:id="10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PACIFIC</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1,972,643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410,573.6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-464,423.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151,381.5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2,070,175</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 LTD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瑛麒动漫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9,961,163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广州创幻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4,647,965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微媒互动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2,598,203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67,957,57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上海瑾馨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超级队长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13,158,30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46,748,74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46,748,74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112,210,0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84.82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本公司原持有联营企业瑛麒动漫</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股权，分别于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月与</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月，与杭州方界投资管理有限公司、杭州安戟文化创 意有限公司、杭州顺殷投资管理有限公司、宁波梅山保税港区环鹏投资管理合伙企业（有限合伙）、宁波梅山保税港区济鹏 </w:t>
      </w:r>
      <w:r>
        <w:rPr>
          <w:color w:val="000000"/>
          <w:spacing w:val="0"/>
          <w:w w:val="100"/>
          <w:position w:val="0"/>
        </w:rPr>
        <w:t>投资管理合伙企业（有限合伙）签订股权转让协议，约定共计以人民币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亿元转让本公司持有的</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的股权，协议自签署 之日起生效，自生效之日起，受让方实际行使作为公司股东的权利，并履行相应的股东义务，同时，按其所持股权比例依法 分享利润和分担风险及亏损。本次交易公司取得投资收益</w:t>
      </w:r>
      <w:r>
        <w:rPr>
          <w:rFonts w:ascii="Times New Roman" w:eastAsia="Times New Roman" w:hAnsi="Times New Roman" w:cs="Times New Roman"/>
          <w:color w:val="000000"/>
          <w:spacing w:val="0"/>
          <w:w w:val="100"/>
          <w:position w:val="0"/>
          <w:sz w:val="18"/>
          <w:szCs w:val="18"/>
        </w:rPr>
        <w:t>76,195,960.07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日，已收到全部股权转让款。 转让后，公司持有瑛麒动漫股权比例为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，但仍向瑛麒动漫派驻董事，故对其具有重大影响，继续以权益法核算该投资。</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本公司原持有联营企业广州创幻</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日，公司分别与乐羽天奇（北京）文化传播有限责任公司及陈 坚签订股权转让协议，分别约定以人民币</w:t>
      </w:r>
      <w:r>
        <w:rPr>
          <w:rFonts w:ascii="Times New Roman" w:eastAsia="Times New Roman" w:hAnsi="Times New Roman" w:cs="Times New Roman"/>
          <w:color w:val="000000"/>
          <w:spacing w:val="0"/>
          <w:w w:val="100"/>
          <w:position w:val="0"/>
          <w:sz w:val="18"/>
          <w:szCs w:val="18"/>
        </w:rPr>
        <w:t>1,875</w:t>
      </w:r>
      <w:r>
        <w:rPr>
          <w:color w:val="000000"/>
          <w:spacing w:val="0"/>
          <w:w w:val="100"/>
          <w:position w:val="0"/>
        </w:rPr>
        <w:t>万元转让本公司持有的</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的股权，协议自签署之日起生效，自生效之日 起，受让方实际行使作为公司股东的权利，并履行相应的股东义务，同时，按其所持股权比例依法分享利润和分担风险及亏 损。本次交易公司取得投资收益</w:t>
      </w:r>
      <w:r>
        <w:rPr>
          <w:rFonts w:ascii="Times New Roman" w:eastAsia="Times New Roman" w:hAnsi="Times New Roman" w:cs="Times New Roman"/>
          <w:color w:val="000000"/>
          <w:spacing w:val="0"/>
          <w:w w:val="100"/>
          <w:position w:val="0"/>
          <w:sz w:val="18"/>
          <w:szCs w:val="18"/>
        </w:rPr>
        <w:t>24,890,774.87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日，已收到全部股权转让款。转让后，公司持有广州创 幻股权比例为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，但仍向广州创幻派驻董事，故对其具有重大影响，继续以权益法核算该投资。</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日，公司与浙江顺泰实业有限公司作为投资人，与上海瑾馨及其股东杨啸峰、王义瑾等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人签订投资协议， 公司以人民币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万元认购上海瑾馨新增注册资本</w:t>
      </w:r>
      <w:r>
        <w:rPr>
          <w:rFonts w:ascii="Times New Roman" w:eastAsia="Times New Roman" w:hAnsi="Times New Roman" w:cs="Times New Roman"/>
          <w:color w:val="000000"/>
          <w:spacing w:val="0"/>
          <w:w w:val="100"/>
          <w:position w:val="0"/>
          <w:sz w:val="18"/>
          <w:szCs w:val="18"/>
        </w:rPr>
        <w:t>36.99</w:t>
      </w:r>
      <w:r>
        <w:rPr>
          <w:color w:val="000000"/>
          <w:spacing w:val="0"/>
          <w:w w:val="100"/>
          <w:position w:val="0"/>
        </w:rPr>
        <w:t>万元。本次投资完成后，公司持有上海瑾馨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的股权。同时，协 议约定公司向上海瑾馨派遣董事一名，且相关经营决策需经公司派遣的董事同意，故公司对上海瑾馨具有重大影响，按权益 法进行后续计量。</w:t>
      </w:r>
    </w:p>
    <w:p>
      <w:pPr>
        <w:pStyle w:val="Style29"/>
        <w:keepNext w:val="0"/>
        <w:keepLines w:val="0"/>
        <w:widowControl w:val="0"/>
        <w:shd w:val="clear" w:color="auto" w:fill="auto"/>
        <w:bidi w:val="0"/>
        <w:spacing w:before="0" w:after="380" w:line="313"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日，公司与超级队长及其股东王磊、贾向军、赵琪伟签订投资协议，以人民币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万元认购超级队长新增 注册资本。本次投资完成后，公司取得超级队长</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日，公司与王磊签订股权转让协议，约定公司以 人民币</w:t>
      </w:r>
      <w:r>
        <w:rPr>
          <w:rFonts w:ascii="Times New Roman" w:eastAsia="Times New Roman" w:hAnsi="Times New Roman" w:cs="Times New Roman"/>
          <w:color w:val="000000"/>
          <w:spacing w:val="0"/>
          <w:w w:val="100"/>
          <w:position w:val="0"/>
          <w:sz w:val="18"/>
          <w:szCs w:val="18"/>
        </w:rPr>
        <w:t>1,430</w:t>
      </w:r>
      <w:r>
        <w:rPr>
          <w:color w:val="000000"/>
          <w:spacing w:val="0"/>
          <w:w w:val="100"/>
          <w:position w:val="0"/>
        </w:rPr>
        <w:t>万元转让持有的</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的股权，协议自签署之日起生效，自生效之日起，受让方实际行使作为公司股东的权利， 并履行相应的股东义务，同时，按其所持股权比例依法分享利润和分担风险及亏损。本次交易公司取得投资收益</w:t>
      </w:r>
      <w:r>
        <w:rPr>
          <w:rFonts w:ascii="Times New Roman" w:eastAsia="Times New Roman" w:hAnsi="Times New Roman" w:cs="Times New Roman"/>
          <w:color w:val="000000"/>
          <w:spacing w:val="0"/>
          <w:w w:val="100"/>
          <w:position w:val="0"/>
          <w:sz w:val="18"/>
          <w:szCs w:val="18"/>
        </w:rPr>
        <w:t xml:space="preserve">7,964,519.49 </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日，已收到股权转让款</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万元，剩余款项已于期后收到。</w:t>
      </w:r>
    </w:p>
    <w:p>
      <w:pPr>
        <w:pStyle w:val="Style33"/>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045"/>
      <w:bookmarkEnd w:id="1046"/>
      <w:bookmarkEnd w:id="1048"/>
    </w:p>
    <w:p>
      <w:pPr>
        <w:pStyle w:val="Style36"/>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49"/>
      <w:bookmarkEnd w:id="1050"/>
      <w:bookmarkEnd w:id="105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37,741,223.80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37,741,223.80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37,741,223.80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37,741,223.80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3,254,766.48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3,254,766.48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1,132,236.72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1,132,236.72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1,132,236.72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1,132,236.72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4,387,003.20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4,387,003.20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33,354,220.60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33,354,220.60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34,486,457.32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34,486,457.32</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053"/>
      <w:bookmarkEnd w:id="1054"/>
      <w:bookmarkEnd w:id="105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057"/>
      <w:bookmarkEnd w:id="1058"/>
      <w:bookmarkEnd w:id="1060"/>
    </w:p>
    <w:p>
      <w:pPr>
        <w:pStyle w:val="Style36"/>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61"/>
      <w:bookmarkEnd w:id="1062"/>
      <w:bookmarkEnd w:id="10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299,792,499.42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13,837,911.91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11,863,285.07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15,835,270.00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341,328,966.40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2,646,065.63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1,725,849.58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3,422,024.48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14,686,333.22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22,480,272.91</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2,436,190.00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1,619,470.10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2,826,212.82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5,647,914.46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12,529,787.38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209,875.63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595,811.66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8,505,697.51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9,207,888.65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sz w:val="18"/>
                <w:szCs w:val="18"/>
              </w:rPr>
              <w:t>(4 )</w:t>
            </w:r>
            <w:r>
              <w:rPr>
                <w:color w:val="000000"/>
                <w:spacing w:val="0"/>
                <w:w w:val="100"/>
                <w:position w:val="0"/>
              </w:rPr>
              <w:t>汇率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532,721.25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253,738.04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2,058,433.76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2,361,371.80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230,725.52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2,036,032.26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2,315,957.78</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sz w:val="18"/>
                <w:szCs w:val="18"/>
              </w:rPr>
              <w:t>(4 )</w:t>
            </w:r>
            <w:r>
              <w:rPr>
                <w:color w:val="000000"/>
                <w:spacing w:val="0"/>
                <w:w w:val="100"/>
                <w:position w:val="0"/>
              </w:rPr>
              <w:t>汇率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302,438,565.05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15,514,561.49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15,031,571.51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28,463,169.46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361,447,867.51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22,985,993.29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7,504,595.11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6,072,822.22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10,118,310.46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46,681,721.08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8,984,560.13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1,029,940.21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1,878,614.51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10,614,860.88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22,507,975.73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8,984,560.13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1,808,744.35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2,989,401.70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14,755,586.00</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sz w:val="18"/>
                <w:szCs w:val="18"/>
              </w:rPr>
              <w:t>(2 )</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7,140,954.70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7,267,885.25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sz w:val="18"/>
                <w:szCs w:val="18"/>
              </w:rPr>
              <w:t>(3 )</w:t>
            </w:r>
            <w:r>
              <w:rPr>
                <w:color w:val="000000"/>
                <w:spacing w:val="0"/>
                <w:w w:val="100"/>
                <w:position w:val="0"/>
              </w:rPr>
              <w:t>汇率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484,504.48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484,504.48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220,639.11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1,528,945.55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1,786,539.90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219,189.24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1,507,664.12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1,763,808.59</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sz w:val="18"/>
                <w:szCs w:val="18"/>
              </w:rPr>
              <w:t>(2 )</w:t>
            </w:r>
            <w:r>
              <w:rPr>
                <w:color w:val="000000"/>
                <w:spacing w:val="0"/>
                <w:w w:val="100"/>
                <w:position w:val="0"/>
              </w:rPr>
              <w:t>汇率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31,970,553.42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8,497,580.09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7,730,797.62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19,204,225.79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67,403,156.91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270,468,011.63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7,016,981.40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7,300,773.89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9,258,943.67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294,044,710.60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276,806,506.13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6,333,316.80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5,790,462.85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5,716,959.54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294,647,245.32</w:t>
            </w:r>
          </w:p>
        </w:tc>
      </w:tr>
    </w:tbl>
    <w:p>
      <w:pPr>
        <w:widowControl w:val="0"/>
        <w:spacing w:after="319" w:line="1" w:lineRule="exact"/>
      </w:pPr>
    </w:p>
    <w:p>
      <w:pPr>
        <w:pStyle w:val="Style36"/>
        <w:keepNext/>
        <w:keepLines/>
        <w:widowControl w:val="0"/>
        <w:numPr>
          <w:ilvl w:val="0"/>
          <w:numId w:val="55"/>
        </w:numPr>
        <w:shd w:val="clear" w:color="auto" w:fill="auto"/>
        <w:bidi w:val="0"/>
        <w:spacing w:before="0" w:after="36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通过经营租赁租出的固定资产</w:t>
      </w:r>
      <w:bookmarkEnd w:id="1065"/>
      <w:bookmarkEnd w:id="1066"/>
      <w:bookmarkEnd w:id="10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32,897,998.20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32,897,998.20</w:t>
            </w:r>
          </w:p>
        </w:tc>
      </w:tr>
    </w:tbl>
    <w:p>
      <w:pPr>
        <w:widowControl w:val="0"/>
        <w:spacing w:after="319" w:line="1" w:lineRule="exact"/>
      </w:pPr>
    </w:p>
    <w:p>
      <w:pPr>
        <w:pStyle w:val="Style36"/>
        <w:keepNext/>
        <w:keepLines/>
        <w:widowControl w:val="0"/>
        <w:numPr>
          <w:ilvl w:val="0"/>
          <w:numId w:val="55"/>
        </w:numPr>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未办妥产权证书的固定资产情况</w:t>
      </w:r>
      <w:bookmarkEnd w:id="1069"/>
      <w:bookmarkEnd w:id="1070"/>
      <w:bookmarkEnd w:id="10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动漫基地房产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162,559,962.05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162,559,962.05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073"/>
      <w:bookmarkEnd w:id="1074"/>
      <w:bookmarkEnd w:id="1076"/>
    </w:p>
    <w:p>
      <w:pPr>
        <w:pStyle w:val="Style36"/>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77"/>
      <w:bookmarkEnd w:id="1078"/>
      <w:bookmarkEnd w:id="10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研发车间室内装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23,531,229.53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23,531,229.53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22,646,000.00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创意产业体验厅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10,002,369.12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10,002,369.12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44,637.60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33,724,198.65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33,724,198.65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32,265,637.60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32,265,637.60</w:t>
            </w:r>
          </w:p>
        </w:tc>
      </w:tr>
    </w:tbl>
    <w:p>
      <w:pPr>
        <w:widowControl w:val="0"/>
        <w:spacing w:after="319" w:line="1" w:lineRule="exact"/>
      </w:pPr>
    </w:p>
    <w:p>
      <w:pPr>
        <w:pStyle w:val="Style36"/>
        <w:keepNext/>
        <w:keepLines/>
        <w:widowControl w:val="0"/>
        <w:numPr>
          <w:ilvl w:val="0"/>
          <w:numId w:val="57"/>
        </w:numPr>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重要在建工程项目本期变动情况</w:t>
      </w:r>
      <w:bookmarkEnd w:id="1080"/>
      <w:bookmarkEnd w:id="1081"/>
      <w:bookmarkEnd w:id="108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入固定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研发车 间室内 装修工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22,646,0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885,229.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23,531,2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创意产 业体验 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427,369.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零星工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355,838.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209,875.</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32,265,6</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209,875.</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33,724,1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084"/>
      <w:bookmarkEnd w:id="1085"/>
      <w:bookmarkEnd w:id="1087"/>
    </w:p>
    <w:p>
      <w:pPr>
        <w:pStyle w:val="Style36"/>
        <w:keepNext/>
        <w:keepLines/>
        <w:widowControl w:val="0"/>
        <w:shd w:val="clear" w:color="auto" w:fill="auto"/>
        <w:bidi w:val="0"/>
        <w:spacing w:before="0" w:after="340" w:line="240" w:lineRule="auto"/>
        <w:ind w:left="0" w:right="0" w:firstLine="0"/>
        <w:jc w:val="left"/>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88"/>
      <w:bookmarkEnd w:id="1089"/>
      <w:bookmarkEnd w:id="10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游戏版权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23,326,496.70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265,069.81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3,217,836.94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13,329,558.83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40,138,962.28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4,770,537.13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10,427,124.14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15,345,501.27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507,542.42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6,575,471.45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7,230,853.87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3,851,652.69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3,851,652.69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3,967,018.12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3,967,018.12</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1020" w:right="0" w:firstLine="0"/>
              <w:jc w:val="left"/>
            </w:pPr>
            <w:r>
              <w:rPr>
                <w:rFonts w:ascii="Times New Roman" w:eastAsia="Times New Roman" w:hAnsi="Times New Roman" w:cs="Times New Roman"/>
                <w:color w:val="000000"/>
                <w:spacing w:val="0"/>
                <w:w w:val="100"/>
                <w:position w:val="0"/>
                <w:sz w:val="18"/>
                <w:szCs w:val="18"/>
              </w:rPr>
              <w:t>(4 )</w:t>
            </w:r>
            <w:r>
              <w:rPr>
                <w:color w:val="000000"/>
                <w:spacing w:val="0"/>
                <w:w w:val="100"/>
                <w:position w:val="0"/>
              </w:rPr>
              <w:t>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295,976.59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295,976.59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23,326,496.70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412,909.81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7,988,374.07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23,756,682.97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55,484,463.55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3,508,442.10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1,449,940.73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7,277,518.43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12,334,267.69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616,488.08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105,868.84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3,570,708.27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1,417,232.98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5,710,298.17</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616,488.08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105,868.84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1,417,232.98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2,857,884.17</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 ）</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2,666,353.35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2,666,353.35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186,060.65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4,124,930.18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204,235.27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5,020,649.00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8,694,751.41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18,044,565.86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3,709,422.67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3,709,422.67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3,709,422.67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3,709,422.67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19,201,566.52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208,674.54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2,967,725.07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11,352,508.89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33,730,475.02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19,818,054.60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166,703.38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1,767,896.21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2,342,617.73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24,095,271.92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091"/>
      <w:bookmarkEnd w:id="1092"/>
      <w:bookmarkEnd w:id="10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嵊州市三江工业功能区土地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7,035,737.19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原证书作废，待动漫基地和研发车间建 成后办理新证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7,035,737.19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094"/>
      <w:bookmarkEnd w:id="1095"/>
      <w:bookmarkEnd w:id="10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游戏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921,423.56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6,467,452.39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3,851,652.69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3,537,223.26</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网购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1,103,900.84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1,103,900.84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921,423.56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7,571,353.23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3,851,652.69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4,641,124.10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098"/>
      <w:bookmarkEnd w:id="1099"/>
      <w:bookmarkEnd w:id="1100"/>
    </w:p>
    <w:p>
      <w:pPr>
        <w:pStyle w:val="Style36"/>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01"/>
      <w:bookmarkEnd w:id="1102"/>
      <w:bookmarkEnd w:id="11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荷兰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55,568,037.71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55,568,037.71</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美盛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9,551,471.73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9,551,471.73</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星梦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9,876,030.45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9,876,030.45</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广州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漫联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11,594,204.49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11,594,204.49</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杭州业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26,251,152.21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26,251,152.21</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天津酷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35,726,610.21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35,726,610.21</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Costume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Craze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6,524,791.63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6,524,791.63</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日本爱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9,522,057.84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9,522,057.84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74,995,539.89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89,618,816.38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164,614,356.27</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04"/>
      <w:bookmarkEnd w:id="1105"/>
      <w:bookmarkEnd w:id="1106"/>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51"/>
        <w:gridCol w:w="922"/>
        <w:gridCol w:w="1363"/>
        <w:gridCol w:w="1368"/>
        <w:gridCol w:w="1368"/>
        <w:gridCol w:w="1368"/>
        <w:gridCol w:w="1368"/>
        <w:gridCol w:w="1373"/>
      </w:tblGrid>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tcBorders>
            <w:shd w:val="clear" w:color="auto" w:fill="E1FFFF"/>
            <w:vAlign w:val="top"/>
          </w:tcPr>
          <w:p>
            <w:pPr>
              <w:pStyle w:val="Style2"/>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7,372,269.13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10,530,122.87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17,902,392.00</w:t>
            </w:r>
          </w:p>
        </w:tc>
      </w:tr>
      <w:tr>
        <w:trPr>
          <w:trHeight w:val="715" w:hRule="exact"/>
        </w:trPr>
        <w:tc>
          <w:tcPr>
            <w:tcBorders>
              <w:top w:val="single" w:sz="4"/>
              <w:left w:val="single" w:sz="4"/>
            </w:tcBorders>
            <w:shd w:val="clear" w:color="auto" w:fill="E1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工坊</w:t>
            </w:r>
          </w:p>
        </w:tc>
        <w:tc>
          <w:tcPr>
            <w:tcBorders>
              <w:top w:val="single" w:sz="4"/>
            </w:tcBorders>
            <w:shd w:val="clear" w:color="auto" w:fill="E1FFFF"/>
            <w:vAlign w:val="top"/>
          </w:tcPr>
          <w:p>
            <w:pPr>
              <w:pStyle w:val="Style2"/>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星梦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4,729,502.88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5,146,527.57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9,876,030.45</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12,101,772.01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15,676,650.44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27,778,422.45</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说明商誉减值测试过程、参数及商誉减值损失的确认方法：</w:t>
      </w:r>
    </w:p>
    <w:p>
      <w:pPr>
        <w:pStyle w:val="Style29"/>
        <w:keepNext w:val="0"/>
        <w:keepLines w:val="0"/>
        <w:widowControl w:val="0"/>
        <w:shd w:val="clear" w:color="auto" w:fill="auto"/>
        <w:bidi w:val="0"/>
        <w:spacing w:before="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荷兰公司</w:t>
      </w:r>
    </w:p>
    <w:p>
      <w:pPr>
        <w:pStyle w:val="Style29"/>
        <w:keepNext w:val="0"/>
        <w:keepLines w:val="0"/>
        <w:widowControl w:val="0"/>
        <w:shd w:val="clear" w:color="auto" w:fill="auto"/>
        <w:bidi w:val="0"/>
        <w:spacing w:before="0" w:line="240" w:lineRule="auto"/>
        <w:ind w:left="0" w:right="0" w:firstLine="360"/>
        <w:jc w:val="both"/>
      </w:pPr>
      <w:r>
        <w:rPr>
          <w:color w:val="000000"/>
          <w:spacing w:val="0"/>
          <w:w w:val="100"/>
          <w:position w:val="0"/>
        </w:rPr>
        <w:t>商誉的可收回金额按照预计未来现金流量的现值计算。预计现金流量系根据荷兰公司未来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年的现金流量预测为基础测 </w:t>
      </w:r>
      <w:r>
        <w:rPr>
          <w:color w:val="000000"/>
          <w:spacing w:val="0"/>
          <w:w w:val="100"/>
          <w:position w:val="0"/>
        </w:rPr>
        <w:t>算，采用一年期贷款利率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）为折现率。对可收回金额的预计表明商誉存在减值，公司本期增加确认 商誉减值损失</w:t>
      </w:r>
      <w:r>
        <w:rPr>
          <w:rFonts w:ascii="Times New Roman" w:eastAsia="Times New Roman" w:hAnsi="Times New Roman" w:cs="Times New Roman"/>
          <w:color w:val="000000"/>
          <w:spacing w:val="0"/>
          <w:w w:val="100"/>
          <w:position w:val="0"/>
          <w:sz w:val="18"/>
          <w:szCs w:val="18"/>
        </w:rPr>
        <w:t>10,530,122.87</w:t>
      </w:r>
      <w:r>
        <w:rPr>
          <w:color w:val="000000"/>
          <w:spacing w:val="0"/>
          <w:w w:val="100"/>
          <w:position w:val="0"/>
        </w:rPr>
        <w:t>元。</w:t>
      </w:r>
    </w:p>
    <w:p>
      <w:pPr>
        <w:pStyle w:val="Style29"/>
        <w:keepNext w:val="0"/>
        <w:keepLines w:val="0"/>
        <w:widowControl w:val="0"/>
        <w:shd w:val="clear" w:color="auto" w:fill="auto"/>
        <w:tabs>
          <w:tab w:pos="709" w:val="left"/>
        </w:tabs>
        <w:bidi w:val="0"/>
        <w:spacing w:before="0" w:after="0" w:line="360" w:lineRule="auto"/>
        <w:ind w:left="0" w:right="0" w:firstLine="360"/>
        <w:jc w:val="left"/>
      </w:pPr>
      <w:bookmarkStart w:id="1107" w:name="bookmark1107"/>
      <w:r>
        <w:rPr>
          <w:rFonts w:ascii="Times New Roman" w:eastAsia="Times New Roman" w:hAnsi="Times New Roman" w:cs="Times New Roman"/>
          <w:color w:val="000000"/>
          <w:spacing w:val="0"/>
          <w:w w:val="100"/>
          <w:position w:val="0"/>
          <w:sz w:val="18"/>
          <w:szCs w:val="18"/>
        </w:rPr>
        <w:t>2</w:t>
      </w:r>
      <w:bookmarkEnd w:id="11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美盛游戏</w:t>
      </w:r>
    </w:p>
    <w:p>
      <w:pPr>
        <w:pStyle w:val="Style29"/>
        <w:keepNext w:val="0"/>
        <w:keepLines w:val="0"/>
        <w:widowControl w:val="0"/>
        <w:shd w:val="clear" w:color="auto" w:fill="auto"/>
        <w:bidi w:val="0"/>
        <w:spacing w:before="0" w:line="311" w:lineRule="exact"/>
        <w:ind w:left="0" w:right="0" w:firstLine="360"/>
        <w:jc w:val="left"/>
      </w:pPr>
      <w:r>
        <w:rPr>
          <w:color w:val="000000"/>
          <w:spacing w:val="0"/>
          <w:w w:val="100"/>
          <w:position w:val="0"/>
        </w:rPr>
        <w:t>商誉的可收回金额按照预计未来现金流量的现值计算。预计现金流量系根据美盛游戏未来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年的现金流量预测为基础测 算，采用一年期贷款利率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）为折现率。对可收回金额的预计表明商誉并未出现减值损失。</w:t>
      </w:r>
    </w:p>
    <w:p>
      <w:pPr>
        <w:pStyle w:val="Style29"/>
        <w:keepNext w:val="0"/>
        <w:keepLines w:val="0"/>
        <w:widowControl w:val="0"/>
        <w:shd w:val="clear" w:color="auto" w:fill="auto"/>
        <w:tabs>
          <w:tab w:pos="709" w:val="left"/>
        </w:tabs>
        <w:bidi w:val="0"/>
        <w:spacing w:before="0" w:after="0" w:line="360" w:lineRule="auto"/>
        <w:ind w:left="0" w:right="0" w:firstLine="360"/>
        <w:jc w:val="left"/>
      </w:pPr>
      <w:bookmarkStart w:id="1108" w:name="bookmark1108"/>
      <w:r>
        <w:rPr>
          <w:rFonts w:ascii="Times New Roman" w:eastAsia="Times New Roman" w:hAnsi="Times New Roman" w:cs="Times New Roman"/>
          <w:color w:val="000000"/>
          <w:spacing w:val="0"/>
          <w:w w:val="100"/>
          <w:position w:val="0"/>
          <w:sz w:val="18"/>
          <w:szCs w:val="18"/>
        </w:rPr>
        <w:t>3</w:t>
      </w:r>
      <w:bookmarkEnd w:id="11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星梦工坊</w:t>
      </w:r>
    </w:p>
    <w:p>
      <w:pPr>
        <w:pStyle w:val="Style29"/>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商誉的可收回金额按照预计未来现金流量的现值计算。预计现金流量系根据星梦工坊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年期的现金流量预测为基础测算， 采用一年期贷款利率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 xml:space="preserve">）为折现率。对可收回金额的预计表明商誉存在减值，本期确认商誉减值损失 </w:t>
      </w:r>
      <w:r>
        <w:rPr>
          <w:rFonts w:ascii="Times New Roman" w:eastAsia="Times New Roman" w:hAnsi="Times New Roman" w:cs="Times New Roman"/>
          <w:color w:val="000000"/>
          <w:spacing w:val="0"/>
          <w:w w:val="100"/>
          <w:position w:val="0"/>
          <w:sz w:val="18"/>
          <w:szCs w:val="18"/>
        </w:rPr>
        <w:t>5,146,527.57</w:t>
      </w:r>
      <w:r>
        <w:rPr>
          <w:color w:val="000000"/>
          <w:spacing w:val="0"/>
          <w:w w:val="100"/>
          <w:position w:val="0"/>
        </w:rPr>
        <w:t>元。</w:t>
      </w:r>
    </w:p>
    <w:p>
      <w:pPr>
        <w:pStyle w:val="Style29"/>
        <w:keepNext w:val="0"/>
        <w:keepLines w:val="0"/>
        <w:widowControl w:val="0"/>
        <w:shd w:val="clear" w:color="auto" w:fill="auto"/>
        <w:tabs>
          <w:tab w:pos="699" w:val="left"/>
        </w:tabs>
        <w:bidi w:val="0"/>
        <w:spacing w:before="0" w:after="0" w:line="311" w:lineRule="exact"/>
        <w:ind w:left="0" w:right="0" w:firstLine="360"/>
        <w:jc w:val="left"/>
      </w:pPr>
      <w:bookmarkStart w:id="1109" w:name="bookmark1109"/>
      <w:r>
        <w:rPr>
          <w:rFonts w:ascii="Times New Roman" w:eastAsia="Times New Roman" w:hAnsi="Times New Roman" w:cs="Times New Roman"/>
          <w:color w:val="000000"/>
          <w:spacing w:val="0"/>
          <w:w w:val="100"/>
          <w:position w:val="0"/>
          <w:sz w:val="18"/>
          <w:szCs w:val="18"/>
        </w:rPr>
        <w:t>4</w:t>
      </w:r>
      <w:bookmarkEnd w:id="11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其他公司商誉的可收回金额按照预计未来现金流量的现值计算。预计现金流量系根据未来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年的现金流量预测为基础 测算，采用一年期贷款利率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为折现率。对可收回金额的预计表明商誉并未出现减值损失。</w:t>
      </w:r>
    </w:p>
    <w:p>
      <w:pPr>
        <w:pStyle w:val="Style2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10"/>
      <w:bookmarkEnd w:id="1111"/>
      <w:bookmarkEnd w:id="11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3,914,109.66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7,692,311.94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3,819,366.24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7,787,055.36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剧目制作费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1,811,831.81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1,610,873.87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5,725,941.47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7,981,311.94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4,309,324.18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1,610,873.87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7,787,055.36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29"/>
        <w:keepNext w:val="0"/>
        <w:keepLines w:val="0"/>
        <w:widowControl w:val="0"/>
        <w:shd w:val="clear" w:color="auto" w:fill="auto"/>
        <w:bidi w:val="0"/>
        <w:spacing w:before="0" w:line="240" w:lineRule="auto"/>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日，星梦工坊与黄勤签订转让协议，以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元的价格转让全部剧目、道具，转销相应的长期待摊费用</w:t>
      </w:r>
    </w:p>
    <w:p>
      <w:pPr>
        <w:pStyle w:val="Style45"/>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8"/>
          <w:szCs w:val="18"/>
        </w:rPr>
        <w:t>1,610,873.87</w:t>
      </w:r>
      <w:r>
        <w:rPr>
          <w:rFonts w:ascii="SimSun" w:eastAsia="SimSun" w:hAnsi="SimSun" w:cs="SimSun"/>
          <w:color w:val="000000"/>
          <w:spacing w:val="0"/>
          <w:w w:val="100"/>
          <w:position w:val="0"/>
          <w:sz w:val="17"/>
          <w:szCs w:val="17"/>
        </w:rPr>
        <w:t>元。</w:t>
      </w:r>
    </w:p>
    <w:p>
      <w:pPr>
        <w:pStyle w:val="Style33"/>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4"/>
      <w:bookmarkEnd w:id="1115"/>
      <w:bookmarkEnd w:id="1117"/>
    </w:p>
    <w:p>
      <w:pPr>
        <w:pStyle w:val="Style36"/>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18"/>
      <w:bookmarkEnd w:id="1119"/>
      <w:bookmarkEnd w:id="1120"/>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3830"/>
        <w:gridCol w:w="384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7,794,711.65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1,948,677.91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3,750,175.04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937,543.76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衍生金融负债公允价值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7,794,711.65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1,948,677.91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3,802,625.04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950,656.26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21"/>
      <w:bookmarkEnd w:id="1122"/>
      <w:bookmarkEnd w:id="11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年业绩承诺补偿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4,811,120.90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1,202,780.23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4,811,120.90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1,202,780.23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年业绩承诺补偿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4,894,382.56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1,223,595.64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7,723,488.68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1,930,872.17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年业绩承诺补偿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7,548,576.17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1,887,144.04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29,254,079.63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7,313,519.91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24,534,609.58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6,133,652.40</w:t>
            </w:r>
          </w:p>
        </w:tc>
      </w:tr>
    </w:tbl>
    <w:p>
      <w:pPr>
        <w:widowControl w:val="0"/>
        <w:spacing w:after="319" w:line="1" w:lineRule="exact"/>
      </w:pPr>
    </w:p>
    <w:p>
      <w:pPr>
        <w:pStyle w:val="Style36"/>
        <w:keepNext/>
        <w:keepLines/>
        <w:widowControl w:val="0"/>
        <w:numPr>
          <w:ilvl w:val="0"/>
          <w:numId w:val="57"/>
        </w:numPr>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未确认递延所得税资产明细</w:t>
      </w:r>
      <w:bookmarkEnd w:id="1124"/>
      <w:bookmarkEnd w:id="1125"/>
      <w:bookmarkEnd w:id="11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2,210,360.48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928,304.26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6,498,426.80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1,045,986.55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3,709,422.67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3,709,422.67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36,022,768.15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9,610,948.71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48,440,978.10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15,294,662.19</w:t>
            </w:r>
          </w:p>
        </w:tc>
      </w:tr>
    </w:tbl>
    <w:p>
      <w:pPr>
        <w:widowControl w:val="0"/>
        <w:spacing w:after="319" w:line="1" w:lineRule="exact"/>
      </w:pPr>
    </w:p>
    <w:p>
      <w:pPr>
        <w:pStyle w:val="Style36"/>
        <w:keepNext/>
        <w:keepLines/>
        <w:widowControl w:val="0"/>
        <w:numPr>
          <w:ilvl w:val="0"/>
          <w:numId w:val="57"/>
        </w:numPr>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未确认递延所得税资产的可抵扣亏损将于以下年度到期</w:t>
      </w:r>
      <w:bookmarkEnd w:id="1128"/>
      <w:bookmarkEnd w:id="1129"/>
      <w:bookmarkEnd w:id="113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1,885,558.01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7,170,489.06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2,395,295.26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1,370,083.15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2,353,578.06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10,655,888.42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4,862,075.39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14,940,749.51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36,022,768.15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9,610,948.71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32"/>
      <w:bookmarkEnd w:id="1133"/>
      <w:bookmarkEnd w:id="11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网剧投资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正在履行的对外投资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bookmarkEnd w:id="1136"/>
      <w:bookmarkEnd w:id="1137"/>
      <w:bookmarkEnd w:id="11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指定为以公允价值计量且其变动计入当 期损益的金融负债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821,650.68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821,650.68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700" w:line="316" w:lineRule="exact"/>
        <w:ind w:left="0" w:right="0" w:firstLine="380"/>
        <w:jc w:val="both"/>
      </w:pPr>
      <w:r>
        <w:rPr>
          <w:color w:val="000000"/>
          <w:spacing w:val="0"/>
          <w:w w:val="100"/>
          <w:position w:val="0"/>
        </w:rPr>
        <w:t>本期，子公司美国美盛收购</w:t>
      </w:r>
      <w:r>
        <w:rPr>
          <w:rFonts w:ascii="Times New Roman" w:eastAsia="Times New Roman" w:hAnsi="Times New Roman" w:cs="Times New Roman"/>
          <w:color w:val="000000"/>
          <w:spacing w:val="0"/>
          <w:w w:val="100"/>
          <w:position w:val="0"/>
          <w:sz w:val="18"/>
          <w:szCs w:val="18"/>
        </w:rPr>
        <w:t>Co stume Craze</w:t>
      </w:r>
      <w:r>
        <w:rPr>
          <w:color w:val="000000"/>
          <w:spacing w:val="0"/>
          <w:w w:val="100"/>
          <w:position w:val="0"/>
          <w:sz w:val="18"/>
          <w:szCs w:val="18"/>
        </w:rPr>
        <w:t>，</w:t>
      </w:r>
      <w:r>
        <w:rPr>
          <w:color w:val="000000"/>
          <w:spacing w:val="0"/>
          <w:w w:val="100"/>
          <w:position w:val="0"/>
        </w:rPr>
        <w:t>收购后持有该公司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股权。收购协议中约定，除约定的收购价款外，若 </w:t>
      </w:r>
      <w:r>
        <w:rPr>
          <w:rFonts w:ascii="Times New Roman" w:eastAsia="Times New Roman" w:hAnsi="Times New Roman" w:cs="Times New Roman"/>
          <w:color w:val="000000"/>
          <w:spacing w:val="0"/>
          <w:w w:val="100"/>
          <w:position w:val="0"/>
          <w:sz w:val="18"/>
          <w:szCs w:val="18"/>
        </w:rPr>
        <w:t xml:space="preserve">Costume Craze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财务年度经审计的收入达</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万美元或者净利润为正，则美国美盛应在审计报告日后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日内支付 </w:t>
      </w:r>
      <w:r>
        <w:rPr>
          <w:rFonts w:ascii="Times New Roman" w:eastAsia="Times New Roman" w:hAnsi="Times New Roman" w:cs="Times New Roman"/>
          <w:color w:val="000000"/>
          <w:spacing w:val="0"/>
          <w:w w:val="100"/>
          <w:position w:val="0"/>
          <w:sz w:val="18"/>
          <w:szCs w:val="18"/>
        </w:rPr>
        <w:t>125,600.00</w:t>
      </w:r>
      <w:r>
        <w:rPr>
          <w:color w:val="000000"/>
          <w:spacing w:val="0"/>
          <w:w w:val="100"/>
          <w:position w:val="0"/>
        </w:rPr>
        <w:t>美元；若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财务年度</w:t>
      </w:r>
      <w:r>
        <w:rPr>
          <w:rFonts w:ascii="Times New Roman" w:eastAsia="Times New Roman" w:hAnsi="Times New Roman" w:cs="Times New Roman"/>
          <w:color w:val="000000"/>
          <w:spacing w:val="0"/>
          <w:w w:val="100"/>
          <w:position w:val="0"/>
          <w:sz w:val="18"/>
          <w:szCs w:val="18"/>
        </w:rPr>
        <w:t>Costume Craze</w:t>
      </w:r>
      <w:r>
        <w:rPr>
          <w:color w:val="000000"/>
          <w:spacing w:val="0"/>
          <w:w w:val="100"/>
          <w:position w:val="0"/>
        </w:rPr>
        <w:t>经审计的收入达</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 xml:space="preserve">万美元或者净利润为正，则美国美盛应在审计报告日后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日内支付</w:t>
      </w:r>
      <w:r>
        <w:rPr>
          <w:rFonts w:ascii="Times New Roman" w:eastAsia="Times New Roman" w:hAnsi="Times New Roman" w:cs="Times New Roman"/>
          <w:color w:val="000000"/>
          <w:spacing w:val="0"/>
          <w:w w:val="100"/>
          <w:position w:val="0"/>
          <w:sz w:val="18"/>
          <w:szCs w:val="18"/>
        </w:rPr>
        <w:t>125,600.00</w:t>
      </w: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 xml:space="preserve">Costume Craze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年度未达到上述业绩指标，但预计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年很可能达到，本公司将可能于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年支付的或有对价确认为以公允价值计量且其变动计入当期损益的金融负债。</w:t>
      </w:r>
    </w:p>
    <w:p>
      <w:pPr>
        <w:pStyle w:val="Style33"/>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140"/>
      <w:bookmarkEnd w:id="1141"/>
      <w:bookmarkEnd w:id="1143"/>
    </w:p>
    <w:p>
      <w:pPr>
        <w:pStyle w:val="Style36"/>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44"/>
      <w:bookmarkEnd w:id="1145"/>
      <w:bookmarkEnd w:id="11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48,798,795.51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51,041,970.85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3,508,854.82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3,574,693.95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1,527,638.00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6,044,864.70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53,835,288.33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60,661,529.50</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147"/>
      <w:bookmarkEnd w:id="1148"/>
      <w:bookmarkEnd w:id="1150"/>
    </w:p>
    <w:p>
      <w:pPr>
        <w:pStyle w:val="Style36"/>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51"/>
      <w:bookmarkEnd w:id="1152"/>
      <w:bookmarkEnd w:id="11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7,250,965.47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1,055,797.30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预收制作费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12,424,094.94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512,943.39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游戏充值款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19,780,816.41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1,762,584.37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154"/>
      <w:bookmarkEnd w:id="1155"/>
      <w:bookmarkEnd w:id="1157"/>
    </w:p>
    <w:p>
      <w:pPr>
        <w:pStyle w:val="Style36"/>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58"/>
      <w:bookmarkEnd w:id="1159"/>
      <w:bookmarkEnd w:id="11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7,204,707.73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87,164,437.66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86,682,418.55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7,686,726.84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7,239,341.54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7,148,821.23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90,520.31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7,204,707.73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94,403,779.20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93,831,239.78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7,777,247.15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61"/>
      <w:bookmarkEnd w:id="1162"/>
      <w:bookmarkEnd w:id="11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7,204,707.73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78,081,203.78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77,724,725.10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7,561,186.41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1,494,252.47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1,494,252.47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4,749,768.17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4,630,131.74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119,636.43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4,076,583.08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3,964,366.95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321,875.63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2,656,684.29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2,650,780.29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182,528.95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7,204,707.73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87,164,437.66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86,682,418.55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7,686,726.84</w:t>
            </w:r>
          </w:p>
        </w:tc>
      </w:tr>
    </w:tbl>
    <w:p>
      <w:pPr>
        <w:spacing w:lineRule="exact" w:line="1"/>
        <w:rPr>
          <w:sz w:val="2"/>
          <w:szCs w:val="2"/>
        </w:rPr>
      </w:pPr>
      <w:r>
        <w:br w:type="page"/>
      </w:r>
    </w:p>
    <w:p>
      <w:pPr>
        <w:pStyle w:val="Style36"/>
        <w:keepNext/>
        <w:keepLines/>
        <w:widowControl w:val="0"/>
        <w:numPr>
          <w:ilvl w:val="0"/>
          <w:numId w:val="59"/>
        </w:numPr>
        <w:shd w:val="clear" w:color="auto" w:fill="auto"/>
        <w:bidi w:val="0"/>
        <w:spacing w:before="0" w:line="240" w:lineRule="auto"/>
        <w:ind w:left="0" w:right="0" w:firstLine="14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设定提存计划列示</w:t>
      </w:r>
      <w:bookmarkEnd w:id="1164"/>
      <w:bookmarkEnd w:id="1165"/>
      <w:bookmarkEnd w:id="11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6,614,843.76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539,251.54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7,239,341.54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7,148,821.23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90,520.31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168"/>
      <w:bookmarkEnd w:id="1169"/>
      <w:bookmarkEnd w:id="11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1,432,894.94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3,529,772.42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37,063,461.83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17,697,113.81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142,496.10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149,944.07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447,796.90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349,971.80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68,038.81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247,583.08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146,030.90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16,969.95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62,484.59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39,587,485.92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22,216,950.95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172"/>
      <w:bookmarkEnd w:id="1173"/>
      <w:bookmarkEnd w:id="11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445,261.48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445,261.48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176"/>
      <w:bookmarkEnd w:id="1177"/>
      <w:bookmarkEnd w:id="1179"/>
    </w:p>
    <w:p>
      <w:pPr>
        <w:pStyle w:val="Style36"/>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80"/>
      <w:bookmarkEnd w:id="1181"/>
      <w:bookmarkEnd w:id="11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7,931,387.97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325,929.04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5,610,444.01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437,716.80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14,174,445.02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629,702.80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183"/>
      <w:bookmarkEnd w:id="1184"/>
      <w:bookmarkEnd w:id="11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73,819,244.80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15,997,011.90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89,816,256.70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187"/>
      <w:bookmarkEnd w:id="1188"/>
      <w:bookmarkEnd w:id="11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23,349,413.07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1,508,843.80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22,445,569.27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与资产相关的政府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23,349,413.07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1,508,843.80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22,445,569.27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动漫文化创意基 地（一期）建设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1,783,333.19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1,716,666.47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动漫文化创意服 务平台建设项目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4,648,093.92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4,472,140.92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动漫服饰扩产项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619,403.99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动漫产业生产出 口基地及走出去 项目建设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5,536,507.01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5,330,816.33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动漫文化产品创 意设计中心建设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动画片制作补助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762,074.96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23,349,413.07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1,508,843.80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22,445,569.27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191"/>
      <w:bookmarkEnd w:id="1192"/>
      <w:bookmarkEnd w:id="1193"/>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59,318,181.00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59,318,181.00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505,318,181.00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月，经中国证券监督管理委员会《关于核准美盛文化创意股份有限公司非公开发行股票的批复》（证监许可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953</w:t>
      </w:r>
      <w:r>
        <w:rPr>
          <w:color w:val="000000"/>
          <w:spacing w:val="0"/>
          <w:w w:val="100"/>
          <w:position w:val="0"/>
        </w:rPr>
        <w:t>号）核准，公司获准向赵小强等八名发行对象非公开发行人民币普通股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59,318,181</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 发行价格为人民币</w:t>
      </w:r>
      <w:r>
        <w:rPr>
          <w:rFonts w:ascii="Times New Roman" w:eastAsia="Times New Roman" w:hAnsi="Times New Roman" w:cs="Times New Roman"/>
          <w:color w:val="000000"/>
          <w:spacing w:val="0"/>
          <w:w w:val="100"/>
          <w:position w:val="0"/>
          <w:sz w:val="18"/>
          <w:szCs w:val="18"/>
        </w:rPr>
        <w:t>35.20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,087,999,971.20</w:t>
      </w:r>
      <w:r>
        <w:rPr>
          <w:color w:val="000000"/>
          <w:spacing w:val="0"/>
          <w:w w:val="100"/>
          <w:position w:val="0"/>
        </w:rPr>
        <w:t>元，减除发行费用人民币</w:t>
      </w:r>
      <w:r>
        <w:rPr>
          <w:rFonts w:ascii="Times New Roman" w:eastAsia="Times New Roman" w:hAnsi="Times New Roman" w:cs="Times New Roman"/>
          <w:color w:val="000000"/>
          <w:spacing w:val="0"/>
          <w:w w:val="100"/>
          <w:position w:val="0"/>
          <w:sz w:val="18"/>
          <w:szCs w:val="18"/>
        </w:rPr>
        <w:t>13,767,924.54</w:t>
      </w:r>
      <w:r>
        <w:rPr>
          <w:color w:val="000000"/>
          <w:spacing w:val="0"/>
          <w:w w:val="100"/>
          <w:position w:val="0"/>
        </w:rPr>
        <w:t>元后，募集资金净 额为人民币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,074,232,046.66</w:t>
      </w:r>
      <w:r>
        <w:rPr>
          <w:color w:val="000000"/>
          <w:spacing w:val="0"/>
          <w:w w:val="100"/>
          <w:position w:val="0"/>
        </w:rPr>
        <w:t>元，其中计入股本人民币</w:t>
      </w:r>
      <w:r>
        <w:rPr>
          <w:rFonts w:ascii="Times New Roman" w:eastAsia="Times New Roman" w:hAnsi="Times New Roman" w:cs="Times New Roman"/>
          <w:color w:val="000000"/>
          <w:spacing w:val="0"/>
          <w:w w:val="100"/>
          <w:position w:val="0"/>
          <w:sz w:val="18"/>
          <w:szCs w:val="18"/>
        </w:rPr>
        <w:t>59,318,181.00</w:t>
      </w:r>
      <w:r>
        <w:rPr>
          <w:color w:val="000000"/>
          <w:spacing w:val="0"/>
          <w:w w:val="100"/>
          <w:position w:val="0"/>
        </w:rPr>
        <w:t>元，计入资本公积（股本溢价）人民币</w:t>
      </w:r>
      <w:r>
        <w:rPr>
          <w:rFonts w:ascii="Times New Roman" w:eastAsia="Times New Roman" w:hAnsi="Times New Roman" w:cs="Times New Roman"/>
          <w:color w:val="000000"/>
          <w:spacing w:val="0"/>
          <w:w w:val="100"/>
          <w:position w:val="0"/>
          <w:sz w:val="18"/>
          <w:szCs w:val="18"/>
        </w:rPr>
        <w:t>2,014,913,865.66</w:t>
      </w:r>
      <w:r>
        <w:rPr>
          <w:color w:val="000000"/>
          <w:spacing w:val="0"/>
          <w:w w:val="100"/>
          <w:position w:val="0"/>
        </w:rPr>
        <w:t>元。 本次变更业经天健会计师事务所（特殊普通合伙）审验，并由其出具《验资报告》（天健验（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399</w:t>
      </w:r>
      <w:r>
        <w:rPr>
          <w:color w:val="000000"/>
          <w:spacing w:val="0"/>
          <w:w w:val="100"/>
          <w:position w:val="0"/>
        </w:rPr>
        <w:t>号）。</w:t>
      </w:r>
    </w:p>
    <w:p>
      <w:pPr>
        <w:pStyle w:val="Style33"/>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194"/>
      <w:bookmarkEnd w:id="1195"/>
      <w:bookmarkEnd w:id="119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380,481,145.27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2,014,913,865.66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2,395,395,010.93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4,302,643.03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5,359,374.92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9,662,017.95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384,783,788.30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2,020,273,240.58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2,405,057,028.88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line="240" w:lineRule="auto"/>
        <w:ind w:left="0" w:right="0" w:firstLine="380"/>
        <w:jc w:val="both"/>
      </w:pP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股本溢价变动详见本财务报表附注股本之说明。</w:t>
      </w:r>
    </w:p>
    <w:p>
      <w:pPr>
        <w:pStyle w:val="Style29"/>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本期，因联营企业微媒互动吸收新的投资者等，导致资本公积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其他资本公积增加</w:t>
      </w:r>
      <w:r>
        <w:rPr>
          <w:rFonts w:ascii="Times New Roman" w:eastAsia="Times New Roman" w:hAnsi="Times New Roman" w:cs="Times New Roman"/>
          <w:color w:val="000000"/>
          <w:spacing w:val="0"/>
          <w:w w:val="100"/>
          <w:position w:val="0"/>
          <w:sz w:val="18"/>
          <w:szCs w:val="18"/>
        </w:rPr>
        <w:t>5,359,374.92</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3</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198"/>
      <w:bookmarkEnd w:id="1199"/>
      <w:bookmarkEnd w:id="120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4891"/>
        <w:gridCol w:w="8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813"/>
        <w:gridCol w:w="1070"/>
        <w:gridCol w:w="936"/>
        <w:gridCol w:w="1152"/>
        <w:gridCol w:w="936"/>
        <w:gridCol w:w="936"/>
        <w:gridCol w:w="931"/>
        <w:gridCol w:w="806"/>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-10,729,082.2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1,756,817.4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93,332.54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其中：权益法下在被投资单位以后 将重分类进损益的其他综合收益中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-464,423.04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-10,586,642.0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2,221,240.5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2,127,907.9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93,332.54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-10,729,082.2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1,756,817.4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93,332.54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202"/>
      <w:bookmarkEnd w:id="1203"/>
      <w:bookmarkEnd w:id="12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38,660,143.75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11,216,030.03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49,876,173.78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38,660,143.75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11,216,030.03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49,876,173.78</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206"/>
      <w:bookmarkEnd w:id="1207"/>
      <w:bookmarkEnd w:id="12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298,921,852.98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202,752,591.54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298,921,852.98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189,958,553.69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126,408,340.12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11,216,030.03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9,669,078.68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477,664,376.64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298,921,852.98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210" w:name="bookmark1210"/>
      <w:r>
        <w:rPr>
          <w:rFonts w:ascii="Times New Roman" w:eastAsia="Times New Roman" w:hAnsi="Times New Roman" w:cs="Times New Roman"/>
          <w:color w:val="000000"/>
          <w:spacing w:val="0"/>
          <w:w w:val="100"/>
          <w:position w:val="0"/>
          <w:sz w:val="18"/>
          <w:szCs w:val="18"/>
        </w:rPr>
        <w:t>1</w:t>
      </w:r>
      <w:bookmarkEnd w:id="12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11" w:name="bookmark1211"/>
      <w:r>
        <w:rPr>
          <w:rFonts w:ascii="Times New Roman" w:eastAsia="Times New Roman" w:hAnsi="Times New Roman" w:cs="Times New Roman"/>
          <w:color w:val="000000"/>
          <w:spacing w:val="0"/>
          <w:w w:val="100"/>
          <w:position w:val="0"/>
          <w:sz w:val="18"/>
          <w:szCs w:val="18"/>
        </w:rPr>
        <w:t>2</w:t>
      </w:r>
      <w:bookmarkEnd w:id="12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12" w:name="bookmark1212"/>
      <w:r>
        <w:rPr>
          <w:rFonts w:ascii="Times New Roman" w:eastAsia="Times New Roman" w:hAnsi="Times New Roman" w:cs="Times New Roman"/>
          <w:color w:val="000000"/>
          <w:spacing w:val="0"/>
          <w:w w:val="100"/>
          <w:position w:val="0"/>
          <w:sz w:val="18"/>
          <w:szCs w:val="18"/>
        </w:rPr>
        <w:t>3</w:t>
      </w:r>
      <w:bookmarkEnd w:id="12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13" w:name="bookmark1213"/>
      <w:r>
        <w:rPr>
          <w:rFonts w:ascii="Times New Roman" w:eastAsia="Times New Roman" w:hAnsi="Times New Roman" w:cs="Times New Roman"/>
          <w:color w:val="000000"/>
          <w:spacing w:val="0"/>
          <w:w w:val="100"/>
          <w:position w:val="0"/>
          <w:sz w:val="18"/>
          <w:szCs w:val="18"/>
        </w:rPr>
        <w:t>4</w:t>
      </w:r>
      <w:bookmarkEnd w:id="12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14" w:name="bookmark1214"/>
      <w:r>
        <w:rPr>
          <w:rFonts w:ascii="Times New Roman" w:eastAsia="Times New Roman" w:hAnsi="Times New Roman" w:cs="Times New Roman"/>
          <w:color w:val="000000"/>
          <w:spacing w:val="0"/>
          <w:w w:val="100"/>
          <w:position w:val="0"/>
          <w:sz w:val="18"/>
          <w:szCs w:val="18"/>
        </w:rPr>
        <w:t>5</w:t>
      </w:r>
      <w:bookmarkEnd w:id="12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33"/>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3</w:t>
      </w:r>
      <w:bookmarkEnd w:id="1217"/>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215"/>
      <w:bookmarkEnd w:id="1216"/>
      <w:bookmarkEnd w:id="12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626,518,452.89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364,469,870.08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405,603,828.72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252,774,320.99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6,638,851.49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2,497,321.58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1,424,514.69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633,157,304.38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369,389,705.14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408,101,150.30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254,198,835.68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3</w:t>
      </w:r>
      <w:bookmarkEnd w:id="1221"/>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219"/>
      <w:bookmarkEnd w:id="1220"/>
      <w:bookmarkEnd w:id="12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1,883,897.62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1,395,063.97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1,051,820.32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804,855.56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542,804.93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578,076.60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598,506.87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536,877.04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4,831,269.64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2,804,792.40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注：根据财政部《增值税会计处理规定》（财会〔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号）以及《关于</w:t>
      </w:r>
      <w:r>
        <w:rPr>
          <w:color w:val="000000"/>
          <w:spacing w:val="0"/>
          <w:w w:val="100"/>
          <w:position w:val="0"/>
          <w:sz w:val="18"/>
          <w:szCs w:val="18"/>
        </w:rPr>
        <w:t>〈</w:t>
      </w:r>
      <w:r>
        <w:rPr>
          <w:color w:val="000000"/>
          <w:spacing w:val="0"/>
          <w:w w:val="100"/>
          <w:position w:val="0"/>
        </w:rPr>
        <w:t>增值税会计处理规定</w:t>
      </w:r>
      <w:r>
        <w:rPr>
          <w:color w:val="000000"/>
          <w:spacing w:val="0"/>
          <w:w w:val="100"/>
          <w:position w:val="0"/>
          <w:sz w:val="18"/>
          <w:szCs w:val="18"/>
        </w:rPr>
        <w:t>〉</w:t>
      </w:r>
      <w:r>
        <w:rPr>
          <w:color w:val="000000"/>
          <w:spacing w:val="0"/>
          <w:w w:val="100"/>
          <w:position w:val="0"/>
        </w:rPr>
        <w:t>有关问题的解读》， 本公司将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月车船使用税和印花税的发生额列示于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月之前的发生额仍列报于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 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33"/>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w:t>
      </w:r>
      <w:bookmarkEnd w:id="1225"/>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223"/>
      <w:bookmarkEnd w:id="1224"/>
      <w:bookmarkEnd w:id="122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6,734,765.38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4,048,220.09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11,658,617.93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3,183,946.93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播映费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2,726,774.76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2,417,498.80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1,804,005.01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1,466,402.37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1,197,764.83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1,490,482.66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826,482.24</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15,738,835.54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736,748.72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1,203,385.72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640,373.95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直营商场费用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4,962,121.90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1,042,030.74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693,631.99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46,714,141.04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15,857,948.52</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3</w:t>
      </w:r>
      <w:bookmarkEnd w:id="1229"/>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227"/>
      <w:bookmarkEnd w:id="1228"/>
      <w:bookmarkEnd w:id="12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38,931,360.92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24,841,946.33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25,800,947.61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8,836,774.03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17,160,331.12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6,652,847.02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5,520,101.39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3,851,858.77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2,802,629.69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3,249,760.00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7,092,942.01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3,033,736.14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税金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1,100,609.94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2,724,820.56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2,279,392.92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2,594,009.48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1,155,959.49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774,905.67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4,607,403.09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4,096,952.38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106,451,678.18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60,657,610.38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注：详见本附注五（二）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税金及附加之说明。</w:t>
      </w:r>
    </w:p>
    <w:p>
      <w:pPr>
        <w:pStyle w:val="Style33"/>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w:t>
      </w:r>
      <w:bookmarkEnd w:id="1233"/>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231"/>
      <w:bookmarkEnd w:id="1232"/>
      <w:bookmarkEnd w:id="12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1,694,263.38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2,253,477.03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9,108,230.88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4,203,779.21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-6,820,075.15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-7,005,884.06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1,093,209.20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1,532,532.06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-13,140,833.45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-7,423,654.18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4</w:t>
      </w:r>
      <w:bookmarkEnd w:id="1237"/>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235"/>
      <w:bookmarkEnd w:id="1236"/>
      <w:bookmarkEnd w:id="12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4,303,205.01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873,633.79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15,676,650.44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5,983,787.05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19,979,855.45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6,857,420.84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4</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239"/>
      <w:bookmarkEnd w:id="1240"/>
      <w:bookmarkEnd w:id="12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以公允价值计量且其变动计入当期损益 的金融资产</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年度业绩承诺补偿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-7,723,488.68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7,723,488.68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以公允价值计量且其变动计入当期损益 的金融资产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年度业绩承诺补偿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7,548,576.17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的金融负债</w:t>
            </w:r>
            <w:r>
              <w:rPr>
                <w:color w:val="000000"/>
                <w:spacing w:val="0"/>
                <w:w w:val="100"/>
                <w:position w:val="0"/>
                <w:sz w:val="18"/>
                <w:szCs w:val="18"/>
              </w:rPr>
              <w:t>一</w:t>
            </w:r>
            <w:r>
              <w:rPr>
                <w:color w:val="000000"/>
                <w:spacing w:val="0"/>
                <w:w w:val="100"/>
                <w:position w:val="0"/>
              </w:rPr>
              <w:t>股权收购或有对价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-787,994.62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r>
              <w:rPr>
                <w:color w:val="000000"/>
                <w:spacing w:val="0"/>
                <w:w w:val="100"/>
                <w:position w:val="0"/>
                <w:sz w:val="18"/>
                <w:szCs w:val="18"/>
              </w:rPr>
              <w:t>一</w:t>
            </w: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591,232.88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2,961,354.78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以公允价值计量且其变动计入当期损益 的金融资产</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年度业绩承诺补偿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-20,117,601.26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-319,224.25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-9,432,757.80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公司将应收的业绩承诺补偿款</w:t>
      </w:r>
      <w:r>
        <w:rPr>
          <w:rFonts w:ascii="Times New Roman" w:eastAsia="Times New Roman" w:hAnsi="Times New Roman" w:cs="Times New Roman"/>
          <w:color w:val="000000"/>
          <w:spacing w:val="0"/>
          <w:w w:val="100"/>
          <w:position w:val="0"/>
          <w:sz w:val="18"/>
          <w:szCs w:val="18"/>
        </w:rPr>
        <w:t>7,548,576.17</w:t>
      </w:r>
      <w:r>
        <w:rPr>
          <w:color w:val="000000"/>
          <w:spacing w:val="0"/>
          <w:w w:val="100"/>
          <w:position w:val="0"/>
        </w:rPr>
        <w:t>元调整增加或有对价公允价值，该补偿款已于期后收回，详见本财务报告附 注十三之说明。</w:t>
      </w:r>
    </w:p>
    <w:p>
      <w:pPr>
        <w:pStyle w:val="Style29"/>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本期已收到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年度业绩承诺补偿款</w:t>
      </w:r>
      <w:r>
        <w:rPr>
          <w:rFonts w:ascii="Times New Roman" w:eastAsia="Times New Roman" w:hAnsi="Times New Roman" w:cs="Times New Roman"/>
          <w:color w:val="000000"/>
          <w:spacing w:val="0"/>
          <w:w w:val="100"/>
          <w:position w:val="0"/>
          <w:sz w:val="18"/>
          <w:szCs w:val="18"/>
        </w:rPr>
        <w:t>7,723,488.68</w:t>
      </w:r>
      <w:r>
        <w:rPr>
          <w:color w:val="000000"/>
          <w:spacing w:val="0"/>
          <w:w w:val="100"/>
          <w:position w:val="0"/>
        </w:rPr>
        <w:t>元，并自公允价值变动收益转至投资收益。</w:t>
      </w:r>
    </w:p>
    <w:p>
      <w:pPr>
        <w:pStyle w:val="Style33"/>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4</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243"/>
      <w:bookmarkEnd w:id="1244"/>
      <w:bookmarkEnd w:id="12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-6,625,178.33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-2,000,595.96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109,097,449.11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24,894,525.31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无需支付收购股权或有对价产生的投资收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17,191,146.67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年度业绩承诺补偿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7,723,488.68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4,535,128.26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珠江电影频道项目投资收益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1,773,584.80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年度业绩承诺补偿自公允价值变 动收益转入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20,117,601.26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处置衍生金融工具取得的投资收益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132,422,034.39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70,623,885.46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:本期处置联营企业广州创幻股权取得投资收益</w:t>
      </w:r>
      <w:r>
        <w:rPr>
          <w:rFonts w:ascii="Times New Roman" w:eastAsia="Times New Roman" w:hAnsi="Times New Roman" w:cs="Times New Roman"/>
          <w:color w:val="000000"/>
          <w:spacing w:val="0"/>
          <w:w w:val="100"/>
          <w:position w:val="0"/>
          <w:sz w:val="18"/>
          <w:szCs w:val="18"/>
        </w:rPr>
        <w:t>24,890,774.87</w:t>
      </w:r>
      <w:r>
        <w:rPr>
          <w:color w:val="000000"/>
          <w:spacing w:val="0"/>
          <w:w w:val="100"/>
          <w:position w:val="0"/>
        </w:rPr>
        <w:t xml:space="preserve">元，处置联营企业瑛麒动漫股权取得投资收益 </w:t>
      </w:r>
      <w:r>
        <w:rPr>
          <w:rFonts w:ascii="Times New Roman" w:eastAsia="Times New Roman" w:hAnsi="Times New Roman" w:cs="Times New Roman"/>
          <w:color w:val="000000"/>
          <w:spacing w:val="0"/>
          <w:w w:val="100"/>
          <w:position w:val="0"/>
          <w:sz w:val="18"/>
          <w:szCs w:val="18"/>
        </w:rPr>
        <w:t>76,195,960.07</w:t>
      </w:r>
      <w:r>
        <w:rPr>
          <w:color w:val="000000"/>
          <w:spacing w:val="0"/>
          <w:w w:val="100"/>
          <w:position w:val="0"/>
        </w:rPr>
        <w:t>元，处置联营企业超级队长股权取得投资收益</w:t>
      </w:r>
      <w:r>
        <w:rPr>
          <w:rFonts w:ascii="Times New Roman" w:eastAsia="Times New Roman" w:hAnsi="Times New Roman" w:cs="Times New Roman"/>
          <w:color w:val="000000"/>
          <w:spacing w:val="0"/>
          <w:w w:val="100"/>
          <w:position w:val="0"/>
          <w:sz w:val="18"/>
          <w:szCs w:val="18"/>
        </w:rPr>
        <w:t>7,964,519.49</w:t>
      </w:r>
      <w:r>
        <w:rPr>
          <w:color w:val="000000"/>
          <w:spacing w:val="0"/>
          <w:w w:val="100"/>
          <w:position w:val="0"/>
        </w:rPr>
        <w:t>元，处置孙公司北京星梦工坊艺术团有限公司取得投 资收益</w:t>
      </w:r>
      <w:r>
        <w:rPr>
          <w:rFonts w:ascii="Times New Roman" w:eastAsia="Times New Roman" w:hAnsi="Times New Roman" w:cs="Times New Roman"/>
          <w:color w:val="000000"/>
          <w:spacing w:val="0"/>
          <w:w w:val="100"/>
          <w:position w:val="0"/>
          <w:sz w:val="18"/>
          <w:szCs w:val="18"/>
        </w:rPr>
        <w:t>46,194.68</w:t>
      </w:r>
      <w:r>
        <w:rPr>
          <w:color w:val="000000"/>
          <w:spacing w:val="0"/>
          <w:w w:val="100"/>
          <w:position w:val="0"/>
        </w:rPr>
        <w:t>元。</w:t>
      </w:r>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年收购荷兰公司时与原股东约定，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日合计经调整的</w:t>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年平均值高 于</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万欧元时，公司将支付不少于</w:t>
      </w:r>
      <w:r>
        <w:rPr>
          <w:rFonts w:ascii="Times New Roman" w:eastAsia="Times New Roman" w:hAnsi="Times New Roman" w:cs="Times New Roman"/>
          <w:color w:val="000000"/>
          <w:spacing w:val="0"/>
          <w:w w:val="100"/>
          <w:position w:val="0"/>
          <w:sz w:val="18"/>
          <w:szCs w:val="18"/>
        </w:rPr>
        <w:t>212.5</w:t>
      </w:r>
      <w:r>
        <w:rPr>
          <w:color w:val="000000"/>
          <w:spacing w:val="0"/>
          <w:w w:val="100"/>
          <w:position w:val="0"/>
        </w:rPr>
        <w:t>万欧元作为浮动股权收购款</w:t>
      </w:r>
      <w:r>
        <w:rPr>
          <w:color w:val="000000"/>
          <w:spacing w:val="0"/>
          <w:w w:val="100"/>
          <w:position w:val="0"/>
          <w:sz w:val="18"/>
          <w:szCs w:val="18"/>
        </w:rPr>
        <w:t>，</w:t>
      </w:r>
      <w:r>
        <w:rPr>
          <w:color w:val="000000"/>
          <w:spacing w:val="0"/>
          <w:w w:val="100"/>
          <w:position w:val="0"/>
        </w:rPr>
        <w:t>且需按照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的年利息率以浮动支付部分为基数向卖方 支付交割日至浮动部分实际支付日的利息。截至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日，业绩对赌期限已到，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日荷兰公 司合计经调整的</w:t>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年平均值为</w:t>
      </w:r>
      <w:r>
        <w:rPr>
          <w:rFonts w:ascii="Times New Roman" w:eastAsia="Times New Roman" w:hAnsi="Times New Roman" w:cs="Times New Roman"/>
          <w:color w:val="000000"/>
          <w:spacing w:val="0"/>
          <w:w w:val="100"/>
          <w:position w:val="0"/>
          <w:sz w:val="18"/>
          <w:szCs w:val="18"/>
        </w:rPr>
        <w:t>149.12</w:t>
      </w:r>
      <w:r>
        <w:rPr>
          <w:color w:val="000000"/>
          <w:spacing w:val="0"/>
          <w:w w:val="100"/>
          <w:position w:val="0"/>
        </w:rPr>
        <w:t>万欧元，未达到浮动股权款支付条件。本公司将该笔无需支付的款项</w:t>
      </w:r>
      <w:r>
        <w:rPr>
          <w:rFonts w:ascii="Times New Roman" w:eastAsia="Times New Roman" w:hAnsi="Times New Roman" w:cs="Times New Roman"/>
          <w:color w:val="000000"/>
          <w:spacing w:val="0"/>
          <w:w w:val="100"/>
          <w:position w:val="0"/>
          <w:sz w:val="18"/>
          <w:szCs w:val="18"/>
        </w:rPr>
        <w:t xml:space="preserve">17,191,146.67 </w:t>
      </w:r>
      <w:r>
        <w:rPr>
          <w:color w:val="000000"/>
          <w:spacing w:val="0"/>
          <w:w w:val="100"/>
          <w:position w:val="0"/>
        </w:rPr>
        <w:t>元计入投资收益。</w:t>
      </w:r>
    </w:p>
    <w:p>
      <w:pPr>
        <w:pStyle w:val="Style33"/>
        <w:keepNext/>
        <w:keepLines/>
        <w:widowControl w:val="0"/>
        <w:shd w:val="clear" w:color="auto" w:fill="auto"/>
        <w:bidi w:val="0"/>
        <w:spacing w:before="0" w:after="38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4</w:t>
      </w:r>
      <w:bookmarkEnd w:id="1249"/>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247"/>
      <w:bookmarkEnd w:id="1248"/>
      <w:bookmarkEnd w:id="12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10,927,859.58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27,939,538.74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10,927,859.58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10,944,502.95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27,967,009.23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10,944,502.95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递延收益转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1,508,843.80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2,971,989.69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文化产业发 展专项补助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中央外经贸 发展专项进 口贴息、服务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外包和技术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加快文化产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业发展补贴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动漫舞台剧 和公益演出 扶持补助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当地财政奖 励及补助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136,900.00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展位费补贴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浙江省电视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牡丹奖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 奖作品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年度文 化服务出口 配套补助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贷款贴息补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国家动漫品 牌建设和保 护扶持资金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235,849.05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收购荷兰公 司股权补助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735,100.00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10,927,859.5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27,939,538.7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4</w:t>
      </w:r>
      <w:bookmarkEnd w:id="1253"/>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251"/>
      <w:bookmarkEnd w:id="1252"/>
      <w:bookmarkEnd w:id="12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1,873,973.81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1,873,973.81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263,100.94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20,843.71</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1,610,872.87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1,610,872.87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罚款和赔偿金支出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379,419.02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2,298,774.29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967,250.44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1,927,849.65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4</w:t>
      </w:r>
      <w:bookmarkEnd w:id="1257"/>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255"/>
      <w:bookmarkEnd w:id="1256"/>
      <w:bookmarkEnd w:id="1258"/>
    </w:p>
    <w:p>
      <w:pPr>
        <w:pStyle w:val="Style36"/>
        <w:keepNext/>
        <w:keepLines/>
        <w:widowControl w:val="0"/>
        <w:shd w:val="clear" w:color="auto" w:fill="auto"/>
        <w:bidi w:val="0"/>
        <w:spacing w:before="0" w:after="360" w:line="240" w:lineRule="auto"/>
        <w:ind w:left="0" w:right="0" w:firstLine="14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59"/>
      <w:bookmarkEnd w:id="1260"/>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51,601,342.61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37,483,795.11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-1,297,893.56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51,831,437.76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36,185,901.55</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62"/>
      <w:bookmarkEnd w:id="1263"/>
      <w:bookmarkEnd w:id="12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239,680,027.18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59,920,006.80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-12,040,768.06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594,684.69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-985,038.06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8,640,339.06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无需缴纳所得税的收益的影响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-4,297,786.67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51,831,437.76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4</w:t>
      </w:r>
      <w:bookmarkEnd w:id="1267"/>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265"/>
      <w:bookmarkEnd w:id="1266"/>
      <w:bookmarkEnd w:id="126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详见附注合并资产负债表项目注释之其他综合收益说明。</w:t>
      </w:r>
      <w:r>
        <w:br w:type="page"/>
      </w:r>
    </w:p>
    <w:p>
      <w:pPr>
        <w:pStyle w:val="Style33"/>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4</w:t>
      </w:r>
      <w:bookmarkEnd w:id="1271"/>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269"/>
      <w:bookmarkEnd w:id="1270"/>
      <w:bookmarkEnd w:id="1272"/>
    </w:p>
    <w:p>
      <w:pPr>
        <w:pStyle w:val="Style36"/>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73"/>
      <w:bookmarkEnd w:id="1274"/>
      <w:bookmarkEnd w:id="12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9,108,230.88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4,203,776.13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149,744.90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9,419,015.78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24,967,549.05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19,473,261.93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29,419,388.84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76"/>
      <w:bookmarkEnd w:id="1277"/>
      <w:bookmarkEnd w:id="12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9,657,002.93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1,378,429.82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66,411,941.86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35,318,628.74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76,082,071.21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37,257,058.56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79"/>
      <w:bookmarkEnd w:id="1280"/>
      <w:bookmarkEnd w:id="12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收购的子公司于购买日账面留存现金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11,312,198.66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收到业绩承诺补偿款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7,723,488.68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45,117,601.26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理财产品到期赎回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31,800,687.34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75,117,601.26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83"/>
      <w:bookmarkEnd w:id="1284"/>
      <w:bookmarkEnd w:id="1286"/>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2,017,779,000.00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2,017,779,000.00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287"/>
      <w:bookmarkEnd w:id="1288"/>
      <w:bookmarkEnd w:id="12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收到美盛控股集团有限公司财务资助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91"/>
      <w:bookmarkEnd w:id="1292"/>
      <w:bookmarkEnd w:id="12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支付非公开发行筹资费用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836,037.73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收购美盛游戏少数股东股权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17,475,000.00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少数股东收回投资款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793,370.64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836,037.73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18,268,370.64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295"/>
      <w:bookmarkEnd w:id="1296"/>
      <w:bookmarkEnd w:id="1298"/>
    </w:p>
    <w:p>
      <w:pPr>
        <w:pStyle w:val="Style36"/>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99"/>
      <w:bookmarkEnd w:id="1300"/>
      <w:bookmarkEnd w:id="13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187,848,589.42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127,153,181.56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19,979,855.45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6,857,420.84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15,887,822.72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11,675,117.96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2,857,884.17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2,141,101.05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4,309,324.18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527,282.12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1,868,840.19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9,630.25</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9,432,757.80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-5,125,811.77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-232,170.67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-132,422,034.39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-70,623,885.46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597,854.36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-1,895,747.92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-31,944,567.52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-42,747,396.14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-14,498,178.92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-1,394,683.08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-10,983,553.22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10,146,936.47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38,327,489.71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51,647,399.14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525,179,556.69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576,277,605.46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576,277,605.46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249,627,548.13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-51,098,048.77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326,650,057.33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02"/>
      <w:bookmarkEnd w:id="1303"/>
      <w:bookmarkEnd w:id="13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27,176,123.47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广州漫联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日本爱华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10,176,123.47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Costume Craze</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36,953,564.03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广州漫联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5,067,846.01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天津酷米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13,195,539.21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8,690,281.00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日本爱华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9,951,084.37</w:t>
            </w:r>
          </w:p>
        </w:tc>
      </w:tr>
    </w:tbl>
    <w:p>
      <w:pPr>
        <w:widowControl w:val="0"/>
        <w:spacing w:line="1" w:lineRule="exact"/>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Costume Craze［</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-9,777,440.56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注：将收到广州漫联、天津酷米、</w:t>
      </w:r>
      <w:r>
        <w:rPr>
          <w:rFonts w:ascii="Times New Roman" w:eastAsia="Times New Roman" w:hAnsi="Times New Roman" w:cs="Times New Roman"/>
          <w:color w:val="000000"/>
          <w:spacing w:val="0"/>
          <w:w w:val="100"/>
          <w:position w:val="0"/>
          <w:sz w:val="18"/>
          <w:szCs w:val="18"/>
        </w:rPr>
        <w:t>Costume Craze</w:t>
      </w:r>
      <w:r>
        <w:rPr>
          <w:color w:val="000000"/>
          <w:spacing w:val="0"/>
          <w:w w:val="100"/>
          <w:position w:val="0"/>
        </w:rPr>
        <w:t>于购买日的留存货币资金共计</w:t>
      </w:r>
      <w:r>
        <w:rPr>
          <w:rFonts w:ascii="Times New Roman" w:eastAsia="Times New Roman" w:hAnsi="Times New Roman" w:cs="Times New Roman"/>
          <w:color w:val="000000"/>
          <w:spacing w:val="0"/>
          <w:w w:val="100"/>
          <w:position w:val="0"/>
          <w:sz w:val="18"/>
          <w:szCs w:val="18"/>
        </w:rPr>
        <w:t>11,312,198.66</w:t>
      </w:r>
      <w:r>
        <w:rPr>
          <w:color w:val="000000"/>
          <w:spacing w:val="0"/>
          <w:w w:val="100"/>
          <w:position w:val="0"/>
        </w:rPr>
        <w:t>元计入收到其他与投资活动 有关的现金，剩余支付款项</w:t>
      </w:r>
      <w:r>
        <w:rPr>
          <w:rFonts w:ascii="Times New Roman" w:eastAsia="Times New Roman" w:hAnsi="Times New Roman" w:cs="Times New Roman"/>
          <w:color w:val="000000"/>
          <w:spacing w:val="0"/>
          <w:w w:val="100"/>
          <w:position w:val="0"/>
          <w:sz w:val="18"/>
          <w:szCs w:val="18"/>
        </w:rPr>
        <w:t>1,534,758.10</w:t>
      </w:r>
      <w:r>
        <w:rPr>
          <w:color w:val="000000"/>
          <w:spacing w:val="0"/>
          <w:w w:val="100"/>
          <w:position w:val="0"/>
        </w:rPr>
        <w:t>元计入取得子公司及其他营业单位支付的现金净额。</w:t>
      </w:r>
    </w:p>
    <w:p>
      <w:pPr>
        <w:pStyle w:val="Style36"/>
        <w:keepNext/>
        <w:keepLines/>
        <w:widowControl w:val="0"/>
        <w:numPr>
          <w:ilvl w:val="0"/>
          <w:numId w:val="61"/>
        </w:numPr>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现金和现金等价物的构成</w:t>
      </w:r>
      <w:bookmarkEnd w:id="1305"/>
      <w:bookmarkEnd w:id="1306"/>
      <w:bookmarkEnd w:id="13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525,179,556.69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576,277,605.46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476,737,519.49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570,388,745.60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48,342,823.23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5,732,037.28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525,179,556.69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576,277,605.46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4</w:t>
      </w:r>
      <w:bookmarkEnd w:id="1311"/>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309"/>
      <w:bookmarkEnd w:id="1310"/>
      <w:bookmarkEnd w:id="1312"/>
    </w:p>
    <w:p>
      <w:pPr>
        <w:pStyle w:val="Style36"/>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13"/>
      <w:bookmarkEnd w:id="1314"/>
      <w:bookmarkEnd w:id="13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20,022,963.84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138,899,300.16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3,840,374.99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28,060,851.98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1,075,445.05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4,574,274.25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31,731,726.59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1,053,627.00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7,698,641.76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187,299.00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2,995,021.00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178,503.25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375,707.92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1,163,739.42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7,156.00</w:t>
            </w:r>
          </w:p>
        </w:tc>
      </w:tr>
    </w:tbl>
    <w:p>
      <w:pPr>
        <w:widowControl w:val="0"/>
        <w:spacing w:line="1" w:lineRule="exact"/>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893,060.64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137,958,340.89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8,222,317.12</w:t>
            </w:r>
          </w:p>
        </w:tc>
      </w:tr>
    </w:tbl>
    <w:p>
      <w:pPr>
        <w:pStyle w:val="Style29"/>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280" w:line="317" w:lineRule="exact"/>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16"/>
      <w:bookmarkEnd w:id="1317"/>
      <w:bookmarkEnd w:id="1318"/>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本公司全资子公司香港美盛以港币作为记账本位币。本公司控股孙公司荷兰公司以荷兰为主要经营地，以欧元为记账本 位币。本公司全资子公司美国美盛以美国为主要经营地，以美元为记账本位币。本公司控股孙公司日本爱华以日本为主要经 营地，以日元为记账本位币。</w:t>
      </w:r>
    </w:p>
    <w:p>
      <w:pPr>
        <w:pStyle w:val="Style24"/>
        <w:keepNext/>
        <w:keepLines/>
        <w:widowControl w:val="0"/>
        <w:shd w:val="clear" w:color="auto" w:fill="auto"/>
        <w:bidi w:val="0"/>
        <w:spacing w:before="0" w:after="28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sz w:val="24"/>
          <w:szCs w:val="24"/>
        </w:rPr>
        <w:t>八</w:t>
      </w:r>
      <w:bookmarkEnd w:id="1321"/>
      <w:r>
        <w:rPr>
          <w:color w:val="000000"/>
          <w:spacing w:val="0"/>
          <w:w w:val="100"/>
          <w:position w:val="0"/>
          <w:sz w:val="24"/>
          <w:szCs w:val="24"/>
        </w:rPr>
        <w:t>、合并范围的变更</w:t>
      </w:r>
      <w:bookmarkEnd w:id="1319"/>
      <w:bookmarkEnd w:id="1320"/>
      <w:bookmarkEnd w:id="1322"/>
    </w:p>
    <w:p>
      <w:pPr>
        <w:pStyle w:val="Style33"/>
        <w:keepNext/>
        <w:keepLines/>
        <w:widowControl w:val="0"/>
        <w:shd w:val="clear" w:color="auto" w:fill="auto"/>
        <w:bidi w:val="0"/>
        <w:spacing w:before="0" w:after="280" w:line="317" w:lineRule="exact"/>
        <w:ind w:left="0" w:right="0" w:firstLine="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23"/>
      <w:bookmarkEnd w:id="1324"/>
      <w:bookmarkEnd w:id="1325"/>
    </w:p>
    <w:p>
      <w:pPr>
        <w:pStyle w:val="Style36"/>
        <w:keepNext/>
        <w:keepLines/>
        <w:widowControl w:val="0"/>
        <w:shd w:val="clear" w:color="auto" w:fill="auto"/>
        <w:bidi w:val="0"/>
        <w:spacing w:before="0" w:after="360" w:line="317" w:lineRule="exact"/>
        <w:ind w:left="0" w:right="0" w:firstLine="0"/>
        <w:jc w:val="left"/>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26"/>
      <w:bookmarkEnd w:id="1327"/>
      <w:bookmarkEnd w:id="13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天津酷米完 成收购北京 天天宽广网 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1,015,907.67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-4,896,991.00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公司实际接 手控制杭州 业盛并开始 享受杭州业 盛收益权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150,781,494.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9,936,257.00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广州漫联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公司实际接 手控制广州 漫联并开始 享受广州漫 联收益权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11,253,022.9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-2,433,106.31</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日本爱华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10,176,123.4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公司实际接 手控制日本 爱华并开始 享受日本爱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111,604.81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-27,516.18</w:t>
            </w:r>
          </w:p>
        </w:tc>
      </w:tr>
    </w:tbl>
    <w:p>
      <w:pPr>
        <w:widowControl w:val="0"/>
        <w:spacing w:line="1" w:lineRule="exact"/>
      </w:pPr>
    </w:p>
    <w:tbl>
      <w:tblPr>
        <w:tblOverlap w:val="never"/>
        <w:jc w:val="center"/>
        <w:tblLayout w:type="fixed"/>
      </w:tblPr>
      <w:tblGrid>
        <w:gridCol w:w="1066"/>
        <w:gridCol w:w="1066"/>
        <w:gridCol w:w="1066"/>
        <w:gridCol w:w="1061"/>
        <w:gridCol w:w="1066"/>
        <w:gridCol w:w="1066"/>
        <w:gridCol w:w="1061"/>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华收益权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Costume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Craze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手控制</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Costume</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Craze</w:t>
            </w:r>
            <w:r>
              <w:rPr>
                <w:color w:val="000000"/>
                <w:spacing w:val="0"/>
                <w:w w:val="100"/>
                <w:position w:val="0"/>
              </w:rPr>
              <w:t>并开始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享受</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Costume</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Craze</w:t>
            </w:r>
            <w:r>
              <w:rPr>
                <w:color w:val="000000"/>
                <w:spacing w:val="0"/>
                <w:w w:val="100"/>
                <w:position w:val="0"/>
              </w:rPr>
              <w:t>收益权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12,945,834.0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-3,861,733.60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月，公司与天津酷米及其股东孔中、王虹宇、李竹、张海军、天津英诺创业投资合伙企业（有限合伙）、北京 酷米网络科技有限公司签订一揽子协议，以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万元向原股东北京酷米网络科技有限公司收购其持有酷米网络</w:t>
      </w:r>
      <w:r>
        <w:rPr>
          <w:rFonts w:ascii="Times New Roman" w:eastAsia="Times New Roman" w:hAnsi="Times New Roman" w:cs="Times New Roman"/>
          <w:color w:val="000000"/>
          <w:spacing w:val="0"/>
          <w:w w:val="100"/>
          <w:position w:val="0"/>
          <w:sz w:val="18"/>
          <w:szCs w:val="18"/>
        </w:rPr>
        <w:t>24.17%</w:t>
      </w:r>
      <w:r>
        <w:rPr>
          <w:color w:val="000000"/>
          <w:spacing w:val="0"/>
          <w:w w:val="100"/>
          <w:position w:val="0"/>
        </w:rPr>
        <w:t>的股 权，并以</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万元价格认购酷米网络新增</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的股权，投资总额为</w:t>
      </w:r>
      <w:r>
        <w:rPr>
          <w:rFonts w:ascii="Times New Roman" w:eastAsia="Times New Roman" w:hAnsi="Times New Roman" w:cs="Times New Roman"/>
          <w:color w:val="000000"/>
          <w:spacing w:val="0"/>
          <w:w w:val="100"/>
          <w:position w:val="0"/>
          <w:sz w:val="18"/>
          <w:szCs w:val="18"/>
        </w:rPr>
        <w:t>4,400</w:t>
      </w:r>
      <w:r>
        <w:rPr>
          <w:color w:val="000000"/>
          <w:spacing w:val="0"/>
          <w:w w:val="100"/>
          <w:position w:val="0"/>
        </w:rPr>
        <w:t>万元。本次投资完成后，公司持有酷米网络</w:t>
      </w:r>
      <w:r>
        <w:rPr>
          <w:rFonts w:ascii="Times New Roman" w:eastAsia="Times New Roman" w:hAnsi="Times New Roman" w:cs="Times New Roman"/>
          <w:color w:val="000000"/>
          <w:spacing w:val="0"/>
          <w:w w:val="100"/>
          <w:position w:val="0"/>
          <w:sz w:val="18"/>
          <w:szCs w:val="18"/>
        </w:rPr>
        <w:t xml:space="preserve">40.10% </w:t>
      </w:r>
      <w:r>
        <w:rPr>
          <w:color w:val="000000"/>
          <w:spacing w:val="0"/>
          <w:w w:val="100"/>
          <w:position w:val="0"/>
        </w:rPr>
        <w:t>的股权，为第一大股东，作为收购条件，部分原股东承诺放弃表决权，因此本公司享有</w:t>
      </w:r>
      <w:r>
        <w:rPr>
          <w:rFonts w:ascii="Times New Roman" w:eastAsia="Times New Roman" w:hAnsi="Times New Roman" w:cs="Times New Roman"/>
          <w:color w:val="000000"/>
          <w:spacing w:val="0"/>
          <w:w w:val="100"/>
          <w:position w:val="0"/>
          <w:sz w:val="18"/>
          <w:szCs w:val="18"/>
        </w:rPr>
        <w:t>50.17%</w:t>
      </w:r>
      <w:r>
        <w:rPr>
          <w:color w:val="000000"/>
          <w:spacing w:val="0"/>
          <w:w w:val="100"/>
          <w:position w:val="0"/>
        </w:rPr>
        <w:t>的股东表决权。</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天津酷米运营所需资质依赖于股东李竹等控制的北京天天宽广网络科技有限公司（以下简称天天宽广）所拥有的《信息 网络传播视听节目许可证》等，因此，投资一揽子协议约定：天津酷米应在规定时间内完成对天天宽广的收购并办妥股东变 更的工商变更登记，同时完成《信息网络传播视听节目许可证》的变更，否则本公司有权解除协议，要求退还已经支付的全 部股权转让款和增资款。</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天津酷米收购天天宽广的工商变更登记手续于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日办理完毕，故确定本次收购购买日为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日，子公司美盛爱彼与杭州业盛及其股东签订《增资协议》，约定美盛爱彼以人民币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万元认购杭州业 盛新增注册资本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,081,633.00</w:t>
      </w:r>
      <w:r>
        <w:rPr>
          <w:color w:val="000000"/>
          <w:spacing w:val="0"/>
          <w:w w:val="100"/>
          <w:position w:val="0"/>
        </w:rPr>
        <w:t>元。本次增资完成后，取得杭州业盛</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的股权。美盛爱彼实际已出资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日办理相应的财产权交接手续，故确定本次收购购买日为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日，子公司美盛二次元与广州漫联及其股东签订《增资协议》，约定美盛二次元以人民币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万元认购 广州漫联新增注册资本</w:t>
      </w:r>
      <w:r>
        <w:rPr>
          <w:rFonts w:ascii="Times New Roman" w:eastAsia="Times New Roman" w:hAnsi="Times New Roman" w:cs="Times New Roman"/>
          <w:color w:val="000000"/>
          <w:spacing w:val="0"/>
          <w:w w:val="100"/>
          <w:position w:val="0"/>
          <w:sz w:val="18"/>
          <w:szCs w:val="18"/>
        </w:rPr>
        <w:t>52.0408</w:t>
      </w:r>
      <w:r>
        <w:rPr>
          <w:color w:val="000000"/>
          <w:spacing w:val="0"/>
          <w:w w:val="100"/>
          <w:position w:val="0"/>
        </w:rPr>
        <w:t>万元。本次增资完成后，取得广州漫联</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的股权。美盛二次元实际已出资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万元，并于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月办理了相应的财产权交接手续，故确定本次收购购买日为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月，子公司香港美盛与日本爱华及其股东签订《投资协议》，计划香港美盛以人民币</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万元向日本爱华增资， 交易完成后，取得日本爱华</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的股权。香港美盛实际出资</w:t>
      </w:r>
      <w:r>
        <w:rPr>
          <w:rFonts w:ascii="Times New Roman" w:eastAsia="Times New Roman" w:hAnsi="Times New Roman" w:cs="Times New Roman"/>
          <w:color w:val="000000"/>
          <w:spacing w:val="0"/>
          <w:w w:val="100"/>
          <w:position w:val="0"/>
          <w:sz w:val="18"/>
          <w:szCs w:val="18"/>
        </w:rPr>
        <w:t>10,176,123.47</w:t>
      </w:r>
      <w:r>
        <w:rPr>
          <w:color w:val="000000"/>
          <w:spacing w:val="0"/>
          <w:w w:val="100"/>
          <w:position w:val="0"/>
        </w:rPr>
        <w:t>元，并于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月办理了相应的财产权交接手续， 故确定本次收购购买日为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38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日，子公司美国美盛与</w:t>
      </w:r>
      <w:r>
        <w:rPr>
          <w:rFonts w:ascii="Times New Roman" w:eastAsia="Times New Roman" w:hAnsi="Times New Roman" w:cs="Times New Roman"/>
          <w:color w:val="000000"/>
          <w:spacing w:val="0"/>
          <w:w w:val="100"/>
          <w:position w:val="0"/>
          <w:sz w:val="18"/>
          <w:szCs w:val="18"/>
        </w:rPr>
        <w:t>Costume Craze</w:t>
      </w:r>
      <w:r>
        <w:rPr>
          <w:color w:val="000000"/>
          <w:spacing w:val="0"/>
          <w:w w:val="100"/>
          <w:position w:val="0"/>
        </w:rPr>
        <w:t>及其股东签订投资协议，约定美国美盛以</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万美元向</w:t>
      </w:r>
      <w:r>
        <w:rPr>
          <w:rFonts w:ascii="Times New Roman" w:eastAsia="Times New Roman" w:hAnsi="Times New Roman" w:cs="Times New Roman"/>
          <w:color w:val="000000"/>
          <w:spacing w:val="0"/>
          <w:w w:val="100"/>
          <w:position w:val="0"/>
          <w:sz w:val="18"/>
          <w:szCs w:val="18"/>
        </w:rPr>
        <w:t xml:space="preserve">Costume Craze </w:t>
      </w:r>
      <w:r>
        <w:rPr>
          <w:color w:val="000000"/>
          <w:spacing w:val="0"/>
          <w:w w:val="100"/>
          <w:position w:val="0"/>
        </w:rPr>
        <w:t>增资。本次增资完成后，取得</w:t>
      </w:r>
      <w:r>
        <w:rPr>
          <w:rFonts w:ascii="Times New Roman" w:eastAsia="Times New Roman" w:hAnsi="Times New Roman" w:cs="Times New Roman"/>
          <w:color w:val="000000"/>
          <w:spacing w:val="0"/>
          <w:w w:val="100"/>
          <w:position w:val="0"/>
          <w:sz w:val="18"/>
          <w:szCs w:val="18"/>
        </w:rPr>
        <w:t xml:space="preserve">Costume Craze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的股权。美国美盛实际已出资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万美元，并自协议签订日起享受相应的权 利与义务，故确定本次收购购买日为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36"/>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29"/>
      <w:bookmarkEnd w:id="1330"/>
      <w:bookmarkEnd w:id="13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合并成本</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天津酷米</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杭州业盛</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广州漫联</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日本爱华</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Costume Craze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10,176,123.47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9,769,200.00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10,176,123.47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9,769,200.00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减:取得的可辨认净 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6,273,389.79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23,748,847.79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8,405,795.51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654,065.63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3,244,408.37</w:t>
            </w: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 取得的可辨认净资 产公允价值份额的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35,726,610.21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26,251,152.21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11,594,204.49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9,522,057.84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6,524,791.63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天津酷米于购买日的可辨认净资产公允价值为</w:t>
      </w:r>
      <w:r>
        <w:rPr>
          <w:rFonts w:ascii="Times New Roman" w:eastAsia="Times New Roman" w:hAnsi="Times New Roman" w:cs="Times New Roman"/>
          <w:color w:val="000000"/>
          <w:spacing w:val="0"/>
          <w:w w:val="100"/>
          <w:position w:val="0"/>
          <w:sz w:val="18"/>
          <w:szCs w:val="18"/>
        </w:rPr>
        <w:t>15,644,363.57</w:t>
      </w:r>
      <w:r>
        <w:rPr>
          <w:color w:val="000000"/>
          <w:spacing w:val="0"/>
          <w:w w:val="100"/>
          <w:position w:val="0"/>
        </w:rPr>
        <w:t xml:space="preserve">元，本公司于购买日取得的可辨认净资产公允价值份额为 </w:t>
      </w:r>
      <w:r>
        <w:rPr>
          <w:rFonts w:ascii="Times New Roman" w:eastAsia="Times New Roman" w:hAnsi="Times New Roman" w:cs="Times New Roman"/>
          <w:color w:val="000000"/>
          <w:spacing w:val="0"/>
          <w:w w:val="100"/>
          <w:position w:val="0"/>
          <w:sz w:val="18"/>
          <w:szCs w:val="18"/>
        </w:rPr>
        <w:t>6,273,389.79</w:t>
      </w:r>
      <w:r>
        <w:rPr>
          <w:color w:val="000000"/>
          <w:spacing w:val="0"/>
          <w:w w:val="100"/>
          <w:position w:val="0"/>
        </w:rPr>
        <w:t>元，在此基础上，确认购买天津酷米形成的商誉为</w:t>
      </w:r>
      <w:r>
        <w:rPr>
          <w:rFonts w:ascii="Times New Roman" w:eastAsia="Times New Roman" w:hAnsi="Times New Roman" w:cs="Times New Roman"/>
          <w:color w:val="000000"/>
          <w:spacing w:val="0"/>
          <w:w w:val="100"/>
          <w:position w:val="0"/>
          <w:sz w:val="18"/>
          <w:szCs w:val="18"/>
        </w:rPr>
        <w:t>35,726,610.21</w:t>
      </w:r>
      <w:r>
        <w:rPr>
          <w:color w:val="000000"/>
          <w:spacing w:val="0"/>
          <w:w w:val="100"/>
          <w:position w:val="0"/>
        </w:rPr>
        <w:t>元。</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杭州业盛于购买日的可辨认净资产公允价值为</w:t>
      </w:r>
      <w:r>
        <w:rPr>
          <w:rFonts w:ascii="Times New Roman" w:eastAsia="Times New Roman" w:hAnsi="Times New Roman" w:cs="Times New Roman"/>
          <w:color w:val="000000"/>
          <w:spacing w:val="0"/>
          <w:w w:val="100"/>
          <w:position w:val="0"/>
          <w:sz w:val="18"/>
          <w:szCs w:val="18"/>
        </w:rPr>
        <w:t>46,566,368.22</w:t>
      </w:r>
      <w:r>
        <w:rPr>
          <w:color w:val="000000"/>
          <w:spacing w:val="0"/>
          <w:w w:val="100"/>
          <w:position w:val="0"/>
        </w:rPr>
        <w:t xml:space="preserve">元，本公司于购买日取得的可辨认净资产公允价值份额为 </w:t>
      </w:r>
      <w:r>
        <w:rPr>
          <w:rFonts w:ascii="Times New Roman" w:eastAsia="Times New Roman" w:hAnsi="Times New Roman" w:cs="Times New Roman"/>
          <w:color w:val="000000"/>
          <w:spacing w:val="0"/>
          <w:w w:val="100"/>
          <w:position w:val="0"/>
          <w:sz w:val="18"/>
          <w:szCs w:val="18"/>
        </w:rPr>
        <w:t>23,748,847.79</w:t>
      </w:r>
      <w:r>
        <w:rPr>
          <w:color w:val="000000"/>
          <w:spacing w:val="0"/>
          <w:w w:val="100"/>
          <w:position w:val="0"/>
        </w:rPr>
        <w:t>元，在此基础上，确认购买杭州业盛形成的商誉为</w:t>
      </w:r>
      <w:r>
        <w:rPr>
          <w:rFonts w:ascii="Times New Roman" w:eastAsia="Times New Roman" w:hAnsi="Times New Roman" w:cs="Times New Roman"/>
          <w:color w:val="000000"/>
          <w:spacing w:val="0"/>
          <w:w w:val="100"/>
          <w:position w:val="0"/>
          <w:sz w:val="18"/>
          <w:szCs w:val="18"/>
        </w:rPr>
        <w:t>26,251,152.21</w:t>
      </w:r>
      <w:r>
        <w:rPr>
          <w:color w:val="000000"/>
          <w:spacing w:val="0"/>
          <w:w w:val="100"/>
          <w:position w:val="0"/>
        </w:rPr>
        <w:t>元。</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广州漫联于购买日的可辨认净资产公允价值为</w:t>
      </w:r>
      <w:r>
        <w:rPr>
          <w:rFonts w:ascii="Times New Roman" w:eastAsia="Times New Roman" w:hAnsi="Times New Roman" w:cs="Times New Roman"/>
          <w:color w:val="000000"/>
          <w:spacing w:val="0"/>
          <w:w w:val="100"/>
          <w:position w:val="0"/>
          <w:sz w:val="18"/>
          <w:szCs w:val="18"/>
        </w:rPr>
        <w:t>16,481,951.98</w:t>
      </w:r>
      <w:r>
        <w:rPr>
          <w:color w:val="000000"/>
          <w:spacing w:val="0"/>
          <w:w w:val="100"/>
          <w:position w:val="0"/>
        </w:rPr>
        <w:t xml:space="preserve">元，本公司于购买日取得的可辨认净资产公允价值份额为 </w:t>
      </w:r>
      <w:r>
        <w:rPr>
          <w:rFonts w:ascii="Times New Roman" w:eastAsia="Times New Roman" w:hAnsi="Times New Roman" w:cs="Times New Roman"/>
          <w:color w:val="000000"/>
          <w:spacing w:val="0"/>
          <w:w w:val="100"/>
          <w:position w:val="0"/>
          <w:sz w:val="18"/>
          <w:szCs w:val="18"/>
        </w:rPr>
        <w:t>8,405,795.51</w:t>
      </w:r>
      <w:r>
        <w:rPr>
          <w:color w:val="000000"/>
          <w:spacing w:val="0"/>
          <w:w w:val="100"/>
          <w:position w:val="0"/>
        </w:rPr>
        <w:t>元，在此基础上，确认购买广州漫联形成的商誉为</w:t>
      </w:r>
      <w:r>
        <w:rPr>
          <w:rFonts w:ascii="Times New Roman" w:eastAsia="Times New Roman" w:hAnsi="Times New Roman" w:cs="Times New Roman"/>
          <w:color w:val="000000"/>
          <w:spacing w:val="0"/>
          <w:w w:val="100"/>
          <w:position w:val="0"/>
          <w:sz w:val="18"/>
          <w:szCs w:val="18"/>
        </w:rPr>
        <w:t>11,594,204.49</w:t>
      </w:r>
      <w:r>
        <w:rPr>
          <w:color w:val="000000"/>
          <w:spacing w:val="0"/>
          <w:w w:val="100"/>
          <w:position w:val="0"/>
        </w:rPr>
        <w:t>元。</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日本爱华于购买日的可辨认净资产公允价值为</w:t>
      </w:r>
      <w:r>
        <w:rPr>
          <w:rFonts w:ascii="Times New Roman" w:eastAsia="Times New Roman" w:hAnsi="Times New Roman" w:cs="Times New Roman"/>
          <w:color w:val="000000"/>
          <w:spacing w:val="0"/>
          <w:w w:val="100"/>
          <w:position w:val="0"/>
          <w:sz w:val="18"/>
          <w:szCs w:val="18"/>
        </w:rPr>
        <w:t>1,282,481.63</w:t>
      </w:r>
      <w:r>
        <w:rPr>
          <w:color w:val="000000"/>
          <w:spacing w:val="0"/>
          <w:w w:val="100"/>
          <w:position w:val="0"/>
        </w:rPr>
        <w:t xml:space="preserve">元，本公司于购买日取得的可辨认净资产公允价值份额为 </w:t>
      </w:r>
      <w:r>
        <w:rPr>
          <w:rFonts w:ascii="Times New Roman" w:eastAsia="Times New Roman" w:hAnsi="Times New Roman" w:cs="Times New Roman"/>
          <w:color w:val="000000"/>
          <w:spacing w:val="0"/>
          <w:w w:val="100"/>
          <w:position w:val="0"/>
          <w:sz w:val="18"/>
          <w:szCs w:val="18"/>
        </w:rPr>
        <w:t>654,065.63</w:t>
      </w:r>
      <w:r>
        <w:rPr>
          <w:color w:val="000000"/>
          <w:spacing w:val="0"/>
          <w:w w:val="100"/>
          <w:position w:val="0"/>
        </w:rPr>
        <w:t>元，在此基础上，确认购买日本爱华形成的商誉为</w:t>
      </w:r>
      <w:r>
        <w:rPr>
          <w:rFonts w:ascii="Times New Roman" w:eastAsia="Times New Roman" w:hAnsi="Times New Roman" w:cs="Times New Roman"/>
          <w:color w:val="000000"/>
          <w:spacing w:val="0"/>
          <w:w w:val="100"/>
          <w:position w:val="0"/>
          <w:sz w:val="18"/>
          <w:szCs w:val="18"/>
        </w:rPr>
        <w:t>9,522,057.84</w:t>
      </w:r>
      <w:r>
        <w:rPr>
          <w:color w:val="000000"/>
          <w:spacing w:val="0"/>
          <w:w w:val="100"/>
          <w:position w:val="0"/>
        </w:rPr>
        <w:t>元。</w:t>
      </w:r>
    </w:p>
    <w:p>
      <w:pPr>
        <w:pStyle w:val="Style29"/>
        <w:keepNext w:val="0"/>
        <w:keepLines w:val="0"/>
        <w:widowControl w:val="0"/>
        <w:shd w:val="clear" w:color="auto" w:fill="auto"/>
        <w:bidi w:val="0"/>
        <w:spacing w:before="0" w:after="40" w:line="311" w:lineRule="exact"/>
        <w:ind w:left="0" w:right="0" w:firstLine="380"/>
        <w:jc w:val="both"/>
      </w:pPr>
      <w:r>
        <w:rPr>
          <w:rFonts w:ascii="Times New Roman" w:eastAsia="Times New Roman" w:hAnsi="Times New Roman" w:cs="Times New Roman"/>
          <w:color w:val="000000"/>
          <w:spacing w:val="0"/>
          <w:w w:val="100"/>
          <w:position w:val="0"/>
          <w:sz w:val="18"/>
          <w:szCs w:val="18"/>
        </w:rPr>
        <w:t>Costume Craze</w:t>
      </w:r>
      <w:r>
        <w:rPr>
          <w:color w:val="000000"/>
          <w:spacing w:val="0"/>
          <w:w w:val="100"/>
          <w:position w:val="0"/>
        </w:rPr>
        <w:t>于购买日的可辨认净资产公允价值为</w:t>
      </w:r>
      <w:r>
        <w:rPr>
          <w:rFonts w:ascii="Times New Roman" w:eastAsia="Times New Roman" w:hAnsi="Times New Roman" w:cs="Times New Roman"/>
          <w:color w:val="000000"/>
          <w:spacing w:val="0"/>
          <w:w w:val="100"/>
          <w:position w:val="0"/>
          <w:sz w:val="18"/>
          <w:szCs w:val="18"/>
        </w:rPr>
        <w:t>5,407,347.28</w:t>
      </w:r>
      <w:r>
        <w:rPr>
          <w:color w:val="000000"/>
          <w:spacing w:val="0"/>
          <w:w w:val="100"/>
          <w:position w:val="0"/>
        </w:rPr>
        <w:t>元，本公司于购买日取得的可辨认净资产公允价值份额 为</w:t>
      </w:r>
      <w:r>
        <w:rPr>
          <w:rFonts w:ascii="Times New Roman" w:eastAsia="Times New Roman" w:hAnsi="Times New Roman" w:cs="Times New Roman"/>
          <w:color w:val="000000"/>
          <w:spacing w:val="0"/>
          <w:w w:val="100"/>
          <w:position w:val="0"/>
          <w:sz w:val="18"/>
          <w:szCs w:val="18"/>
        </w:rPr>
        <w:t>3,244,408.37</w:t>
      </w:r>
      <w:r>
        <w:rPr>
          <w:color w:val="000000"/>
          <w:spacing w:val="0"/>
          <w:w w:val="100"/>
          <w:position w:val="0"/>
        </w:rPr>
        <w:t>元，在此基础上，确认购买</w:t>
      </w:r>
      <w:r>
        <w:rPr>
          <w:rFonts w:ascii="Times New Roman" w:eastAsia="Times New Roman" w:hAnsi="Times New Roman" w:cs="Times New Roman"/>
          <w:color w:val="000000"/>
          <w:spacing w:val="0"/>
          <w:w w:val="100"/>
          <w:position w:val="0"/>
          <w:sz w:val="18"/>
          <w:szCs w:val="18"/>
        </w:rPr>
        <w:t>Costume Craze</w:t>
      </w:r>
      <w:r>
        <w:rPr>
          <w:color w:val="000000"/>
          <w:spacing w:val="0"/>
          <w:w w:val="100"/>
          <w:position w:val="0"/>
        </w:rPr>
        <w:t>形成的商誉为</w:t>
      </w:r>
      <w:r>
        <w:rPr>
          <w:rFonts w:ascii="Times New Roman" w:eastAsia="Times New Roman" w:hAnsi="Times New Roman" w:cs="Times New Roman"/>
          <w:color w:val="000000"/>
          <w:spacing w:val="0"/>
          <w:w w:val="100"/>
          <w:position w:val="0"/>
          <w:sz w:val="18"/>
          <w:szCs w:val="18"/>
        </w:rPr>
        <w:t>6,524,791.63</w:t>
      </w:r>
      <w:r>
        <w:rPr>
          <w:color w:val="000000"/>
          <w:spacing w:val="0"/>
          <w:w w:val="100"/>
          <w:position w:val="0"/>
        </w:rPr>
        <w:t>元。</w:t>
      </w:r>
    </w:p>
    <w:p>
      <w:pPr>
        <w:pStyle w:val="Style2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14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32"/>
      <w:bookmarkEnd w:id="1333"/>
      <w:bookmarkEnd w:id="133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天津酷米</w:t>
            </w:r>
          </w:p>
        </w:tc>
        <w:tc>
          <w:tcPr>
            <w:gridSpan w:val="2"/>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杭州业盛</w:t>
            </w:r>
          </w:p>
        </w:tc>
        <w:tc>
          <w:tcPr>
            <w:gridSpan w:val="2"/>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广州漫联</w:t>
            </w:r>
          </w:p>
        </w:tc>
        <w:tc>
          <w:tcPr>
            <w:gridSpan w:val="2"/>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日本爱华</w:t>
            </w:r>
          </w:p>
        </w:tc>
        <w:tc>
          <w:tcPr>
            <w:gridSpan w:val="2"/>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Costume Craze</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购买日账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购买日账</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面价值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允价值</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面价值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13,195,539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13,195,539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8,690,281.</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8,690,281.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5,067,846.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5,067,846.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48,813.44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4,604,274.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4,604,274.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45,209,177</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45,209,177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15,515,792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15,515,792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6,128,017.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6,128,017.</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458,779.70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458,779.70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284,474.02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284,474.02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665,933.80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665,933.80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3,888.14</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递延所得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18,255,762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18,255,762</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bl>
    <w:p>
      <w:pPr>
        <w:widowControl w:val="0"/>
        <w:spacing w:line="1" w:lineRule="exact"/>
      </w:pPr>
      <w:r>
        <w:br w:type="page"/>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5,407,347.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5,407,347.</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减:少数股 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9,370,973.</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9,370,973.</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22,817,520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22,817,520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8,076,156.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2,162,938.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6,273,389.</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6,273,389.</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23,748,847</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23,748,847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8,405,795.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654,065.63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654,065.63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3,244,408.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0" w:line="350" w:lineRule="exact"/>
        <w:ind w:left="0" w:right="0" w:firstLine="380"/>
        <w:jc w:val="left"/>
      </w:pPr>
      <w:r>
        <w:rPr>
          <w:color w:val="000000"/>
          <w:spacing w:val="0"/>
          <w:w w:val="100"/>
          <w:position w:val="0"/>
        </w:rPr>
        <w:t>本期新购买的公司于合并日主要为货币资金等流动资产，以账面价值作为可辨认资产及负债的公允价值。 企业合并中承担的被购买方的或有负债：</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24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336"/>
      <w:bookmarkEnd w:id="1337"/>
      <w:bookmarkEnd w:id="1339"/>
    </w:p>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40"/>
      <w:bookmarkEnd w:id="1341"/>
      <w:bookmarkEnd w:id="134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合并范围增加</w:t>
      </w:r>
    </w:p>
    <w:tbl>
      <w:tblPr>
        <w:tblOverlap w:val="never"/>
        <w:jc w:val="left"/>
        <w:tblLayout w:type="fixed"/>
      </w:tblPr>
      <w:tblGrid>
        <w:gridCol w:w="1714"/>
        <w:gridCol w:w="1704"/>
        <w:gridCol w:w="1704"/>
        <w:gridCol w:w="1709"/>
        <w:gridCol w:w="173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出资额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出资比例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美国美盛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67,578,840.00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19" w:line="1" w:lineRule="exact"/>
      </w:pPr>
    </w:p>
    <w:p>
      <w:pPr>
        <w:pStyle w:val="Style24"/>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sz w:val="24"/>
          <w:szCs w:val="24"/>
        </w:rPr>
        <w:t>九</w:t>
      </w:r>
      <w:bookmarkEnd w:id="1345"/>
      <w:r>
        <w:rPr>
          <w:color w:val="000000"/>
          <w:spacing w:val="0"/>
          <w:w w:val="100"/>
          <w:position w:val="0"/>
          <w:sz w:val="24"/>
          <w:szCs w:val="24"/>
        </w:rPr>
        <w:t>、在其他主体中的权益</w:t>
      </w:r>
      <w:bookmarkEnd w:id="1343"/>
      <w:bookmarkEnd w:id="1344"/>
      <w:bookmarkEnd w:id="1346"/>
    </w:p>
    <w:p>
      <w:pPr>
        <w:pStyle w:val="Style33"/>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47"/>
      <w:bookmarkEnd w:id="1348"/>
      <w:bookmarkEnd w:id="1349"/>
    </w:p>
    <w:p>
      <w:pPr>
        <w:pStyle w:val="Style36"/>
        <w:keepNext/>
        <w:keepLines/>
        <w:widowControl w:val="0"/>
        <w:shd w:val="clear" w:color="auto" w:fill="auto"/>
        <w:bidi w:val="0"/>
        <w:spacing w:before="0" w:after="320" w:line="240" w:lineRule="auto"/>
        <w:ind w:left="0" w:right="0" w:firstLine="140"/>
        <w:jc w:val="left"/>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50"/>
      <w:bookmarkEnd w:id="1351"/>
      <w:bookmarkEnd w:id="135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美盛动漫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美盛二次兀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美盛爱彼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美国美盛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纽卡索尔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53"/>
      <w:bookmarkEnd w:id="1354"/>
      <w:bookmarkEnd w:id="13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-2,933,297.61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6,437,676.17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4,868,765.93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27,686,286.35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numPr>
          <w:ilvl w:val="0"/>
          <w:numId w:val="63"/>
        </w:numPr>
        <w:shd w:val="clear" w:color="auto" w:fill="auto"/>
        <w:bidi w:val="0"/>
        <w:spacing w:before="0" w:line="240" w:lineRule="auto"/>
        <w:ind w:left="0" w:right="0" w:firstLine="14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重要非全资子公司的主要财务信息</w:t>
      </w:r>
      <w:bookmarkEnd w:id="1356"/>
      <w:bookmarkEnd w:id="1357"/>
      <w:bookmarkEnd w:id="13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10,940,9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11,046,2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84,877,8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88,720,5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32,217,9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32,217,9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1,015,907.67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-4,896,991.00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-4,896,991.00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-4,668,356.53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150,781,494.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9,936,257.00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9,936,257.00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-39,106,829.0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60"/>
      <w:bookmarkEnd w:id="1361"/>
      <w:bookmarkEnd w:id="1362"/>
    </w:p>
    <w:p>
      <w:pPr>
        <w:pStyle w:val="Style36"/>
        <w:keepNext/>
        <w:keepLines/>
        <w:widowControl w:val="0"/>
        <w:shd w:val="clear" w:color="auto" w:fill="auto"/>
        <w:bidi w:val="0"/>
        <w:spacing w:before="0" w:after="32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63"/>
      <w:bookmarkEnd w:id="1364"/>
      <w:bookmarkEnd w:id="1365"/>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超级队长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虚拟现实设备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微媒互动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互联网媒体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line="240" w:lineRule="auto"/>
        <w:ind w:left="0" w:right="0" w:firstLine="14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366"/>
      <w:bookmarkEnd w:id="1367"/>
      <w:bookmarkEnd w:id="13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超级队长</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微媒互动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17,734,774.65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148,350,231.98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6,640,449.48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6,762,068.32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24,375,224.13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155,112,300.30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2,915,555.05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17,387,590.24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2,915,555.05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17,388,840.24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21,459,669.08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137,723,460.06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5,794,110.65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19,625,593.06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7,364,195.02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48,331,985.32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13,158,305.67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67,957,578.38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17,314,075.27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87,597,225.35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-1,510,761.36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17,429,786.73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65"/>
        </w:numPr>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不重要的合营企业和联营企业的汇总财务信息</w:t>
      </w:r>
      <w:bookmarkEnd w:id="1369"/>
      <w:bookmarkEnd w:id="1370"/>
      <w:bookmarkEnd w:id="13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31,094,210.29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1,972,643.72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-8,717,167.97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-565,637.06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-142,440.14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-9,181,591.01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-578,822.40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4"/>
        <w:keepNext/>
        <w:keepLines/>
        <w:widowControl w:val="0"/>
        <w:shd w:val="clear" w:color="auto" w:fill="auto"/>
        <w:bidi w:val="0"/>
        <w:spacing w:before="0" w:after="260" w:line="240" w:lineRule="auto"/>
        <w:ind w:left="0" w:right="0" w:firstLine="0"/>
        <w:jc w:val="left"/>
      </w:pPr>
      <w:bookmarkStart w:id="1373" w:name="bookmark1373"/>
      <w:bookmarkStart w:id="1374" w:name="bookmark1374"/>
      <w:bookmarkStart w:id="1375" w:name="bookmark1375"/>
      <w:r>
        <w:rPr>
          <w:color w:val="000000"/>
          <w:spacing w:val="0"/>
          <w:w w:val="100"/>
          <w:position w:val="0"/>
          <w:sz w:val="24"/>
          <w:szCs w:val="24"/>
        </w:rPr>
        <w:t>十、与金融工具相关的风险</w:t>
      </w:r>
      <w:bookmarkEnd w:id="1373"/>
      <w:bookmarkEnd w:id="1374"/>
      <w:bookmarkEnd w:id="1375"/>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9"/>
        <w:keepNext w:val="0"/>
        <w:keepLines w:val="0"/>
        <w:widowControl w:val="0"/>
        <w:shd w:val="clear" w:color="auto" w:fill="auto"/>
        <w:bidi w:val="0"/>
        <w:spacing w:before="0" w:after="120" w:line="288" w:lineRule="exact"/>
        <w:ind w:left="0" w:right="0" w:firstLine="360"/>
        <w:jc w:val="both"/>
      </w:pPr>
      <w:r>
        <w:rPr>
          <w:color w:val="000000"/>
          <w:spacing w:val="0"/>
          <w:w w:val="100"/>
          <w:position w:val="0"/>
        </w:rPr>
        <w:t>本公司在日常活动中面临各种与金融工具相关的风险，主要包括信用风险、流动风险及市场风险。管理层已审议并批准 管理这些风险的政策，概括如下。</w:t>
      </w:r>
    </w:p>
    <w:p>
      <w:pPr>
        <w:pStyle w:val="Style29"/>
        <w:keepNext w:val="0"/>
        <w:keepLines w:val="0"/>
        <w:widowControl w:val="0"/>
        <w:shd w:val="clear" w:color="auto" w:fill="auto"/>
        <w:tabs>
          <w:tab w:pos="853" w:val="left"/>
        </w:tabs>
        <w:bidi w:val="0"/>
        <w:spacing w:before="0" w:after="0" w:line="360" w:lineRule="auto"/>
        <w:ind w:left="0" w:right="0" w:firstLine="360"/>
        <w:jc w:val="both"/>
      </w:pPr>
      <w:bookmarkStart w:id="1376" w:name="bookmark1376"/>
      <w:r>
        <w:rPr>
          <w:rFonts w:ascii="Times New Roman" w:eastAsia="Times New Roman" w:hAnsi="Times New Roman" w:cs="Times New Roman"/>
          <w:color w:val="000000"/>
          <w:spacing w:val="0"/>
          <w:w w:val="100"/>
          <w:position w:val="0"/>
          <w:sz w:val="18"/>
          <w:szCs w:val="18"/>
        </w:rPr>
        <w:t>（</w:t>
      </w:r>
      <w:bookmarkEnd w:id="1376"/>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信用风险</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信用风险，是指金融工具的一方不能履行义务，造成另一方发生财务损失的风险。</w:t>
      </w:r>
    </w:p>
    <w:p>
      <w:pPr>
        <w:pStyle w:val="Style29"/>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本公司的信用风险主要来自银行存款和应收款项。为控制上述相关风险，本公司分别采取了以下措施。</w:t>
      </w:r>
    </w:p>
    <w:p>
      <w:pPr>
        <w:pStyle w:val="Style29"/>
        <w:keepNext w:val="0"/>
        <w:keepLines w:val="0"/>
        <w:widowControl w:val="0"/>
        <w:numPr>
          <w:ilvl w:val="0"/>
          <w:numId w:val="67"/>
        </w:numPr>
        <w:shd w:val="clear" w:color="auto" w:fill="auto"/>
        <w:tabs>
          <w:tab w:pos="661" w:val="left"/>
        </w:tabs>
        <w:bidi w:val="0"/>
        <w:spacing w:before="0" w:after="0" w:line="360" w:lineRule="auto"/>
        <w:ind w:left="0" w:right="0" w:firstLine="360"/>
        <w:jc w:val="both"/>
      </w:pPr>
      <w:bookmarkStart w:id="1377" w:name="bookmark1377"/>
      <w:bookmarkEnd w:id="1377"/>
      <w:r>
        <w:rPr>
          <w:color w:val="000000"/>
          <w:spacing w:val="0"/>
          <w:w w:val="100"/>
          <w:position w:val="0"/>
        </w:rPr>
        <w:t>银行存款</w:t>
      </w:r>
    </w:p>
    <w:p>
      <w:pPr>
        <w:pStyle w:val="Style29"/>
        <w:keepNext w:val="0"/>
        <w:keepLines w:val="0"/>
        <w:widowControl w:val="0"/>
        <w:shd w:val="clear" w:color="auto" w:fill="auto"/>
        <w:bidi w:val="0"/>
        <w:spacing w:before="0" w:after="120" w:line="314" w:lineRule="exact"/>
        <w:ind w:left="0" w:right="0" w:firstLine="800"/>
        <w:jc w:val="both"/>
      </w:pPr>
      <w:r>
        <w:rPr>
          <w:color w:val="000000"/>
          <w:spacing w:val="0"/>
          <w:w w:val="100"/>
          <w:position w:val="0"/>
        </w:rPr>
        <w:t>本公司将银行存款存放于信用评级较高的金融机构，故其信用风险较低。</w:t>
      </w:r>
    </w:p>
    <w:p>
      <w:pPr>
        <w:pStyle w:val="Style29"/>
        <w:keepNext w:val="0"/>
        <w:keepLines w:val="0"/>
        <w:widowControl w:val="0"/>
        <w:numPr>
          <w:ilvl w:val="0"/>
          <w:numId w:val="67"/>
        </w:numPr>
        <w:shd w:val="clear" w:color="auto" w:fill="auto"/>
        <w:tabs>
          <w:tab w:pos="680" w:val="left"/>
        </w:tabs>
        <w:bidi w:val="0"/>
        <w:spacing w:before="0" w:after="0" w:line="360" w:lineRule="auto"/>
        <w:ind w:left="0" w:right="0" w:firstLine="360"/>
        <w:jc w:val="both"/>
      </w:pPr>
      <w:bookmarkStart w:id="1378" w:name="bookmark1378"/>
      <w:bookmarkEnd w:id="1378"/>
      <w:r>
        <w:rPr>
          <w:color w:val="000000"/>
          <w:spacing w:val="0"/>
          <w:w w:val="100"/>
          <w:position w:val="0"/>
        </w:rPr>
        <w:t>应收款项</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本公司定期对采用信用方式交易的客户进行信用评估。根据信用评估结果，本公司选择与经认可的且信用良好的客户进 行交易，并对其应收款项余额进行监控，以确保本公司不会面临重大坏账风险。</w:t>
      </w:r>
    </w:p>
    <w:p>
      <w:pPr>
        <w:pStyle w:val="Style29"/>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由于本公司仅与经认可的且信用良好的第三方进行交易，所以无需担保物。信用风险集中按照客户进行管理。截至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日，本公司应收账款的</w:t>
      </w:r>
      <w:r>
        <w:rPr>
          <w:rFonts w:ascii="Times New Roman" w:eastAsia="Times New Roman" w:hAnsi="Times New Roman" w:cs="Times New Roman"/>
          <w:color w:val="000000"/>
          <w:spacing w:val="0"/>
          <w:w w:val="100"/>
          <w:position w:val="0"/>
          <w:sz w:val="18"/>
          <w:szCs w:val="18"/>
        </w:rPr>
        <w:t>43.63%（2015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20"/>
          <w:szCs w:val="20"/>
        </w:rPr>
        <w:t>0</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源于余额前五名客户。本公司对应收账款余额未持有任何 担保物或其他信用增级。</w:t>
      </w:r>
    </w:p>
    <w:p>
      <w:pPr>
        <w:pStyle w:val="Style29"/>
        <w:keepNext w:val="0"/>
        <w:keepLines w:val="0"/>
        <w:widowControl w:val="0"/>
        <w:shd w:val="clear" w:color="auto" w:fill="auto"/>
        <w:tabs>
          <w:tab w:pos="853" w:val="left"/>
        </w:tabs>
        <w:bidi w:val="0"/>
        <w:spacing w:before="0" w:after="0" w:line="360" w:lineRule="auto"/>
        <w:ind w:left="0" w:right="0" w:firstLine="360"/>
        <w:jc w:val="both"/>
      </w:pPr>
      <w:bookmarkStart w:id="1379" w:name="bookmark1379"/>
      <w:r>
        <w:rPr>
          <w:rFonts w:ascii="Times New Roman" w:eastAsia="Times New Roman" w:hAnsi="Times New Roman" w:cs="Times New Roman"/>
          <w:color w:val="000000"/>
          <w:spacing w:val="0"/>
          <w:w w:val="100"/>
          <w:position w:val="0"/>
          <w:sz w:val="18"/>
          <w:szCs w:val="18"/>
        </w:rPr>
        <w:t>（</w:t>
      </w:r>
      <w:bookmarkEnd w:id="1379"/>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流动风险</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流动风险，是指本公司在履行以交付现金或其他金融资产的方式结算的义务时发生资金短缺的风险。流动风险可能源于 无法尽快以公允价值售出金融资产；或者源于对方无法偿还其合同债务；或者源于提前到期的债务；或者源于无法产生预期 的现金流量。</w:t>
      </w:r>
    </w:p>
    <w:p>
      <w:pPr>
        <w:pStyle w:val="Style27"/>
        <w:keepNext w:val="0"/>
        <w:keepLines w:val="0"/>
        <w:widowControl w:val="0"/>
        <w:shd w:val="clear" w:color="auto" w:fill="auto"/>
        <w:bidi w:val="0"/>
        <w:spacing w:before="0" w:after="0" w:line="322" w:lineRule="exact"/>
        <w:ind w:left="350" w:right="0" w:firstLine="0"/>
        <w:jc w:val="left"/>
      </w:pPr>
      <w:r>
        <w:rPr>
          <w:i/>
          <w:iCs/>
          <w:color w:val="000000"/>
          <w:spacing w:val="0"/>
          <w:w w:val="100"/>
          <w:position w:val="0"/>
        </w:rPr>
        <w:t>公司于本期进行非公开发行，募集资金净额为</w:t>
      </w:r>
      <w:r>
        <w:rPr>
          <w:rFonts w:ascii="Times New Roman" w:eastAsia="Times New Roman" w:hAnsi="Times New Roman" w:cs="Times New Roman"/>
          <w:i/>
          <w:iCs/>
          <w:color w:val="000000"/>
          <w:spacing w:val="0"/>
          <w:w w:val="100"/>
          <w:position w:val="0"/>
          <w:sz w:val="18"/>
          <w:szCs w:val="18"/>
        </w:rPr>
        <w:t>2,074,232,046.66</w:t>
      </w:r>
      <w:r>
        <w:rPr>
          <w:i/>
          <w:iCs/>
          <w:color w:val="000000"/>
          <w:spacing w:val="0"/>
          <w:w w:val="100"/>
          <w:position w:val="0"/>
        </w:rPr>
        <w:t xml:space="preserve">元,现金储备充足，流动性风险较低。 </w:t>
      </w:r>
      <w:r>
        <w:rPr>
          <w:color w:val="000000"/>
          <w:spacing w:val="0"/>
          <w:w w:val="100"/>
          <w:position w:val="0"/>
        </w:rPr>
        <w:t>金融负债按剩余到期日分类</w:t>
      </w:r>
    </w:p>
    <w:tbl>
      <w:tblPr>
        <w:tblOverlap w:val="never"/>
        <w:jc w:val="center"/>
        <w:tblLayout w:type="fixed"/>
      </w:tblPr>
      <w:tblGrid>
        <w:gridCol w:w="2141"/>
        <w:gridCol w:w="1699"/>
        <w:gridCol w:w="1718"/>
        <w:gridCol w:w="1646"/>
        <w:gridCol w:w="1421"/>
        <w:gridCol w:w="1104"/>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pPr>
            <w:r>
              <w:rPr>
                <w:color w:val="000000"/>
                <w:spacing w:val="0"/>
                <w:w w:val="100"/>
                <w:position w:val="0"/>
              </w:rPr>
              <w:t>期末数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821,650.68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871,287.20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53,835,288.33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53,835,288.33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53,835,288.33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14,174,445.02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14,174,445.02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14,174,445.02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68,831,384.03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68,881,020.55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68,009,733.35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871,287.20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346"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2098"/>
        <w:gridCol w:w="1685"/>
        <w:gridCol w:w="1704"/>
        <w:gridCol w:w="1690"/>
        <w:gridCol w:w="1579"/>
        <w:gridCol w:w="1070"/>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52,450.00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60,661,529.50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60,661,529.50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60,661,529.50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445,261.48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445,261.48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629,702.80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89,816,256.70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91,143,000.93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91,143,000.93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151,605,200.48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152,931,944.71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152,931,944.71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00" w:line="240" w:lineRule="auto"/>
        <w:ind w:left="346"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市场风险</w:t>
      </w:r>
    </w:p>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市场风险,是指金融工具的公允价值或未来现金流量因市场价格变动而发生波动的风险。市场风险主要包括系外汇风险。</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外汇风险，是指金融工具的公允价值或未来现金流量因外汇汇率变动而发生波动的风险。本公司面临的汇率变动的风险 主要与本公司外币货币性资产和负债有关。对于外币资产和负债，如果出现短期的失衡情况，本公司会在必要时按市场汇率 买卖外币，以确保将净风险敞口维持在可接受的水平。</w:t>
      </w:r>
    </w:p>
    <w:p>
      <w:pPr>
        <w:pStyle w:val="Style29"/>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本公司期末外币货币性资产和负债情况见本财务报表附注合并财务报表项目注释其他之外币货币性项目说明。</w:t>
      </w:r>
    </w:p>
    <w:p>
      <w:pPr>
        <w:pStyle w:val="Style24"/>
        <w:keepNext/>
        <w:keepLines/>
        <w:widowControl w:val="0"/>
        <w:shd w:val="clear" w:color="auto" w:fill="auto"/>
        <w:bidi w:val="0"/>
        <w:spacing w:before="0" w:after="360" w:line="240" w:lineRule="auto"/>
        <w:ind w:left="0" w:right="0" w:firstLine="0"/>
        <w:jc w:val="left"/>
      </w:pPr>
      <w:bookmarkStart w:id="1380" w:name="bookmark1380"/>
      <w:bookmarkStart w:id="1381" w:name="bookmark1381"/>
      <w:bookmarkStart w:id="1382" w:name="bookmark1382"/>
      <w:r>
        <w:rPr>
          <w:color w:val="000000"/>
          <w:spacing w:val="0"/>
          <w:w w:val="100"/>
          <w:position w:val="0"/>
          <w:sz w:val="24"/>
          <w:szCs w:val="24"/>
        </w:rPr>
        <w:t>十一、公允价值的披露</w:t>
      </w:r>
      <w:bookmarkEnd w:id="1380"/>
      <w:bookmarkEnd w:id="1381"/>
      <w:bookmarkEnd w:id="1382"/>
    </w:p>
    <w:p>
      <w:pPr>
        <w:pStyle w:val="Style33"/>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83"/>
      <w:bookmarkEnd w:id="1384"/>
      <w:bookmarkEnd w:id="138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（一）以公允价值计量且 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300,591,232.88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300,591,232.88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7,548,576.17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7,548,576.17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300,591,232.88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7,548,576.17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308,139,809.05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（六）指定为以公允价值 计量且变动计入当期损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821,650.68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keepLines/>
        <w:widowControl w:val="0"/>
        <w:shd w:val="clear" w:color="auto" w:fill="auto"/>
        <w:tabs>
          <w:tab w:pos="378" w:val="left"/>
        </w:tabs>
        <w:bidi w:val="0"/>
        <w:spacing w:before="0" w:after="2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color w:val="000000"/>
          <w:spacing w:val="0"/>
          <w:w w:val="100"/>
          <w:position w:val="0"/>
        </w:rPr>
        <w:t>、</w:t>
        <w:tab/>
        <w:t>持续和非持续第二层次公允价值计量项目，采用的估值技术和重要参数的定性及定量信息</w:t>
      </w:r>
      <w:bookmarkEnd w:id="1386"/>
      <w:bookmarkEnd w:id="1387"/>
      <w:bookmarkEnd w:id="1389"/>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持续和第二层次公允价值计量项目为本公司向银行购买的理财产品。</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采用的估值技术方法：本公司分别与中国工商银行、中国农业银行、杭州银行及招商银行签订保本非保证收益理财协议。 本公司将该部分理财产品共计</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元确认为以公允价值计量且其变动计入当期损益的金融资产，期末，按黄金价 格及欧元兑美元汇率情况确认公允价值变动</w:t>
      </w:r>
      <w:r>
        <w:rPr>
          <w:rFonts w:ascii="Times New Roman" w:eastAsia="Times New Roman" w:hAnsi="Times New Roman" w:cs="Times New Roman"/>
          <w:color w:val="000000"/>
          <w:spacing w:val="0"/>
          <w:w w:val="100"/>
          <w:position w:val="0"/>
          <w:sz w:val="18"/>
          <w:szCs w:val="18"/>
        </w:rPr>
        <w:t>591,232.88</w:t>
      </w:r>
      <w:r>
        <w:rPr>
          <w:color w:val="000000"/>
          <w:spacing w:val="0"/>
          <w:w w:val="100"/>
          <w:position w:val="0"/>
        </w:rPr>
        <w:t>元。</w:t>
      </w:r>
    </w:p>
    <w:p>
      <w:pPr>
        <w:pStyle w:val="Style29"/>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重要参数为伦敦金银市场黄金价格及欧元兑美元汇率。</w:t>
      </w:r>
    </w:p>
    <w:p>
      <w:pPr>
        <w:pStyle w:val="Style33"/>
        <w:keepNext/>
        <w:keepLines/>
        <w:widowControl w:val="0"/>
        <w:shd w:val="clear" w:color="auto" w:fill="auto"/>
        <w:tabs>
          <w:tab w:pos="378" w:val="left"/>
        </w:tabs>
        <w:bidi w:val="0"/>
        <w:spacing w:before="0" w:after="2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color w:val="000000"/>
          <w:spacing w:val="0"/>
          <w:w w:val="100"/>
          <w:position w:val="0"/>
        </w:rPr>
        <w:t>、</w:t>
        <w:tab/>
        <w:t>持续和非持续第三层次公允价值计量项目，采用的估值技术和重要参数的定性及定量信息</w:t>
      </w:r>
      <w:bookmarkEnd w:id="1390"/>
      <w:bookmarkEnd w:id="1391"/>
      <w:bookmarkEnd w:id="1393"/>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公司根据星梦工坊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年实现的净利润与承诺业绩的差额确定第三层次公允价值。</w:t>
      </w:r>
    </w:p>
    <w:p>
      <w:pPr>
        <w:pStyle w:val="Style29"/>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美国公司根据与</w:t>
      </w:r>
      <w:r>
        <w:rPr>
          <w:rFonts w:ascii="Times New Roman" w:eastAsia="Times New Roman" w:hAnsi="Times New Roman" w:cs="Times New Roman"/>
          <w:color w:val="000000"/>
          <w:spacing w:val="0"/>
          <w:w w:val="100"/>
          <w:position w:val="0"/>
          <w:sz w:val="18"/>
          <w:szCs w:val="18"/>
        </w:rPr>
        <w:t>C ostume Craze</w:t>
      </w:r>
      <w:r>
        <w:rPr>
          <w:color w:val="000000"/>
          <w:spacing w:val="0"/>
          <w:w w:val="100"/>
          <w:position w:val="0"/>
        </w:rPr>
        <w:t>签订的投资协议中约定的股权或有对价款项确定第三层次公允价值。</w:t>
      </w:r>
    </w:p>
    <w:p>
      <w:pPr>
        <w:pStyle w:val="Style24"/>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r>
        <w:rPr>
          <w:color w:val="000000"/>
          <w:spacing w:val="0"/>
          <w:w w:val="100"/>
          <w:position w:val="0"/>
          <w:sz w:val="24"/>
          <w:szCs w:val="24"/>
        </w:rPr>
        <w:t>十二、关联方及关联交易</w:t>
      </w:r>
      <w:bookmarkEnd w:id="1394"/>
      <w:bookmarkEnd w:id="1395"/>
      <w:bookmarkEnd w:id="1396"/>
    </w:p>
    <w:p>
      <w:pPr>
        <w:pStyle w:val="Style33"/>
        <w:keepNext/>
        <w:keepLines/>
        <w:widowControl w:val="0"/>
        <w:shd w:val="clear" w:color="auto" w:fill="auto"/>
        <w:bidi w:val="0"/>
        <w:spacing w:before="0" w:after="320" w:line="240" w:lineRule="auto"/>
        <w:ind w:left="0" w:right="0" w:firstLine="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97"/>
      <w:bookmarkEnd w:id="1398"/>
      <w:bookmarkEnd w:id="1399"/>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美盛控股集团有限 公司（以下简称美盛 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浙江省绍兴市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美盛控股主要从事实业投资、资产管理咨询、项目投资咨询、房地产开发等业务，其股权结构如下:</w:t>
      </w:r>
    </w:p>
    <w:tbl>
      <w:tblPr>
        <w:tblOverlap w:val="never"/>
        <w:jc w:val="left"/>
        <w:tblLayout w:type="fixed"/>
      </w:tblPr>
      <w:tblGrid>
        <w:gridCol w:w="2141"/>
        <w:gridCol w:w="2131"/>
        <w:gridCol w:w="2131"/>
        <w:gridCol w:w="216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认缴出资额（万元）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实缴出资额（万元）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出资比例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石炜萍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注：石炜萍女士系赵小强先生之配偶。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本企业最终控制方是赵小强先生。</w:t>
      </w:r>
    </w:p>
    <w:p>
      <w:pPr>
        <w:widowControl w:val="0"/>
        <w:spacing w:after="15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color w:val="000000"/>
          <w:spacing w:val="0"/>
          <w:w w:val="100"/>
          <w:position w:val="0"/>
        </w:rPr>
        <w:t>、</w:t>
        <w:tab/>
        <w:t>本企业的子公司情况</w:t>
      </w:r>
      <w:bookmarkEnd w:id="1400"/>
      <w:bookmarkEnd w:id="1401"/>
      <w:bookmarkEnd w:id="140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本企业子公司的情况详见附注在其他主体中的权益之说明。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color w:val="000000"/>
          <w:spacing w:val="0"/>
          <w:w w:val="100"/>
          <w:position w:val="0"/>
        </w:rPr>
        <w:t>、</w:t>
        <w:tab/>
        <w:t>本企业合营和联营企业情况</w:t>
      </w:r>
      <w:bookmarkEnd w:id="1404"/>
      <w:bookmarkEnd w:id="1405"/>
      <w:bookmarkEnd w:id="140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本企业重要的合营或联营企业详见附注在其他主体中的权益之说明。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TRADING LTD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color w:val="000000"/>
          <w:spacing w:val="0"/>
          <w:w w:val="100"/>
          <w:position w:val="0"/>
        </w:rPr>
        <w:t>、关联交易情况</w:t>
      </w:r>
      <w:bookmarkEnd w:id="1408"/>
      <w:bookmarkEnd w:id="1409"/>
      <w:bookmarkEnd w:id="1411"/>
    </w:p>
    <w:p>
      <w:pPr>
        <w:pStyle w:val="Style36"/>
        <w:keepNext/>
        <w:keepLines/>
        <w:widowControl w:val="0"/>
        <w:shd w:val="clear" w:color="auto" w:fill="auto"/>
        <w:bidi w:val="0"/>
        <w:spacing w:before="0" w:line="240" w:lineRule="auto"/>
        <w:ind w:left="0" w:right="0" w:firstLine="0"/>
        <w:jc w:val="both"/>
      </w:pPr>
      <w:bookmarkStart w:id="1412" w:name="bookmark1412"/>
      <w:bookmarkStart w:id="1413" w:name="bookmark1413"/>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12"/>
      <w:bookmarkEnd w:id="1413"/>
      <w:bookmarkEnd w:id="1414"/>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TRADING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动漫衍生品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304,906.55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432,472.89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140"/>
        <w:jc w:val="left"/>
      </w:pPr>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415"/>
      <w:bookmarkEnd w:id="1416"/>
      <w:bookmarkEnd w:id="14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3,056,900.00</w:t>
            </w:r>
          </w:p>
        </w:tc>
      </w:tr>
    </w:tbl>
    <w:p>
      <w:pPr>
        <w:widowControl w:val="0"/>
        <w:spacing w:after="279" w:line="1" w:lineRule="exact"/>
      </w:pPr>
    </w:p>
    <w:p>
      <w:pPr>
        <w:pStyle w:val="Style24"/>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r>
        <w:rPr>
          <w:color w:val="000000"/>
          <w:spacing w:val="0"/>
          <w:w w:val="100"/>
          <w:position w:val="0"/>
          <w:sz w:val="24"/>
          <w:szCs w:val="24"/>
        </w:rPr>
        <w:t>十三、承诺及或有事项</w:t>
      </w:r>
      <w:bookmarkEnd w:id="1418"/>
      <w:bookmarkEnd w:id="1419"/>
      <w:bookmarkEnd w:id="1420"/>
    </w:p>
    <w:p>
      <w:pPr>
        <w:pStyle w:val="Style33"/>
        <w:keepNext/>
        <w:keepLines/>
        <w:widowControl w:val="0"/>
        <w:shd w:val="clear" w:color="auto" w:fill="auto"/>
        <w:tabs>
          <w:tab w:pos="368" w:val="left"/>
        </w:tabs>
        <w:bidi w:val="0"/>
        <w:spacing w:before="0" w:after="2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1</w:t>
      </w:r>
      <w:bookmarkEnd w:id="1423"/>
      <w:r>
        <w:rPr>
          <w:color w:val="000000"/>
          <w:spacing w:val="0"/>
          <w:w w:val="100"/>
          <w:position w:val="0"/>
        </w:rPr>
        <w:t>、</w:t>
        <w:tab/>
        <w:t>重要承诺事项</w:t>
      </w:r>
      <w:bookmarkEnd w:id="1421"/>
      <w:bookmarkEnd w:id="1422"/>
      <w:bookmarkEnd w:id="1424"/>
    </w:p>
    <w:p>
      <w:pPr>
        <w:pStyle w:val="Style29"/>
        <w:keepNext w:val="0"/>
        <w:keepLines w:val="0"/>
        <w:widowControl w:val="0"/>
        <w:shd w:val="clear" w:color="auto" w:fill="auto"/>
        <w:bidi w:val="0"/>
        <w:spacing w:before="0" w:after="60" w:line="310" w:lineRule="exact"/>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本公司承诺以募集资金投资建设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动漫服饰扩产建设项目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，项目投资总额为</w:t>
      </w:r>
      <w:r>
        <w:rPr>
          <w:rFonts w:ascii="Times New Roman" w:eastAsia="Times New Roman" w:hAnsi="Times New Roman" w:cs="Times New Roman"/>
          <w:color w:val="000000"/>
          <w:spacing w:val="0"/>
          <w:w w:val="100"/>
          <w:position w:val="0"/>
          <w:sz w:val="18"/>
          <w:szCs w:val="18"/>
        </w:rPr>
        <w:t>21,350.00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日，已累 计投入</w:t>
      </w:r>
      <w:r>
        <w:rPr>
          <w:rFonts w:ascii="Times New Roman" w:eastAsia="Times New Roman" w:hAnsi="Times New Roman" w:cs="Times New Roman"/>
          <w:color w:val="000000"/>
          <w:spacing w:val="0"/>
          <w:w w:val="100"/>
          <w:position w:val="0"/>
          <w:sz w:val="18"/>
          <w:szCs w:val="18"/>
        </w:rPr>
        <w:t>18,912.12</w:t>
      </w:r>
      <w:r>
        <w:rPr>
          <w:color w:val="000000"/>
          <w:spacing w:val="0"/>
          <w:w w:val="100"/>
          <w:position w:val="0"/>
        </w:rPr>
        <w:t>万元。</w:t>
      </w:r>
    </w:p>
    <w:p>
      <w:pPr>
        <w:pStyle w:val="Style29"/>
        <w:keepNext w:val="0"/>
        <w:keepLines w:val="0"/>
        <w:widowControl w:val="0"/>
        <w:shd w:val="clear" w:color="auto" w:fill="auto"/>
        <w:bidi w:val="0"/>
        <w:spacing w:before="0" w:after="380" w:line="310"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日，公司与北京创新工场创业投资中心（有限合伙）达成协议，公司作为有限合伙人以</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 认购其发行的基金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万份，该基金规模不大于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color w:val="000000"/>
          <w:spacing w:val="0"/>
          <w:w w:val="100"/>
          <w:position w:val="0"/>
        </w:rPr>
        <w:t>、</w:t>
        <w:tab/>
        <w:t>或有事项</w:t>
      </w:r>
      <w:bookmarkEnd w:id="1425"/>
      <w:bookmarkEnd w:id="1426"/>
      <w:bookmarkEnd w:id="1428"/>
    </w:p>
    <w:p>
      <w:pPr>
        <w:pStyle w:val="Style36"/>
        <w:keepNext/>
        <w:keepLines/>
        <w:widowControl w:val="0"/>
        <w:shd w:val="clear" w:color="auto" w:fill="auto"/>
        <w:tabs>
          <w:tab w:pos="493" w:val="left"/>
        </w:tabs>
        <w:bidi w:val="0"/>
        <w:spacing w:before="0" w:after="28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29"/>
      <w:bookmarkEnd w:id="1430"/>
      <w:bookmarkEnd w:id="1432"/>
    </w:p>
    <w:p>
      <w:pPr>
        <w:pStyle w:val="Style29"/>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截至资产负债表日，本公司不存在需要披露的重大或有事项。</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33"/>
      <w:bookmarkEnd w:id="1434"/>
      <w:bookmarkEnd w:id="1436"/>
    </w:p>
    <w:p>
      <w:pPr>
        <w:pStyle w:val="Style29"/>
        <w:keepNext w:val="0"/>
        <w:keepLines w:val="0"/>
        <w:widowControl w:val="0"/>
        <w:shd w:val="clear" w:color="auto" w:fill="auto"/>
        <w:bidi w:val="0"/>
        <w:spacing w:before="0" w:after="320" w:line="310" w:lineRule="exact"/>
        <w:ind w:left="0" w:right="0" w:firstLine="0"/>
        <w:jc w:val="left"/>
      </w:pPr>
      <w:r>
        <w:rPr>
          <w:color w:val="000000"/>
          <w:spacing w:val="0"/>
          <w:w w:val="100"/>
          <w:position w:val="0"/>
        </w:rPr>
        <w:t>公司不存在需要披露的重要或有事项。</w:t>
      </w:r>
    </w:p>
    <w:p>
      <w:pPr>
        <w:pStyle w:val="Style24"/>
        <w:keepNext/>
        <w:keepLines/>
        <w:widowControl w:val="0"/>
        <w:shd w:val="clear" w:color="auto" w:fill="auto"/>
        <w:bidi w:val="0"/>
        <w:spacing w:before="0" w:after="360" w:line="240" w:lineRule="auto"/>
        <w:ind w:left="0" w:right="0" w:firstLine="0"/>
        <w:jc w:val="left"/>
      </w:pPr>
      <w:bookmarkStart w:id="1437" w:name="bookmark1437"/>
      <w:bookmarkStart w:id="1438" w:name="bookmark1438"/>
      <w:bookmarkStart w:id="1439" w:name="bookmark1439"/>
      <w:r>
        <w:rPr>
          <w:color w:val="000000"/>
          <w:spacing w:val="0"/>
          <w:w w:val="100"/>
          <w:position w:val="0"/>
          <w:sz w:val="24"/>
          <w:szCs w:val="24"/>
        </w:rPr>
        <w:t>十四、资产负债表日后事项</w:t>
      </w:r>
      <w:bookmarkEnd w:id="1437"/>
      <w:bookmarkEnd w:id="1438"/>
      <w:bookmarkEnd w:id="1439"/>
    </w:p>
    <w:p>
      <w:pPr>
        <w:pStyle w:val="Style33"/>
        <w:keepNext/>
        <w:keepLines/>
        <w:widowControl w:val="0"/>
        <w:shd w:val="clear" w:color="auto" w:fill="auto"/>
        <w:bidi w:val="0"/>
        <w:spacing w:before="0" w:after="260" w:line="240" w:lineRule="auto"/>
        <w:ind w:left="0" w:right="0" w:firstLine="0"/>
        <w:jc w:val="left"/>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440"/>
      <w:bookmarkEnd w:id="1441"/>
      <w:bookmarkEnd w:id="1442"/>
    </w:p>
    <w:p>
      <w:pPr>
        <w:pStyle w:val="Style29"/>
        <w:keepNext w:val="0"/>
        <w:keepLines w:val="0"/>
        <w:widowControl w:val="0"/>
        <w:shd w:val="clear" w:color="auto" w:fill="auto"/>
        <w:tabs>
          <w:tab w:pos="493" w:val="left"/>
        </w:tabs>
        <w:bidi w:val="0"/>
        <w:spacing w:before="0" w:after="40" w:line="307" w:lineRule="exact"/>
        <w:ind w:left="0" w:right="0" w:firstLine="0"/>
        <w:jc w:val="left"/>
      </w:pPr>
      <w:bookmarkStart w:id="1443" w:name="bookmark1443"/>
      <w:r>
        <w:rPr>
          <w:rFonts w:ascii="Times New Roman" w:eastAsia="Times New Roman" w:hAnsi="Times New Roman" w:cs="Times New Roman"/>
          <w:color w:val="000000"/>
          <w:spacing w:val="0"/>
          <w:w w:val="100"/>
          <w:position w:val="0"/>
          <w:sz w:val="18"/>
          <w:szCs w:val="18"/>
        </w:rPr>
        <w:t>（</w:t>
      </w:r>
      <w:bookmarkEnd w:id="1443"/>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日，公司与子公司星梦工坊少数股东黄勤、周中耘签订股权转让协议，约定公司以人民币</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万元购买其所持 有的</w:t>
      </w:r>
      <w:r>
        <w:rPr>
          <w:rFonts w:ascii="Times New Roman" w:eastAsia="Times New Roman" w:hAnsi="Times New Roman" w:cs="Times New Roman"/>
          <w:color w:val="000000"/>
          <w:spacing w:val="0"/>
          <w:w w:val="100"/>
          <w:position w:val="0"/>
          <w:sz w:val="18"/>
          <w:szCs w:val="18"/>
        </w:rPr>
        <w:t>48.94%</w:t>
      </w:r>
      <w:r>
        <w:rPr>
          <w:color w:val="000000"/>
          <w:spacing w:val="0"/>
          <w:w w:val="100"/>
          <w:position w:val="0"/>
        </w:rPr>
        <w:t>的股权。</w:t>
      </w:r>
    </w:p>
    <w:p>
      <w:pPr>
        <w:pStyle w:val="Style29"/>
        <w:keepNext w:val="0"/>
        <w:keepLines w:val="0"/>
        <w:widowControl w:val="0"/>
        <w:shd w:val="clear" w:color="auto" w:fill="auto"/>
        <w:bidi w:val="0"/>
        <w:spacing w:before="0" w:after="40" w:line="312" w:lineRule="exact"/>
        <w:ind w:left="0" w:right="0" w:firstLine="0"/>
        <w:jc w:val="left"/>
      </w:pPr>
      <w:bookmarkStart w:id="1444" w:name="bookmark1444"/>
      <w:r>
        <w:rPr>
          <w:rFonts w:ascii="Times New Roman" w:eastAsia="Times New Roman" w:hAnsi="Times New Roman" w:cs="Times New Roman"/>
          <w:color w:val="000000"/>
          <w:spacing w:val="0"/>
          <w:w w:val="100"/>
          <w:position w:val="0"/>
          <w:sz w:val="18"/>
          <w:szCs w:val="18"/>
        </w:rPr>
        <w:t>（</w:t>
      </w:r>
      <w:bookmarkEnd w:id="1444"/>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 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日，公司召开三届九次董事会，决议通过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年度利润分配方案，即以公司总股本</w:t>
      </w:r>
      <w:r>
        <w:rPr>
          <w:rFonts w:ascii="Times New Roman" w:eastAsia="Times New Roman" w:hAnsi="Times New Roman" w:cs="Times New Roman"/>
          <w:color w:val="000000"/>
          <w:spacing w:val="0"/>
          <w:w w:val="100"/>
          <w:position w:val="0"/>
          <w:sz w:val="18"/>
          <w:szCs w:val="18"/>
        </w:rPr>
        <w:t>505,318,181</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股派送现金红利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元（含税），合计派发现金红利人民币</w:t>
      </w:r>
      <w:r>
        <w:rPr>
          <w:rFonts w:ascii="Times New Roman" w:eastAsia="Times New Roman" w:hAnsi="Times New Roman" w:cs="Times New Roman"/>
          <w:color w:val="000000"/>
          <w:spacing w:val="0"/>
          <w:w w:val="100"/>
          <w:position w:val="0"/>
          <w:sz w:val="18"/>
          <w:szCs w:val="18"/>
        </w:rPr>
        <w:t>75,797,727.15</w:t>
      </w:r>
      <w:r>
        <w:rPr>
          <w:color w:val="000000"/>
          <w:spacing w:val="0"/>
          <w:w w:val="100"/>
          <w:position w:val="0"/>
        </w:rPr>
        <w:t xml:space="preserve">元；同时以资本公积金转增股本，每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股，转增后公司总股本将增至</w:t>
      </w:r>
      <w:r>
        <w:rPr>
          <w:rFonts w:ascii="Times New Roman" w:eastAsia="Times New Roman" w:hAnsi="Times New Roman" w:cs="Times New Roman"/>
          <w:color w:val="000000"/>
          <w:spacing w:val="0"/>
          <w:w w:val="100"/>
          <w:position w:val="0"/>
          <w:sz w:val="18"/>
          <w:szCs w:val="18"/>
        </w:rPr>
        <w:t>1,920,209,088</w:t>
      </w:r>
      <w:r>
        <w:rPr>
          <w:color w:val="000000"/>
          <w:spacing w:val="0"/>
          <w:w w:val="100"/>
          <w:position w:val="0"/>
        </w:rPr>
        <w:t>股。</w:t>
      </w:r>
    </w:p>
    <w:p>
      <w:pPr>
        <w:pStyle w:val="Style29"/>
        <w:keepNext w:val="0"/>
        <w:keepLines w:val="0"/>
        <w:widowControl w:val="0"/>
        <w:shd w:val="clear" w:color="auto" w:fill="auto"/>
        <w:tabs>
          <w:tab w:pos="493" w:val="left"/>
        </w:tabs>
        <w:bidi w:val="0"/>
        <w:spacing w:before="0" w:after="720" w:line="314" w:lineRule="exact"/>
        <w:ind w:left="0" w:right="0" w:firstLine="0"/>
        <w:jc w:val="left"/>
      </w:pPr>
      <w:bookmarkStart w:id="1445" w:name="bookmark1445"/>
      <w:r>
        <w:rPr>
          <w:rFonts w:ascii="Times New Roman" w:eastAsia="Times New Roman" w:hAnsi="Times New Roman" w:cs="Times New Roman"/>
          <w:color w:val="000000"/>
          <w:spacing w:val="0"/>
          <w:w w:val="100"/>
          <w:position w:val="0"/>
          <w:sz w:val="18"/>
          <w:szCs w:val="18"/>
        </w:rPr>
        <w:t>（</w:t>
      </w:r>
      <w:bookmarkEnd w:id="1445"/>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日，公司与控股股东美盛控股集团有限公司签订股权转让意向协议，约定以人民币</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亿元购买其持有公 司杭州真趣网络科技有限公司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的股权，本收购事宜尚需提交股东大会审议通过后方可实施。本次交易价格以评估价为 准，根据坤元资产评估有限公司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日出具的《资产评估报告》（坤元评报〔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号），杭州真趣网络科技有限 公司截至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日企业整体评估价值为</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亿元。</w:t>
      </w:r>
    </w:p>
    <w:p>
      <w:pPr>
        <w:pStyle w:val="Style24"/>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r>
        <w:rPr>
          <w:color w:val="000000"/>
          <w:spacing w:val="0"/>
          <w:w w:val="100"/>
          <w:position w:val="0"/>
          <w:sz w:val="24"/>
          <w:szCs w:val="24"/>
        </w:rPr>
        <w:t>十五、其他重要事项</w:t>
      </w:r>
      <w:bookmarkEnd w:id="1446"/>
      <w:bookmarkEnd w:id="1447"/>
      <w:bookmarkEnd w:id="1448"/>
    </w:p>
    <w:p>
      <w:pPr>
        <w:pStyle w:val="Style33"/>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49"/>
      <w:bookmarkEnd w:id="1450"/>
      <w:bookmarkEnd w:id="1451"/>
    </w:p>
    <w:p>
      <w:pPr>
        <w:pStyle w:val="Style36"/>
        <w:keepNext/>
        <w:keepLines/>
        <w:widowControl w:val="0"/>
        <w:shd w:val="clear" w:color="auto" w:fill="auto"/>
        <w:tabs>
          <w:tab w:pos="493" w:val="left"/>
        </w:tabs>
        <w:bidi w:val="0"/>
        <w:spacing w:before="0" w:after="26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452"/>
      <w:bookmarkEnd w:id="1453"/>
      <w:bookmarkEnd w:id="1455"/>
    </w:p>
    <w:p>
      <w:pPr>
        <w:pStyle w:val="Style29"/>
        <w:keepNext w:val="0"/>
        <w:keepLines w:val="0"/>
        <w:widowControl w:val="0"/>
        <w:shd w:val="clear" w:color="auto" w:fill="auto"/>
        <w:bidi w:val="0"/>
        <w:spacing w:before="0" w:after="360" w:line="312" w:lineRule="exact"/>
        <w:ind w:left="0" w:right="0" w:firstLine="380"/>
        <w:jc w:val="left"/>
      </w:pPr>
      <w:r>
        <w:rPr>
          <w:i/>
          <w:iCs/>
          <w:color w:val="000000"/>
          <w:spacing w:val="0"/>
          <w:w w:val="100"/>
          <w:position w:val="0"/>
        </w:rPr>
        <w:t>公司以内部组织结构、管理要求、内部报告制度等为依据确定报告分部,并以产品分部为基础确定报告分部。与各分部 共同使用的资产、负债按照规模比例在不同的分部之间分配。</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456"/>
      <w:bookmarkEnd w:id="1457"/>
      <w:bookmarkEnd w:id="14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主营业务成本</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资产总额</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负债总额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327,230,732.57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188,822,240.12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1,905,677,954.91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86,563,962.91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传统衍生品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214,233,749.55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163,639,226.10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1,247,622,833.30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56,672,312.54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82,112,483.48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8,075,638.52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478,194,539.86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21,721,621.07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舞台居</w:t>
            </w:r>
            <w:r>
              <w:rPr>
                <w:rFonts w:ascii="Times New Roman" w:eastAsia="Times New Roman" w:hAnsi="Times New Roman" w:cs="Times New Roman"/>
                <w:color w:val="000000"/>
                <w:spacing w:val="0"/>
                <w:w w:val="100"/>
                <w:position w:val="0"/>
                <w:sz w:val="18"/>
                <w:szCs w:val="18"/>
              </w:rPr>
              <w:t>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1,925,579.62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2,144,145.75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11,213,905.87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509,383.09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1,015,907.67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1,788,619.59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5,916,292.87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626,518,452.89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364,469,870.08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3,648,625,526.81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165,736,022.69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color w:val="000000"/>
          <w:spacing w:val="0"/>
          <w:w w:val="100"/>
          <w:position w:val="0"/>
        </w:rPr>
        <w:t>、</w:t>
        <w:tab/>
        <w:t>其他对投资者决策有影响的重要交易和事项</w:t>
      </w:r>
      <w:bookmarkEnd w:id="1460"/>
      <w:bookmarkEnd w:id="1461"/>
      <w:bookmarkEnd w:id="1463"/>
    </w:p>
    <w:p>
      <w:pPr>
        <w:pStyle w:val="Style33"/>
        <w:keepNext/>
        <w:keepLines/>
        <w:widowControl w:val="0"/>
        <w:shd w:val="clear" w:color="auto" w:fill="auto"/>
        <w:tabs>
          <w:tab w:pos="378" w:val="left"/>
        </w:tabs>
        <w:bidi w:val="0"/>
        <w:spacing w:before="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color w:val="000000"/>
          <w:spacing w:val="0"/>
          <w:w w:val="100"/>
          <w:position w:val="0"/>
        </w:rPr>
        <w:t>、</w:t>
        <w:tab/>
        <w:t>其他</w:t>
      </w:r>
      <w:bookmarkEnd w:id="1464"/>
      <w:bookmarkEnd w:id="1465"/>
      <w:bookmarkEnd w:id="1467"/>
    </w:p>
    <w:p>
      <w:pPr>
        <w:pStyle w:val="Style29"/>
        <w:keepNext w:val="0"/>
        <w:keepLines w:val="0"/>
        <w:widowControl w:val="0"/>
        <w:shd w:val="clear" w:color="auto" w:fill="auto"/>
        <w:bidi w:val="0"/>
        <w:spacing w:before="0" w:line="24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星梦工坊业绩承诺补偿</w:t>
      </w:r>
    </w:p>
    <w:p>
      <w:pPr>
        <w:pStyle w:val="Style29"/>
        <w:keepNext w:val="0"/>
        <w:keepLines w:val="0"/>
        <w:widowControl w:val="0"/>
        <w:shd w:val="clear" w:color="auto" w:fill="auto"/>
        <w:bidi w:val="0"/>
        <w:spacing w:before="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业绩承诺补偿情况</w:t>
      </w:r>
    </w:p>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月，公司向星梦工坊增资</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万元，增资完成后公司持有星梦工坊</w:t>
      </w:r>
      <w:r>
        <w:rPr>
          <w:rFonts w:ascii="Times New Roman" w:eastAsia="Times New Roman" w:hAnsi="Times New Roman" w:cs="Times New Roman"/>
          <w:color w:val="000000"/>
          <w:spacing w:val="0"/>
          <w:w w:val="100"/>
          <w:position w:val="0"/>
          <w:sz w:val="18"/>
          <w:szCs w:val="18"/>
        </w:rPr>
        <w:t>51.06%</w:t>
      </w:r>
      <w:r>
        <w:rPr>
          <w:color w:val="000000"/>
          <w:spacing w:val="0"/>
          <w:w w:val="100"/>
          <w:position w:val="0"/>
        </w:rPr>
        <w:t xml:space="preserve">的股权。星梦工坊原股东向本公司承 </w:t>
      </w:r>
      <w:r>
        <w:rPr>
          <w:color w:val="000000"/>
          <w:spacing w:val="0"/>
          <w:w w:val="100"/>
          <w:position w:val="0"/>
        </w:rPr>
        <w:t>诺，星梦工坊经审计的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年度归属于母公司所有者的净利润若达不到承诺的业绩，不足部分在每年度审计报告出具 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日内，由星梦工坊股东黄勤、周雷、周中耘按照股权比例以现金向公司补足；星梦工坊经审计的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年度归属于母公司 所有者的净利润若达不到承诺的业绩，不足部分在审计报告出具后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日内，由黄勤以现金向公司补足。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日，周 雷将其持有星梦工坊公司</w:t>
      </w:r>
      <w:r>
        <w:rPr>
          <w:rFonts w:ascii="Times New Roman" w:eastAsia="Times New Roman" w:hAnsi="Times New Roman" w:cs="Times New Roman"/>
          <w:color w:val="000000"/>
          <w:spacing w:val="0"/>
          <w:w w:val="100"/>
          <w:position w:val="0"/>
          <w:sz w:val="18"/>
          <w:szCs w:val="18"/>
        </w:rPr>
        <w:t>7.34%</w:t>
      </w:r>
      <w:r>
        <w:rPr>
          <w:color w:val="000000"/>
          <w:spacing w:val="0"/>
          <w:w w:val="100"/>
          <w:position w:val="0"/>
        </w:rPr>
        <w:t>的股权转让给黄勤，黄勤承诺原周雷所作的业绩承诺由黄勤承担并履行。星梦工坊原股东所 作的业绩承诺如下：</w:t>
      </w:r>
    </w:p>
    <w:p>
      <w:pPr>
        <w:pStyle w:val="Style29"/>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单位：万元</w:t>
      </w:r>
    </w:p>
    <w:tbl>
      <w:tblPr>
        <w:tblOverlap w:val="never"/>
        <w:jc w:val="left"/>
        <w:tblLayout w:type="fixed"/>
      </w:tblPr>
      <w:tblGrid>
        <w:gridCol w:w="3240"/>
        <w:gridCol w:w="1843"/>
        <w:gridCol w:w="1699"/>
        <w:gridCol w:w="173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bl>
    <w:p>
      <w:pPr>
        <w:pStyle w:val="Style27"/>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星梦工坊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年度实现业绩及应补偿情况如下:</w:t>
      </w:r>
    </w:p>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left"/>
        <w:tblLayout w:type="fixed"/>
      </w:tblPr>
      <w:tblGrid>
        <w:gridCol w:w="2530"/>
        <w:gridCol w:w="2126"/>
        <w:gridCol w:w="1982"/>
        <w:gridCol w:w="187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承诺业绩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实现业绩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应补偿金额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星梦工坊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754.86</w:t>
            </w:r>
          </w:p>
        </w:tc>
      </w:tr>
    </w:tbl>
    <w:p>
      <w:pPr>
        <w:pStyle w:val="Style29"/>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公司将期末应收未收的业绩承诺补偿款</w:t>
      </w:r>
      <w:r>
        <w:rPr>
          <w:rFonts w:ascii="Times New Roman" w:eastAsia="Times New Roman" w:hAnsi="Times New Roman" w:cs="Times New Roman"/>
          <w:color w:val="000000"/>
          <w:spacing w:val="0"/>
          <w:w w:val="100"/>
          <w:position w:val="0"/>
          <w:sz w:val="18"/>
          <w:szCs w:val="18"/>
        </w:rPr>
        <w:t>754.86</w:t>
      </w:r>
      <w:r>
        <w:rPr>
          <w:color w:val="000000"/>
          <w:spacing w:val="0"/>
          <w:w w:val="100"/>
          <w:position w:val="0"/>
        </w:rPr>
        <w:t>万元计入以公允价值计量且其变动计入当期损益的金融资产，同时确认为 公允价值变动收益。该款项已于期后收到。</w:t>
      </w:r>
    </w:p>
    <w:p>
      <w:pPr>
        <w:pStyle w:val="Style29"/>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荷兰公司业绩承诺事项</w:t>
      </w:r>
    </w:p>
    <w:p>
      <w:pPr>
        <w:pStyle w:val="Style29"/>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年收购荷兰公司时与原股东约定，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日合计经调整的</w:t>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年平均值高于</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万欧元时，公司将支付不少于</w:t>
      </w:r>
      <w:r>
        <w:rPr>
          <w:rFonts w:ascii="Times New Roman" w:eastAsia="Times New Roman" w:hAnsi="Times New Roman" w:cs="Times New Roman"/>
          <w:color w:val="000000"/>
          <w:spacing w:val="0"/>
          <w:w w:val="100"/>
          <w:position w:val="0"/>
          <w:sz w:val="18"/>
          <w:szCs w:val="18"/>
        </w:rPr>
        <w:t>212.5</w:t>
      </w:r>
      <w:r>
        <w:rPr>
          <w:color w:val="000000"/>
          <w:spacing w:val="0"/>
          <w:w w:val="100"/>
          <w:position w:val="0"/>
        </w:rPr>
        <w:t>万欧元作为浮动股权收购款。截至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日，业绩对赌期限已到，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日荷兰公司合计经调整的</w:t>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年平均值为</w:t>
      </w:r>
      <w:r>
        <w:rPr>
          <w:rFonts w:ascii="Times New Roman" w:eastAsia="Times New Roman" w:hAnsi="Times New Roman" w:cs="Times New Roman"/>
          <w:color w:val="000000"/>
          <w:spacing w:val="0"/>
          <w:w w:val="100"/>
          <w:position w:val="0"/>
          <w:sz w:val="18"/>
          <w:szCs w:val="18"/>
        </w:rPr>
        <w:t>149.12</w:t>
      </w:r>
      <w:r>
        <w:rPr>
          <w:color w:val="000000"/>
          <w:spacing w:val="0"/>
          <w:w w:val="100"/>
          <w:position w:val="0"/>
        </w:rPr>
        <w:t>万欧元，未达到浮动股权款支付条件。</w:t>
      </w:r>
    </w:p>
    <w:p>
      <w:pPr>
        <w:pStyle w:val="Style24"/>
        <w:keepNext/>
        <w:keepLines/>
        <w:widowControl w:val="0"/>
        <w:shd w:val="clear" w:color="auto" w:fill="auto"/>
        <w:bidi w:val="0"/>
        <w:spacing w:before="0" w:after="360" w:line="240" w:lineRule="auto"/>
        <w:ind w:left="0" w:right="0" w:firstLine="0"/>
        <w:jc w:val="both"/>
      </w:pPr>
      <w:bookmarkStart w:id="1468" w:name="bookmark1468"/>
      <w:bookmarkStart w:id="1469" w:name="bookmark1469"/>
      <w:bookmarkStart w:id="1470" w:name="bookmark1470"/>
      <w:r>
        <w:rPr>
          <w:color w:val="000000"/>
          <w:spacing w:val="0"/>
          <w:w w:val="100"/>
          <w:position w:val="0"/>
          <w:sz w:val="24"/>
          <w:szCs w:val="24"/>
        </w:rPr>
        <w:t>十六、母公司财务报表主要项目注释</w:t>
      </w:r>
      <w:bookmarkEnd w:id="1468"/>
      <w:bookmarkEnd w:id="1469"/>
      <w:bookmarkEnd w:id="1470"/>
    </w:p>
    <w:p>
      <w:pPr>
        <w:pStyle w:val="Style33"/>
        <w:keepNext/>
        <w:keepLines/>
        <w:widowControl w:val="0"/>
        <w:shd w:val="clear" w:color="auto" w:fill="auto"/>
        <w:bidi w:val="0"/>
        <w:spacing w:before="0" w:line="240" w:lineRule="auto"/>
        <w:ind w:left="0" w:right="0" w:firstLine="0"/>
        <w:jc w:val="both"/>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71"/>
      <w:bookmarkEnd w:id="1472"/>
      <w:bookmarkEnd w:id="1473"/>
    </w:p>
    <w:p>
      <w:pPr>
        <w:pStyle w:val="Style36"/>
        <w:keepNext/>
        <w:keepLines/>
        <w:widowControl w:val="0"/>
        <w:shd w:val="clear" w:color="auto" w:fill="auto"/>
        <w:bidi w:val="0"/>
        <w:spacing w:before="0" w:after="360" w:line="240" w:lineRule="auto"/>
        <w:ind w:left="0" w:right="0" w:firstLine="0"/>
        <w:jc w:val="both"/>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74"/>
      <w:bookmarkEnd w:id="1475"/>
      <w:bookmarkEnd w:id="14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56,966,9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67,971,219.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56,966,9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67,971,219.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right"/>
        <w:sectPr>
          <w:footnotePr>
            <w:pos w:val="pageBottom"/>
            <w:numFmt w:val="decimal"/>
            <w:numRestart w:val="continuous"/>
          </w:footnotePr>
          <w:pgSz w:w="11900" w:h="16840"/>
          <w:pgMar w:top="1383" w:right="1030" w:bottom="1417" w:left="1035" w:header="0" w:footer="3" w:gutter="0"/>
          <w:cols w:space="720"/>
          <w:noEndnote/>
          <w:rtlGutter w:val="0"/>
          <w:docGrid w:linePitch="360"/>
        </w:sectPr>
      </w:pPr>
      <w:r>
        <w:rPr>
          <w:color w:val="000000"/>
          <w:spacing w:val="0"/>
          <w:w w:val="100"/>
          <w:position w:val="0"/>
        </w:rPr>
        <w:t>单位： 元</w:t>
      </w:r>
    </w:p>
    <w:p>
      <w:pPr>
        <w:widowControl w:val="0"/>
        <w:spacing w:after="459" w:line="1" w:lineRule="exact"/>
      </w:pP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45,492,417.32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2,274,620.87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8,209,961.43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820,996.14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1,698,099.74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849,049.87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802,411.95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641,929.56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719,286.71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719,286.71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56,966,950.91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5,341,702.16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77"/>
      <w:bookmarkEnd w:id="1478"/>
      <w:bookmarkEnd w:id="147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697,971.27</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80"/>
      <w:bookmarkEnd w:id="1481"/>
      <w:bookmarkEnd w:id="1483"/>
    </w:p>
    <w:tbl>
      <w:tblPr>
        <w:tblOverlap w:val="never"/>
        <w:jc w:val="left"/>
        <w:tblLayout w:type="fixed"/>
      </w:tblPr>
      <w:tblGrid>
        <w:gridCol w:w="3662"/>
        <w:gridCol w:w="1704"/>
        <w:gridCol w:w="1594"/>
        <w:gridCol w:w="1603"/>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占应收账款余额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(H.K.)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16,064,625.17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803,231.26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12,563,414.38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785,462.06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杭州美盛二次元文化发展有限公司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6,595,001.56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329,750.08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REGAL CROWN INTERNATIONAL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3,988,358.78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398,835.88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CHRISTY BY DESIGN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2,746,996.78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137,349.84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41,958,396.67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2,454,629.12</w:t>
            </w: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84"/>
      <w:bookmarkEnd w:id="1485"/>
      <w:bookmarkEnd w:id="1486"/>
    </w:p>
    <w:p>
      <w:pPr>
        <w:pStyle w:val="Style36"/>
        <w:keepNext/>
        <w:keepLines/>
        <w:widowControl w:val="0"/>
        <w:shd w:val="clear" w:color="auto" w:fill="auto"/>
        <w:bidi w:val="0"/>
        <w:spacing w:before="0" w:after="24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87"/>
      <w:bookmarkEnd w:id="1488"/>
      <w:bookmarkEnd w:id="1489"/>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5,779,05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726,646.5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5,779,05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726,646.5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3,321,476.16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166,073.81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687,763.10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804,890.00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402,445.00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660,200.00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528,160.00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164,730.00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164,730.00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5,779,059.26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1,442,185.12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90"/>
      <w:bookmarkEnd w:id="1491"/>
      <w:bookmarkEnd w:id="149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715,538.61</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）其他应收款按款项性质分类情况</w:t>
      </w:r>
      <w:bookmarkEnd w:id="1493"/>
      <w:bookmarkEnd w:id="1494"/>
      <w:bookmarkEnd w:id="149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2,885,476.16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1,204,963.10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1,512,620.00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1,312,620.00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204,070.13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5,779,059.26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2,460,290.13</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497"/>
      <w:bookmarkEnd w:id="1498"/>
      <w:bookmarkEnd w:id="150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2,885,476.16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144,273.81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嵊州市美源饰品有限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嵊州市美源饰品有限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嵊州市美源饰品有限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397,890.00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198,945.00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嵊州市美源饰品有限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嵊州市美源饰品有限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嵊州市美源饰品有限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144,730.00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新昌县建筑业管理局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新昌县建筑业管理局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杭州北部软件园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367,763.10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徐秋玲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5,682,359.26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1,407,825.12</w:t>
            </w:r>
          </w:p>
        </w:tc>
      </w:tr>
    </w:tbl>
    <w:p>
      <w:pPr>
        <w:widowControl w:val="0"/>
        <w:spacing w:after="319" w:line="1" w:lineRule="exact"/>
      </w:pPr>
    </w:p>
    <w:p>
      <w:pPr>
        <w:pStyle w:val="Style33"/>
        <w:keepNext/>
        <w:keepLines/>
        <w:widowControl w:val="0"/>
        <w:shd w:val="clear" w:color="auto" w:fill="auto"/>
        <w:bidi w:val="0"/>
        <w:spacing w:before="0" w:after="34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3</w:t>
      </w:r>
      <w:bookmarkEnd w:id="1503"/>
      <w:r>
        <w:rPr>
          <w:color w:val="000000"/>
          <w:spacing w:val="0"/>
          <w:w w:val="100"/>
          <w:position w:val="0"/>
        </w:rPr>
        <w:t>、长期股权投资</w:t>
      </w:r>
      <w:bookmarkEnd w:id="1501"/>
      <w:bookmarkEnd w:id="1502"/>
      <w:bookmarkEnd w:id="1504"/>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576,395,732.84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9,876,030.45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566,519,702.39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170,995,173.20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4,729,502.88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166,265,670.32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77,918,741.54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77,918,741.54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103,565,041.10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103,565,041.10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654,314,474.38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9,876,030.45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644,438,443.93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274,560,214.30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4,729,502.88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269,830,711.42</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05"/>
      <w:bookmarkEnd w:id="1506"/>
      <w:bookmarkEnd w:id="150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美源饰品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63,668,000.00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63,668,000.00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美盛动漫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12,167,173.20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165,821,719.64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177,988,892.84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星梦工坊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5,146,527.57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9,876,030.45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美盛二次元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美国美盛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67,578,840.00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67,578,840.00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美盛爱彼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170,995,173.20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405,400,559.64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576,395,732.84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5,146,527.57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9,876,030.45</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08"/>
      <w:bookmarkEnd w:id="1509"/>
      <w:bookmarkEnd w:id="151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瑛麒动漫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43,565,04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9,961,163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微媒互动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2,598,203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67,957,57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30" w:right="1106" w:bottom="1576" w:left="1107" w:header="0" w:footer="3" w:gutter="0"/>
          <w:cols w:space="720"/>
          <w:noEndnote/>
          <w:rtlGutter w:val="0"/>
          <w:docGrid w:linePitch="360"/>
        </w:sectPr>
      </w:pP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103,565,0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27,804,03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-3,201,63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5,359,374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103,565,0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27,804,03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-3,201,63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5,359,374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4</w:t>
      </w:r>
      <w:bookmarkEnd w:id="1513"/>
      <w:r>
        <w:rPr>
          <w:color w:val="000000"/>
          <w:spacing w:val="0"/>
          <w:w w:val="100"/>
          <w:position w:val="0"/>
        </w:rPr>
        <w:t>、营业收入和营业成本</w:t>
      </w:r>
      <w:bookmarkEnd w:id="1511"/>
      <w:bookmarkEnd w:id="1512"/>
      <w:bookmarkEnd w:id="15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295,325,892.71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183,961,299.21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303,826,637.64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211,773,374.49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4,036,059.44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2,938,182.64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3,372,967.28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1,388,973.44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299,361,952.15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186,899,481.85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307,199,604.92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213,162,347.93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管理费用</w:t>
      </w:r>
    </w:p>
    <w:tbl>
      <w:tblPr>
        <w:tblOverlap w:val="never"/>
        <w:jc w:val="left"/>
        <w:tblLayout w:type="fixed"/>
      </w:tblPr>
      <w:tblGrid>
        <w:gridCol w:w="4699"/>
        <w:gridCol w:w="1915"/>
        <w:gridCol w:w="194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上年同期数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10,270,051.16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12,113,949.62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18,294,626.29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4,718,441.16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7,325,176.74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3,825,316.20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4,441,358.49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3,146,231.01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2,059,955.33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3,533,530.42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2,370,815.66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2,342,896.21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1,478,415.64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2,091,049.79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545,992.95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2,715,139.97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2,192,358.21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50,615,048.69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35,407,006.14</w:t>
            </w:r>
          </w:p>
        </w:tc>
      </w:tr>
    </w:tbl>
    <w:p>
      <w:pPr>
        <w:widowControl w:val="0"/>
        <w:spacing w:after="619" w:line="1" w:lineRule="exact"/>
      </w:pPr>
    </w:p>
    <w:p>
      <w:pPr>
        <w:pStyle w:val="Style33"/>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color w:val="000000"/>
          <w:spacing w:val="0"/>
          <w:w w:val="100"/>
          <w:position w:val="0"/>
        </w:rPr>
        <w:t>、投资收益</w:t>
      </w:r>
      <w:bookmarkEnd w:id="1515"/>
      <w:bookmarkEnd w:id="1516"/>
      <w:bookmarkEnd w:id="151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-3,201,634.55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-1,434,958.90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76,195,960.07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20,218,379.55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年度业绩承诺补偿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7,723,488.68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3,576,955.65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年度业绩承诺补偿自公允价值 变动收益转入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20,117,601.26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珠江电影频道项目投资收益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1,773,584.80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处置衍生金融工具取得的投资收益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84,794,769.85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66,454,198.68</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both"/>
      </w:pPr>
      <w:bookmarkStart w:id="1519" w:name="bookmark1519"/>
      <w:bookmarkStart w:id="1520" w:name="bookmark1520"/>
      <w:bookmarkStart w:id="1521" w:name="bookmark1521"/>
      <w:r>
        <w:rPr>
          <w:color w:val="000000"/>
          <w:spacing w:val="0"/>
          <w:w w:val="100"/>
          <w:position w:val="0"/>
          <w:sz w:val="24"/>
          <w:szCs w:val="24"/>
        </w:rPr>
        <w:t>十七、补充资料</w:t>
      </w:r>
      <w:bookmarkEnd w:id="1519"/>
      <w:bookmarkEnd w:id="1520"/>
      <w:bookmarkEnd w:id="1521"/>
    </w:p>
    <w:p>
      <w:pPr>
        <w:pStyle w:val="Style33"/>
        <w:keepNext/>
        <w:keepLines/>
        <w:widowControl w:val="0"/>
        <w:shd w:val="clear" w:color="auto" w:fill="auto"/>
        <w:bidi w:val="0"/>
        <w:spacing w:before="0" w:line="240" w:lineRule="auto"/>
        <w:ind w:left="0" w:right="0" w:firstLine="0"/>
        <w:jc w:val="both"/>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22"/>
      <w:bookmarkEnd w:id="1523"/>
      <w:bookmarkEnd w:id="1524"/>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107,228,608.92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包括长期股权投资处置损益及固定资产 处置损益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10,927,859.58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4,535,128.26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8,192,259.05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年度业绩承诺补偿及远期 结汇产生的收益。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无需支付浮动投资款产生的收益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17,191,146.67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32,211,053.43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-375,486.69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116,197,069.65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both"/>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25"/>
      <w:bookmarkEnd w:id="1526"/>
      <w:bookmarkEnd w:id="1527"/>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bl>
    <w:p>
      <w:pPr>
        <w:spacing w:lineRule="exact" w:line="1"/>
        <w:rPr>
          <w:sz w:val="2"/>
          <w:szCs w:val="2"/>
        </w:rPr>
      </w:pPr>
      <w:r>
        <w:br w:type="page"/>
      </w:r>
    </w:p>
    <w:tbl>
      <w:tblPr>
        <w:tblOverlap w:val="never"/>
        <w:jc w:val="center"/>
        <w:tblLayout w:type="fixed"/>
      </w:tblPr>
      <w:tblGrid>
        <w:gridCol w:w="2664"/>
        <w:gridCol w:w="3082"/>
        <w:gridCol w:w="1915"/>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color w:val="000000"/>
          <w:spacing w:val="0"/>
          <w:w w:val="100"/>
          <w:position w:val="0"/>
        </w:rPr>
        <w:t>、其他</w:t>
      </w:r>
      <w:bookmarkEnd w:id="1528"/>
      <w:bookmarkEnd w:id="1529"/>
      <w:bookmarkEnd w:id="1531"/>
    </w:p>
    <w:p>
      <w:pPr>
        <w:pStyle w:val="Style27"/>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明细情况</w:t>
      </w:r>
    </w:p>
    <w:tbl>
      <w:tblPr>
        <w:tblOverlap w:val="never"/>
        <w:jc w:val="left"/>
        <w:tblLayout w:type="fixed"/>
      </w:tblPr>
      <w:tblGrid>
        <w:gridCol w:w="2856"/>
        <w:gridCol w:w="2064"/>
        <w:gridCol w:w="1853"/>
        <w:gridCol w:w="1790"/>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收益率</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每股收益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r>
              <w:rPr>
                <w:color w:val="000000"/>
                <w:spacing w:val="0"/>
                <w:w w:val="100"/>
                <w:position w:val="0"/>
                <w:sz w:val="18"/>
                <w:szCs w:val="18"/>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0.41</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39" w:line="1" w:lineRule="exact"/>
      </w:pPr>
    </w:p>
    <w:p>
      <w:pPr>
        <w:pStyle w:val="Style27"/>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加权平均净资产收益率的计算过程</w:t>
      </w:r>
    </w:p>
    <w:tbl>
      <w:tblPr>
        <w:tblOverlap w:val="never"/>
        <w:jc w:val="left"/>
        <w:tblLayout w:type="fixed"/>
      </w:tblPr>
      <w:tblGrid>
        <w:gridCol w:w="5035"/>
        <w:gridCol w:w="1867"/>
        <w:gridCol w:w="189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189,958,553.69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116,197,069.65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73,761,484.04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归属于公司普通股股东的期初净资产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1,157,636,702.82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发行新股或债转股等新增的、归属于公司普通股股东的净资产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2,074,232,046.66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回购或现金分红等减少的、归属于公司普通股股东的净资产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099" w:val="left"/>
              </w:tabs>
              <w:bidi w:val="0"/>
              <w:spacing w:before="0" w:after="0" w:line="240" w:lineRule="auto"/>
              <w:ind w:left="0" w:right="0" w:firstLine="0"/>
              <w:jc w:val="left"/>
            </w:pPr>
            <w:r>
              <w:rPr>
                <w:color w:val="000000"/>
                <w:spacing w:val="0"/>
                <w:w w:val="100"/>
                <w:position w:val="0"/>
              </w:rPr>
              <w:t>其他</w:t>
              <w:tab/>
              <w:t>外币报表折算差异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2,127,907.99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权益法核算长期股权投资增资引起的权益变动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5,359,374.92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权益法核算长期股权投资其他综合收益变化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-464,423.04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加权平均净资产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 D+A/2</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ExF/K-GxH/K±IxJ/P</w:t>
            </w:r>
            <w:r>
              <w:rPr>
                <w:color w:val="000000"/>
                <w:spacing w:val="0"/>
                <w:w w:val="100"/>
                <w:position w:val="0"/>
                <w:sz w:val="18"/>
                <w:szCs w:val="18"/>
              </w:rPr>
              <w:t>土</w:t>
            </w:r>
            <w:r>
              <w:rPr>
                <w:rFonts w:ascii="Times New Roman" w:eastAsia="Times New Roman" w:hAnsi="Times New Roman" w:cs="Times New Roman"/>
                <w:color w:val="000000"/>
                <w:spacing w:val="0"/>
                <w:w w:val="100"/>
                <w:position w:val="0"/>
                <w:sz w:val="18"/>
                <w:szCs w:val="18"/>
              </w:rPr>
              <w:t>K</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xL/P</w:t>
            </w:r>
            <w:r>
              <w:rPr>
                <w:color w:val="000000"/>
                <w:spacing w:val="0"/>
                <w:w w:val="100"/>
                <w:position w:val="0"/>
                <w:sz w:val="18"/>
                <w:szCs w:val="18"/>
              </w:rPr>
              <w:t>土</w:t>
            </w:r>
            <w:r>
              <w:rPr>
                <w:rFonts w:ascii="Times New Roman" w:eastAsia="Times New Roman" w:hAnsi="Times New Roman" w:cs="Times New Roman"/>
                <w:color w:val="000000"/>
                <w:spacing w:val="0"/>
                <w:w w:val="100"/>
                <w:position w:val="0"/>
                <w:sz w:val="18"/>
                <w:szCs w:val="18"/>
              </w:rPr>
              <w:t>MxN/P</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1,715,693,657.28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Q=A/P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扣除非经常损益加权平均净资产收益率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R=C/P</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bl>
    <w:p>
      <w:pPr>
        <w:widowControl w:val="0"/>
        <w:spacing w:after="39" w:line="1" w:lineRule="exact"/>
      </w:pPr>
    </w:p>
    <w:p>
      <w:pPr>
        <w:pStyle w:val="Style27"/>
        <w:keepNext w:val="0"/>
        <w:keepLines w:val="0"/>
        <w:widowControl w:val="0"/>
        <w:shd w:val="clear" w:color="auto" w:fill="auto"/>
        <w:bidi w:val="0"/>
        <w:spacing w:before="0" w:after="100" w:line="240" w:lineRule="auto"/>
        <w:ind w:left="408"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基本每股收益和稀释每股收益的计算过程</w:t>
      </w:r>
    </w:p>
    <w:p>
      <w:pPr>
        <w:pStyle w:val="Style27"/>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基本每股收益的计算过程</w:t>
      </w:r>
    </w:p>
    <w:tbl>
      <w:tblPr>
        <w:tblOverlap w:val="never"/>
        <w:jc w:val="left"/>
        <w:tblLayout w:type="fixed"/>
      </w:tblPr>
      <w:tblGrid>
        <w:gridCol w:w="4550"/>
        <w:gridCol w:w="1282"/>
        <w:gridCol w:w="273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189,958,553.69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116,197,069.65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73,761,484.04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446,000,000.00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因公积金转增股本或股票股利分配等增加股份数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550"/>
        <w:gridCol w:w="1282"/>
        <w:gridCol w:w="273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59,318,181.00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D+E+FxG/K-</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HxI/K-J</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460,829,545.25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M=A/L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N=C/L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pStyle w:val="Style27"/>
        <w:keepNext w:val="0"/>
        <w:keepLines w:val="0"/>
        <w:widowControl w:val="0"/>
        <w:shd w:val="clear" w:color="auto" w:fill="auto"/>
        <w:bidi w:val="0"/>
        <w:spacing w:before="0" w:after="0" w:line="240" w:lineRule="auto"/>
        <w:ind w:left="346"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30" w:right="1106" w:bottom="1576"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稀释每股收益的计算过程与基本每股收益计算过程相同</w:t>
      </w:r>
    </w:p>
    <w:p>
      <w:pPr>
        <w:pStyle w:val="Style15"/>
        <w:keepNext/>
        <w:keepLines/>
        <w:widowControl w:val="0"/>
        <w:shd w:val="clear" w:color="auto" w:fill="auto"/>
        <w:tabs>
          <w:tab w:pos="1477" w:val="left"/>
        </w:tabs>
        <w:bidi w:val="0"/>
        <w:spacing w:before="0" w:after="580" w:line="240" w:lineRule="auto"/>
        <w:ind w:left="0" w:right="0" w:firstLine="0"/>
        <w:jc w:val="center"/>
      </w:pPr>
      <w:bookmarkStart w:id="1532" w:name="bookmark1532"/>
      <w:bookmarkStart w:id="1533" w:name="bookmark1533"/>
      <w:bookmarkStart w:id="1534" w:name="bookmark1534"/>
      <w:r>
        <w:rPr>
          <w:color w:val="000000"/>
          <w:spacing w:val="0"/>
          <w:w w:val="100"/>
          <w:position w:val="0"/>
        </w:rPr>
        <w:t>第十二节</w:t>
        <w:tab/>
        <w:t>备查文件目录</w:t>
      </w:r>
      <w:bookmarkEnd w:id="1532"/>
      <w:bookmarkEnd w:id="1533"/>
      <w:bookmarkEnd w:id="1534"/>
    </w:p>
    <w:p>
      <w:pPr>
        <w:pStyle w:val="Style29"/>
        <w:keepNext w:val="0"/>
        <w:keepLines w:val="0"/>
        <w:widowControl w:val="0"/>
        <w:shd w:val="clear" w:color="auto" w:fill="auto"/>
        <w:tabs>
          <w:tab w:pos="435" w:val="left"/>
        </w:tabs>
        <w:bidi w:val="0"/>
        <w:spacing w:before="0" w:after="120" w:line="240" w:lineRule="auto"/>
        <w:ind w:left="0" w:right="0" w:firstLine="0"/>
        <w:jc w:val="left"/>
      </w:pPr>
      <w:bookmarkStart w:id="1535" w:name="bookmark1535"/>
      <w:bookmarkStart w:id="1536" w:name="bookmark1536"/>
      <w:r>
        <w:rPr>
          <w:color w:val="000000"/>
          <w:spacing w:val="0"/>
          <w:w w:val="100"/>
          <w:position w:val="0"/>
        </w:rPr>
        <w:t>一</w:t>
      </w:r>
      <w:bookmarkEnd w:id="1536"/>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年度报告及摘要原件；</w:t>
      </w:r>
      <w:bookmarkEnd w:id="1535"/>
    </w:p>
    <w:p>
      <w:pPr>
        <w:pStyle w:val="Style29"/>
        <w:keepNext w:val="0"/>
        <w:keepLines w:val="0"/>
        <w:widowControl w:val="0"/>
        <w:shd w:val="clear" w:color="auto" w:fill="auto"/>
        <w:tabs>
          <w:tab w:pos="435" w:val="left"/>
        </w:tabs>
        <w:bidi w:val="0"/>
        <w:spacing w:before="0" w:after="120" w:line="240" w:lineRule="auto"/>
        <w:ind w:left="0" w:right="0" w:firstLine="0"/>
        <w:jc w:val="left"/>
      </w:pPr>
      <w:bookmarkStart w:id="1537" w:name="bookmark1537"/>
      <w:r>
        <w:rPr>
          <w:color w:val="000000"/>
          <w:spacing w:val="0"/>
          <w:w w:val="100"/>
          <w:position w:val="0"/>
        </w:rPr>
        <w:t>二</w:t>
      </w:r>
      <w:bookmarkEnd w:id="1537"/>
      <w:r>
        <w:rPr>
          <w:color w:val="000000"/>
          <w:spacing w:val="0"/>
          <w:w w:val="100"/>
          <w:position w:val="0"/>
        </w:rPr>
        <w:t>、</w:t>
        <w:tab/>
        <w:t>载有公司法定代表人、主管会计工作负责人、会计机构负责人签名并盖章的财务报告；</w:t>
      </w:r>
    </w:p>
    <w:p>
      <w:pPr>
        <w:pStyle w:val="Style29"/>
        <w:keepNext w:val="0"/>
        <w:keepLines w:val="0"/>
        <w:widowControl w:val="0"/>
        <w:shd w:val="clear" w:color="auto" w:fill="auto"/>
        <w:tabs>
          <w:tab w:pos="435" w:val="left"/>
        </w:tabs>
        <w:bidi w:val="0"/>
        <w:spacing w:before="0" w:after="120" w:line="240" w:lineRule="auto"/>
        <w:ind w:left="0" w:right="0" w:firstLine="0"/>
        <w:jc w:val="left"/>
      </w:pPr>
      <w:bookmarkStart w:id="1538" w:name="bookmark1538"/>
      <w:r>
        <w:rPr>
          <w:color w:val="000000"/>
          <w:spacing w:val="0"/>
          <w:w w:val="100"/>
          <w:position w:val="0"/>
        </w:rPr>
        <w:t>三</w:t>
      </w:r>
      <w:bookmarkEnd w:id="1538"/>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5" w:val="left"/>
        </w:tabs>
        <w:bidi w:val="0"/>
        <w:spacing w:before="0" w:after="120" w:line="240" w:lineRule="auto"/>
        <w:ind w:left="0" w:right="0" w:firstLine="0"/>
        <w:jc w:val="left"/>
      </w:pPr>
      <w:bookmarkStart w:id="1539" w:name="bookmark1539"/>
      <w:r>
        <w:rPr>
          <w:color w:val="000000"/>
          <w:spacing w:val="0"/>
          <w:w w:val="100"/>
          <w:position w:val="0"/>
        </w:rPr>
        <w:t>四</w:t>
      </w:r>
      <w:bookmarkEnd w:id="1539"/>
      <w:r>
        <w:rPr>
          <w:color w:val="000000"/>
          <w:spacing w:val="0"/>
          <w:w w:val="100"/>
          <w:position w:val="0"/>
        </w:rPr>
        <w:t>、</w:t>
        <w:tab/>
        <w:t>报告期内在中国证监会指定信息披露载体上公开披露过的所有公司文件正本及公告原稿;</w:t>
      </w:r>
    </w:p>
    <w:p>
      <w:pPr>
        <w:pStyle w:val="Style29"/>
        <w:keepNext w:val="0"/>
        <w:keepLines w:val="0"/>
        <w:widowControl w:val="0"/>
        <w:shd w:val="clear" w:color="auto" w:fill="auto"/>
        <w:tabs>
          <w:tab w:pos="435" w:val="left"/>
        </w:tabs>
        <w:bidi w:val="0"/>
        <w:spacing w:before="0" w:after="1000" w:line="240" w:lineRule="auto"/>
        <w:ind w:left="0" w:right="0" w:firstLine="0"/>
        <w:jc w:val="left"/>
      </w:pPr>
      <w:bookmarkStart w:id="1540" w:name="bookmark1540"/>
      <w:r>
        <w:rPr>
          <w:color w:val="000000"/>
          <w:spacing w:val="0"/>
          <w:w w:val="100"/>
          <w:position w:val="0"/>
        </w:rPr>
        <w:t>五</w:t>
      </w:r>
      <w:bookmarkEnd w:id="1540"/>
      <w:r>
        <w:rPr>
          <w:color w:val="000000"/>
          <w:spacing w:val="0"/>
          <w:w w:val="100"/>
          <w:position w:val="0"/>
        </w:rPr>
        <w:t>、</w:t>
        <w:tab/>
        <w:t>以上备查文件备置地点：公司董事会办公室。</w:t>
      </w:r>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美盛文化创意股份有限公司</w:t>
      </w:r>
    </w:p>
    <w:p>
      <w:pPr>
        <w:pStyle w:val="Style63"/>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2017</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10</w:t>
      </w:r>
      <w:r>
        <w:rPr>
          <w:rFonts w:ascii="SimSun" w:eastAsia="SimSun" w:hAnsi="SimSun" w:cs="SimSun"/>
          <w:color w:val="000000"/>
          <w:spacing w:val="0"/>
          <w:w w:val="100"/>
          <w:position w:val="0"/>
          <w:sz w:val="24"/>
          <w:szCs w:val="24"/>
        </w:rPr>
        <w:t>日</w:t>
      </w:r>
    </w:p>
    <w:sectPr>
      <w:footnotePr>
        <w:pos w:val="pageBottom"/>
        <w:numFmt w:val="decimal"/>
        <w:numRestart w:val="continuous"/>
      </w:footnotePr>
      <w:pgSz w:w="11900" w:h="16840"/>
      <w:pgMar w:top="1969" w:right="1109"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21590" cy="76200"/>
              <wp:wrapNone/>
              <wp:docPr id="9" name="Shape 9"/>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6735445</wp:posOffset>
              </wp:positionH>
              <wp:positionV relativeFrom="page">
                <wp:posOffset>9958070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0.35000000000002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6735445</wp:posOffset>
              </wp:positionH>
              <wp:positionV relativeFrom="page">
                <wp:posOffset>9958070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0.35000000000002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6735445</wp:posOffset>
              </wp:positionH>
              <wp:positionV relativeFrom="page">
                <wp:posOffset>9958070</wp:posOffset>
              </wp:positionV>
              <wp:extent cx="97790" cy="79375"/>
              <wp:wrapNone/>
              <wp:docPr id="37" name="Shape 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30.35000000000002pt;margin-top:784.10000000000002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6329680</wp:posOffset>
              </wp:positionH>
              <wp:positionV relativeFrom="page">
                <wp:posOffset>9686290</wp:posOffset>
              </wp:positionV>
              <wp:extent cx="499745" cy="106680"/>
              <wp:wrapNone/>
              <wp:docPr id="42" name="Shape 4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8" type="#_x0000_t202" style="position:absolute;margin-left:498.40000000000003pt;margin-top:762.70000000000005pt;width:39.350000000000001pt;height:8.4000000000000004pt;z-index:-1887440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6674485</wp:posOffset>
              </wp:positionH>
              <wp:positionV relativeFrom="page">
                <wp:posOffset>10180320</wp:posOffset>
              </wp:positionV>
              <wp:extent cx="155575" cy="79375"/>
              <wp:wrapNone/>
              <wp:docPr id="44" name="Shape 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25.54999999999995pt;margin-top:801.60000000000002pt;width:12.25pt;height:6.25pt;z-index:-1887440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6735445</wp:posOffset>
              </wp:positionH>
              <wp:positionV relativeFrom="page">
                <wp:posOffset>9958070</wp:posOffset>
              </wp:positionV>
              <wp:extent cx="97790" cy="79375"/>
              <wp:wrapNone/>
              <wp:docPr id="49" name="Shape 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30.35000000000002pt;margin-top:784.10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6735445</wp:posOffset>
              </wp:positionH>
              <wp:positionV relativeFrom="page">
                <wp:posOffset>9958070</wp:posOffset>
              </wp:positionV>
              <wp:extent cx="97790" cy="79375"/>
              <wp:wrapNone/>
              <wp:docPr id="54" name="Shape 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30.35000000000002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4386580</wp:posOffset>
              </wp:positionH>
              <wp:positionV relativeFrom="page">
                <wp:posOffset>478790</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5.40000000000003pt;margin-top:37.7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4386580</wp:posOffset>
              </wp:positionH>
              <wp:positionV relativeFrom="page">
                <wp:posOffset>490855</wp:posOffset>
              </wp:positionV>
              <wp:extent cx="2447290" cy="106680"/>
              <wp:wrapNone/>
              <wp:docPr id="11" name="Shape 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45.40000000000003pt;margin-top:38.649999999999999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4386580</wp:posOffset>
              </wp:positionH>
              <wp:positionV relativeFrom="page">
                <wp:posOffset>490855</wp:posOffset>
              </wp:positionV>
              <wp:extent cx="2447290" cy="106680"/>
              <wp:wrapNone/>
              <wp:docPr id="16" name="Shape 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45.40000000000003pt;margin-top:38.649999999999999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4386580</wp:posOffset>
              </wp:positionH>
              <wp:positionV relativeFrom="page">
                <wp:posOffset>490855</wp:posOffset>
              </wp:positionV>
              <wp:extent cx="2447290" cy="106680"/>
              <wp:wrapNone/>
              <wp:docPr id="34" name="Shape 3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0" type="#_x0000_t202" style="position:absolute;margin-left:345.40000000000003pt;margin-top:38.649999999999999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4382135</wp:posOffset>
              </wp:positionH>
              <wp:positionV relativeFrom="page">
                <wp:posOffset>763270</wp:posOffset>
              </wp:positionV>
              <wp:extent cx="2447290" cy="106680"/>
              <wp:wrapNone/>
              <wp:docPr id="39" name="Shape 3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345.05000000000001pt;margin-top:60.100000000000001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909320</wp:posOffset>
              </wp:positionV>
              <wp:extent cx="6163310" cy="0"/>
              <wp:wrapNone/>
              <wp:docPr id="41" name="Shape 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1.600000000000009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4386580</wp:posOffset>
              </wp:positionH>
              <wp:positionV relativeFrom="page">
                <wp:posOffset>490855</wp:posOffset>
              </wp:positionV>
              <wp:extent cx="2447290" cy="106680"/>
              <wp:wrapNone/>
              <wp:docPr id="46" name="Shape 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2" type="#_x0000_t202" style="position:absolute;margin-left:345.40000000000003pt;margin-top:38.649999999999999pt;width:192.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4386580</wp:posOffset>
              </wp:positionH>
              <wp:positionV relativeFrom="page">
                <wp:posOffset>490855</wp:posOffset>
              </wp:positionV>
              <wp:extent cx="2447290" cy="106680"/>
              <wp:wrapNone/>
              <wp:docPr id="51" name="Shape 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7" type="#_x0000_t202" style="position:absolute;margin-left:345.40000000000003pt;margin-top:38.649999999999999pt;width:192.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 (5)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0">
    <w:name w:val="正文文本 (6)_"/>
    <w:basedOn w:val="DefaultParagraphFont"/>
    <w:link w:val="Style49"/>
    <w:rPr>
      <w:rFonts w:ascii="SimSun" w:eastAsia="SimSun" w:hAnsi="SimSun" w:cs="SimSun"/>
      <w:b w:val="0"/>
      <w:bCs w:val="0"/>
      <w:i w:val="0"/>
      <w:iCs w:val="0"/>
      <w:smallCaps w:val="0"/>
      <w:strike w:val="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64">
    <w:name w:val="正文文本 (7)_"/>
    <w:basedOn w:val="DefaultParagraphFont"/>
    <w:link w:val="Style63"/>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49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100" w:line="374" w:lineRule="auto"/>
      <w:ind w:firstLine="32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5)"/>
    <w:basedOn w:val="Normal"/>
    <w:link w:val="CharStyle46"/>
    <w:pPr>
      <w:widowControl w:val="0"/>
      <w:shd w:val="clear" w:color="auto" w:fill="auto"/>
      <w:spacing w:after="210" w:line="307"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9">
    <w:name w:val="正文文本 (6)"/>
    <w:basedOn w:val="Normal"/>
    <w:link w:val="CharStyle50"/>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3">
    <w:name w:val="正文文本 (7)"/>
    <w:basedOn w:val="Normal"/>
    <w:link w:val="CharStyle64"/>
    <w:pPr>
      <w:widowControl w:val="0"/>
      <w:shd w:val="clear" w:color="auto" w:fill="auto"/>
      <w:spacing w:after="120"/>
      <w:jc w:val="right"/>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美盛文化创意股份有限公司2016年年度报告全文</dc:title>
  <dc:subject/>
  <dc:creator>美盛文化创意股份有限公司</dc:creator>
  <cp:keywords/>
</cp:coreProperties>
</file>