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4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0334" cy="7239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4" cy="72390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深圳市爱迪尔珠宝股份有限公司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公司负责人苏日明、主管会计工作负责人李城峰及会计机构负责人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鲍俊芳声明：保证年度报告中财务报告的真实、准确、完整。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4" w:right="1133" w:firstLine="562"/>
        <w:jc w:val="both"/>
        <w:rPr>
          <w:rFonts w:ascii="宋体" w:hAnsi="宋体" w:cs="宋体" w:eastAsia="宋体" w:hint="default"/>
          <w:sz w:val="28"/>
          <w:szCs w:val="28"/>
        </w:rPr>
      </w:pPr>
      <w:r>
        <w:rPr>
          <w:rFonts w:ascii="宋体" w:hAnsi="宋体" w:cs="宋体" w:eastAsia="宋体" w:hint="default"/>
          <w:b/>
          <w:bCs/>
          <w:w w:val="99"/>
          <w:sz w:val="28"/>
          <w:szCs w:val="28"/>
        </w:rPr>
        <w:t>为基数</w:t>
      </w:r>
      <w:r>
        <w:rPr>
          <w:rFonts w:ascii="宋体" w:hAnsi="宋体" w:cs="宋体" w:eastAsia="宋体" w:hint="default"/>
          <w:b/>
          <w:bCs/>
          <w:spacing w:val="-65"/>
          <w:w w:val="99"/>
          <w:sz w:val="28"/>
          <w:szCs w:val="28"/>
        </w:rPr>
        <w:t>，</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66"/>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66"/>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66"/>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w:t>
      </w:r>
      <w:r>
        <w:rPr>
          <w:rFonts w:ascii="宋体" w:hAnsi="宋体" w:cs="宋体" w:eastAsia="宋体" w:hint="default"/>
          <w:b/>
          <w:bCs/>
          <w:w w:val="99"/>
          <w:sz w:val="28"/>
          <w:szCs w:val="28"/>
        </w:rPr>
        <w:t> 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不</w:t>
      </w:r>
      <w:r>
        <w:rPr>
          <w:rFonts w:ascii="宋体" w:hAnsi="宋体" w:cs="宋体" w:eastAsia="宋体" w:hint="default"/>
          <w:b/>
          <w:bCs/>
          <w:w w:val="99"/>
          <w:sz w:val="28"/>
          <w:szCs w:val="28"/>
        </w:rPr>
        <w:t>以公</w:t>
      </w:r>
      <w:r>
        <w:rPr>
          <w:rFonts w:ascii="宋体" w:hAnsi="宋体" w:cs="宋体" w:eastAsia="宋体" w:hint="default"/>
          <w:b/>
          <w:bCs/>
          <w:spacing w:val="3"/>
          <w:w w:val="99"/>
          <w:sz w:val="28"/>
          <w:szCs w:val="28"/>
        </w:rPr>
        <w:t>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转增股</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龙岩爱迪尔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成都市爱迪尔珠宝首饰有限公司，全资子公司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济南爱迪尔珠宝首饰有限公司，全资子公司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武汉灵感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武汉市灵感珠宝首饰有限公司，全资子公司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重庆灵感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重庆市灵感珠宝首饰有限公司，全资子公司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北京爱迪尔灵感珠宝首饰有限公司，全资子公司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沈阳爱航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沈阳爱航珠宝首饰有限公司，全资子公司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爱迪尔珠宝（香港）有限公司，全资子公司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上海爱迪尔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爱迪尔珠宝（上海）有限公司，全资子公司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杭州爱杭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宝易通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深圳市宝易通珠宝网络科技有限公司，参股子公司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大盘珠宝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深圳市大盘珠宝首饰责任有限公司，控股子公司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中宝协基金管理公司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中宝协（北京）基金管理有限公司，参股公司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华测检测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华测珠宝检测技术（深圳）有限公司，参股公司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深钻所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深圳市钻石毛坯交易中心有限公司，参股公司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爱华红润一号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深圳爱华红润一号投资中心（有限合伙</w:t>
            </w:r>
            <w:r>
              <w:rPr>
                <w:rFonts w:ascii="宋体" w:hAnsi="宋体" w:cs="宋体" w:eastAsia="宋体" w:hint="default"/>
                <w:spacing w:val="-90"/>
                <w:sz w:val="18"/>
                <w:szCs w:val="18"/>
              </w:rPr>
              <w:t>）</w:t>
            </w:r>
            <w:r>
              <w:rPr>
                <w:rFonts w:ascii="宋体" w:hAnsi="宋体" w:cs="宋体" w:eastAsia="宋体" w:hint="default"/>
                <w:sz w:val="18"/>
                <w:szCs w:val="18"/>
              </w:rPr>
              <w:t>，参股公司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千年珠宝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江苏千年珠宝有限公司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蜀茂钻石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成都蜀茂钻石有限公司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12962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爱迪尔</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002740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爱迪尔</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Ideal Jewellery</w:t>
            </w:r>
            <w:r>
              <w:rPr>
                <w:rFonts w:ascii="Times New Roman"/>
                <w:spacing w:val="-1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IDEAL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苏日明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号北楼二、三楼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号北楼二、三楼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http://www.idr.com.cn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964848592@qq.com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王优</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1005 </w:t>
            </w:r>
            <w:r>
              <w:rPr>
                <w:rFonts w:ascii="宋体" w:hAnsi="宋体" w:cs="宋体" w:eastAsia="宋体" w:hint="default"/>
                <w:spacing w:val="-3"/>
                <w:sz w:val="18"/>
                <w:szCs w:val="18"/>
              </w:rPr>
              <w:t>号北楼二、三</w:t>
            </w:r>
            <w:r>
              <w:rPr>
                <w:rFonts w:ascii="宋体" w:hAnsi="宋体" w:cs="宋体" w:eastAsia="宋体" w:hint="default"/>
                <w:sz w:val="18"/>
                <w:szCs w:val="18"/>
              </w:rPr>
              <w:t> 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深圳市罗湖区东晓路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1005 </w:t>
            </w:r>
            <w:r>
              <w:rPr>
                <w:rFonts w:ascii="宋体" w:hAnsi="宋体" w:cs="宋体" w:eastAsia="宋体" w:hint="default"/>
                <w:spacing w:val="-3"/>
                <w:sz w:val="18"/>
                <w:szCs w:val="18"/>
              </w:rPr>
              <w:t>号北楼二、三</w:t>
            </w:r>
            <w:r>
              <w:rPr>
                <w:rFonts w:ascii="宋体" w:hAnsi="宋体" w:cs="宋体" w:eastAsia="宋体" w:hint="default"/>
                <w:sz w:val="18"/>
                <w:szCs w:val="18"/>
              </w:rPr>
              <w:t> 楼</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0755-25798819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0755-25798819</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0755-25631878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0755-25631878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964848592@qq.com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wangyou725@163.com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91440300731112954P</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北京市丰台区西四环中路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 </w:t>
            </w:r>
            <w:r>
              <w:rPr>
                <w:rFonts w:ascii="宋体" w:hAnsi="宋体" w:cs="宋体" w:eastAsia="宋体" w:hint="default"/>
                <w:sz w:val="18"/>
                <w:szCs w:val="18"/>
              </w:rPr>
              <w:t>号院首汇广场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廖家河、徐士宝</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号中深</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张恒、幸强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1,876,700,829.47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1,843,269,597.67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1,184,346,088.48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28,149,016.36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60,340,707.79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57,795,771.59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20,491,388.04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39,634,772.43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56,312,604.93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-54,799,272.42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-355,505,541.58</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-30,178,796.67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2,609,919,708.48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2,595,654,821.73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1,919,126,325.62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1,466,996,843.72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1,445,228,766.54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1,395,544,170.31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1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438,365,247.51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564,190,791.73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501,938,818.06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372,205,972.17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9,486,629.75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13,859,451.68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16,151,986.18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-11,349,051.25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8,828,065.12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14,375,221.64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15,717,688.10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-16,100,085.78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-37,825,885.52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-156,678,710.50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87,315,635.64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52,147,120.00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1,534,322.08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-70,626.92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48,751.46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6,184,807.95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6,291,448.72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3,543,799.18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716,734.34</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1,267,951.25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183,956.65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1,695,514.71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2,329,540.30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-1,989,360.83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19,569,939.22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-2,570,640.88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1,853,589.08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6,258,877.72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255,477.44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521,462.65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7,657,628.32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20,705,935.36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1,483,166.66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240" w:lineRule="auto" w:before="26"/>
        <w:ind w:right="0"/>
        <w:jc w:val="both"/>
      </w:pPr>
      <w:r>
        <w:rPr/>
        <w:t>珠宝相关业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w:t>
      </w:r>
    </w:p>
    <w:p>
      <w:pPr>
        <w:pStyle w:val="BodyText"/>
        <w:spacing w:line="240" w:lineRule="auto" w:before="102"/>
        <w:ind w:right="0"/>
        <w:jc w:val="both"/>
      </w:pPr>
      <w:r>
        <w:rPr/>
        <w:t>（一）报告期内行业发展状况与公司经营概况</w:t>
      </w:r>
    </w:p>
    <w:p>
      <w:pPr>
        <w:pStyle w:val="BodyText"/>
        <w:spacing w:line="240" w:lineRule="auto" w:before="76"/>
        <w:ind w:right="0"/>
        <w:jc w:val="both"/>
      </w:pPr>
      <w:r>
        <w:rPr>
          <w:rFonts w:ascii="Times New Roman" w:hAnsi="Times New Roman" w:cs="Times New Roman" w:eastAsia="Times New Roman" w:hint="default"/>
        </w:rPr>
        <w:t>1</w:t>
      </w:r>
      <w:r>
        <w:rPr/>
        <w:t>、行业发展状况</w:t>
      </w:r>
    </w:p>
    <w:p>
      <w:pPr>
        <w:pStyle w:val="BodyText"/>
        <w:spacing w:line="304" w:lineRule="auto" w:before="63"/>
        <w:ind w:right="1040" w:firstLine="420"/>
        <w:jc w:val="left"/>
      </w:pPr>
      <w:r>
        <w:rPr>
          <w:rFonts w:ascii="Times New Roman" w:hAnsi="Times New Roman" w:cs="Times New Roman" w:eastAsia="Times New Roman" w:hint="default"/>
          <w:spacing w:val="-5"/>
        </w:rPr>
        <w:t>2018</w:t>
      </w:r>
      <w:r>
        <w:rPr>
          <w:spacing w:val="-5"/>
        </w:rPr>
        <w:t>年，我国经济运行总体平稳、稳中有进。国家统计局数据显示，</w:t>
      </w:r>
      <w:r>
        <w:rPr>
          <w:rFonts w:ascii="Times New Roman" w:hAnsi="Times New Roman" w:cs="Times New Roman" w:eastAsia="Times New Roman" w:hint="default"/>
          <w:spacing w:val="-5"/>
        </w:rPr>
        <w:t>2018</w:t>
      </w:r>
      <w:r>
        <w:rPr>
          <w:spacing w:val="-5"/>
        </w:rPr>
        <w:t>年，国内生产总值</w:t>
      </w:r>
      <w:r>
        <w:rPr>
          <w:rFonts w:ascii="Times New Roman" w:hAnsi="Times New Roman" w:cs="Times New Roman" w:eastAsia="Times New Roman" w:hint="default"/>
          <w:spacing w:val="-5"/>
        </w:rPr>
        <w:t>900,309</w:t>
      </w:r>
      <w:r>
        <w:rPr>
          <w:spacing w:val="-5"/>
        </w:rPr>
        <w:t>亿元，同比增长</w:t>
      </w:r>
      <w:r>
        <w:rPr>
          <w:rFonts w:ascii="Times New Roman" w:hAnsi="Times New Roman" w:cs="Times New Roman" w:eastAsia="Times New Roman" w:hint="default"/>
          <w:spacing w:val="-5"/>
        </w:rPr>
        <w:t>6.6%</w:t>
      </w:r>
      <w:r>
        <w:rPr>
          <w:spacing w:val="-5"/>
        </w:rPr>
        <w:t>；</w:t>
      </w:r>
      <w:r>
        <w:rPr/>
        <w:t> </w:t>
      </w:r>
      <w:r>
        <w:rPr>
          <w:spacing w:val="-2"/>
        </w:rPr>
        <w:t>全国居民人均消费支出</w:t>
      </w:r>
      <w:r>
        <w:rPr>
          <w:rFonts w:ascii="Times New Roman" w:hAnsi="Times New Roman" w:cs="Times New Roman" w:eastAsia="Times New Roman" w:hint="default"/>
          <w:spacing w:val="-2"/>
        </w:rPr>
        <w:t>19,853</w:t>
      </w:r>
      <w:r>
        <w:rPr>
          <w:spacing w:val="-2"/>
        </w:rPr>
        <w:t>元，比上年同期实际增长</w:t>
      </w:r>
      <w:r>
        <w:rPr>
          <w:rFonts w:ascii="Times New Roman" w:hAnsi="Times New Roman" w:cs="Times New Roman" w:eastAsia="Times New Roman" w:hint="default"/>
          <w:spacing w:val="-2"/>
        </w:rPr>
        <w:t>6.2%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1-12</w:t>
      </w:r>
      <w:r>
        <w:rPr>
          <w:spacing w:val="-2"/>
        </w:rPr>
        <w:t>月，社会消费品零售总额</w:t>
      </w:r>
      <w:r>
        <w:rPr>
          <w:rFonts w:ascii="Times New Roman" w:hAnsi="Times New Roman" w:cs="Times New Roman" w:eastAsia="Times New Roman" w:hint="default"/>
          <w:spacing w:val="-2"/>
        </w:rPr>
        <w:t>380,987</w:t>
      </w:r>
      <w:r>
        <w:rPr>
          <w:spacing w:val="-2"/>
        </w:rPr>
        <w:t>亿元，比上年增长</w:t>
      </w:r>
      <w:r>
        <w:rPr>
          <w:spacing w:val="-28"/>
        </w:rPr>
        <w:t> </w:t>
      </w:r>
      <w:r>
        <w:rPr>
          <w:spacing w:val="-28"/>
        </w:rPr>
      </w:r>
      <w:r>
        <w:rPr>
          <w:rFonts w:ascii="Times New Roman" w:hAnsi="Times New Roman" w:cs="Times New Roman" w:eastAsia="Times New Roman" w:hint="default"/>
        </w:rPr>
        <w:t>9.0%</w:t>
      </w:r>
      <w:r>
        <w:rPr/>
        <w:t>，其中金银珠宝类达</w:t>
      </w:r>
      <w:r>
        <w:rPr>
          <w:rFonts w:ascii="Times New Roman" w:hAnsi="Times New Roman" w:cs="Times New Roman" w:eastAsia="Times New Roman" w:hint="default"/>
        </w:rPr>
        <w:t>2,758</w:t>
      </w:r>
      <w:r>
        <w:rPr/>
        <w:t>亿元，金银珠宝类增长</w:t>
      </w:r>
      <w:r>
        <w:rPr>
          <w:rFonts w:ascii="Times New Roman" w:hAnsi="Times New Roman" w:cs="Times New Roman" w:eastAsia="Times New Roman" w:hint="default"/>
        </w:rPr>
        <w:t>7.4%</w:t>
      </w:r>
      <w:r>
        <w:rPr/>
        <w:t>。目前，我国已是珠宝消费大国，未来我国珠宝行业仍有增长空</w:t>
      </w:r>
      <w:r>
        <w:rPr>
          <w:spacing w:val="-75"/>
        </w:rPr>
        <w:t> </w:t>
      </w:r>
      <w:r>
        <w:rPr>
          <w:spacing w:val="-75"/>
        </w:rPr>
      </w:r>
      <w:r>
        <w:rPr>
          <w:spacing w:val="-2"/>
        </w:rPr>
        <w:t>间，珠宝将不仅仅是婚庆时的必需品，其装饰及满足自我个性表达的属性将会越来越重要，个性化设计、人性化服务、品牌</w:t>
      </w:r>
      <w:r>
        <w:rPr>
          <w:spacing w:val="-66"/>
        </w:rPr>
        <w:t> </w:t>
      </w:r>
      <w:r>
        <w:rPr>
          <w:spacing w:val="-66"/>
        </w:rPr>
      </w:r>
      <w:r>
        <w:rPr/>
        <w:t>化产品的发展趋势将带来更多的发展机遇。</w:t>
      </w:r>
    </w:p>
    <w:p>
      <w:pPr>
        <w:pStyle w:val="BodyText"/>
        <w:spacing w:line="300" w:lineRule="auto" w:before="28"/>
        <w:ind w:left="574" w:right="0" w:hanging="420"/>
        <w:jc w:val="left"/>
      </w:pPr>
      <w:r>
        <w:rPr>
          <w:rFonts w:ascii="Times New Roman" w:hAnsi="Times New Roman" w:cs="Times New Roman" w:eastAsia="Times New Roman" w:hint="default"/>
        </w:rPr>
        <w:t>2</w:t>
      </w:r>
      <w:r>
        <w:rPr/>
        <w:t>、公司所在细分行业或地区的市场竞争状况、公司的市场地位及竞争优势等 </w:t>
      </w:r>
      <w:r>
        <w:rPr>
          <w:spacing w:val="-2"/>
        </w:rPr>
        <w:t>公司所处行业为珠宝行业，按中国证监会行业分类为</w:t>
      </w:r>
      <w:r>
        <w:rPr>
          <w:rFonts w:ascii="Times New Roman" w:hAnsi="Times New Roman" w:cs="Times New Roman" w:eastAsia="Times New Roman" w:hint="default"/>
          <w:spacing w:val="-2"/>
        </w:rPr>
        <w:t>C18</w:t>
      </w:r>
      <w:r>
        <w:rPr>
          <w:spacing w:val="-2"/>
        </w:rPr>
        <w:t>纺织服装、服饰业。目前我国珠宝行业竞争集中度较低，行业</w:t>
      </w:r>
    </w:p>
    <w:p>
      <w:pPr>
        <w:pStyle w:val="BodyText"/>
        <w:spacing w:line="312" w:lineRule="auto" w:before="13"/>
        <w:ind w:right="1131"/>
        <w:jc w:val="both"/>
      </w:pPr>
      <w:r>
        <w:rPr>
          <w:spacing w:val="-2"/>
        </w:rPr>
        <w:t>内中小企业众多，但已具有规模效应的企业较少。公司成立十多年来始终专注品牌珠宝首饰的设计、生产与销售，市场占有</w:t>
      </w:r>
      <w:r>
        <w:rPr>
          <w:spacing w:val="-66"/>
        </w:rPr>
        <w:t> </w:t>
      </w:r>
      <w:r>
        <w:rPr>
          <w:spacing w:val="-66"/>
        </w:rPr>
      </w:r>
      <w:r>
        <w:rPr>
          <w:spacing w:val="-2"/>
        </w:rPr>
        <w:t>率和知名度逐年提高，树立了一定的品牌知名度。同时，顺应行业发展趋势，提前布局，陆续通过并购基金参股多个区域强</w:t>
      </w:r>
      <w:r>
        <w:rPr>
          <w:spacing w:val="-66"/>
        </w:rPr>
        <w:t> </w:t>
      </w:r>
      <w:r>
        <w:rPr>
          <w:spacing w:val="-66"/>
        </w:rPr>
      </w:r>
      <w:r>
        <w:rPr/>
        <w:t>势珠宝品牌、自有资金收购大盘珠宝</w:t>
      </w:r>
      <w:r>
        <w:rPr>
          <w:rFonts w:ascii="Times New Roman" w:hAnsi="Times New Roman" w:cs="Times New Roman" w:eastAsia="Times New Roman" w:hint="default"/>
        </w:rPr>
        <w:t>51%</w:t>
      </w:r>
      <w:r>
        <w:rPr/>
        <w:t>股权、发行股份及支付现金收购千年珠宝、蜀茂钻石</w:t>
      </w:r>
      <w:r>
        <w:rPr>
          <w:rFonts w:ascii="Times New Roman" w:hAnsi="Times New Roman" w:cs="Times New Roman" w:eastAsia="Times New Roman" w:hint="default"/>
        </w:rPr>
        <w:t>100%</w:t>
      </w:r>
      <w:r>
        <w:rPr/>
        <w:t>股权等方式，为形成多</w:t>
      </w:r>
      <w:r>
        <w:rPr>
          <w:spacing w:val="-28"/>
        </w:rPr>
        <w:t> </w:t>
      </w:r>
      <w:r>
        <w:rPr>
          <w:spacing w:val="-28"/>
        </w:rPr>
      </w:r>
      <w:r>
        <w:rPr/>
        <w:t>品牌协同发展的运作模式奠定了良好基础。</w:t>
      </w:r>
    </w:p>
    <w:p>
      <w:pPr>
        <w:pStyle w:val="BodyText"/>
        <w:spacing w:line="316" w:lineRule="auto" w:before="22"/>
        <w:ind w:left="574" w:right="0" w:hanging="420"/>
        <w:jc w:val="left"/>
      </w:pPr>
      <w:r>
        <w:rPr/>
        <w:t>（二）报告期内公司主要经营模式情况说明 目前拥有</w:t>
      </w:r>
      <w:r>
        <w:rPr>
          <w:rFonts w:ascii="Times New Roman" w:hAnsi="Times New Roman" w:cs="Times New Roman" w:eastAsia="Times New Roman" w:hint="default"/>
        </w:rPr>
        <w:t>“IDEAL”</w:t>
      </w:r>
      <w:r>
        <w:rPr/>
        <w:t>及</w:t>
      </w:r>
      <w:r>
        <w:rPr>
          <w:rFonts w:ascii="Times New Roman" w:hAnsi="Times New Roman" w:cs="Times New Roman" w:eastAsia="Times New Roman" w:hint="default"/>
        </w:rPr>
        <w:t>“</w:t>
      </w:r>
      <w:r>
        <w:rPr/>
        <w:t>嘉华</w:t>
      </w:r>
      <w:r>
        <w:rPr>
          <w:rFonts w:ascii="Times New Roman" w:hAnsi="Times New Roman" w:cs="Times New Roman" w:eastAsia="Times New Roman" w:hint="default"/>
        </w:rPr>
        <w:t>”</w:t>
      </w:r>
      <w:r>
        <w:rPr/>
        <w:t>两大珠宝首饰品牌，分别由公司及控股子公司大盘珠宝负责运营管理及推广，主要产品为</w:t>
      </w:r>
    </w:p>
    <w:p>
      <w:pPr>
        <w:pStyle w:val="BodyText"/>
        <w:spacing w:line="316" w:lineRule="auto" w:before="0"/>
        <w:ind w:right="1129"/>
        <w:jc w:val="both"/>
      </w:pPr>
      <w:r>
        <w:rPr>
          <w:spacing w:val="-2"/>
        </w:rPr>
        <w:t>钻石镶嵌饰品及成品钻，涵盖戒指、项链、耳环、吊坠、手镯、胸针等各个品类。公司采用加盟、经销和自营店销售相结合</w:t>
      </w:r>
      <w:r>
        <w:rPr>
          <w:spacing w:val="-67"/>
        </w:rPr>
        <w:t> </w:t>
      </w:r>
      <w:r>
        <w:rPr>
          <w:spacing w:val="-67"/>
        </w:rPr>
      </w:r>
      <w:r>
        <w:rPr/>
        <w:t>的业务模式。截至报告期末公司已形成覆盖全国</w:t>
      </w:r>
      <w:r>
        <w:rPr>
          <w:rFonts w:ascii="宋体" w:hAnsi="宋体" w:cs="宋体" w:eastAsia="宋体" w:hint="default"/>
        </w:rPr>
        <w:t>259</w:t>
      </w:r>
      <w:r>
        <w:rPr/>
        <w:t>个主要城市、共计拥有</w:t>
      </w:r>
      <w:r>
        <w:rPr>
          <w:rFonts w:ascii="宋体" w:hAnsi="宋体" w:cs="宋体" w:eastAsia="宋体" w:hint="default"/>
        </w:rPr>
        <w:t>668</w:t>
      </w:r>
      <w:r>
        <w:rPr/>
        <w:t>家品牌加盟店、</w:t>
      </w:r>
      <w:r>
        <w:rPr>
          <w:rFonts w:ascii="宋体" w:hAnsi="宋体" w:cs="宋体" w:eastAsia="宋体" w:hint="default"/>
        </w:rPr>
        <w:t>7</w:t>
      </w:r>
      <w:r>
        <w:rPr/>
        <w:t>家自营店的线下网络销售规</w:t>
      </w:r>
      <w:r>
        <w:rPr>
          <w:spacing w:val="-83"/>
        </w:rPr>
        <w:t> </w:t>
      </w:r>
      <w:r>
        <w:rPr>
          <w:spacing w:val="-83"/>
        </w:rPr>
      </w:r>
      <w:r>
        <w:rPr/>
        <w:t>模，其中公司负责运营的“</w:t>
      </w:r>
      <w:r>
        <w:rPr>
          <w:rFonts w:ascii="宋体" w:hAnsi="宋体" w:cs="宋体" w:eastAsia="宋体" w:hint="default"/>
        </w:rPr>
        <w:t>IDEAL</w:t>
      </w:r>
      <w:r>
        <w:rPr/>
        <w:t>”品牌拥有</w:t>
      </w:r>
      <w:r>
        <w:rPr>
          <w:rFonts w:ascii="宋体" w:hAnsi="宋体" w:cs="宋体" w:eastAsia="宋体" w:hint="default"/>
        </w:rPr>
        <w:t>543</w:t>
      </w:r>
      <w:r>
        <w:rPr/>
        <w:t>家加盟店，</w:t>
      </w:r>
      <w:r>
        <w:rPr>
          <w:rFonts w:ascii="宋体" w:hAnsi="宋体" w:cs="宋体" w:eastAsia="宋体" w:hint="default"/>
        </w:rPr>
        <w:t>5</w:t>
      </w:r>
      <w:r>
        <w:rPr/>
        <w:t>家自营店，控股子公司大盘珠宝负责运营的“嘉华”品牌拥有</w:t>
      </w:r>
      <w:r>
        <w:rPr>
          <w:spacing w:val="-83"/>
        </w:rPr>
        <w:t> </w:t>
      </w:r>
      <w:r>
        <w:rPr>
          <w:spacing w:val="-83"/>
        </w:rPr>
      </w:r>
      <w:r>
        <w:rPr>
          <w:rFonts w:ascii="宋体" w:hAnsi="宋体" w:cs="宋体" w:eastAsia="宋体" w:hint="default"/>
        </w:rPr>
        <w:t>125</w:t>
      </w:r>
      <w:r>
        <w:rPr/>
        <w:t>家加盟店、</w:t>
      </w:r>
      <w:r>
        <w:rPr>
          <w:rFonts w:ascii="宋体" w:hAnsi="宋体" w:cs="宋体" w:eastAsia="宋体" w:hint="default"/>
        </w:rPr>
        <w:t>2</w:t>
      </w:r>
      <w:r>
        <w:rPr/>
        <w:t>家自营店；同时通过天猫、京东、唯品会等线上平台进行网络营销。</w:t>
      </w:r>
    </w:p>
    <w:p>
      <w:pPr>
        <w:pStyle w:val="BodyText"/>
        <w:spacing w:line="338" w:lineRule="auto" w:before="59"/>
        <w:ind w:left="514" w:right="1932" w:firstLine="1"/>
        <w:jc w:val="left"/>
      </w:pPr>
      <w:bookmarkStart w:name="1、销售模式" w:id="19"/>
      <w:bookmarkEnd w:id="19"/>
      <w:r>
        <w:rPr/>
      </w:r>
      <w:r>
        <w:rPr>
          <w:rFonts w:ascii="Times New Roman" w:hAnsi="Times New Roman" w:cs="Times New Roman" w:eastAsia="Times New Roman" w:hint="default"/>
          <w:b/>
          <w:bCs/>
        </w:rPr>
        <w:t>1</w:t>
      </w:r>
      <w:r>
        <w:rPr>
          <w:rFonts w:ascii="宋体" w:hAnsi="宋体" w:cs="宋体" w:eastAsia="宋体" w:hint="default"/>
          <w:b/>
          <w:bCs/>
        </w:rPr>
        <w:t>、销售模式</w:t>
      </w:r>
      <w:r>
        <w:rPr>
          <w:rFonts w:ascii="宋体" w:hAnsi="宋体" w:cs="宋体" w:eastAsia="宋体" w:hint="default"/>
          <w:b/>
          <w:bCs/>
          <w:w w:val="99"/>
        </w:rPr>
        <w:t> </w:t>
      </w:r>
      <w:r>
        <w:rPr/>
        <w:t>目前公司产品以加盟销售为主，经销销售、自营为辅。报告期内，上述三种销售模式营业收入等情况如下：</w:t>
      </w:r>
    </w:p>
    <w:p>
      <w:pPr>
        <w:pStyle w:val="BodyText"/>
        <w:spacing w:line="240" w:lineRule="auto" w:before="83"/>
        <w:ind w:left="0" w:right="2078"/>
        <w:jc w:val="right"/>
      </w:pPr>
      <w:r>
        <w:rPr/>
        <w:t>单位：万元</w:t>
      </w:r>
    </w:p>
    <w:p>
      <w:pPr>
        <w:spacing w:line="240" w:lineRule="auto" w:before="13"/>
        <w:rPr>
          <w:rFonts w:ascii="宋体" w:hAnsi="宋体" w:cs="宋体" w:eastAsia="宋体" w:hint="default"/>
          <w:sz w:val="7"/>
          <w:szCs w:val="7"/>
        </w:rPr>
      </w:pPr>
    </w:p>
    <w:tbl>
      <w:tblPr>
        <w:tblW w:w="0" w:type="auto"/>
        <w:jc w:val="left"/>
        <w:tblInd w:w="983" w:type="dxa"/>
        <w:tblLayout w:type="fixed"/>
        <w:tblCellMar>
          <w:top w:w="0" w:type="dxa"/>
          <w:left w:w="0" w:type="dxa"/>
          <w:bottom w:w="0" w:type="dxa"/>
          <w:right w:w="0" w:type="dxa"/>
        </w:tblCellMar>
        <w:tblLook w:val="01E0"/>
      </w:tblPr>
      <w:tblGrid>
        <w:gridCol w:w="1340"/>
        <w:gridCol w:w="1900"/>
        <w:gridCol w:w="2381"/>
        <w:gridCol w:w="2340"/>
      </w:tblGrid>
      <w:tr>
        <w:trPr>
          <w:trHeight w:val="413"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销售模式</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r>
      <w:tr>
        <w:trPr>
          <w:trHeight w:val="412"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加盟</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99,859.39</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83,275.53</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16.61%</w:t>
            </w:r>
          </w:p>
        </w:tc>
      </w:tr>
      <w:tr>
        <w:trPr>
          <w:trHeight w:val="412"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经销</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81,961.77</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74,942.00</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8.56%</w:t>
            </w:r>
          </w:p>
        </w:tc>
      </w:tr>
      <w:tr>
        <w:trPr>
          <w:trHeight w:val="412"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自营：</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3,041.38</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2,483.76</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18.33%</w:t>
            </w:r>
          </w:p>
        </w:tc>
      </w:tr>
      <w:tr>
        <w:trPr>
          <w:trHeight w:val="413"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直营</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2,284.79</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1,872.92</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18.03%</w:t>
            </w:r>
          </w:p>
        </w:tc>
      </w:tr>
      <w:tr>
        <w:trPr>
          <w:trHeight w:val="412"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商场联营</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756.59</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610.84</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19.26%</w:t>
            </w:r>
          </w:p>
        </w:tc>
      </w:tr>
      <w:tr>
        <w:trPr>
          <w:trHeight w:val="412" w:hRule="exact"/>
        </w:trPr>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184,862.53</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160,701.29</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13.07%</w:t>
            </w:r>
          </w:p>
        </w:tc>
      </w:tr>
    </w:tbl>
    <w:p>
      <w:pPr>
        <w:pStyle w:val="Heading5"/>
        <w:spacing w:line="240" w:lineRule="auto" w:before="52"/>
        <w:ind w:left="515" w:right="0"/>
        <w:jc w:val="left"/>
        <w:rPr>
          <w:b w:val="0"/>
          <w:bCs w:val="0"/>
        </w:rPr>
      </w:pPr>
      <w:r>
        <w:rPr>
          <w:rFonts w:ascii="Times New Roman" w:hAnsi="Times New Roman" w:cs="Times New Roman" w:eastAsia="Times New Roman" w:hint="default"/>
        </w:rPr>
        <w:t>2</w:t>
      </w:r>
      <w:r>
        <w:rPr/>
        <w:t>、生产模式</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9" w:lineRule="auto"/>
        <w:ind w:right="1131" w:firstLine="360"/>
        <w:jc w:val="both"/>
      </w:pPr>
      <w:r>
        <w:rPr>
          <w:spacing w:val="-2"/>
        </w:rPr>
        <w:t>目前，公司主要采取自产、外协生产相结合的生产模式，公司多数产品以外协生产方式进行，以最大程度的降低公司运</w:t>
      </w:r>
      <w:r>
        <w:rPr/>
        <w:t> </w:t>
      </w:r>
      <w:r>
        <w:rPr>
          <w:spacing w:val="-2"/>
        </w:rPr>
        <w:t>营成本。公司外协生产的方式包括委托加工和外购半成品两种模式。根据不同模式的特点，公司综合考虑库存商品数量种类</w:t>
      </w:r>
      <w:r>
        <w:rPr>
          <w:spacing w:val="-66"/>
        </w:rPr>
        <w:t> </w:t>
      </w:r>
      <w:r>
        <w:rPr>
          <w:spacing w:val="-66"/>
        </w:rPr>
      </w:r>
      <w:r>
        <w:rPr/>
        <w:t>及客服订单量定细分生产计划，选择最合适的生产模式组织生产。报告期内，上述三种生产模式的具体情况如下：</w:t>
      </w:r>
    </w:p>
    <w:p>
      <w:pPr>
        <w:pStyle w:val="BodyText"/>
        <w:spacing w:line="240" w:lineRule="auto" w:before="96"/>
        <w:ind w:left="0" w:right="2101"/>
        <w:jc w:val="right"/>
      </w:pPr>
      <w:r>
        <w:rPr/>
        <w:t>单位：万元</w:t>
      </w:r>
    </w:p>
    <w:p>
      <w:pPr>
        <w:spacing w:line="240" w:lineRule="auto" w:before="1"/>
        <w:rPr>
          <w:rFonts w:ascii="宋体" w:hAnsi="宋体" w:cs="宋体" w:eastAsia="宋体" w:hint="default"/>
          <w:sz w:val="8"/>
          <w:szCs w:val="8"/>
        </w:rPr>
      </w:pPr>
    </w:p>
    <w:tbl>
      <w:tblPr>
        <w:tblW w:w="0" w:type="auto"/>
        <w:jc w:val="left"/>
        <w:tblInd w:w="1006" w:type="dxa"/>
        <w:tblLayout w:type="fixed"/>
        <w:tblCellMar>
          <w:top w:w="0" w:type="dxa"/>
          <w:left w:w="0" w:type="dxa"/>
          <w:bottom w:w="0" w:type="dxa"/>
          <w:right w:w="0" w:type="dxa"/>
        </w:tblCellMar>
        <w:tblLook w:val="01E0"/>
      </w:tblPr>
      <w:tblGrid>
        <w:gridCol w:w="2072"/>
        <w:gridCol w:w="2836"/>
        <w:gridCol w:w="3006"/>
      </w:tblGrid>
      <w:tr>
        <w:trPr>
          <w:trHeight w:val="412" w:hRule="exact"/>
        </w:trPr>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b/>
                <w:bCs/>
                <w:sz w:val="18"/>
                <w:szCs w:val="18"/>
              </w:rPr>
              <w:t>生产模式</w:t>
            </w:r>
            <w:r>
              <w:rPr>
                <w:rFonts w:ascii="宋体" w:hAnsi="宋体" w:cs="宋体" w:eastAsia="宋体" w:hint="default"/>
                <w:sz w:val="18"/>
                <w:szCs w:val="18"/>
              </w:rPr>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13" w:hRule="exact"/>
        </w:trPr>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自产</w:t>
            </w:r>
            <w:r>
              <w:rPr>
                <w:rFonts w:ascii="宋体" w:hAnsi="宋体" w:cs="宋体" w:eastAsia="宋体" w:hint="default"/>
                <w:sz w:val="18"/>
                <w:szCs w:val="18"/>
              </w:rPr>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26,110.27</w:t>
            </w:r>
          </w:p>
        </w:tc>
        <w:tc>
          <w:tcPr>
            <w:tcW w:w="3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17.83%</w:t>
            </w:r>
          </w:p>
        </w:tc>
      </w:tr>
      <w:tr>
        <w:trPr>
          <w:trHeight w:val="412" w:hRule="exact"/>
        </w:trPr>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委托加工</w:t>
            </w:r>
            <w:r>
              <w:rPr>
                <w:rFonts w:ascii="宋体" w:hAnsi="宋体" w:cs="宋体" w:eastAsia="宋体" w:hint="default"/>
                <w:sz w:val="18"/>
                <w:szCs w:val="18"/>
              </w:rPr>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66,163.48</w:t>
            </w:r>
          </w:p>
        </w:tc>
        <w:tc>
          <w:tcPr>
            <w:tcW w:w="3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45.17%</w:t>
            </w:r>
          </w:p>
        </w:tc>
      </w:tr>
      <w:tr>
        <w:trPr>
          <w:trHeight w:val="412" w:hRule="exact"/>
        </w:trPr>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b/>
                <w:bCs/>
                <w:sz w:val="18"/>
                <w:szCs w:val="18"/>
              </w:rPr>
              <w:t>外购半成品</w:t>
            </w:r>
            <w:r>
              <w:rPr>
                <w:rFonts w:ascii="宋体" w:hAnsi="宋体" w:cs="宋体" w:eastAsia="宋体" w:hint="default"/>
                <w:sz w:val="18"/>
                <w:szCs w:val="18"/>
              </w:rPr>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54,203.28</w:t>
            </w:r>
          </w:p>
        </w:tc>
        <w:tc>
          <w:tcPr>
            <w:tcW w:w="3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37.00%</w:t>
            </w:r>
          </w:p>
        </w:tc>
      </w:tr>
      <w:tr>
        <w:trPr>
          <w:trHeight w:val="412" w:hRule="exact"/>
        </w:trPr>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146,477.04</w:t>
            </w:r>
          </w:p>
        </w:tc>
        <w:tc>
          <w:tcPr>
            <w:tcW w:w="3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60" w:lineRule="auto" w:before="11"/>
        <w:ind w:left="514" w:right="1118" w:firstLine="30"/>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采购模式</w:t>
      </w:r>
      <w:r>
        <w:rPr>
          <w:rFonts w:ascii="宋体" w:hAnsi="宋体" w:cs="宋体" w:eastAsia="宋体" w:hint="default"/>
          <w:b/>
          <w:bCs/>
          <w:w w:val="99"/>
        </w:rPr>
        <w:t> </w:t>
      </w:r>
      <w:r>
        <w:rPr>
          <w:spacing w:val="-2"/>
        </w:rPr>
        <w:t>报告期内，黄金、铂金和钻石为主要采购的原材料，黄金、铂金主要由上海黄金交易所供应，采购金额分别占报告期采</w:t>
      </w:r>
    </w:p>
    <w:p>
      <w:pPr>
        <w:pStyle w:val="BodyText"/>
        <w:spacing w:line="236" w:lineRule="exact" w:before="0"/>
        <w:ind w:right="0"/>
        <w:jc w:val="both"/>
      </w:pPr>
      <w:r>
        <w:rPr/>
        <w:t>购总额的</w:t>
      </w:r>
      <w:r>
        <w:rPr>
          <w:spacing w:val="-54"/>
        </w:rPr>
        <w:t> </w:t>
      </w:r>
      <w:r>
        <w:rPr>
          <w:rFonts w:ascii="Times New Roman" w:hAnsi="Times New Roman" w:cs="Times New Roman" w:eastAsia="Times New Roman" w:hint="default"/>
        </w:rPr>
        <w:t>47.9</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spacing w:val="-90"/>
        </w:rPr>
        <w:t>、</w:t>
      </w:r>
      <w:r>
        <w:rPr>
          <w:rFonts w:ascii="Times New Roman" w:hAnsi="Times New Roman" w:cs="Times New Roman" w:eastAsia="Times New Roman" w:hint="default"/>
        </w:rPr>
        <w:t>0.05%</w:t>
      </w:r>
      <w:r>
        <w:rPr>
          <w:spacing w:val="-90"/>
        </w:rPr>
        <w:t>；</w:t>
      </w:r>
      <w:r>
        <w:rPr/>
        <w:t>钻</w:t>
      </w:r>
      <w:r>
        <w:rPr>
          <w:spacing w:val="-2"/>
        </w:rPr>
        <w:t>石</w:t>
      </w:r>
      <w:r>
        <w:rPr/>
        <w:t>主要由上海钻石交易所会员单位供应</w:t>
      </w:r>
      <w:r>
        <w:rPr>
          <w:spacing w:val="-90"/>
        </w:rPr>
        <w:t>，</w:t>
      </w:r>
      <w:r>
        <w:rPr/>
        <w:t>报告期采购总额</w:t>
      </w:r>
      <w:r>
        <w:rPr>
          <w:spacing w:val="-54"/>
        </w:rPr>
        <w:t> </w:t>
      </w:r>
      <w:r>
        <w:rPr>
          <w:rFonts w:ascii="宋体" w:hAnsi="宋体" w:cs="宋体" w:eastAsia="宋体" w:hint="default"/>
        </w:rPr>
        <w:t>27,072.79</w:t>
      </w:r>
      <w:r>
        <w:rPr>
          <w:rFonts w:ascii="宋体" w:hAnsi="宋体" w:cs="宋体" w:eastAsia="宋体" w:hint="default"/>
          <w:spacing w:val="-54"/>
        </w:rPr>
        <w:t> </w:t>
      </w:r>
      <w:r>
        <w:rPr/>
        <w:t>万元</w:t>
      </w:r>
      <w:r>
        <w:rPr>
          <w:spacing w:val="-90"/>
        </w:rPr>
        <w:t>，</w:t>
      </w:r>
      <w:r>
        <w:rPr/>
        <w:t>占采购总额的</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t>；</w:t>
      </w:r>
    </w:p>
    <w:p>
      <w:pPr>
        <w:pStyle w:val="BodyText"/>
        <w:spacing w:line="309" w:lineRule="auto" w:before="63"/>
        <w:ind w:right="1130"/>
        <w:jc w:val="both"/>
      </w:pPr>
      <w:r>
        <w:rPr/>
        <w:t>公司产品主要通过委外加工方式进行生产，报告期委外工费 </w:t>
      </w:r>
      <w:r>
        <w:rPr>
          <w:rFonts w:ascii="Times New Roman" w:hAnsi="Times New Roman" w:cs="Times New Roman" w:eastAsia="Times New Roman" w:hint="default"/>
        </w:rPr>
        <w:t>10,336.80 </w:t>
      </w:r>
      <w:r>
        <w:rPr/>
        <w:t>万元，占报告期采购总额的</w:t>
      </w:r>
      <w:r>
        <w:rPr>
          <w:spacing w:val="-55"/>
        </w:rPr>
        <w:t> </w:t>
      </w:r>
      <w:r>
        <w:rPr>
          <w:rFonts w:ascii="Times New Roman" w:hAnsi="Times New Roman" w:cs="Times New Roman" w:eastAsia="Times New Roman" w:hint="default"/>
        </w:rPr>
        <w:t>6.71%</w:t>
      </w:r>
      <w:r>
        <w:rPr/>
        <w:t>；随着业务规模增 </w:t>
      </w:r>
      <w:r>
        <w:rPr>
          <w:spacing w:val="-2"/>
        </w:rPr>
        <w:t>长及结构变化，金料、其他成品采购金额及占比较上年同期有所增长；因本期加盟商主要以采购镶嵌饰品为主，故相应减少</w:t>
      </w:r>
      <w:r>
        <w:rPr>
          <w:spacing w:val="-66"/>
        </w:rPr>
        <w:t> </w:t>
      </w:r>
      <w:r>
        <w:rPr>
          <w:spacing w:val="-66"/>
        </w:rPr>
      </w:r>
      <w:r>
        <w:rPr/>
        <w:t>了成品钻该类低毛利业务，故本期成品采购金额及占比较上年同期有所下降。</w:t>
      </w:r>
    </w:p>
    <w:p>
      <w:pPr>
        <w:pStyle w:val="BodyText"/>
        <w:spacing w:line="240" w:lineRule="auto" w:before="103"/>
        <w:ind w:left="0" w:right="2075"/>
        <w:jc w:val="right"/>
      </w:pPr>
      <w:r>
        <w:rPr/>
        <w:t>单位：万元</w:t>
      </w:r>
    </w:p>
    <w:p>
      <w:pPr>
        <w:spacing w:line="240" w:lineRule="auto" w:before="1"/>
        <w:rPr>
          <w:rFonts w:ascii="宋体" w:hAnsi="宋体" w:cs="宋体" w:eastAsia="宋体" w:hint="default"/>
          <w:sz w:val="8"/>
          <w:szCs w:val="8"/>
        </w:rPr>
      </w:pPr>
    </w:p>
    <w:tbl>
      <w:tblPr>
        <w:tblW w:w="0" w:type="auto"/>
        <w:jc w:val="left"/>
        <w:tblInd w:w="984" w:type="dxa"/>
        <w:tblLayout w:type="fixed"/>
        <w:tblCellMar>
          <w:top w:w="0" w:type="dxa"/>
          <w:left w:w="0" w:type="dxa"/>
          <w:bottom w:w="0" w:type="dxa"/>
          <w:right w:w="0" w:type="dxa"/>
        </w:tblCellMar>
        <w:tblLook w:val="01E0"/>
      </w:tblPr>
      <w:tblGrid>
        <w:gridCol w:w="1429"/>
        <w:gridCol w:w="1628"/>
        <w:gridCol w:w="1732"/>
        <w:gridCol w:w="1707"/>
        <w:gridCol w:w="1472"/>
      </w:tblGrid>
      <w:tr>
        <w:trPr>
          <w:trHeight w:val="402" w:hRule="exact"/>
        </w:trPr>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本报告期</w:t>
            </w:r>
            <w:r>
              <w:rPr>
                <w:rFonts w:ascii="宋体" w:hAnsi="宋体" w:cs="宋体" w:eastAsia="宋体" w:hint="default"/>
                <w:sz w:val="18"/>
                <w:szCs w:val="18"/>
              </w:rPr>
            </w:r>
          </w:p>
        </w:tc>
        <w:tc>
          <w:tcPr>
            <w:tcW w:w="31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上年同期</w:t>
            </w:r>
            <w:r>
              <w:rPr>
                <w:rFonts w:ascii="宋体" w:hAnsi="宋体" w:cs="宋体" w:eastAsia="宋体" w:hint="default"/>
                <w:sz w:val="18"/>
                <w:szCs w:val="18"/>
              </w:rPr>
            </w:r>
          </w:p>
        </w:tc>
      </w:tr>
      <w:tr>
        <w:trPr>
          <w:trHeight w:val="402" w:hRule="exact"/>
        </w:trPr>
        <w:tc>
          <w:tcPr>
            <w:tcW w:w="1429"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黄金</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72,371.80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47.44%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70,200.25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1"/>
              <w:jc w:val="right"/>
              <w:rPr>
                <w:rFonts w:ascii="宋体" w:hAnsi="宋体" w:cs="宋体" w:eastAsia="宋体" w:hint="default"/>
                <w:sz w:val="18"/>
                <w:szCs w:val="18"/>
              </w:rPr>
            </w:pPr>
            <w:r>
              <w:rPr>
                <w:rFonts w:ascii="宋体"/>
                <w:sz w:val="18"/>
              </w:rPr>
              <w:t>37.49%</w:t>
            </w: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铂金</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76.76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1,348.54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sz w:val="18"/>
              </w:rPr>
              <w:t>0.72%</w:t>
            </w: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钻石</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27,072.79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17.75%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87,378.97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1"/>
              <w:jc w:val="right"/>
              <w:rPr>
                <w:rFonts w:ascii="宋体" w:hAnsi="宋体" w:cs="宋体" w:eastAsia="宋体" w:hint="default"/>
                <w:sz w:val="18"/>
                <w:szCs w:val="18"/>
              </w:rPr>
            </w:pPr>
            <w:r>
              <w:rPr>
                <w:rFonts w:ascii="宋体"/>
                <w:sz w:val="18"/>
              </w:rPr>
              <w:t>46.66%</w:t>
            </w: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委外加工费</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10,336.80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6.78%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16,333.24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sz w:val="18"/>
              </w:rPr>
              <w:t>8.72%</w:t>
            </w: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其他成品采购</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42,689.42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27.98%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11,996.72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sz w:val="18"/>
              </w:rPr>
              <w:t>6.41%</w:t>
            </w: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152,547.57</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187,257.72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5"/>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240" w:lineRule="auto" w:before="29"/>
        <w:ind w:right="0"/>
        <w:jc w:val="left"/>
      </w:pPr>
      <w:r>
        <w:rPr/>
        <w:t>珠宝相关业</w:t>
      </w:r>
    </w:p>
    <w:p>
      <w:pPr>
        <w:pStyle w:val="BodyText"/>
        <w:spacing w:line="300" w:lineRule="auto" w:before="115"/>
        <w:ind w:left="574" w:right="0" w:hanging="420"/>
        <w:jc w:val="left"/>
      </w:pPr>
      <w:r>
        <w:rPr>
          <w:rFonts w:ascii="Times New Roman" w:hAnsi="Times New Roman" w:cs="Times New Roman" w:eastAsia="Times New Roman" w:hint="default"/>
        </w:rPr>
        <w:t>1</w:t>
      </w:r>
      <w:r>
        <w:rPr/>
        <w:t>、钻石供应链平台优势 截至</w:t>
      </w:r>
      <w:r>
        <w:rPr>
          <w:rFonts w:ascii="Times New Roman" w:hAnsi="Times New Roman" w:cs="Times New Roman" w:eastAsia="Times New Roman" w:hint="default"/>
        </w:rPr>
        <w:t>2018</w:t>
      </w:r>
      <w:r>
        <w:rPr/>
        <w:t>年末，公司建立的钻石供应链平台已拥有多家钻石批发供应商，公司依托不断庞大的供应链平台，拥有多渠</w:t>
      </w:r>
    </w:p>
    <w:p>
      <w:pPr>
        <w:pStyle w:val="BodyText"/>
        <w:spacing w:line="316" w:lineRule="auto" w:before="13"/>
        <w:ind w:right="1032"/>
        <w:jc w:val="left"/>
      </w:pPr>
      <w:r>
        <w:rPr>
          <w:spacing w:val="-2"/>
        </w:rPr>
        <w:t>道采购成品钻，货量大、质量优、选择多、价格惠，经销商对成品钻采购的依赖逐步加强，在客户资源和销售渠道上形成积</w:t>
      </w:r>
      <w:r>
        <w:rPr>
          <w:spacing w:val="-70"/>
        </w:rPr>
        <w:t> </w:t>
      </w:r>
      <w:r>
        <w:rPr>
          <w:spacing w:val="-70"/>
        </w:rPr>
      </w:r>
      <w:r>
        <w:rPr/>
        <w:t>极的协同效应。同时供应链平台采用信息化管理，公司能及时有效地汇总处理数据信息，并不断的提升完善信息管理系统， 建立健全的采销体系，更好的控制成本，稳步提升公司成品钻业务市场占有率。</w:t>
      </w:r>
    </w:p>
    <w:p>
      <w:pPr>
        <w:pStyle w:val="BodyText"/>
        <w:spacing w:line="240" w:lineRule="auto" w:before="19"/>
        <w:ind w:right="0"/>
        <w:jc w:val="left"/>
      </w:pPr>
      <w:r>
        <w:rPr>
          <w:rFonts w:ascii="Times New Roman" w:hAnsi="Times New Roman" w:cs="Times New Roman" w:eastAsia="Times New Roman" w:hint="default"/>
        </w:rPr>
        <w:t>2</w:t>
      </w:r>
      <w:r>
        <w:rPr/>
        <w:t>、产品研发优势</w:t>
      </w:r>
    </w:p>
    <w:p>
      <w:pPr>
        <w:pStyle w:val="BodyText"/>
        <w:spacing w:line="309" w:lineRule="auto" w:before="63"/>
        <w:ind w:right="0" w:firstLine="420"/>
        <w:jc w:val="left"/>
      </w:pPr>
      <w:r>
        <w:rPr>
          <w:spacing w:val="-2"/>
        </w:rPr>
        <w:t>产品研发团队以原创设计和创新工艺研发为主旨，挖掘提炼创造性产品，引领珠宝行业钻石镶嵌品类产品的流行趋势。</w:t>
      </w:r>
      <w:r>
        <w:rPr/>
        <w:t> </w:t>
      </w:r>
      <w:r>
        <w:rPr>
          <w:spacing w:val="-2"/>
        </w:rPr>
        <w:t>目前公司研发部共有包括设计创意策划团队在内的</w:t>
      </w:r>
      <w:r>
        <w:rPr>
          <w:rFonts w:ascii="Times New Roman" w:hAnsi="Times New Roman" w:cs="Times New Roman" w:eastAsia="Times New Roman" w:hint="default"/>
          <w:spacing w:val="-2"/>
        </w:rPr>
        <w:t>62</w:t>
      </w:r>
      <w:r>
        <w:rPr>
          <w:spacing w:val="-2"/>
        </w:rPr>
        <w:t>名技术人员，均具备资深的专业技能和创新敏锐性，能精准把握市场需</w:t>
      </w:r>
      <w:r>
        <w:rPr>
          <w:spacing w:val="-62"/>
        </w:rPr>
        <w:t> </w:t>
      </w:r>
      <w:r>
        <w:rPr>
          <w:spacing w:val="-62"/>
        </w:rPr>
      </w:r>
      <w:r>
        <w:rPr/>
        <w:t>求，对产品创意转化、产品工艺创新等实现高效益、高品质的价值落地。</w:t>
      </w:r>
    </w:p>
    <w:p>
      <w:pPr>
        <w:pStyle w:val="BodyText"/>
        <w:spacing w:line="312" w:lineRule="auto" w:before="24"/>
        <w:ind w:right="1131" w:firstLine="420"/>
        <w:jc w:val="both"/>
      </w:pPr>
      <w:r>
        <w:rPr>
          <w:spacing w:val="-2"/>
        </w:rPr>
        <w:t>在研发管理上，产品研发团队通过多年的</w:t>
      </w:r>
      <w:r>
        <w:rPr>
          <w:rFonts w:ascii="Times New Roman" w:hAnsi="Times New Roman" w:cs="Times New Roman" w:eastAsia="Times New Roman" w:hint="default"/>
          <w:spacing w:val="-2"/>
        </w:rPr>
        <w:t>ISO</w:t>
      </w:r>
      <w:r>
        <w:rPr>
          <w:spacing w:val="-2"/>
        </w:rPr>
        <w:t>科学管理体系的建设，独创出一套专属的研发管理流程及管理标准，不断</w:t>
      </w:r>
      <w:r>
        <w:rPr/>
        <w:t> </w:t>
      </w:r>
      <w:r>
        <w:rPr>
          <w:spacing w:val="-2"/>
        </w:rPr>
        <w:t>优化研发成果，提升新产品效益。研发团队秉承融合、精进的企业文化，在研发创新上建立对外平台，整合国内外优质的设</w:t>
      </w:r>
      <w:r>
        <w:rPr>
          <w:spacing w:val="-66"/>
        </w:rPr>
        <w:t> </w:t>
      </w:r>
      <w:r>
        <w:rPr>
          <w:spacing w:val="-66"/>
        </w:rPr>
      </w:r>
      <w:r>
        <w:rPr>
          <w:spacing w:val="-2"/>
        </w:rPr>
        <w:t>计创意团队及院校、协会等多渠道优质设计创意资源，从概念、工艺、功能、材质上寻求创新突破，注重核心设计、技术的</w:t>
      </w:r>
      <w:r>
        <w:rPr>
          <w:spacing w:val="-72"/>
        </w:rPr>
        <w:t> </w:t>
      </w:r>
      <w:r>
        <w:rPr>
          <w:spacing w:val="-72"/>
        </w:rPr>
      </w:r>
      <w:r>
        <w:rPr/>
        <w:t>知识产权保护和应用，强化创新核心竞争优势。截至目前，公司已拥有产品研发专利共</w:t>
      </w:r>
      <w:r>
        <w:rPr>
          <w:rFonts w:ascii="Times New Roman" w:hAnsi="Times New Roman" w:cs="Times New Roman" w:eastAsia="Times New Roman" w:hint="default"/>
        </w:rPr>
        <w:t>137</w:t>
      </w:r>
      <w:r>
        <w:rPr/>
        <w:t>个，商标共</w:t>
      </w:r>
      <w:r>
        <w:rPr>
          <w:rFonts w:ascii="Times New Roman" w:hAnsi="Times New Roman" w:cs="Times New Roman" w:eastAsia="Times New Roman" w:hint="default"/>
        </w:rPr>
        <w:t>109</w:t>
      </w:r>
      <w:r>
        <w:rPr/>
        <w:t>个。</w:t>
      </w:r>
    </w:p>
    <w:p>
      <w:pPr>
        <w:pStyle w:val="BodyText"/>
        <w:spacing w:line="309" w:lineRule="auto" w:before="3"/>
        <w:ind w:right="1032" w:firstLine="420"/>
        <w:jc w:val="left"/>
      </w:pPr>
      <w:r>
        <w:rPr>
          <w:rFonts w:ascii="Times New Roman" w:hAnsi="Times New Roman" w:cs="Times New Roman" w:eastAsia="Times New Roman" w:hint="default"/>
          <w:spacing w:val="-2"/>
        </w:rPr>
        <w:t>2018</w:t>
      </w:r>
      <w:r>
        <w:rPr>
          <w:spacing w:val="-2"/>
        </w:rPr>
        <w:t>年，公司推出新品炫彩</w:t>
      </w:r>
      <w:r>
        <w:rPr>
          <w:rFonts w:ascii="Times New Roman" w:hAnsi="Times New Roman" w:cs="Times New Roman" w:eastAsia="Times New Roman" w:hint="default"/>
          <w:spacing w:val="-2"/>
        </w:rPr>
        <w:t>-</w:t>
      </w:r>
      <w:r>
        <w:rPr>
          <w:spacing w:val="-2"/>
        </w:rPr>
        <w:t>镜菱王座升级系列、花漾轻奢系列、心寇时尚吊坠系列、港湾</w:t>
      </w:r>
      <w:r>
        <w:rPr>
          <w:rFonts w:ascii="Times New Roman" w:hAnsi="Times New Roman" w:cs="Times New Roman" w:eastAsia="Times New Roman" w:hint="default"/>
          <w:spacing w:val="-2"/>
        </w:rPr>
        <w:t>.</w:t>
      </w:r>
      <w:r>
        <w:rPr>
          <w:spacing w:val="-2"/>
        </w:rPr>
        <w:t>守护情侣戒等系列，聚焦优</w:t>
      </w:r>
      <w:r>
        <w:rPr/>
        <w:t> 势畅销产品、明星产品的迭代和创新，强化产品竞争力和生命周期管理，让产品在终端实现持续畅销，不断提升产品价值。 </w:t>
      </w:r>
      <w:r>
        <w:rPr>
          <w:rFonts w:ascii="Times New Roman" w:hAnsi="Times New Roman" w:cs="Times New Roman" w:eastAsia="Times New Roman" w:hint="default"/>
        </w:rPr>
        <w:t>3</w:t>
      </w:r>
      <w:r>
        <w:rPr/>
        <w:t>、科学有效的人才培养机制</w:t>
      </w:r>
    </w:p>
    <w:p>
      <w:pPr>
        <w:pStyle w:val="BodyText"/>
        <w:spacing w:line="307" w:lineRule="auto" w:before="5"/>
        <w:ind w:right="1129" w:firstLine="420"/>
        <w:jc w:val="both"/>
      </w:pPr>
      <w:r>
        <w:rPr>
          <w:spacing w:val="-1"/>
        </w:rPr>
        <w:t>爱迪尔珠宝联合办学项目从概念的引进到开展多元化的合作模式，其中经过长期的实践与沉淀，自</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7</w:t>
      </w:r>
      <w:r>
        <w:rPr>
          <w:spacing w:val="-1"/>
        </w:rPr>
        <w:t>月首次与无</w:t>
      </w:r>
      <w:r>
        <w:rPr/>
        <w:t> </w:t>
      </w:r>
      <w:r>
        <w:rPr>
          <w:spacing w:val="-2"/>
        </w:rPr>
        <w:t>锡商业职业技术学院合作并开设全国首届爱迪尔珠宝班，同时也开启了珠宝行业订单式人才培养之路，多年来，全国累计开</w:t>
      </w:r>
      <w:r>
        <w:rPr>
          <w:spacing w:val="-66"/>
        </w:rPr>
        <w:t> </w:t>
      </w:r>
      <w:r>
        <w:rPr>
          <w:spacing w:val="-66"/>
        </w:rPr>
      </w:r>
      <w:r>
        <w:rPr>
          <w:spacing w:val="-2"/>
        </w:rPr>
        <w:t>设爱迪尔珠宝班百余个，为行业培养和输送珠宝人才</w:t>
      </w:r>
      <w:r>
        <w:rPr>
          <w:rFonts w:ascii="Times New Roman" w:hAnsi="Times New Roman" w:cs="Times New Roman" w:eastAsia="Times New Roman" w:hint="default"/>
          <w:spacing w:val="-2"/>
        </w:rPr>
        <w:t>4000</w:t>
      </w:r>
      <w:r>
        <w:rPr>
          <w:spacing w:val="-2"/>
        </w:rPr>
        <w:t>多名，为公司及加盟伙伴的团队建设提供充足的、高素质的人才储</w:t>
      </w:r>
      <w:r>
        <w:rPr>
          <w:spacing w:val="-62"/>
        </w:rPr>
        <w:t> </w:t>
      </w:r>
      <w:r>
        <w:rPr>
          <w:spacing w:val="-62"/>
        </w:rPr>
      </w:r>
      <w:r>
        <w:rPr>
          <w:spacing w:val="-2"/>
        </w:rPr>
        <w:t>备。从中选取优秀学员进入公司或推荐其为加盟伙伴服务，从而解决市场上专业珠宝人才短缺的问题。爱迪尔珠宝每年定期</w:t>
      </w:r>
      <w:r>
        <w:rPr>
          <w:spacing w:val="-66"/>
        </w:rPr>
        <w:t> </w:t>
      </w:r>
      <w:r>
        <w:rPr>
          <w:spacing w:val="-66"/>
        </w:rPr>
      </w:r>
      <w:r>
        <w:rPr/>
        <w:t>启动爱迪尔奖学金、助学金的评比与筛选工作，多年来，爱迪尔珠宝共计发放奖助学金</w:t>
      </w:r>
      <w:r>
        <w:rPr>
          <w:rFonts w:ascii="Times New Roman" w:hAnsi="Times New Roman" w:cs="Times New Roman" w:eastAsia="Times New Roman" w:hint="default"/>
        </w:rPr>
        <w:t>500</w:t>
      </w:r>
      <w:r>
        <w:rPr/>
        <w:t>多万元用于表彰优秀与助力全国</w:t>
      </w:r>
      <w:r>
        <w:rPr>
          <w:spacing w:val="-82"/>
        </w:rPr>
        <w:t> </w:t>
      </w:r>
      <w:r>
        <w:rPr>
          <w:spacing w:val="-82"/>
        </w:rPr>
      </w:r>
      <w:r>
        <w:rPr/>
        <w:t>爱迪尔珠宝班学子。这些举措在为学生在校教育做出应有贡献的同时，进一步宣传巩固了品牌价值。</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26" w:right="0"/>
        <w:jc w:val="left"/>
        <w:rPr>
          <w:b w:val="0"/>
          <w:bCs w:val="0"/>
        </w:rPr>
      </w:pPr>
      <w:bookmarkStart w:name="_TOC_250008" w:id="24"/>
      <w:bookmarkStart w:name="第四节 经营情况讨论与分析" w:id="25"/>
      <w:r>
        <w:rPr>
          <w:b w:val="0"/>
          <w:bCs w:val="0"/>
        </w:rPr>
      </w:r>
      <w:r>
        <w:rPr/>
        <w:t>第四节</w:t>
      </w:r>
      <w:r>
        <w:rPr>
          <w:spacing w:val="-10"/>
        </w:rPr>
        <w:t> </w:t>
      </w:r>
      <w:r>
        <w:rPr/>
        <w:t>经营情况讨论与分析</w:t>
      </w:r>
      <w:bookmarkEnd w:id="2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14" w:right="0"/>
        <w:jc w:val="left"/>
        <w:rPr>
          <w:b w:val="0"/>
          <w:bCs w:val="0"/>
        </w:rPr>
      </w:pPr>
      <w:bookmarkStart w:name="一、概述" w:id="26"/>
      <w:bookmarkEnd w:id="26"/>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214" w:right="0" w:firstLine="420"/>
        <w:jc w:val="left"/>
      </w:pPr>
      <w:r>
        <w:rPr/>
        <w:t>公司主要从事珠宝首饰产品设计加工、品牌加盟，围绕多品牌发展战略定位，</w:t>
      </w:r>
      <w:r>
        <w:rPr>
          <w:rFonts w:ascii="Times New Roman" w:hAnsi="Times New Roman" w:cs="Times New Roman" w:eastAsia="Times New Roman" w:hint="default"/>
        </w:rPr>
        <w:t>2017</w:t>
      </w:r>
      <w:r>
        <w:rPr/>
        <w:t>年收购大盘珠宝</w:t>
      </w:r>
      <w:r>
        <w:rPr>
          <w:rFonts w:ascii="Times New Roman" w:hAnsi="Times New Roman" w:cs="Times New Roman" w:eastAsia="Times New Roman" w:hint="default"/>
        </w:rPr>
        <w:t>51%</w:t>
      </w:r>
      <w:r>
        <w:rPr/>
        <w:t>股权，进一步 丰富了公司的品牌内涵及文化。目前拥有</w:t>
      </w:r>
      <w:r>
        <w:rPr>
          <w:rFonts w:ascii="Times New Roman" w:hAnsi="Times New Roman" w:cs="Times New Roman" w:eastAsia="Times New Roman" w:hint="default"/>
        </w:rPr>
        <w:t>“IDEAL”</w:t>
      </w:r>
      <w:r>
        <w:rPr/>
        <w:t>及</w:t>
      </w:r>
      <w:r>
        <w:rPr>
          <w:rFonts w:ascii="Times New Roman" w:hAnsi="Times New Roman" w:cs="Times New Roman" w:eastAsia="Times New Roman" w:hint="default"/>
        </w:rPr>
        <w:t>“</w:t>
      </w:r>
      <w:r>
        <w:rPr/>
        <w:t>嘉华</w:t>
      </w:r>
      <w:r>
        <w:rPr>
          <w:rFonts w:ascii="Times New Roman" w:hAnsi="Times New Roman" w:cs="Times New Roman" w:eastAsia="Times New Roman" w:hint="default"/>
        </w:rPr>
        <w:t>”</w:t>
      </w:r>
      <w:r>
        <w:rPr/>
        <w:t>两大珠宝首饰品牌，采用的经营模式主要是加盟商加盟销售与非 </w:t>
      </w:r>
      <w:r>
        <w:rPr>
          <w:spacing w:val="-2"/>
        </w:rPr>
        <w:t>加盟商经销销售相结合。报告期内，营业总收入</w:t>
      </w:r>
      <w:r>
        <w:rPr>
          <w:rFonts w:ascii="Times New Roman" w:hAnsi="Times New Roman" w:cs="Times New Roman" w:eastAsia="Times New Roman" w:hint="default"/>
          <w:spacing w:val="-2"/>
        </w:rPr>
        <w:t>187,670.08</w:t>
      </w:r>
      <w:r>
        <w:rPr>
          <w:spacing w:val="-2"/>
        </w:rPr>
        <w:t>万元，同比上升</w:t>
      </w:r>
      <w:r>
        <w:rPr>
          <w:rFonts w:ascii="Times New Roman" w:hAnsi="Times New Roman" w:cs="Times New Roman" w:eastAsia="Times New Roman" w:hint="default"/>
          <w:spacing w:val="-2"/>
        </w:rPr>
        <w:t>1.81%</w:t>
      </w:r>
      <w:r>
        <w:rPr>
          <w:spacing w:val="-2"/>
        </w:rPr>
        <w:t>；营业利润</w:t>
      </w:r>
      <w:r>
        <w:rPr>
          <w:rFonts w:ascii="Times New Roman" w:hAnsi="Times New Roman" w:cs="Times New Roman" w:eastAsia="Times New Roman" w:hint="default"/>
          <w:spacing w:val="-2"/>
        </w:rPr>
        <w:t>8,008.61</w:t>
      </w:r>
      <w:r>
        <w:rPr>
          <w:spacing w:val="-2"/>
        </w:rPr>
        <w:t>万元，同比上升</w:t>
      </w:r>
      <w:r>
        <w:rPr>
          <w:rFonts w:ascii="Times New Roman" w:hAnsi="Times New Roman" w:cs="Times New Roman" w:eastAsia="Times New Roman" w:hint="default"/>
          <w:spacing w:val="-2"/>
        </w:rPr>
        <w:t>17.97%</w:t>
      </w:r>
      <w:r>
        <w:rPr>
          <w:spacing w:val="-2"/>
        </w:rPr>
        <w:t>；</w:t>
      </w:r>
      <w:r>
        <w:rPr>
          <w:spacing w:val="-66"/>
        </w:rPr>
        <w:t> </w:t>
      </w:r>
      <w:r>
        <w:rPr/>
        <w:t>归属于上市公司股东的净利润</w:t>
      </w:r>
      <w:r>
        <w:rPr>
          <w:rFonts w:ascii="Times New Roman" w:hAnsi="Times New Roman" w:cs="Times New Roman" w:eastAsia="Times New Roman" w:hint="default"/>
        </w:rPr>
        <w:t>2,814.90</w:t>
      </w:r>
      <w:r>
        <w:rPr/>
        <w:t>万元，同比下降</w:t>
      </w:r>
      <w:r>
        <w:rPr>
          <w:rFonts w:ascii="Times New Roman" w:hAnsi="Times New Roman" w:cs="Times New Roman" w:eastAsia="Times New Roman" w:hint="default"/>
        </w:rPr>
        <w:t>53.35%</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rFonts w:ascii="Times New Roman" w:hAnsi="Times New Roman" w:cs="Times New Roman" w:eastAsia="Times New Roman" w:hint="default"/>
        </w:rPr>
        <w:t>260,991.97</w:t>
      </w:r>
      <w:r>
        <w:rPr/>
        <w:t>万元，同比增</w:t>
      </w:r>
      <w:r>
        <w:rPr>
          <w:spacing w:val="-22"/>
        </w:rPr>
        <w:t> </w:t>
      </w:r>
      <w:r>
        <w:rPr>
          <w:spacing w:val="-22"/>
        </w:rPr>
      </w:r>
      <w:r>
        <w:rPr/>
        <w:t>加</w:t>
      </w:r>
      <w:r>
        <w:rPr>
          <w:rFonts w:ascii="Times New Roman" w:hAnsi="Times New Roman" w:cs="Times New Roman" w:eastAsia="Times New Roman" w:hint="default"/>
        </w:rPr>
        <w:t>1,426.49</w:t>
      </w:r>
      <w:r>
        <w:rPr/>
        <w:t>万元，归属于上市公司股东的净资产</w:t>
      </w:r>
      <w:r>
        <w:rPr>
          <w:rFonts w:ascii="Times New Roman" w:hAnsi="Times New Roman" w:cs="Times New Roman" w:eastAsia="Times New Roman" w:hint="default"/>
        </w:rPr>
        <w:t>160,551.09</w:t>
      </w:r>
      <w:r>
        <w:rPr/>
        <w:t>万元，同比增加</w:t>
      </w:r>
      <w:r>
        <w:rPr>
          <w:rFonts w:ascii="Times New Roman" w:hAnsi="Times New Roman" w:cs="Times New Roman" w:eastAsia="Times New Roman" w:hint="default"/>
        </w:rPr>
        <w:t>4,409.37</w:t>
      </w:r>
      <w:r>
        <w:rPr/>
        <w:t>万元。报告期内主要完成以下工作： </w:t>
      </w:r>
      <w:r>
        <w:rPr>
          <w:rFonts w:ascii="Times New Roman" w:hAnsi="Times New Roman" w:cs="Times New Roman" w:eastAsia="Times New Roman" w:hint="default"/>
        </w:rPr>
        <w:t>1</w:t>
      </w:r>
      <w:r>
        <w:rPr/>
        <w:t>、完善组织架构，健全内部治理</w:t>
      </w:r>
    </w:p>
    <w:p>
      <w:pPr>
        <w:pStyle w:val="BodyText"/>
        <w:spacing w:line="316" w:lineRule="auto" w:before="13"/>
        <w:ind w:left="214" w:right="1133" w:firstLine="420"/>
        <w:jc w:val="both"/>
      </w:pPr>
      <w:r>
        <w:rPr/>
        <w:t>报告期内，公司不断完善法人治理结构，健全公司内部管理和控制制度，顺利完成了董事会、监事会换届选举工作。 </w:t>
      </w:r>
      <w:r>
        <w:rPr>
          <w:spacing w:val="-2"/>
        </w:rPr>
        <w:t>一方面在优化组织、提升运营效率的管理理念下，优化各项制度流程，提升审批流程效率；另一方面在绩效考核机制上，建</w:t>
      </w:r>
      <w:r>
        <w:rPr>
          <w:spacing w:val="-66"/>
        </w:rPr>
        <w:t> </w:t>
      </w:r>
      <w:r>
        <w:rPr>
          <w:spacing w:val="-66"/>
        </w:rPr>
      </w:r>
      <w:r>
        <w:rPr/>
        <w:t>立了完善的薪酬福利体系，增强员工凝聚力，提升团队向心力。</w:t>
      </w:r>
    </w:p>
    <w:p>
      <w:pPr>
        <w:pStyle w:val="BodyText"/>
        <w:spacing w:line="300" w:lineRule="auto" w:before="19"/>
        <w:ind w:left="634" w:right="0" w:hanging="420"/>
        <w:jc w:val="left"/>
      </w:pPr>
      <w:r>
        <w:rPr>
          <w:rFonts w:ascii="Times New Roman" w:hAnsi="Times New Roman" w:cs="Times New Roman" w:eastAsia="Times New Roman" w:hint="default"/>
        </w:rPr>
        <w:t>2</w:t>
      </w:r>
      <w:r>
        <w:rPr/>
        <w:t>、强化市场推广，保证品牌优势 报告期内，公司积极主导和参加各类珠宝展会，提高产品曝光度与公司品牌知名度。通过展会期间的观察和调查，了</w:t>
      </w:r>
    </w:p>
    <w:p>
      <w:pPr>
        <w:pStyle w:val="BodyText"/>
        <w:spacing w:line="240" w:lineRule="auto" w:before="31"/>
        <w:ind w:left="214" w:right="0"/>
        <w:jc w:val="left"/>
      </w:pPr>
      <w:r>
        <w:rPr/>
        <w:t>解存量客户需求，同时开发优质新客户，及时了解行业发展趋势，提升公司在行业及区域市场的品牌形象和市场影响力。</w:t>
      </w:r>
    </w:p>
    <w:p>
      <w:pPr>
        <w:pStyle w:val="BodyText"/>
        <w:spacing w:line="300" w:lineRule="auto" w:before="76"/>
        <w:ind w:left="634" w:right="0" w:hanging="420"/>
        <w:jc w:val="left"/>
      </w:pPr>
      <w:r>
        <w:rPr>
          <w:rFonts w:ascii="Times New Roman" w:hAnsi="Times New Roman" w:cs="Times New Roman" w:eastAsia="Times New Roman" w:hint="default"/>
        </w:rPr>
        <w:t>3</w:t>
      </w:r>
      <w:r>
        <w:rPr/>
        <w:t>、优化产品结构，实现精准定位 报告期内，公司坚持客户需求为导向的营销方式，积极应对市场需求变化，不断优化产品结构，针对不同消费群体实</w:t>
      </w:r>
    </w:p>
    <w:p>
      <w:pPr>
        <w:pStyle w:val="BodyText"/>
        <w:spacing w:line="466" w:lineRule="exact" w:before="0"/>
        <w:ind w:left="214" w:right="0"/>
        <w:jc w:val="left"/>
      </w:pPr>
      <w:r>
        <w:rPr/>
        <w:t>现精准定位。公司主线产品定位为经典、时尚钻石镶嵌饰品，针对年轻群体推出</w:t>
      </w:r>
      <w:r>
        <w:rPr>
          <w:rFonts w:ascii="Times New Roman" w:hAnsi="Times New Roman" w:cs="Times New Roman" w:eastAsia="Times New Roman" w:hint="default"/>
        </w:rPr>
        <w:t>“</w:t>
      </w:r>
      <w:r>
        <w:rPr/>
        <w:t>有氧爱（</w:t>
      </w:r>
      <w:r>
        <w:rPr>
          <w:rFonts w:ascii="Times New Roman" w:hAnsi="Times New Roman" w:cs="Times New Roman" w:eastAsia="Times New Roman" w:hint="default"/>
        </w:rPr>
        <w:t>O</w:t>
      </w:r>
      <w:r>
        <w:rPr>
          <w:rFonts w:ascii="Cambria Math" w:hAnsi="Cambria Math" w:cs="Cambria Math" w:eastAsia="Cambria Math" w:hint="default"/>
        </w:rPr>
        <w:t>₂</w:t>
      </w:r>
      <w:r>
        <w:rPr>
          <w:rFonts w:ascii="Times New Roman" w:hAnsi="Times New Roman" w:cs="Times New Roman" w:eastAsia="Times New Roman" w:hint="default"/>
        </w:rPr>
        <w:t>love</w:t>
      </w:r>
      <w:r>
        <w:rPr/>
        <w:t>）</w:t>
      </w:r>
      <w:r>
        <w:rPr>
          <w:rFonts w:ascii="Times New Roman" w:hAnsi="Times New Roman" w:cs="Times New Roman" w:eastAsia="Times New Roman" w:hint="default"/>
        </w:rPr>
        <w:t>”</w:t>
      </w:r>
      <w:r>
        <w:rPr/>
        <w:t>，实现钻戒与手指</w:t>
      </w:r>
      <w:r>
        <w:rPr>
          <w:rFonts w:ascii="Times New Roman" w:hAnsi="Times New Roman" w:cs="Times New Roman" w:eastAsia="Times New Roman" w:hint="default"/>
        </w:rPr>
        <w:t>“</w:t>
      </w:r>
      <w:r>
        <w:rPr/>
        <w:t>无</w:t>
      </w:r>
    </w:p>
    <w:p>
      <w:pPr>
        <w:pStyle w:val="BodyText"/>
        <w:spacing w:line="126" w:lineRule="exact" w:before="0"/>
        <w:ind w:left="214" w:right="0"/>
        <w:jc w:val="left"/>
      </w:pPr>
      <w:r>
        <w:rPr/>
        <w:t>压无痕无束缚</w:t>
      </w:r>
      <w:r>
        <w:rPr>
          <w:rFonts w:ascii="Times New Roman" w:hAnsi="Times New Roman" w:cs="Times New Roman" w:eastAsia="Times New Roman" w:hint="default"/>
        </w:rPr>
        <w:t>”</w:t>
      </w:r>
      <w:r>
        <w:rPr/>
        <w:t>，保证了客户舒适的佩戴体验；大盘珠宝则更加注重婚恋消费群体的情感价值诉求，针对婚前消费群体全新</w:t>
      </w:r>
    </w:p>
    <w:p>
      <w:pPr>
        <w:pStyle w:val="BodyText"/>
        <w:spacing w:line="240" w:lineRule="auto" w:before="63"/>
        <w:ind w:left="214" w:right="0"/>
        <w:jc w:val="left"/>
      </w:pPr>
      <w:r>
        <w:rPr/>
        <w:t>推</w:t>
      </w:r>
      <w:r>
        <w:rPr>
          <w:rFonts w:ascii="Times New Roman" w:hAnsi="Times New Roman" w:cs="Times New Roman" w:eastAsia="Times New Roman" w:hint="default"/>
        </w:rPr>
        <w:t>“</w:t>
      </w:r>
      <w:r>
        <w:rPr/>
        <w:t>心花漾</w:t>
      </w:r>
      <w:r>
        <w:rPr>
          <w:rFonts w:ascii="Times New Roman" w:hAnsi="Times New Roman" w:cs="Times New Roman" w:eastAsia="Times New Roman" w:hint="default"/>
        </w:rPr>
        <w:t>”</w:t>
      </w:r>
      <w:r>
        <w:rPr/>
        <w:t>系列，针对婚中消费群体升级</w:t>
      </w:r>
      <w:r>
        <w:rPr>
          <w:rFonts w:ascii="Times New Roman" w:hAnsi="Times New Roman" w:cs="Times New Roman" w:eastAsia="Times New Roman" w:hint="default"/>
        </w:rPr>
        <w:t>“</w:t>
      </w:r>
      <w:r>
        <w:rPr/>
        <w:t>中国新娘</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囍金</w:t>
      </w:r>
      <w:r>
        <w:rPr>
          <w:rFonts w:ascii="Times New Roman" w:hAnsi="Times New Roman" w:cs="Times New Roman" w:eastAsia="Times New Roman" w:hint="default"/>
        </w:rPr>
        <w:t>”</w:t>
      </w:r>
      <w:r>
        <w:rPr/>
        <w:t>系列，针对婚后消费群体全新推出</w:t>
      </w:r>
      <w:r>
        <w:rPr>
          <w:rFonts w:ascii="Times New Roman" w:hAnsi="Times New Roman" w:cs="Times New Roman" w:eastAsia="Times New Roman" w:hint="default"/>
        </w:rPr>
        <w:t>“</w:t>
      </w:r>
      <w:r>
        <w:rPr/>
        <w:t>幸福如意</w:t>
      </w:r>
      <w:r>
        <w:rPr>
          <w:rFonts w:ascii="Times New Roman" w:hAnsi="Times New Roman" w:cs="Times New Roman" w:eastAsia="Times New Roman" w:hint="default"/>
        </w:rPr>
        <w:t>”</w:t>
      </w:r>
      <w:r>
        <w:rPr/>
        <w:t>系列。</w:t>
      </w:r>
    </w:p>
    <w:p>
      <w:pPr>
        <w:pStyle w:val="BodyText"/>
        <w:spacing w:line="300" w:lineRule="auto" w:before="63"/>
        <w:ind w:left="634" w:right="0" w:hanging="420"/>
        <w:jc w:val="left"/>
      </w:pPr>
      <w:r>
        <w:rPr>
          <w:rFonts w:ascii="Times New Roman" w:hAnsi="Times New Roman" w:cs="Times New Roman" w:eastAsia="Times New Roman" w:hint="default"/>
        </w:rPr>
        <w:t>4</w:t>
      </w:r>
      <w:r>
        <w:rPr/>
        <w:t>、完成并购重组，整合优质资源 报告期内，公司一方面完成三期基金宿迁丰扬金鼎资产管理合伙企业（有限合伙）设立，并以现金增资方式投资深圳</w:t>
      </w:r>
    </w:p>
    <w:p>
      <w:pPr>
        <w:pStyle w:val="BodyText"/>
        <w:spacing w:line="300" w:lineRule="auto" w:before="31"/>
        <w:ind w:left="214" w:right="1132"/>
        <w:jc w:val="both"/>
      </w:pPr>
      <w:r>
        <w:rPr/>
        <w:t>市万博特珠宝有限公司，截至报告期末持有其</w:t>
      </w:r>
      <w:r>
        <w:rPr>
          <w:rFonts w:ascii="Times New Roman" w:hAnsi="Times New Roman" w:cs="Times New Roman" w:eastAsia="Times New Roman" w:hint="default"/>
        </w:rPr>
        <w:t>18.52%</w:t>
      </w:r>
      <w:r>
        <w:rPr/>
        <w:t>股权。另一方面，完成发行股份及支付现金购买千年珠宝及蜀茂钻石</w:t>
      </w:r>
      <w:r>
        <w:rPr>
          <w:spacing w:val="-21"/>
        </w:rPr>
        <w:t> </w:t>
      </w:r>
      <w:r>
        <w:rPr>
          <w:spacing w:val="-21"/>
        </w:rPr>
      </w:r>
      <w:r>
        <w:rPr>
          <w:rFonts w:ascii="Times New Roman" w:hAnsi="Times New Roman" w:cs="Times New Roman" w:eastAsia="Times New Roman" w:hint="default"/>
          <w:spacing w:val="-1"/>
        </w:rPr>
        <w:t>100%</w:t>
      </w:r>
      <w:r>
        <w:rPr>
          <w:spacing w:val="-1"/>
        </w:rPr>
        <w:t>股权事项，并于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日收到中国证监会的核准批文。并购完成后，公司初步形成多区域的产业布局，通过标的</w:t>
      </w:r>
      <w:r>
        <w:rPr>
          <w:spacing w:val="-87"/>
        </w:rPr>
        <w:t> </w:t>
      </w:r>
      <w:r>
        <w:rPr>
          <w:spacing w:val="-87"/>
        </w:rPr>
      </w:r>
      <w:r>
        <w:rPr/>
        <w:t>公司，公司加速拓展在华东、西南地区的销售渠道并深入到三、四线城市中，增强盈利能力，提升综合竞争力。</w:t>
      </w:r>
    </w:p>
    <w:p>
      <w:pPr>
        <w:pStyle w:val="BodyText"/>
        <w:spacing w:line="240" w:lineRule="auto" w:before="72"/>
        <w:ind w:left="214" w:right="0"/>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w:t>
      </w:r>
    </w:p>
    <w:p>
      <w:pPr>
        <w:spacing w:line="240" w:lineRule="auto" w:before="8"/>
        <w:rPr>
          <w:rFonts w:ascii="宋体" w:hAnsi="宋体" w:cs="宋体" w:eastAsia="宋体" w:hint="default"/>
          <w:sz w:val="16"/>
          <w:szCs w:val="16"/>
        </w:rPr>
      </w:pPr>
    </w:p>
    <w:p>
      <w:pPr>
        <w:pStyle w:val="BodyText"/>
        <w:spacing w:line="240" w:lineRule="auto" w:before="0"/>
        <w:ind w:left="214" w:right="0"/>
        <w:jc w:val="left"/>
      </w:pPr>
      <w:r>
        <w:rPr/>
        <w:t>（一）门店经营情况</w:t>
      </w:r>
    </w:p>
    <w:p>
      <w:pPr>
        <w:spacing w:line="240" w:lineRule="auto" w:before="10"/>
        <w:rPr>
          <w:rFonts w:ascii="宋体" w:hAnsi="宋体" w:cs="宋体" w:eastAsia="宋体" w:hint="default"/>
          <w:sz w:val="17"/>
          <w:szCs w:val="17"/>
        </w:rPr>
      </w:pPr>
    </w:p>
    <w:p>
      <w:pPr>
        <w:pStyle w:val="BodyText"/>
        <w:spacing w:line="240" w:lineRule="auto" w:before="0"/>
        <w:ind w:left="574" w:right="0"/>
        <w:jc w:val="left"/>
      </w:pPr>
      <w:r>
        <w:rPr/>
        <w:t>截至报告期末公司已形成覆盖全国</w:t>
      </w:r>
      <w:r>
        <w:rPr>
          <w:spacing w:val="-54"/>
        </w:rPr>
        <w:t> </w:t>
      </w:r>
      <w:r>
        <w:rPr>
          <w:rFonts w:ascii="Times New Roman" w:hAnsi="Times New Roman" w:cs="Times New Roman" w:eastAsia="Times New Roman" w:hint="default"/>
        </w:rPr>
        <w:t>259</w:t>
      </w:r>
      <w:r>
        <w:rPr>
          <w:rFonts w:ascii="Times New Roman" w:hAnsi="Times New Roman" w:cs="Times New Roman" w:eastAsia="Times New Roman" w:hint="default"/>
          <w:spacing w:val="-9"/>
        </w:rPr>
        <w:t> </w:t>
      </w:r>
      <w:r>
        <w:rPr/>
        <w:t>个主要城市、共计拥有</w:t>
      </w:r>
      <w:r>
        <w:rPr>
          <w:spacing w:val="-54"/>
        </w:rPr>
        <w:t> </w:t>
      </w:r>
      <w:r>
        <w:rPr>
          <w:rFonts w:ascii="Times New Roman" w:hAnsi="Times New Roman" w:cs="Times New Roman" w:eastAsia="Times New Roman" w:hint="default"/>
        </w:rPr>
        <w:t>668</w:t>
      </w:r>
      <w:r>
        <w:rPr>
          <w:rFonts w:ascii="Times New Roman" w:hAnsi="Times New Roman" w:cs="Times New Roman" w:eastAsia="Times New Roman" w:hint="default"/>
          <w:spacing w:val="-9"/>
        </w:rPr>
        <w:t> </w:t>
      </w:r>
      <w:r>
        <w:rPr/>
        <w:t>家品牌加盟店、</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家自营店的线下网络销售规模，其</w:t>
      </w:r>
    </w:p>
    <w:p>
      <w:pPr>
        <w:pStyle w:val="BodyText"/>
        <w:spacing w:line="240" w:lineRule="auto" w:before="63"/>
        <w:ind w:left="214" w:right="0"/>
        <w:jc w:val="left"/>
        <w:rPr>
          <w:rFonts w:ascii="Times New Roman" w:hAnsi="Times New Roman" w:cs="Times New Roman" w:eastAsia="Times New Roman" w:hint="default"/>
        </w:rPr>
      </w:pPr>
      <w:r>
        <w:rPr/>
        <w:t>中公司负责运营的“</w:t>
      </w:r>
      <w:r>
        <w:rPr>
          <w:rFonts w:ascii="Times New Roman" w:hAnsi="Times New Roman" w:cs="Times New Roman" w:eastAsia="Times New Roman" w:hint="default"/>
        </w:rPr>
        <w:t>IDEAL</w:t>
      </w:r>
      <w:r>
        <w:rPr/>
        <w:t>”品牌拥有</w:t>
      </w:r>
      <w:r>
        <w:rPr>
          <w:spacing w:val="-44"/>
        </w:rPr>
        <w:t> </w:t>
      </w:r>
      <w:r>
        <w:rPr>
          <w:rFonts w:ascii="Times New Roman" w:hAnsi="Times New Roman" w:cs="Times New Roman" w:eastAsia="Times New Roman" w:hint="default"/>
        </w:rPr>
        <w:t>543</w:t>
      </w:r>
      <w:r>
        <w:rPr>
          <w:rFonts w:ascii="Times New Roman" w:hAnsi="Times New Roman" w:cs="Times New Roman" w:eastAsia="Times New Roman" w:hint="default"/>
          <w:spacing w:val="1"/>
        </w:rPr>
        <w:t> </w:t>
      </w:r>
      <w:r>
        <w:rPr/>
        <w:t>家加盟店，</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家自营店，控股子公司大盘珠宝负责运营的“嘉华”品牌拥有</w:t>
      </w:r>
      <w:r>
        <w:rPr>
          <w:spacing w:val="-43"/>
        </w:rPr>
        <w:t> </w:t>
      </w:r>
      <w:r>
        <w:rPr>
          <w:rFonts w:ascii="Times New Roman" w:hAnsi="Times New Roman" w:cs="Times New Roman" w:eastAsia="Times New Roman" w:hint="default"/>
        </w:rPr>
        <w:t>125</w:t>
      </w:r>
    </w:p>
    <w:p>
      <w:pPr>
        <w:pStyle w:val="BodyText"/>
        <w:spacing w:line="240" w:lineRule="auto" w:before="64"/>
        <w:ind w:left="214" w:right="0"/>
        <w:jc w:val="left"/>
      </w:pPr>
      <w:r>
        <w:rPr/>
        <w:t>家加盟店、</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家自营店；同时通过天猫、京东、唯品会等线上平台进行网络营销。</w:t>
      </w:r>
    </w:p>
    <w:p>
      <w:pPr>
        <w:spacing w:line="240" w:lineRule="auto" w:before="8"/>
        <w:rPr>
          <w:rFonts w:ascii="宋体" w:hAnsi="宋体" w:cs="宋体" w:eastAsia="宋体" w:hint="default"/>
          <w:sz w:val="16"/>
          <w:szCs w:val="16"/>
        </w:rPr>
      </w:pPr>
    </w:p>
    <w:p>
      <w:pPr>
        <w:pStyle w:val="BodyText"/>
        <w:spacing w:line="240" w:lineRule="auto" w:before="0"/>
        <w:ind w:left="574" w:right="0"/>
        <w:jc w:val="left"/>
      </w:pPr>
      <w:r>
        <w:rPr>
          <w:rFonts w:ascii="Times New Roman" w:hAnsi="Times New Roman" w:cs="Times New Roman" w:eastAsia="Times New Roman" w:hint="default"/>
        </w:rPr>
        <w:t>1</w:t>
      </w:r>
      <w:r>
        <w:rPr/>
        <w:t>、报告期门店情况</w:t>
      </w:r>
    </w:p>
    <w:p>
      <w:pPr>
        <w:spacing w:line="240" w:lineRule="auto" w:before="12"/>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398"/>
        <w:gridCol w:w="1025"/>
        <w:gridCol w:w="983"/>
        <w:gridCol w:w="984"/>
        <w:gridCol w:w="1145"/>
        <w:gridCol w:w="961"/>
        <w:gridCol w:w="1006"/>
        <w:gridCol w:w="1147"/>
        <w:gridCol w:w="1206"/>
      </w:tblGrid>
      <w:tr>
        <w:trPr>
          <w:trHeight w:val="402" w:hRule="exact"/>
        </w:trPr>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sz w:val="18"/>
                <w:szCs w:val="18"/>
              </w:rPr>
            </w:r>
          </w:p>
        </w:tc>
        <w:tc>
          <w:tcPr>
            <w:tcW w:w="43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上年同期</w:t>
            </w:r>
            <w:r>
              <w:rPr>
                <w:rFonts w:ascii="宋体" w:hAnsi="宋体" w:cs="宋体" w:eastAsia="宋体" w:hint="default"/>
                <w:sz w:val="18"/>
                <w:szCs w:val="18"/>
              </w:rPr>
            </w:r>
          </w:p>
        </w:tc>
      </w:tr>
      <w:tr>
        <w:trPr>
          <w:trHeight w:val="402" w:hRule="exact"/>
        </w:trPr>
        <w:tc>
          <w:tcPr>
            <w:tcW w:w="1398" w:type="dxa"/>
            <w:vMerge/>
            <w:tcBorders>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4"/>
              <w:jc w:val="righ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净增减</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期末数量</w:t>
            </w:r>
            <w:r>
              <w:rPr>
                <w:rFonts w:ascii="宋体" w:hAnsi="宋体" w:cs="宋体" w:eastAsia="宋体" w:hint="default"/>
                <w:sz w:val="18"/>
                <w:szCs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净增减</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期末数量</w:t>
            </w:r>
            <w:r>
              <w:rPr>
                <w:rFonts w:ascii="宋体" w:hAnsi="宋体" w:cs="宋体" w:eastAsia="宋体" w:hint="default"/>
                <w:sz w:val="18"/>
                <w:szCs w:val="18"/>
              </w:rPr>
            </w:r>
          </w:p>
        </w:tc>
      </w:tr>
      <w:tr>
        <w:trPr>
          <w:trHeight w:val="402" w:hRule="exact"/>
        </w:trPr>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加盟店</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1"/>
              <w:jc w:val="right"/>
              <w:rPr>
                <w:rFonts w:ascii="Times New Roman" w:hAnsi="Times New Roman" w:cs="Times New Roman" w:eastAsia="Times New Roman" w:hint="default"/>
                <w:sz w:val="18"/>
                <w:szCs w:val="18"/>
              </w:rPr>
            </w:pPr>
            <w:r>
              <w:rPr>
                <w:rFonts w:ascii="Times New Roman"/>
                <w:sz w:val="18"/>
              </w:rPr>
              <w:t>117</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127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自营店</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门店合计</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1"/>
              <w:jc w:val="right"/>
              <w:rPr>
                <w:rFonts w:ascii="Times New Roman" w:hAnsi="Times New Roman" w:cs="Times New Roman" w:eastAsia="Times New Roman" w:hint="default"/>
                <w:sz w:val="18"/>
                <w:szCs w:val="18"/>
              </w:rPr>
            </w:pPr>
            <w:r>
              <w:rPr>
                <w:rFonts w:ascii="Times New Roman"/>
                <w:sz w:val="18"/>
              </w:rPr>
              <w:t>119</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675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693</w:t>
            </w:r>
          </w:p>
        </w:tc>
      </w:tr>
    </w:tbl>
    <w:p>
      <w:pPr>
        <w:spacing w:line="240" w:lineRule="auto" w:before="4"/>
        <w:rPr>
          <w:rFonts w:ascii="宋体" w:hAnsi="宋体" w:cs="宋体" w:eastAsia="宋体" w:hint="default"/>
          <w:sz w:val="9"/>
          <w:szCs w:val="9"/>
        </w:rPr>
      </w:pPr>
    </w:p>
    <w:p>
      <w:pPr>
        <w:pStyle w:val="BodyText"/>
        <w:spacing w:line="240" w:lineRule="auto"/>
        <w:ind w:left="574" w:right="0"/>
        <w:jc w:val="left"/>
      </w:pPr>
      <w:r>
        <w:rPr>
          <w:rFonts w:ascii="Times New Roman" w:hAnsi="Times New Roman" w:cs="Times New Roman" w:eastAsia="Times New Roman" w:hint="default"/>
        </w:rPr>
        <w:t>2</w:t>
      </w:r>
      <w:r>
        <w:rPr/>
        <w:t>、报告期末营业收入排名前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名的直营店经营情况</w:t>
      </w:r>
    </w:p>
    <w:p>
      <w:pPr>
        <w:spacing w:after="0" w:line="240" w:lineRule="auto"/>
        <w:jc w:val="left"/>
        <w:sectPr>
          <w:pgSz w:w="11910" w:h="16840"/>
          <w:pgMar w:header="747" w:footer="979" w:top="1060" w:bottom="1160" w:left="920" w:right="0"/>
        </w:sectPr>
      </w:pPr>
    </w:p>
    <w:p>
      <w:pPr>
        <w:spacing w:line="240" w:lineRule="auto" w:before="0"/>
        <w:rPr>
          <w:rFonts w:ascii="宋体" w:hAnsi="宋体" w:cs="宋体" w:eastAsia="宋体" w:hint="default"/>
          <w:sz w:val="29"/>
          <w:szCs w:val="29"/>
        </w:rPr>
      </w:pPr>
    </w:p>
    <w:p>
      <w:pPr>
        <w:pStyle w:val="BodyText"/>
        <w:spacing w:line="240" w:lineRule="auto"/>
        <w:ind w:left="0" w:right="1204"/>
        <w:jc w:val="right"/>
      </w:pPr>
      <w:r>
        <w:rPr/>
        <w:t>单位：万元</w:t>
      </w:r>
    </w:p>
    <w:p>
      <w:pPr>
        <w:spacing w:line="240" w:lineRule="auto" w:before="9"/>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01"/>
        <w:gridCol w:w="760"/>
        <w:gridCol w:w="1836"/>
        <w:gridCol w:w="1836"/>
        <w:gridCol w:w="1524"/>
        <w:gridCol w:w="1318"/>
        <w:gridCol w:w="1388"/>
      </w:tblGrid>
      <w:tr>
        <w:trPr>
          <w:trHeight w:val="412" w:hRule="exact"/>
        </w:trPr>
        <w:tc>
          <w:tcPr>
            <w:tcW w:w="1101" w:type="dxa"/>
            <w:vMerge w:val="restart"/>
            <w:tcBorders>
              <w:top w:val="single" w:sz="4" w:space="0" w:color="000000"/>
              <w:left w:val="single" w:sz="4" w:space="0" w:color="000000"/>
              <w:right w:val="single" w:sz="4" w:space="0" w:color="000000"/>
            </w:tcBorders>
          </w:tcPr>
          <w:p>
            <w:pPr>
              <w:pStyle w:val="TableParagraph"/>
              <w:spacing w:line="316" w:lineRule="auto" w:before="106"/>
              <w:ind w:left="454" w:right="183" w:hanging="272"/>
              <w:jc w:val="left"/>
              <w:rPr>
                <w:rFonts w:ascii="宋体" w:hAnsi="宋体" w:cs="宋体" w:eastAsia="宋体" w:hint="default"/>
                <w:sz w:val="18"/>
                <w:szCs w:val="18"/>
              </w:rPr>
            </w:pPr>
            <w:r>
              <w:rPr>
                <w:rFonts w:ascii="宋体" w:hAnsi="宋体" w:cs="宋体" w:eastAsia="宋体" w:hint="default"/>
                <w:b/>
                <w:bCs/>
                <w:sz w:val="18"/>
                <w:szCs w:val="18"/>
              </w:rPr>
              <w:t>直营店名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760" w:type="dxa"/>
            <w:vMerge w:val="restart"/>
            <w:tcBorders>
              <w:top w:val="single" w:sz="4" w:space="0" w:color="000000"/>
              <w:left w:val="single" w:sz="4" w:space="0" w:color="000000"/>
              <w:right w:val="single" w:sz="4" w:space="0" w:color="000000"/>
            </w:tcBorders>
          </w:tcPr>
          <w:p>
            <w:pPr>
              <w:pStyle w:val="TableParagraph"/>
              <w:spacing w:line="316" w:lineRule="auto" w:before="106"/>
              <w:ind w:left="284" w:right="101" w:hanging="182"/>
              <w:jc w:val="left"/>
              <w:rPr>
                <w:rFonts w:ascii="宋体" w:hAnsi="宋体" w:cs="宋体" w:eastAsia="宋体" w:hint="default"/>
                <w:sz w:val="18"/>
                <w:szCs w:val="18"/>
              </w:rPr>
            </w:pPr>
            <w:r>
              <w:rPr>
                <w:rFonts w:ascii="宋体" w:hAnsi="宋体" w:cs="宋体" w:eastAsia="宋体" w:hint="default"/>
                <w:b/>
                <w:bCs/>
                <w:sz w:val="18"/>
                <w:szCs w:val="18"/>
              </w:rPr>
              <w:t>店面面</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18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b/>
                <w:bCs/>
                <w:sz w:val="18"/>
                <w:szCs w:val="18"/>
              </w:rPr>
              <w:t>门店地址</w:t>
            </w:r>
            <w:r>
              <w:rPr>
                <w:rFonts w:ascii="宋体" w:hAnsi="宋体" w:cs="宋体" w:eastAsia="宋体" w:hint="default"/>
                <w:sz w:val="18"/>
                <w:szCs w:val="18"/>
              </w:rPr>
            </w:r>
          </w:p>
        </w:tc>
        <w:tc>
          <w:tcPr>
            <w:tcW w:w="3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sz w:val="18"/>
                <w:szCs w:val="18"/>
              </w:rPr>
            </w:r>
          </w:p>
        </w:tc>
        <w:tc>
          <w:tcPr>
            <w:tcW w:w="2706"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上年同期</w:t>
            </w:r>
            <w:r>
              <w:rPr>
                <w:rFonts w:ascii="宋体" w:hAnsi="宋体" w:cs="宋体" w:eastAsia="宋体" w:hint="default"/>
                <w:sz w:val="18"/>
                <w:szCs w:val="18"/>
              </w:rPr>
            </w:r>
          </w:p>
        </w:tc>
      </w:tr>
      <w:tr>
        <w:trPr>
          <w:trHeight w:val="402" w:hRule="exact"/>
        </w:trPr>
        <w:tc>
          <w:tcPr>
            <w:tcW w:w="1101"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836"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r>
      <w:tr>
        <w:trPr>
          <w:trHeight w:val="1338" w:hRule="exact"/>
        </w:trPr>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4" w:right="184"/>
              <w:jc w:val="center"/>
              <w:rPr>
                <w:rFonts w:ascii="宋体" w:hAnsi="宋体" w:cs="宋体" w:eastAsia="宋体" w:hint="default"/>
                <w:sz w:val="18"/>
                <w:szCs w:val="18"/>
              </w:rPr>
            </w:pPr>
            <w:r>
              <w:rPr>
                <w:rFonts w:ascii="宋体" w:hAnsi="宋体" w:cs="宋体" w:eastAsia="宋体" w:hint="default"/>
                <w:sz w:val="18"/>
                <w:szCs w:val="18"/>
              </w:rPr>
              <w:t>龙岩市万 宝综合广 场迪尔专 卖店</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40" w:lineRule="auto" w:before="64"/>
              <w:ind w:left="194"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3" w:right="101"/>
              <w:jc w:val="both"/>
              <w:rPr>
                <w:rFonts w:ascii="宋体" w:hAnsi="宋体" w:cs="宋体" w:eastAsia="宋体" w:hint="default"/>
                <w:sz w:val="18"/>
                <w:szCs w:val="18"/>
              </w:rPr>
            </w:pPr>
            <w:r>
              <w:rPr>
                <w:rFonts w:ascii="宋体" w:hAnsi="宋体" w:cs="宋体" w:eastAsia="宋体" w:hint="default"/>
                <w:sz w:val="18"/>
                <w:szCs w:val="18"/>
              </w:rPr>
              <w:t>福建省龙岩市新罗区 龙岩大道</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388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1042 </w:t>
            </w:r>
            <w:r>
              <w:rPr>
                <w:rFonts w:ascii="宋体" w:hAnsi="宋体" w:cs="宋体" w:eastAsia="宋体" w:hint="default"/>
                <w:sz w:val="18"/>
                <w:szCs w:val="18"/>
              </w:rPr>
              <w:t>号商铺爱迪尔专卖店</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561.00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-85</w:t>
            </w:r>
          </w:p>
        </w:tc>
      </w:tr>
      <w:tr>
        <w:trPr>
          <w:trHeight w:val="1650" w:hRule="exact"/>
        </w:trPr>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4" w:right="184"/>
              <w:jc w:val="both"/>
              <w:rPr>
                <w:rFonts w:ascii="宋体" w:hAnsi="宋体" w:cs="宋体" w:eastAsia="宋体" w:hint="default"/>
                <w:sz w:val="18"/>
                <w:szCs w:val="18"/>
              </w:rPr>
            </w:pPr>
            <w:r>
              <w:rPr>
                <w:rFonts w:ascii="宋体" w:hAnsi="宋体" w:cs="宋体" w:eastAsia="宋体" w:hint="default"/>
                <w:sz w:val="18"/>
                <w:szCs w:val="18"/>
              </w:rPr>
              <w:t>龙岩万阳 城购物广 场爱迪尔 专卖店</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194" w:right="170"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方米</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福建省龙岩市新罗区 西陂街道龙岩大道 </w:t>
            </w:r>
            <w:r>
              <w:rPr>
                <w:rFonts w:ascii="Times New Roman" w:hAnsi="Times New Roman" w:cs="Times New Roman" w:eastAsia="Times New Roman" w:hint="default"/>
                <w:sz w:val="18"/>
                <w:szCs w:val="18"/>
              </w:rPr>
              <w:t>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号万阳城购物中</w:t>
            </w:r>
          </w:p>
          <w:p>
            <w:pPr>
              <w:pStyle w:val="TableParagraph"/>
              <w:spacing w:line="302" w:lineRule="auto"/>
              <w:ind w:left="103" w:right="11"/>
              <w:jc w:val="center"/>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06</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07</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09</w:t>
            </w:r>
            <w:r>
              <w:rPr>
                <w:rFonts w:ascii="宋体" w:hAnsi="宋体" w:cs="宋体" w:eastAsia="宋体" w:hint="default"/>
                <w:spacing w:val="-11"/>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994.07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652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-108</w:t>
            </w:r>
          </w:p>
        </w:tc>
      </w:tr>
      <w:tr>
        <w:trPr>
          <w:trHeight w:val="1650" w:hRule="exact"/>
        </w:trPr>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hanging="2"/>
              <w:jc w:val="center"/>
              <w:rPr>
                <w:rFonts w:ascii="宋体" w:hAnsi="宋体" w:cs="宋体" w:eastAsia="宋体" w:hint="default"/>
                <w:sz w:val="18"/>
                <w:szCs w:val="18"/>
              </w:rPr>
            </w:pPr>
            <w:r>
              <w:rPr>
                <w:rFonts w:ascii="宋体" w:hAnsi="宋体" w:cs="宋体" w:eastAsia="宋体" w:hint="default"/>
                <w:sz w:val="18"/>
                <w:szCs w:val="18"/>
              </w:rPr>
              <w:t>杭州延安 路爱迪尔 </w:t>
            </w:r>
            <w:r>
              <w:rPr>
                <w:rFonts w:ascii="宋体" w:hAnsi="宋体" w:cs="宋体" w:eastAsia="宋体" w:hint="default"/>
                <w:spacing w:val="-4"/>
                <w:sz w:val="18"/>
                <w:szCs w:val="18"/>
              </w:rPr>
              <w:t>专卖店（报</w:t>
            </w:r>
            <w:r>
              <w:rPr>
                <w:rFonts w:ascii="宋体" w:hAnsi="宋体" w:cs="宋体" w:eastAsia="宋体" w:hint="default"/>
                <w:sz w:val="18"/>
                <w:szCs w:val="18"/>
              </w:rPr>
              <w:t> 告期内撤 店）</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40" w:lineRule="auto" w:before="64"/>
              <w:ind w:left="194"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73" w:right="101" w:hanging="270"/>
              <w:jc w:val="left"/>
              <w:rPr>
                <w:rFonts w:ascii="宋体" w:hAnsi="宋体" w:cs="宋体" w:eastAsia="宋体" w:hint="default"/>
                <w:sz w:val="18"/>
                <w:szCs w:val="18"/>
              </w:rPr>
            </w:pPr>
            <w:r>
              <w:rPr>
                <w:rFonts w:ascii="宋体" w:hAnsi="宋体" w:cs="宋体" w:eastAsia="宋体" w:hint="default"/>
                <w:sz w:val="18"/>
                <w:szCs w:val="18"/>
              </w:rPr>
              <w:t>浙江省杭州市上城区 延安路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482.07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170.44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84.18</w:t>
            </w:r>
          </w:p>
        </w:tc>
      </w:tr>
      <w:tr>
        <w:trPr>
          <w:trHeight w:val="1026" w:hRule="exact"/>
        </w:trPr>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4" w:right="184"/>
              <w:jc w:val="both"/>
              <w:rPr>
                <w:rFonts w:ascii="宋体" w:hAnsi="宋体" w:cs="宋体" w:eastAsia="宋体" w:hint="default"/>
                <w:sz w:val="18"/>
                <w:szCs w:val="18"/>
              </w:rPr>
            </w:pPr>
            <w:r>
              <w:rPr>
                <w:rFonts w:ascii="宋体" w:hAnsi="宋体" w:cs="宋体" w:eastAsia="宋体" w:hint="default"/>
                <w:sz w:val="18"/>
                <w:szCs w:val="18"/>
              </w:rPr>
              <w:t>杭州恒隆 广场爱迪 尔专柜</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115</w:t>
            </w:r>
            <w:r>
              <w:rPr>
                <w:rFonts w:ascii="Times New Roman" w:hAnsi="Times New Roman" w:cs="Times New Roman" w:eastAsia="Times New Roman" w:hint="default"/>
                <w:sz w:val="18"/>
                <w:szCs w:val="18"/>
              </w:rPr>
              <w:t> </w:t>
            </w:r>
            <w:r>
              <w:rPr>
                <w:rFonts w:ascii="宋体" w:hAnsi="宋体" w:cs="宋体" w:eastAsia="宋体" w:hint="default"/>
                <w:sz w:val="18"/>
                <w:szCs w:val="18"/>
              </w:rPr>
              <w:t>平</w:t>
            </w:r>
          </w:p>
          <w:p>
            <w:pPr>
              <w:pStyle w:val="TableParagraph"/>
              <w:spacing w:line="240" w:lineRule="auto" w:before="64"/>
              <w:ind w:left="194"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center"/>
              <w:rPr>
                <w:rFonts w:ascii="Times New Roman" w:hAnsi="Times New Roman" w:cs="Times New Roman" w:eastAsia="Times New Roman" w:hint="default"/>
                <w:sz w:val="18"/>
                <w:szCs w:val="18"/>
              </w:rPr>
            </w:pPr>
            <w:r>
              <w:rPr>
                <w:rFonts w:ascii="宋体" w:hAnsi="宋体" w:cs="宋体" w:eastAsia="宋体" w:hint="default"/>
                <w:sz w:val="18"/>
                <w:szCs w:val="18"/>
              </w:rPr>
              <w:t>浙江省杭州市萧山区 北干街道恒隆广场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164.41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7" w:right="0"/>
              <w:jc w:val="left"/>
              <w:rPr>
                <w:rFonts w:ascii="宋体" w:hAnsi="宋体" w:cs="宋体" w:eastAsia="宋体" w:hint="default"/>
                <w:sz w:val="18"/>
                <w:szCs w:val="18"/>
              </w:rPr>
            </w:pPr>
            <w:r>
              <w:rPr>
                <w:rFonts w:ascii="宋体"/>
                <w:sz w:val="18"/>
              </w:rPr>
              <w:t>-55.98</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4" w:right="184"/>
              <w:jc w:val="center"/>
              <w:rPr>
                <w:rFonts w:ascii="宋体" w:hAnsi="宋体" w:cs="宋体" w:eastAsia="宋体" w:hint="default"/>
                <w:sz w:val="18"/>
                <w:szCs w:val="18"/>
              </w:rPr>
            </w:pPr>
            <w:r>
              <w:rPr>
                <w:rFonts w:ascii="宋体" w:hAnsi="宋体" w:cs="宋体" w:eastAsia="宋体" w:hint="default"/>
                <w:sz w:val="18"/>
                <w:szCs w:val="18"/>
              </w:rPr>
              <w:t>深圳罗湖 嘉华旗舰 店</w:t>
            </w:r>
          </w:p>
        </w:tc>
        <w:tc>
          <w:tcPr>
            <w:tcW w:w="7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94" w:right="170"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方米</w:t>
            </w:r>
          </w:p>
        </w:tc>
        <w:tc>
          <w:tcPr>
            <w:tcW w:w="1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7" w:right="101" w:hanging="45"/>
              <w:jc w:val="left"/>
              <w:rPr>
                <w:rFonts w:ascii="宋体" w:hAnsi="宋体" w:cs="宋体" w:eastAsia="宋体" w:hint="default"/>
                <w:sz w:val="18"/>
                <w:szCs w:val="18"/>
              </w:rPr>
            </w:pPr>
            <w:r>
              <w:rPr>
                <w:rFonts w:ascii="宋体" w:hAnsi="宋体" w:cs="宋体" w:eastAsia="宋体" w:hint="default"/>
                <w:sz w:val="18"/>
                <w:szCs w:val="18"/>
              </w:rPr>
              <w:t>深圳市罗湖区贝丽北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号兴龙黄金珠</w:t>
            </w:r>
          </w:p>
        </w:tc>
        <w:tc>
          <w:tcPr>
            <w:tcW w:w="183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70.05</w:t>
            </w:r>
          </w:p>
        </w:tc>
        <w:tc>
          <w:tcPr>
            <w:tcW w:w="152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1" w:right="0"/>
              <w:jc w:val="left"/>
              <w:rPr>
                <w:rFonts w:ascii="宋体" w:hAnsi="宋体" w:cs="宋体" w:eastAsia="宋体" w:hint="default"/>
                <w:sz w:val="18"/>
                <w:szCs w:val="18"/>
              </w:rPr>
            </w:pPr>
            <w:r>
              <w:rPr>
                <w:rFonts w:ascii="宋体"/>
                <w:sz w:val="18"/>
              </w:rPr>
              <w:t>-133.21</w:t>
            </w:r>
          </w:p>
        </w:tc>
        <w:tc>
          <w:tcPr>
            <w:tcW w:w="13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176.36</w:t>
            </w:r>
          </w:p>
        </w:tc>
        <w:tc>
          <w:tcPr>
            <w:tcW w:w="138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-116.53</w:t>
            </w:r>
          </w:p>
        </w:tc>
      </w:tr>
      <w:tr>
        <w:trPr>
          <w:trHeight w:val="1026" w:hRule="exact"/>
        </w:trPr>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4" w:right="184"/>
              <w:jc w:val="center"/>
              <w:rPr>
                <w:rFonts w:ascii="宋体" w:hAnsi="宋体" w:cs="宋体" w:eastAsia="宋体" w:hint="default"/>
                <w:sz w:val="18"/>
                <w:szCs w:val="18"/>
              </w:rPr>
            </w:pPr>
            <w:r>
              <w:rPr>
                <w:rFonts w:ascii="宋体" w:hAnsi="宋体" w:cs="宋体" w:eastAsia="宋体" w:hint="default"/>
                <w:sz w:val="18"/>
                <w:szCs w:val="18"/>
              </w:rPr>
              <w:t>泉州毅达 商厦嘉华 专柜</w:t>
            </w:r>
          </w:p>
        </w:tc>
        <w:tc>
          <w:tcPr>
            <w:tcW w:w="7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245</w:t>
            </w:r>
            <w:r>
              <w:rPr>
                <w:rFonts w:ascii="宋体" w:hAnsi="宋体" w:cs="宋体" w:eastAsia="宋体" w:hint="default"/>
                <w:spacing w:val="-46"/>
                <w:sz w:val="18"/>
                <w:szCs w:val="18"/>
              </w:rPr>
              <w:t> </w:t>
            </w:r>
            <w:r>
              <w:rPr>
                <w:rFonts w:ascii="宋体" w:hAnsi="宋体" w:cs="宋体" w:eastAsia="宋体" w:hint="default"/>
                <w:sz w:val="18"/>
                <w:szCs w:val="18"/>
              </w:rPr>
              <w:t>平</w:t>
            </w:r>
          </w:p>
          <w:p>
            <w:pPr>
              <w:pStyle w:val="TableParagraph"/>
              <w:spacing w:line="240" w:lineRule="auto" w:before="77"/>
              <w:ind w:left="194"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1836"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56"/>
              <w:ind w:left="103" w:right="101"/>
              <w:jc w:val="center"/>
              <w:rPr>
                <w:rFonts w:ascii="宋体" w:hAnsi="宋体" w:cs="宋体" w:eastAsia="宋体" w:hint="default"/>
                <w:sz w:val="18"/>
                <w:szCs w:val="18"/>
              </w:rPr>
            </w:pPr>
            <w:r>
              <w:rPr>
                <w:rFonts w:ascii="宋体" w:hAnsi="宋体" w:cs="宋体" w:eastAsia="宋体" w:hint="default"/>
                <w:sz w:val="18"/>
                <w:szCs w:val="18"/>
              </w:rPr>
              <w:t>泉州市丰泽区刺桐路 毅达商厦</w:t>
            </w:r>
            <w:r>
              <w:rPr>
                <w:rFonts w:ascii="宋体" w:hAnsi="宋体" w:cs="宋体" w:eastAsia="宋体" w:hint="default"/>
                <w:spacing w:val="-46"/>
                <w:sz w:val="18"/>
                <w:szCs w:val="18"/>
              </w:rPr>
              <w:t> </w:t>
            </w:r>
            <w:r>
              <w:rPr>
                <w:rFonts w:ascii="宋体" w:hAnsi="宋体" w:cs="宋体" w:eastAsia="宋体" w:hint="default"/>
                <w:sz w:val="18"/>
                <w:szCs w:val="18"/>
              </w:rPr>
              <w:t>174</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-176 </w:t>
            </w:r>
            <w:r>
              <w:rPr>
                <w:rFonts w:ascii="宋体" w:hAnsi="宋体" w:cs="宋体" w:eastAsia="宋体" w:hint="default"/>
                <w:sz w:val="18"/>
                <w:szCs w:val="18"/>
              </w:rPr>
              <w:t>号</w:t>
            </w:r>
          </w:p>
        </w:tc>
        <w:tc>
          <w:tcPr>
            <w:tcW w:w="18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sz w:val="18"/>
              </w:rPr>
              <w:t>13.40</w:t>
            </w:r>
          </w:p>
        </w:tc>
        <w:tc>
          <w:tcPr>
            <w:tcW w:w="152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87" w:right="0"/>
              <w:jc w:val="left"/>
              <w:rPr>
                <w:rFonts w:ascii="宋体" w:hAnsi="宋体" w:cs="宋体" w:eastAsia="宋体" w:hint="default"/>
                <w:sz w:val="18"/>
                <w:szCs w:val="18"/>
              </w:rPr>
            </w:pPr>
            <w:r>
              <w:rPr>
                <w:rFonts w:ascii="宋体"/>
                <w:sz w:val="18"/>
              </w:rPr>
              <w:t>-29.71</w:t>
            </w:r>
          </w:p>
        </w:tc>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10.65</w:t>
            </w:r>
          </w:p>
        </w:tc>
        <w:tc>
          <w:tcPr>
            <w:tcW w:w="138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-41.92</w:t>
            </w:r>
          </w:p>
        </w:tc>
      </w:tr>
    </w:tbl>
    <w:p>
      <w:pPr>
        <w:spacing w:line="240" w:lineRule="auto" w:before="4"/>
        <w:rPr>
          <w:rFonts w:ascii="宋体" w:hAnsi="宋体" w:cs="宋体" w:eastAsia="宋体" w:hint="default"/>
          <w:sz w:val="9"/>
          <w:szCs w:val="9"/>
        </w:rPr>
      </w:pPr>
    </w:p>
    <w:p>
      <w:pPr>
        <w:pStyle w:val="BodyText"/>
        <w:spacing w:line="240" w:lineRule="auto"/>
        <w:ind w:left="534" w:right="0"/>
        <w:jc w:val="left"/>
      </w:pPr>
      <w:r>
        <w:rPr>
          <w:rFonts w:ascii="Times New Roman" w:hAnsi="Times New Roman" w:cs="Times New Roman" w:eastAsia="Times New Roman" w:hint="default"/>
        </w:rPr>
        <w:t>3</w:t>
      </w:r>
      <w:r>
        <w:rPr/>
        <w:t>、报告期内按地区划分新增自营店门店概况</w:t>
      </w:r>
    </w:p>
    <w:p>
      <w:pPr>
        <w:spacing w:line="240" w:lineRule="auto" w:before="12"/>
        <w:rPr>
          <w:rFonts w:ascii="宋体" w:hAnsi="宋体" w:cs="宋体" w:eastAsia="宋体" w:hint="default"/>
          <w:sz w:val="15"/>
          <w:szCs w:val="15"/>
        </w:rPr>
      </w:pPr>
    </w:p>
    <w:tbl>
      <w:tblPr>
        <w:tblW w:w="0" w:type="auto"/>
        <w:jc w:val="left"/>
        <w:tblInd w:w="1488" w:type="dxa"/>
        <w:tblLayout w:type="fixed"/>
        <w:tblCellMar>
          <w:top w:w="0" w:type="dxa"/>
          <w:left w:w="0" w:type="dxa"/>
          <w:bottom w:w="0" w:type="dxa"/>
          <w:right w:w="0" w:type="dxa"/>
        </w:tblCellMar>
        <w:tblLook w:val="01E0"/>
      </w:tblPr>
      <w:tblGrid>
        <w:gridCol w:w="1190"/>
        <w:gridCol w:w="950"/>
        <w:gridCol w:w="1120"/>
        <w:gridCol w:w="1000"/>
        <w:gridCol w:w="1481"/>
        <w:gridCol w:w="1260"/>
      </w:tblGrid>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门店类别</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新增</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撤店</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净增加</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期末数量</w:t>
            </w:r>
            <w:r>
              <w:rPr>
                <w:rFonts w:ascii="宋体" w:hAnsi="宋体" w:cs="宋体" w:eastAsia="宋体" w:hint="default"/>
                <w:sz w:val="18"/>
                <w:szCs w:val="18"/>
              </w:rPr>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自营店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w:t>
            </w:r>
          </w:p>
        </w:tc>
      </w:tr>
    </w:tbl>
    <w:p>
      <w:pPr>
        <w:spacing w:line="240" w:lineRule="auto" w:before="4"/>
        <w:rPr>
          <w:rFonts w:ascii="宋体" w:hAnsi="宋体" w:cs="宋体" w:eastAsia="宋体" w:hint="default"/>
          <w:sz w:val="9"/>
          <w:szCs w:val="9"/>
        </w:rPr>
      </w:pPr>
    </w:p>
    <w:p>
      <w:pPr>
        <w:pStyle w:val="BodyText"/>
        <w:spacing w:line="240" w:lineRule="auto"/>
        <w:ind w:left="534" w:right="0"/>
        <w:jc w:val="left"/>
      </w:pPr>
      <w:r>
        <w:rPr>
          <w:rFonts w:ascii="Times New Roman" w:hAnsi="Times New Roman" w:cs="Times New Roman" w:eastAsia="Times New Roman" w:hint="default"/>
        </w:rPr>
        <w:t>4</w:t>
      </w:r>
      <w:r>
        <w:rPr/>
        <w:t>、报告期内按地区划分新增加盟店门店概况</w:t>
      </w:r>
    </w:p>
    <w:p>
      <w:pPr>
        <w:spacing w:after="0" w:line="240" w:lineRule="auto"/>
        <w:jc w:val="left"/>
        <w:sectPr>
          <w:pgSz w:w="11910" w:h="16840"/>
          <w:pgMar w:header="747" w:footer="979" w:top="1060" w:bottom="1160" w:left="960" w:right="0"/>
        </w:sectPr>
      </w:pPr>
    </w:p>
    <w:p>
      <w:pPr>
        <w:spacing w:line="240" w:lineRule="auto" w:before="6"/>
        <w:rPr>
          <w:rFonts w:ascii="宋体" w:hAnsi="宋体" w:cs="宋体" w:eastAsia="宋体" w:hint="default"/>
          <w:sz w:val="28"/>
          <w:szCs w:val="28"/>
        </w:rPr>
      </w:pPr>
    </w:p>
    <w:tbl>
      <w:tblPr>
        <w:tblW w:w="0" w:type="auto"/>
        <w:jc w:val="left"/>
        <w:tblInd w:w="1468" w:type="dxa"/>
        <w:tblLayout w:type="fixed"/>
        <w:tblCellMar>
          <w:top w:w="0" w:type="dxa"/>
          <w:left w:w="0" w:type="dxa"/>
          <w:bottom w:w="0" w:type="dxa"/>
          <w:right w:w="0" w:type="dxa"/>
        </w:tblCellMar>
        <w:tblLook w:val="01E0"/>
      </w:tblPr>
      <w:tblGrid>
        <w:gridCol w:w="1190"/>
        <w:gridCol w:w="950"/>
        <w:gridCol w:w="1120"/>
        <w:gridCol w:w="1000"/>
        <w:gridCol w:w="1481"/>
        <w:gridCol w:w="1260"/>
      </w:tblGrid>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门店类别</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新增</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撤店</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净增加</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期末数量</w:t>
            </w:r>
            <w:r>
              <w:rPr>
                <w:rFonts w:ascii="宋体" w:hAnsi="宋体" w:cs="宋体" w:eastAsia="宋体" w:hint="default"/>
                <w:sz w:val="18"/>
                <w:szCs w:val="18"/>
              </w:rPr>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加盟店</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668</w:t>
            </w:r>
          </w:p>
        </w:tc>
      </w:tr>
    </w:tbl>
    <w:p>
      <w:pPr>
        <w:spacing w:line="240" w:lineRule="auto" w:before="4"/>
        <w:rPr>
          <w:rFonts w:ascii="宋体" w:hAnsi="宋体" w:cs="宋体" w:eastAsia="宋体" w:hint="default"/>
          <w:sz w:val="9"/>
          <w:szCs w:val="9"/>
        </w:rPr>
      </w:pPr>
    </w:p>
    <w:p>
      <w:pPr>
        <w:pStyle w:val="BodyText"/>
        <w:spacing w:line="240" w:lineRule="auto"/>
        <w:ind w:left="514" w:right="0"/>
        <w:jc w:val="left"/>
      </w:pPr>
      <w:r>
        <w:rPr>
          <w:rFonts w:ascii="Times New Roman" w:hAnsi="Times New Roman" w:cs="Times New Roman" w:eastAsia="Times New Roman" w:hint="default"/>
        </w:rPr>
        <w:t>5</w:t>
      </w:r>
      <w:r>
        <w:rPr/>
        <w:t>、关闭门店对报告期的影响</w:t>
      </w:r>
    </w:p>
    <w:p>
      <w:pPr>
        <w:spacing w:line="240" w:lineRule="auto" w:before="6"/>
        <w:rPr>
          <w:rFonts w:ascii="宋体" w:hAnsi="宋体" w:cs="宋体" w:eastAsia="宋体" w:hint="default"/>
          <w:sz w:val="16"/>
          <w:szCs w:val="16"/>
        </w:rPr>
      </w:pPr>
    </w:p>
    <w:p>
      <w:pPr>
        <w:pStyle w:val="BodyText"/>
        <w:spacing w:line="240" w:lineRule="auto"/>
        <w:ind w:left="0" w:right="2114"/>
        <w:jc w:val="right"/>
      </w:pPr>
      <w:r>
        <w:rPr/>
        <w:t>单位：万元</w:t>
      </w:r>
    </w:p>
    <w:p>
      <w:pPr>
        <w:spacing w:line="240" w:lineRule="auto" w:before="1"/>
        <w:rPr>
          <w:rFonts w:ascii="宋体" w:hAnsi="宋体" w:cs="宋体" w:eastAsia="宋体" w:hint="default"/>
          <w:sz w:val="8"/>
          <w:szCs w:val="8"/>
        </w:rPr>
      </w:pPr>
    </w:p>
    <w:tbl>
      <w:tblPr>
        <w:tblW w:w="0" w:type="auto"/>
        <w:jc w:val="left"/>
        <w:tblInd w:w="832" w:type="dxa"/>
        <w:tblLayout w:type="fixed"/>
        <w:tblCellMar>
          <w:top w:w="0" w:type="dxa"/>
          <w:left w:w="0" w:type="dxa"/>
          <w:bottom w:w="0" w:type="dxa"/>
          <w:right w:w="0" w:type="dxa"/>
        </w:tblCellMar>
        <w:tblLook w:val="01E0"/>
      </w:tblPr>
      <w:tblGrid>
        <w:gridCol w:w="1042"/>
        <w:gridCol w:w="799"/>
        <w:gridCol w:w="1121"/>
        <w:gridCol w:w="1150"/>
        <w:gridCol w:w="1330"/>
        <w:gridCol w:w="1260"/>
        <w:gridCol w:w="1380"/>
      </w:tblGrid>
      <w:tr>
        <w:trPr>
          <w:trHeight w:val="1026"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5" w:right="0"/>
              <w:jc w:val="left"/>
              <w:rPr>
                <w:rFonts w:ascii="宋体" w:hAnsi="宋体" w:cs="宋体" w:eastAsia="宋体" w:hint="default"/>
                <w:sz w:val="18"/>
                <w:szCs w:val="18"/>
              </w:rPr>
            </w:pPr>
            <w:r>
              <w:rPr>
                <w:rFonts w:ascii="宋体" w:hAnsi="宋体" w:cs="宋体" w:eastAsia="宋体" w:hint="default"/>
                <w:sz w:val="18"/>
                <w:szCs w:val="18"/>
              </w:rPr>
              <w:t>分类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关闭店 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4"/>
              <w:jc w:val="right"/>
              <w:rPr>
                <w:rFonts w:ascii="宋体" w:hAnsi="宋体" w:cs="宋体" w:eastAsia="宋体" w:hint="default"/>
                <w:sz w:val="18"/>
                <w:szCs w:val="18"/>
              </w:rPr>
            </w:pPr>
            <w:r>
              <w:rPr>
                <w:rFonts w:ascii="宋体" w:hAnsi="宋体" w:cs="宋体" w:eastAsia="宋体" w:hint="default"/>
                <w:sz w:val="18"/>
                <w:szCs w:val="18"/>
              </w:rPr>
              <w:t>报告期收入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0" w:right="119"/>
              <w:jc w:val="center"/>
              <w:rPr>
                <w:rFonts w:ascii="宋体" w:hAnsi="宋体" w:cs="宋体" w:eastAsia="宋体" w:hint="default"/>
                <w:sz w:val="18"/>
                <w:szCs w:val="18"/>
              </w:rPr>
            </w:pPr>
            <w:r>
              <w:rPr>
                <w:rFonts w:ascii="宋体" w:hAnsi="宋体" w:cs="宋体" w:eastAsia="宋体" w:hint="default"/>
                <w:sz w:val="18"/>
                <w:szCs w:val="18"/>
              </w:rPr>
              <w:t>报告期关闭 门店上年同 期收入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9" w:right="119"/>
              <w:jc w:val="left"/>
              <w:rPr>
                <w:rFonts w:ascii="宋体" w:hAnsi="宋体" w:cs="宋体" w:eastAsia="宋体" w:hint="default"/>
                <w:sz w:val="18"/>
                <w:szCs w:val="18"/>
              </w:rPr>
            </w:pPr>
            <w:r>
              <w:rPr>
                <w:rFonts w:ascii="宋体" w:hAnsi="宋体" w:cs="宋体" w:eastAsia="宋体" w:hint="default"/>
                <w:sz w:val="18"/>
                <w:szCs w:val="18"/>
              </w:rPr>
              <w:t>报告期关闭门 店本本期收入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75" w:right="173"/>
              <w:jc w:val="center"/>
              <w:rPr>
                <w:rFonts w:ascii="宋体" w:hAnsi="宋体" w:cs="宋体" w:eastAsia="宋体" w:hint="default"/>
                <w:sz w:val="18"/>
                <w:szCs w:val="18"/>
              </w:rPr>
            </w:pPr>
            <w:r>
              <w:rPr>
                <w:rFonts w:ascii="宋体" w:hAnsi="宋体" w:cs="宋体" w:eastAsia="宋体" w:hint="default"/>
                <w:sz w:val="18"/>
                <w:szCs w:val="18"/>
              </w:rPr>
              <w:t>关闭门店对 报告期的影 响</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43" w:right="144"/>
              <w:jc w:val="center"/>
              <w:rPr>
                <w:rFonts w:ascii="宋体" w:hAnsi="宋体" w:cs="宋体" w:eastAsia="宋体" w:hint="default"/>
                <w:sz w:val="18"/>
                <w:szCs w:val="18"/>
              </w:rPr>
            </w:pPr>
            <w:r>
              <w:rPr>
                <w:rFonts w:ascii="宋体" w:hAnsi="宋体" w:cs="宋体" w:eastAsia="宋体" w:hint="default"/>
                <w:sz w:val="18"/>
                <w:szCs w:val="18"/>
              </w:rPr>
              <w:t>关闭门店影响 额占报告期收 入比例</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自营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3,041.38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170.44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482.07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-311.63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-0.17%</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加盟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99,859.39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7,780.40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4,923.67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2,856.73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1.52%</w:t>
            </w:r>
          </w:p>
        </w:tc>
      </w:tr>
      <w:tr>
        <w:trPr>
          <w:trHeight w:val="402"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102,900.77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7,950.84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5,405.74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2,545.10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1.36%</w:t>
            </w:r>
          </w:p>
        </w:tc>
      </w:tr>
    </w:tbl>
    <w:p>
      <w:pPr>
        <w:pStyle w:val="BodyText"/>
        <w:spacing w:line="240" w:lineRule="auto" w:before="51"/>
        <w:ind w:left="514" w:right="0"/>
        <w:jc w:val="left"/>
      </w:pPr>
      <w:r>
        <w:rPr/>
        <w:t>注：关闭门店对报告期的影响</w:t>
      </w:r>
      <w:r>
        <w:rPr>
          <w:rFonts w:ascii="Times New Roman" w:hAnsi="Times New Roman" w:cs="Times New Roman" w:eastAsia="Times New Roman" w:hint="default"/>
        </w:rPr>
        <w:t>=</w:t>
      </w:r>
      <w:r>
        <w:rPr/>
        <w:t>报告期关闭门店上年同期收入</w:t>
      </w:r>
      <w:r>
        <w:rPr>
          <w:rFonts w:ascii="Times New Roman" w:hAnsi="Times New Roman" w:cs="Times New Roman" w:eastAsia="Times New Roman" w:hint="default"/>
        </w:rPr>
        <w:t>-</w:t>
      </w:r>
      <w:r>
        <w:rPr/>
        <w:t>报告期收入</w:t>
      </w:r>
    </w:p>
    <w:p>
      <w:pPr>
        <w:pStyle w:val="BodyText"/>
        <w:spacing w:line="468" w:lineRule="exact" w:before="54"/>
        <w:ind w:left="514" w:right="1026"/>
        <w:jc w:val="left"/>
      </w:pPr>
      <w:r>
        <w:rPr/>
        <w:t>（二）报告期采购情况 </w:t>
      </w:r>
      <w:r>
        <w:rPr>
          <w:spacing w:val="-1"/>
        </w:rPr>
        <w:t>报告期内，黄金、钻石为主要采购的原材料，黄金主要由上海黄金交易所供应，采购金额占报告期采购总额的</w:t>
      </w:r>
      <w:r>
        <w:rPr>
          <w:spacing w:val="-36"/>
        </w:rPr>
        <w:t> </w:t>
      </w:r>
      <w:r>
        <w:rPr>
          <w:rFonts w:ascii="宋体" w:hAnsi="宋体" w:cs="宋体" w:eastAsia="宋体" w:hint="default"/>
        </w:rPr>
        <w:t>47.92%</w:t>
      </w:r>
      <w:r>
        <w:rPr/>
        <w:t>；</w:t>
      </w:r>
    </w:p>
    <w:p>
      <w:pPr>
        <w:pStyle w:val="BodyText"/>
        <w:spacing w:line="477" w:lineRule="auto" w:before="8"/>
        <w:ind w:left="514" w:right="2609" w:hanging="360"/>
        <w:jc w:val="left"/>
      </w:pPr>
      <w:r>
        <w:rPr/>
        <w:t>钻石主要由上海钻石交易所会员单位供应，报告期采购总额</w:t>
      </w:r>
      <w:r>
        <w:rPr>
          <w:spacing w:val="-45"/>
        </w:rPr>
        <w:t> </w:t>
      </w:r>
      <w:r>
        <w:rPr>
          <w:rFonts w:ascii="宋体" w:hAnsi="宋体" w:cs="宋体" w:eastAsia="宋体" w:hint="default"/>
        </w:rPr>
        <w:t>27,072.79</w:t>
      </w:r>
      <w:r>
        <w:rPr>
          <w:rFonts w:ascii="宋体" w:hAnsi="宋体" w:cs="宋体" w:eastAsia="宋体" w:hint="default"/>
          <w:spacing w:val="-46"/>
        </w:rPr>
        <w:t> </w:t>
      </w:r>
      <w:r>
        <w:rPr/>
        <w:t>万元元，占采购总额的</w:t>
      </w:r>
      <w:r>
        <w:rPr>
          <w:spacing w:val="-46"/>
        </w:rPr>
        <w:t> </w:t>
      </w:r>
      <w:r>
        <w:rPr>
          <w:rFonts w:ascii="宋体" w:hAnsi="宋体" w:cs="宋体" w:eastAsia="宋体" w:hint="default"/>
        </w:rPr>
        <w:t>17.59%</w:t>
      </w:r>
      <w:r>
        <w:rPr/>
        <w:t>。 </w:t>
      </w:r>
      <w:r>
        <w:rPr>
          <w:rFonts w:ascii="宋体" w:hAnsi="宋体" w:cs="宋体" w:eastAsia="宋体" w:hint="default"/>
        </w:rPr>
        <w:t>1</w:t>
      </w:r>
      <w:r>
        <w:rPr/>
        <w:t>、报告期主要采购情况</w:t>
      </w:r>
    </w:p>
    <w:p>
      <w:pPr>
        <w:pStyle w:val="BodyText"/>
        <w:spacing w:line="240" w:lineRule="auto" w:before="95"/>
        <w:ind w:left="0" w:right="2348"/>
        <w:jc w:val="right"/>
      </w:pPr>
      <w:r>
        <w:rPr/>
        <w:t>单位：万元</w:t>
      </w:r>
    </w:p>
    <w:p>
      <w:pPr>
        <w:spacing w:line="240" w:lineRule="auto" w:before="13"/>
        <w:rPr>
          <w:rFonts w:ascii="宋体" w:hAnsi="宋体" w:cs="宋体" w:eastAsia="宋体" w:hint="default"/>
          <w:sz w:val="7"/>
          <w:szCs w:val="7"/>
        </w:rPr>
      </w:pPr>
    </w:p>
    <w:tbl>
      <w:tblPr>
        <w:tblW w:w="0" w:type="auto"/>
        <w:jc w:val="left"/>
        <w:tblInd w:w="1258" w:type="dxa"/>
        <w:tblLayout w:type="fixed"/>
        <w:tblCellMar>
          <w:top w:w="0" w:type="dxa"/>
          <w:left w:w="0" w:type="dxa"/>
          <w:bottom w:w="0" w:type="dxa"/>
          <w:right w:w="0" w:type="dxa"/>
        </w:tblCellMar>
        <w:tblLook w:val="01E0"/>
      </w:tblPr>
      <w:tblGrid>
        <w:gridCol w:w="1340"/>
        <w:gridCol w:w="1420"/>
        <w:gridCol w:w="1601"/>
        <w:gridCol w:w="1580"/>
        <w:gridCol w:w="1481"/>
      </w:tblGrid>
      <w:tr>
        <w:trPr>
          <w:trHeight w:val="402" w:hRule="exact"/>
        </w:trPr>
        <w:tc>
          <w:tcPr>
            <w:tcW w:w="13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402" w:hRule="exact"/>
        </w:trPr>
        <w:tc>
          <w:tcPr>
            <w:tcW w:w="1340"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黄金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72,371.80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4" w:right="0"/>
              <w:jc w:val="left"/>
              <w:rPr>
                <w:rFonts w:ascii="宋体" w:hAnsi="宋体" w:cs="宋体" w:eastAsia="宋体" w:hint="default"/>
                <w:sz w:val="18"/>
                <w:szCs w:val="18"/>
              </w:rPr>
            </w:pPr>
            <w:r>
              <w:rPr>
                <w:rFonts w:ascii="宋体"/>
                <w:sz w:val="18"/>
              </w:rPr>
              <w:t>47.44%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70,200.25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37.49%</w:t>
            </w: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铂金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76.76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9" w:right="0"/>
              <w:jc w:val="left"/>
              <w:rPr>
                <w:rFonts w:ascii="宋体" w:hAnsi="宋体" w:cs="宋体" w:eastAsia="宋体" w:hint="default"/>
                <w:sz w:val="18"/>
                <w:szCs w:val="18"/>
              </w:rPr>
            </w:pPr>
            <w:r>
              <w:rPr>
                <w:rFonts w:ascii="宋体"/>
                <w:sz w:val="18"/>
              </w:rPr>
              <w:t>0.05%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1,348.54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0.72%</w:t>
            </w: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钻石</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27,072.79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4" w:right="0"/>
              <w:jc w:val="left"/>
              <w:rPr>
                <w:rFonts w:ascii="宋体" w:hAnsi="宋体" w:cs="宋体" w:eastAsia="宋体" w:hint="default"/>
                <w:sz w:val="18"/>
                <w:szCs w:val="18"/>
              </w:rPr>
            </w:pPr>
            <w:r>
              <w:rPr>
                <w:rFonts w:ascii="宋体"/>
                <w:sz w:val="18"/>
              </w:rPr>
              <w:t>17.75%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87,378.97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46.66%</w:t>
            </w: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委外加工费</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10,336.80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9" w:right="0"/>
              <w:jc w:val="left"/>
              <w:rPr>
                <w:rFonts w:ascii="宋体" w:hAnsi="宋体" w:cs="宋体" w:eastAsia="宋体" w:hint="default"/>
                <w:sz w:val="18"/>
                <w:szCs w:val="18"/>
              </w:rPr>
            </w:pPr>
            <w:r>
              <w:rPr>
                <w:rFonts w:ascii="宋体"/>
                <w:sz w:val="18"/>
              </w:rPr>
              <w:t>6.78%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16,333.24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8.72%</w:t>
            </w: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其他成品采购</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42,689.42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4" w:right="0"/>
              <w:jc w:val="left"/>
              <w:rPr>
                <w:rFonts w:ascii="宋体" w:hAnsi="宋体" w:cs="宋体" w:eastAsia="宋体" w:hint="default"/>
                <w:sz w:val="18"/>
                <w:szCs w:val="18"/>
              </w:rPr>
            </w:pPr>
            <w:r>
              <w:rPr>
                <w:rFonts w:ascii="宋体"/>
                <w:sz w:val="18"/>
              </w:rPr>
              <w:t>27.98%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11,996.72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6.41%</w:t>
            </w: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152,547.57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18"/>
                <w:szCs w:val="18"/>
              </w:rPr>
            </w:pPr>
            <w:r>
              <w:rPr>
                <w:rFonts w:ascii="宋体"/>
                <w:sz w:val="18"/>
              </w:rPr>
              <w:t>100.00%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187,257.72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9"/>
          <w:szCs w:val="9"/>
        </w:rPr>
      </w:pPr>
    </w:p>
    <w:p>
      <w:pPr>
        <w:pStyle w:val="BodyText"/>
        <w:spacing w:line="240" w:lineRule="auto"/>
        <w:ind w:left="514" w:right="0"/>
        <w:jc w:val="left"/>
      </w:pPr>
      <w:r>
        <w:rPr>
          <w:rFonts w:ascii="Times New Roman" w:hAnsi="Times New Roman" w:cs="Times New Roman" w:eastAsia="Times New Roman" w:hint="default"/>
        </w:rPr>
        <w:t>2</w:t>
      </w:r>
      <w:r>
        <w:rPr/>
        <w:t>、报告期主要原料黄金、钻石的采购途径及采购数量情况</w:t>
      </w:r>
    </w:p>
    <w:p>
      <w:pPr>
        <w:spacing w:line="240" w:lineRule="auto" w:before="12"/>
        <w:rPr>
          <w:rFonts w:ascii="宋体" w:hAnsi="宋体" w:cs="宋体" w:eastAsia="宋体" w:hint="default"/>
          <w:sz w:val="15"/>
          <w:szCs w:val="15"/>
        </w:rPr>
      </w:pPr>
    </w:p>
    <w:tbl>
      <w:tblPr>
        <w:tblW w:w="0" w:type="auto"/>
        <w:jc w:val="left"/>
        <w:tblInd w:w="357" w:type="dxa"/>
        <w:tblLayout w:type="fixed"/>
        <w:tblCellMar>
          <w:top w:w="0" w:type="dxa"/>
          <w:left w:w="0" w:type="dxa"/>
          <w:bottom w:w="0" w:type="dxa"/>
          <w:right w:w="0" w:type="dxa"/>
        </w:tblCellMar>
        <w:tblLook w:val="01E0"/>
      </w:tblPr>
      <w:tblGrid>
        <w:gridCol w:w="3300"/>
        <w:gridCol w:w="3180"/>
        <w:gridCol w:w="1481"/>
        <w:gridCol w:w="1260"/>
      </w:tblGrid>
      <w:tr>
        <w:trPr>
          <w:trHeight w:val="402" w:hRule="exact"/>
        </w:trPr>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采购方式</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57" w:type="dxa"/>
        <w:tblLayout w:type="fixed"/>
        <w:tblCellMar>
          <w:top w:w="0" w:type="dxa"/>
          <w:left w:w="0" w:type="dxa"/>
          <w:bottom w:w="0" w:type="dxa"/>
          <w:right w:w="0" w:type="dxa"/>
        </w:tblCellMar>
        <w:tblLook w:val="01E0"/>
      </w:tblPr>
      <w:tblGrid>
        <w:gridCol w:w="1167"/>
        <w:gridCol w:w="2134"/>
        <w:gridCol w:w="2152"/>
        <w:gridCol w:w="1028"/>
        <w:gridCol w:w="1481"/>
        <w:gridCol w:w="1260"/>
      </w:tblGrid>
      <w:tr>
        <w:trPr>
          <w:trHeight w:val="402" w:hRule="exact"/>
        </w:trPr>
        <w:tc>
          <w:tcPr>
            <w:tcW w:w="3300" w:type="dxa"/>
            <w:gridSpan w:val="2"/>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采购量</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占比</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黄金</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金交所现货交易（克）</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2,745,959.24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88.61%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2,743,214.78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92.58%</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黄金租赁（克）</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352,964.70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11.39%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219,978.00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7.42%</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3,098,923.94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2,963,192.78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100.00%</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钻石</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境内采购（克拉）</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40,804.47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45.89%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61,242.44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17%</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境外采购（克拉）</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48,110.62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54.11%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295,049.05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83%</w:t>
            </w:r>
          </w:p>
        </w:tc>
      </w:tr>
      <w:tr>
        <w:trPr>
          <w:trHeight w:val="402" w:hRule="exact"/>
        </w:trPr>
        <w:tc>
          <w:tcPr>
            <w:tcW w:w="1167"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88,915.09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356,291.49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w:t>
            </w:r>
          </w:p>
        </w:tc>
      </w:tr>
    </w:tbl>
    <w:p>
      <w:pPr>
        <w:pStyle w:val="BodyText"/>
        <w:spacing w:line="240" w:lineRule="auto" w:before="51"/>
        <w:ind w:left="514" w:right="0"/>
        <w:jc w:val="left"/>
      </w:pPr>
      <w:r>
        <w:rPr/>
        <w:t>（三）报告期存货情况</w:t>
      </w:r>
    </w:p>
    <w:p>
      <w:pPr>
        <w:pStyle w:val="BodyText"/>
        <w:spacing w:line="319" w:lineRule="auto" w:before="116"/>
        <w:ind w:right="1029" w:firstLine="360"/>
        <w:jc w:val="left"/>
      </w:pPr>
      <w:r>
        <w:rPr/>
        <w:t>报告期末公司存货账面余额</w:t>
      </w:r>
      <w:r>
        <w:rPr>
          <w:spacing w:val="-44"/>
        </w:rPr>
        <w:t> </w:t>
      </w:r>
      <w:r>
        <w:rPr>
          <w:rFonts w:ascii="宋体" w:hAnsi="宋体" w:cs="宋体" w:eastAsia="宋体" w:hint="default"/>
        </w:rPr>
        <w:t>103,487.69</w:t>
      </w:r>
      <w:r>
        <w:rPr>
          <w:rFonts w:ascii="宋体" w:hAnsi="宋体" w:cs="宋体" w:eastAsia="宋体" w:hint="default"/>
          <w:spacing w:val="-44"/>
        </w:rPr>
        <w:t> </w:t>
      </w:r>
      <w:r>
        <w:rPr>
          <w:spacing w:val="-3"/>
        </w:rPr>
        <w:t>万元，计提的存货跌价准备余额为</w:t>
      </w:r>
      <w:r>
        <w:rPr>
          <w:spacing w:val="-44"/>
        </w:rPr>
        <w:t> </w:t>
      </w:r>
      <w:r>
        <w:rPr>
          <w:rFonts w:ascii="宋体" w:hAnsi="宋体" w:cs="宋体" w:eastAsia="宋体" w:hint="default"/>
        </w:rPr>
        <w:t>123.17</w:t>
      </w:r>
      <w:r>
        <w:rPr>
          <w:rFonts w:ascii="宋体" w:hAnsi="宋体" w:cs="宋体" w:eastAsia="宋体" w:hint="default"/>
          <w:spacing w:val="-44"/>
        </w:rPr>
        <w:t> </w:t>
      </w:r>
      <w:r>
        <w:rPr>
          <w:spacing w:val="-6"/>
        </w:rPr>
        <w:t>万元，存货净值为</w:t>
      </w:r>
      <w:r>
        <w:rPr>
          <w:spacing w:val="-44"/>
        </w:rPr>
        <w:t> </w:t>
      </w:r>
      <w:r>
        <w:rPr>
          <w:rFonts w:ascii="宋体" w:hAnsi="宋体" w:cs="宋体" w:eastAsia="宋体" w:hint="default"/>
        </w:rPr>
        <w:t>103,364.51</w:t>
      </w:r>
      <w:r>
        <w:rPr>
          <w:rFonts w:ascii="宋体" w:hAnsi="宋体" w:cs="宋体" w:eastAsia="宋体" w:hint="default"/>
          <w:spacing w:val="-44"/>
        </w:rPr>
        <w:t> </w:t>
      </w:r>
      <w:r>
        <w:rPr/>
        <w:t>万元，</w:t>
      </w:r>
      <w:r>
        <w:rPr>
          <w:spacing w:val="1"/>
        </w:rPr>
        <w:t> </w:t>
      </w:r>
      <w:r>
        <w:rPr/>
        <w:t>其中原材料</w:t>
      </w:r>
      <w:r>
        <w:rPr>
          <w:spacing w:val="-29"/>
        </w:rPr>
        <w:t> </w:t>
      </w:r>
      <w:r>
        <w:rPr>
          <w:rFonts w:ascii="宋体" w:hAnsi="宋体" w:cs="宋体" w:eastAsia="宋体" w:hint="default"/>
        </w:rPr>
        <w:t>25,649.84</w:t>
      </w:r>
      <w:r>
        <w:rPr>
          <w:rFonts w:ascii="宋体" w:hAnsi="宋体" w:cs="宋体" w:eastAsia="宋体" w:hint="default"/>
          <w:spacing w:val="-29"/>
        </w:rPr>
        <w:t> </w:t>
      </w:r>
      <w:r>
        <w:rPr/>
        <w:t>万元，较报告期初下降</w:t>
      </w:r>
      <w:r>
        <w:rPr>
          <w:spacing w:val="-29"/>
        </w:rPr>
        <w:t> </w:t>
      </w:r>
      <w:r>
        <w:rPr>
          <w:rFonts w:ascii="宋体" w:hAnsi="宋体" w:cs="宋体" w:eastAsia="宋体" w:hint="default"/>
        </w:rPr>
        <w:t>26.61%</w:t>
      </w:r>
      <w:r>
        <w:rPr/>
        <w:t>，库存商品</w:t>
      </w:r>
      <w:r>
        <w:rPr>
          <w:spacing w:val="-29"/>
        </w:rPr>
        <w:t> </w:t>
      </w:r>
      <w:r>
        <w:rPr>
          <w:rFonts w:ascii="宋体" w:hAnsi="宋体" w:cs="宋体" w:eastAsia="宋体" w:hint="default"/>
        </w:rPr>
        <w:t>55,780.23</w:t>
      </w:r>
      <w:r>
        <w:rPr>
          <w:rFonts w:ascii="宋体" w:hAnsi="宋体" w:cs="宋体" w:eastAsia="宋体" w:hint="default"/>
          <w:spacing w:val="-29"/>
        </w:rPr>
        <w:t> </w:t>
      </w:r>
      <w:r>
        <w:rPr/>
        <w:t>万元，较报告期初下降</w:t>
      </w:r>
      <w:r>
        <w:rPr>
          <w:spacing w:val="-29"/>
        </w:rPr>
        <w:t> </w:t>
      </w:r>
      <w:r>
        <w:rPr>
          <w:rFonts w:ascii="宋体" w:hAnsi="宋体" w:cs="宋体" w:eastAsia="宋体" w:hint="default"/>
        </w:rPr>
        <w:t>6.78%</w:t>
      </w:r>
      <w:r>
        <w:rPr/>
        <w:t>，委托加工物资 </w:t>
      </w:r>
      <w:r>
        <w:rPr>
          <w:rFonts w:ascii="宋体" w:hAnsi="宋体" w:cs="宋体" w:eastAsia="宋体" w:hint="default"/>
        </w:rPr>
        <w:t>21,277.87</w:t>
      </w:r>
      <w:r>
        <w:rPr>
          <w:rFonts w:ascii="宋体" w:hAnsi="宋体" w:cs="宋体" w:eastAsia="宋体" w:hint="default"/>
          <w:spacing w:val="-46"/>
        </w:rPr>
        <w:t> </w:t>
      </w:r>
      <w:r>
        <w:rPr/>
        <w:t>万元，较报告期初增加</w:t>
      </w:r>
      <w:r>
        <w:rPr>
          <w:spacing w:val="-46"/>
        </w:rPr>
        <w:t> </w:t>
      </w:r>
      <w:r>
        <w:rPr>
          <w:rFonts w:ascii="宋体" w:hAnsi="宋体" w:cs="宋体" w:eastAsia="宋体" w:hint="default"/>
        </w:rPr>
        <w:t>106.87%</w:t>
      </w:r>
      <w:r>
        <w:rPr/>
        <w:t>。</w:t>
      </w:r>
    </w:p>
    <w:p>
      <w:pPr>
        <w:pStyle w:val="BodyText"/>
        <w:spacing w:line="240" w:lineRule="auto" w:before="56"/>
        <w:ind w:left="514" w:right="0"/>
        <w:jc w:val="left"/>
      </w:pPr>
      <w:r>
        <w:rPr>
          <w:rFonts w:ascii="宋体" w:hAnsi="宋体" w:cs="宋体" w:eastAsia="宋体" w:hint="default"/>
        </w:rPr>
        <w:t>1</w:t>
      </w:r>
      <w:r>
        <w:rPr/>
        <w:t>、报告期末各存货类型的分布情况</w:t>
      </w:r>
    </w:p>
    <w:p>
      <w:pPr>
        <w:pStyle w:val="BodyText"/>
        <w:spacing w:line="240" w:lineRule="auto" w:before="157"/>
        <w:ind w:left="0" w:right="1238"/>
        <w:jc w:val="right"/>
      </w:pPr>
      <w:r>
        <w:rPr/>
        <w:t>单位</w:t>
      </w:r>
      <w:r>
        <w:rPr>
          <w:spacing w:val="-90"/>
        </w:rPr>
        <w:t>：</w:t>
      </w:r>
      <w:r>
        <w:rPr/>
        <w:t>万元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520"/>
        <w:gridCol w:w="1559"/>
        <w:gridCol w:w="1419"/>
        <w:gridCol w:w="1379"/>
        <w:gridCol w:w="1481"/>
        <w:gridCol w:w="1260"/>
        <w:gridCol w:w="1026"/>
      </w:tblGrid>
      <w:tr>
        <w:trPr>
          <w:trHeight w:val="402" w:hRule="exact"/>
        </w:trPr>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2" w:hRule="exact"/>
        </w:trPr>
        <w:tc>
          <w:tcPr>
            <w:tcW w:w="1520"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25,649.84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25,649.84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34,951.21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34,951.21</w:t>
            </w: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55,780.23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123.17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55,657.06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59,838.25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257.80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59,580.44</w:t>
            </w: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21,277.87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21,277.87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10,285.85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10,285.85</w:t>
            </w: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168.18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168.18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246.49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246.49</w:t>
            </w: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611.57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611.57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335.76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335.76</w:t>
            </w:r>
          </w:p>
        </w:tc>
      </w:tr>
      <w:tr>
        <w:trPr>
          <w:trHeight w:val="403"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103,487.69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123.17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103,364.51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105,657.56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257.80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105,399.75</w:t>
            </w:r>
          </w:p>
        </w:tc>
      </w:tr>
    </w:tbl>
    <w:p>
      <w:pPr>
        <w:spacing w:line="240" w:lineRule="auto" w:before="4"/>
        <w:rPr>
          <w:rFonts w:ascii="宋体" w:hAnsi="宋体" w:cs="宋体" w:eastAsia="宋体" w:hint="default"/>
          <w:sz w:val="9"/>
          <w:szCs w:val="9"/>
        </w:rPr>
      </w:pPr>
    </w:p>
    <w:p>
      <w:pPr>
        <w:pStyle w:val="BodyText"/>
        <w:spacing w:line="240" w:lineRule="auto"/>
        <w:ind w:right="0"/>
        <w:jc w:val="left"/>
      </w:pPr>
      <w:r>
        <w:rPr/>
        <w:t>（</w:t>
      </w:r>
      <w:r>
        <w:rPr>
          <w:rFonts w:ascii="宋体" w:hAnsi="宋体" w:cs="宋体" w:eastAsia="宋体" w:hint="default"/>
        </w:rPr>
        <w:t>1</w:t>
      </w:r>
      <w:r>
        <w:rPr/>
        <w:t>）原材料的分布及构成情况</w:t>
      </w:r>
    </w:p>
    <w:p>
      <w:pPr>
        <w:spacing w:line="240" w:lineRule="auto" w:before="6"/>
        <w:rPr>
          <w:rFonts w:ascii="宋体" w:hAnsi="宋体" w:cs="宋体" w:eastAsia="宋体" w:hint="default"/>
          <w:sz w:val="17"/>
          <w:szCs w:val="17"/>
        </w:rPr>
      </w:pPr>
    </w:p>
    <w:p>
      <w:pPr>
        <w:pStyle w:val="BodyText"/>
        <w:spacing w:line="240" w:lineRule="auto"/>
        <w:ind w:left="0" w:right="1244"/>
        <w:jc w:val="right"/>
      </w:pPr>
      <w:r>
        <w:rPr/>
        <w:t>单位：万元</w:t>
      </w: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1512"/>
        <w:gridCol w:w="1702"/>
        <w:gridCol w:w="1559"/>
        <w:gridCol w:w="1559"/>
        <w:gridCol w:w="1844"/>
        <w:gridCol w:w="1453"/>
      </w:tblGrid>
      <w:tr>
        <w:trPr>
          <w:trHeight w:val="40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增减幅度</w:t>
            </w:r>
            <w:r>
              <w:rPr>
                <w:rFonts w:ascii="Times New Roman" w:hAnsi="Times New Roman" w:cs="Times New Roman" w:eastAsia="Times New Roman" w:hint="default"/>
                <w:sz w:val="18"/>
                <w:szCs w:val="18"/>
              </w:rPr>
              <w:t>%</w:t>
            </w:r>
          </w:p>
        </w:tc>
      </w:tr>
      <w:tr>
        <w:trPr>
          <w:trHeight w:val="402" w:hRule="exact"/>
        </w:trPr>
        <w:tc>
          <w:tcPr>
            <w:tcW w:w="151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453"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t>6,939.42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27.05%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right"/>
              <w:rPr>
                <w:rFonts w:ascii="宋体" w:hAnsi="宋体" w:cs="宋体" w:eastAsia="宋体" w:hint="default"/>
                <w:sz w:val="18"/>
                <w:szCs w:val="18"/>
              </w:rPr>
            </w:pPr>
            <w:r>
              <w:rPr>
                <w:rFonts w:ascii="宋体"/>
                <w:sz w:val="18"/>
              </w:rPr>
              <w:t>11,777.55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33.70%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-41.08%</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铂金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t>24.42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right"/>
              <w:rPr>
                <w:rFonts w:ascii="宋体" w:hAnsi="宋体" w:cs="宋体" w:eastAsia="宋体" w:hint="default"/>
                <w:sz w:val="18"/>
                <w:szCs w:val="18"/>
              </w:rPr>
            </w:pPr>
            <w:r>
              <w:rPr>
                <w:rFonts w:ascii="宋体"/>
                <w:sz w:val="18"/>
              </w:rPr>
              <w:t>27.27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-10.48%</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钻石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t>17,970.80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70.06%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right"/>
              <w:rPr>
                <w:rFonts w:ascii="宋体" w:hAnsi="宋体" w:cs="宋体" w:eastAsia="宋体" w:hint="default"/>
                <w:sz w:val="18"/>
                <w:szCs w:val="18"/>
              </w:rPr>
            </w:pPr>
            <w:r>
              <w:rPr>
                <w:rFonts w:ascii="宋体"/>
                <w:sz w:val="18"/>
              </w:rPr>
              <w:t>22,410.42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64.12%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-19.81%</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配件及其他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t>715.20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right"/>
              <w:rPr>
                <w:rFonts w:ascii="宋体" w:hAnsi="宋体" w:cs="宋体" w:eastAsia="宋体" w:hint="default"/>
                <w:sz w:val="18"/>
                <w:szCs w:val="18"/>
              </w:rPr>
            </w:pPr>
            <w:r>
              <w:rPr>
                <w:rFonts w:ascii="宋体"/>
                <w:sz w:val="18"/>
              </w:rPr>
              <w:t>735.97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原料合计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9"/>
              <w:jc w:val="right"/>
              <w:rPr>
                <w:rFonts w:ascii="宋体" w:hAnsi="宋体" w:cs="宋体" w:eastAsia="宋体" w:hint="default"/>
                <w:sz w:val="18"/>
                <w:szCs w:val="18"/>
              </w:rPr>
            </w:pPr>
            <w:r>
              <w:rPr>
                <w:rFonts w:ascii="宋体"/>
                <w:sz w:val="18"/>
              </w:rPr>
              <w:t>25,649.84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3"/>
              <w:jc w:val="right"/>
              <w:rPr>
                <w:rFonts w:ascii="宋体" w:hAnsi="宋体" w:cs="宋体" w:eastAsia="宋体" w:hint="default"/>
                <w:sz w:val="18"/>
                <w:szCs w:val="18"/>
              </w:rPr>
            </w:pPr>
            <w:r>
              <w:rPr>
                <w:rFonts w:ascii="宋体"/>
                <w:sz w:val="18"/>
              </w:rPr>
              <w:t>34,951.21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-26.61%</w:t>
            </w:r>
          </w:p>
        </w:tc>
      </w:tr>
    </w:tbl>
    <w:p>
      <w:pPr>
        <w:pStyle w:val="BodyText"/>
        <w:spacing w:line="240" w:lineRule="auto" w:before="51"/>
        <w:ind w:right="0"/>
        <w:jc w:val="left"/>
      </w:pPr>
      <w:r>
        <w:rPr/>
        <w:t>（</w:t>
      </w:r>
      <w:r>
        <w:rPr>
          <w:rFonts w:ascii="宋体" w:hAnsi="宋体" w:cs="宋体" w:eastAsia="宋体" w:hint="default"/>
        </w:rPr>
        <w:t>2</w:t>
      </w:r>
      <w:r>
        <w:rPr/>
        <w:t>）库存商品的分布及构成情况</w:t>
      </w:r>
    </w:p>
    <w:p>
      <w:pPr>
        <w:spacing w:line="240" w:lineRule="auto" w:before="7"/>
        <w:rPr>
          <w:rFonts w:ascii="宋体" w:hAnsi="宋体" w:cs="宋体" w:eastAsia="宋体" w:hint="default"/>
          <w:sz w:val="8"/>
          <w:szCs w:val="8"/>
        </w:rPr>
      </w:pPr>
    </w:p>
    <w:p>
      <w:pPr>
        <w:pStyle w:val="BodyText"/>
        <w:spacing w:line="240" w:lineRule="auto"/>
        <w:ind w:left="0" w:right="1255"/>
        <w:jc w:val="right"/>
      </w:pPr>
      <w:r>
        <w:rPr/>
        <w:t>单位：万元</w:t>
      </w:r>
    </w:p>
    <w:p>
      <w:pPr>
        <w:spacing w:line="240" w:lineRule="auto" w:before="1"/>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1502"/>
        <w:gridCol w:w="1702"/>
        <w:gridCol w:w="1559"/>
        <w:gridCol w:w="1559"/>
        <w:gridCol w:w="1844"/>
        <w:gridCol w:w="1442"/>
      </w:tblGrid>
      <w:tr>
        <w:trPr>
          <w:trHeight w:val="402"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增减幅度</w:t>
            </w:r>
            <w:r>
              <w:rPr>
                <w:rFonts w:ascii="Times New Roman" w:hAnsi="Times New Roman" w:cs="Times New Roman" w:eastAsia="Times New Roman" w:hint="default"/>
                <w:sz w:val="18"/>
                <w:szCs w:val="18"/>
              </w:rPr>
              <w:t>%</w:t>
            </w:r>
          </w:p>
        </w:tc>
      </w:tr>
      <w:tr>
        <w:trPr>
          <w:trHeight w:val="402" w:hRule="exact"/>
        </w:trPr>
        <w:tc>
          <w:tcPr>
            <w:tcW w:w="15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44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1502"/>
        <w:gridCol w:w="1702"/>
        <w:gridCol w:w="1559"/>
        <w:gridCol w:w="1559"/>
        <w:gridCol w:w="1844"/>
        <w:gridCol w:w="1442"/>
      </w:tblGrid>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镶嵌饰品</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69"/>
              <w:jc w:val="right"/>
              <w:rPr>
                <w:rFonts w:ascii="宋体" w:hAnsi="宋体" w:cs="宋体" w:eastAsia="宋体" w:hint="default"/>
                <w:sz w:val="18"/>
                <w:szCs w:val="18"/>
              </w:rPr>
            </w:pPr>
            <w:r>
              <w:rPr>
                <w:rFonts w:ascii="宋体"/>
                <w:sz w:val="18"/>
              </w:rPr>
              <w:t>52,482.74</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94.09%</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43"/>
              <w:jc w:val="right"/>
              <w:rPr>
                <w:rFonts w:ascii="宋体" w:hAnsi="宋体" w:cs="宋体" w:eastAsia="宋体" w:hint="default"/>
                <w:sz w:val="18"/>
                <w:szCs w:val="18"/>
              </w:rPr>
            </w:pPr>
            <w:r>
              <w:rPr>
                <w:rFonts w:ascii="宋体"/>
                <w:sz w:val="18"/>
              </w:rPr>
              <w:t>53,230.06</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88.96%</w:t>
            </w:r>
          </w:p>
        </w:tc>
        <w:tc>
          <w:tcPr>
            <w:tcW w:w="14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451"/>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黄金饰品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2,922.07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6,186.88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6"/>
              <w:jc w:val="right"/>
              <w:rPr>
                <w:rFonts w:ascii="Times New Roman" w:hAnsi="Times New Roman" w:cs="Times New Roman" w:eastAsia="Times New Roman" w:hint="default"/>
                <w:sz w:val="18"/>
                <w:szCs w:val="18"/>
              </w:rPr>
            </w:pPr>
            <w:r>
              <w:rPr>
                <w:rFonts w:ascii="Times New Roman"/>
                <w:sz w:val="18"/>
              </w:rPr>
              <w:t>-52.77%</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K</w:t>
            </w:r>
            <w:r>
              <w:rPr>
                <w:rFonts w:ascii="宋体" w:hAnsi="宋体" w:cs="宋体" w:eastAsia="宋体" w:hint="default"/>
                <w:spacing w:val="-46"/>
                <w:sz w:val="18"/>
                <w:szCs w:val="18"/>
              </w:rPr>
              <w:t> </w:t>
            </w:r>
            <w:r>
              <w:rPr>
                <w:rFonts w:ascii="宋体" w:hAnsi="宋体" w:cs="宋体" w:eastAsia="宋体" w:hint="default"/>
                <w:sz w:val="18"/>
                <w:szCs w:val="18"/>
              </w:rPr>
              <w:t>金饰品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180.00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221.98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06"/>
              <w:jc w:val="right"/>
              <w:rPr>
                <w:rFonts w:ascii="Times New Roman" w:hAnsi="Times New Roman" w:cs="Times New Roman" w:eastAsia="Times New Roman" w:hint="default"/>
                <w:sz w:val="18"/>
                <w:szCs w:val="18"/>
              </w:rPr>
            </w:pPr>
            <w:r>
              <w:rPr>
                <w:rFonts w:ascii="Times New Roman"/>
                <w:sz w:val="18"/>
              </w:rPr>
              <w:t>-18.91%</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195.41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199.33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51"/>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55,780.23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59,838.25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51"/>
              <w:jc w:val="right"/>
              <w:rPr>
                <w:rFonts w:ascii="Times New Roman" w:hAnsi="Times New Roman" w:cs="Times New Roman" w:eastAsia="Times New Roman" w:hint="default"/>
                <w:sz w:val="18"/>
                <w:szCs w:val="18"/>
              </w:rPr>
            </w:pPr>
            <w:r>
              <w:rPr>
                <w:rFonts w:ascii="Times New Roman"/>
                <w:sz w:val="18"/>
              </w:rPr>
              <w:t>-6.78%</w:t>
            </w:r>
          </w:p>
        </w:tc>
      </w:tr>
    </w:tbl>
    <w:p>
      <w:pPr>
        <w:pStyle w:val="BodyText"/>
        <w:spacing w:line="240" w:lineRule="auto" w:before="51"/>
        <w:ind w:right="0"/>
        <w:jc w:val="left"/>
      </w:pPr>
      <w:r>
        <w:rPr/>
        <w:t>（</w:t>
      </w:r>
      <w:r>
        <w:rPr>
          <w:rFonts w:ascii="宋体" w:hAnsi="宋体" w:cs="宋体" w:eastAsia="宋体" w:hint="default"/>
        </w:rPr>
        <w:t>3</w:t>
      </w:r>
      <w:r>
        <w:rPr/>
        <w:t>）委托加工物资的分布及构成情况</w:t>
      </w:r>
    </w:p>
    <w:p>
      <w:pPr>
        <w:spacing w:line="240" w:lineRule="auto" w:before="8"/>
        <w:rPr>
          <w:rFonts w:ascii="宋体" w:hAnsi="宋体" w:cs="宋体" w:eastAsia="宋体" w:hint="default"/>
          <w:sz w:val="8"/>
          <w:szCs w:val="8"/>
        </w:rPr>
      </w:pPr>
    </w:p>
    <w:p>
      <w:pPr>
        <w:pStyle w:val="BodyText"/>
        <w:spacing w:line="240" w:lineRule="auto"/>
        <w:ind w:left="0" w:right="1255"/>
        <w:jc w:val="right"/>
      </w:pPr>
      <w:r>
        <w:rPr/>
        <w:t>单位：万元</w:t>
      </w:r>
    </w:p>
    <w:p>
      <w:pPr>
        <w:spacing w:line="240" w:lineRule="auto" w:before="1"/>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1502"/>
        <w:gridCol w:w="1702"/>
        <w:gridCol w:w="1559"/>
        <w:gridCol w:w="1559"/>
        <w:gridCol w:w="1844"/>
        <w:gridCol w:w="1442"/>
      </w:tblGrid>
      <w:tr>
        <w:trPr>
          <w:trHeight w:val="402" w:hRule="exact"/>
        </w:trPr>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增减幅度</w:t>
            </w:r>
            <w:r>
              <w:rPr>
                <w:rFonts w:ascii="Times New Roman" w:hAnsi="Times New Roman" w:cs="Times New Roman" w:eastAsia="Times New Roman" w:hint="default"/>
                <w:sz w:val="18"/>
                <w:szCs w:val="18"/>
              </w:rPr>
              <w:t>%</w:t>
            </w:r>
          </w:p>
        </w:tc>
      </w:tr>
      <w:tr>
        <w:trPr>
          <w:trHeight w:val="402" w:hRule="exact"/>
        </w:trPr>
        <w:tc>
          <w:tcPr>
            <w:tcW w:w="15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442" w:type="dxa"/>
            <w:vMerge/>
            <w:tcBorders>
              <w:left w:val="single" w:sz="4" w:space="0" w:color="000000"/>
              <w:bottom w:val="single" w:sz="4" w:space="0" w:color="000000"/>
              <w:right w:val="single" w:sz="4" w:space="0" w:color="000000"/>
            </w:tcBorders>
          </w:tcPr>
          <w:p>
            <w:pP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19,394.00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6,787.83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65.99%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185.72%</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钻石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909.35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2,267.28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22.04%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-59.89%</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铂金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4.17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58.81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0.57%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-92.91%</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配件及其他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970.35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1,171.94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11.39%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-17.20%</w:t>
            </w:r>
          </w:p>
        </w:tc>
      </w:tr>
      <w:tr>
        <w:trPr>
          <w:trHeight w:val="40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委托加工合计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sz w:val="18"/>
              </w:rPr>
              <w:t>21,277.87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10,285.85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106.87%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0"/>
        <w:jc w:val="left"/>
        <w:rPr>
          <w:b w:val="0"/>
          <w:bCs w:val="0"/>
        </w:rPr>
      </w:pPr>
      <w:bookmarkStart w:name="二、主营业务分析" w:id="27"/>
      <w:bookmarkEnd w:id="2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8"/>
      <w:bookmarkEnd w:id="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9"/>
      <w:bookmarkEnd w:id="29"/>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1,876,700,829.47</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1,843,269,597.67</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998,593,857.43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975,470,603.72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819,617,662.12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818,100,051.10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22,847,899.69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15,510,618.99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0.84%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联营销售</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7,565,923.42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11,559,168.85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12,175,575.90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0.66%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品牌管理费收入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2,818,274.58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3,210,910.71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13,698,043.38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18,801,837.25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镶嵌饰品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1,336,396,740.27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1,060,505,465.27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246,109,016.39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420,408,968.91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266,119,586.00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328,166,839.63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11,559,168.85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12,175,575.90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2,818,274.58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3,210,910.71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13,698,043.38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18,801,837.25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101,403,760.88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356,842,836.37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226,394,068.53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103,040,471.46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204,695,982.23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301,428,030.09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785,732,963.19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521,401,032.90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124,032,981.10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135,075,780.25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90,722,005.54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83,780,450.15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343,719,068.00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341,700,996.45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20"/>
        <w:jc w:val="left"/>
      </w:pPr>
      <w:r>
        <w:rPr/>
        <w:t>珠宝相关业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998,593,857.43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832,755,268.95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819,617,662.12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749,420,029.61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22,847,899.69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18,729,225.19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7,565,923.42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6,108,393.99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11,559,168.85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177,126.02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2,818,274.58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13,698,043.38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3,344,665.92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1,336,396,740.27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1,100,082,807.94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246,109,016.39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247,947,354.64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266,119,586.00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258,982,755.16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11,559,168.85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177,126.02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品牌管理费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2,818,274.58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13,698,043.38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3,344,665.92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101,403,760.88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88,448,059.36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226,394,068.53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170,492,540.92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204,695,982.23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176,756,378.57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785,732,963.19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709,375,072.31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124,032,981.10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101,758,689.20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90,722,005.54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73,407,070.84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343,719,068.00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290,296,898.48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878,348.00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812,139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8.15%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220,698.00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225,170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346,653.00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293,933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17.94%</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832,755,268.95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Times New Roman" w:hAnsi="Times New Roman" w:cs="Times New Roman" w:eastAsia="Times New Roman" w:hint="default"/>
                <w:sz w:val="18"/>
                <w:szCs w:val="18"/>
              </w:rPr>
            </w:pPr>
            <w:r>
              <w:rPr>
                <w:rFonts w:ascii="Times New Roman"/>
                <w:sz w:val="18"/>
              </w:rPr>
              <w:t>878,908,754.62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9" w:right="0"/>
              <w:jc w:val="left"/>
              <w:rPr>
                <w:rFonts w:ascii="Times New Roman" w:hAnsi="Times New Roman" w:cs="Times New Roman" w:eastAsia="Times New Roman" w:hint="default"/>
                <w:sz w:val="18"/>
                <w:szCs w:val="18"/>
              </w:rPr>
            </w:pPr>
            <w:r>
              <w:rPr>
                <w:rFonts w:ascii="Times New Roman"/>
                <w:sz w:val="18"/>
              </w:rPr>
              <w:t>-5.25%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749,420,029.61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783,645,129.74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24,837,619.18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9,931,342.62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150.09%</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钻石镶嵌饰品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1,100,082,807.94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900,768,062.75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成品钻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247,947,354.64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446,509,956.49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其他饰品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258,982,755.16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325,207,207.74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444,534,509.46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186,831,735.46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73,586,272.73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65,735,476.04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61,732,124.22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56,648,901.01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444,534,509.46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19.80%</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928,193,473.78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472,169,827.59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177,562,455.26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121,592,145.70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83,337,437.22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73,531,608.03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928,193,473.78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50.59%</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79,717,969.60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88,228,302.19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波动较小</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60,643,383.90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56,744,017.23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波动较小</w:t>
            </w: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45,610,414.05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19,077,556.95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139.08%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本期流贷减少，票据融资增加，贷款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利息分期摊销，贴现息一次性记财务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费用所致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4"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公司研发中心主要负责款式设计开发、设计升级，并与生产中心合作对生产工艺进行改良。坚持以自主创新设计为主，</w:t>
      </w:r>
    </w:p>
    <w:p>
      <w:pPr>
        <w:pStyle w:val="BodyText"/>
        <w:spacing w:line="319" w:lineRule="auto" w:before="2"/>
        <w:ind w:right="0"/>
        <w:jc w:val="left"/>
      </w:pPr>
      <w:r>
        <w:rPr>
          <w:spacing w:val="-2"/>
        </w:rPr>
        <w:t>致力于为消费者提供个性化、款式新颖的产品。设计符合市场潮流趋势的时尚系列产品，为消费者提供多元化选择，进一步</w:t>
      </w:r>
      <w:r>
        <w:rPr>
          <w:spacing w:val="-66"/>
        </w:rPr>
        <w:t> </w:t>
      </w:r>
      <w:r>
        <w:rPr>
          <w:spacing w:val="-66"/>
        </w:rPr>
      </w:r>
      <w:r>
        <w:rPr/>
        <w:t>巩固公司在中高端消费品行业中的地位。报告期内，公司研发投入</w:t>
      </w:r>
      <w:r>
        <w:rPr>
          <w:rFonts w:ascii="Times New Roman" w:hAnsi="Times New Roman" w:cs="Times New Roman" w:eastAsia="Times New Roman" w:hint="default"/>
        </w:rPr>
        <w:t>8,756,338.00</w:t>
      </w:r>
      <w:r>
        <w:rPr/>
        <w:t>元，占公司营业收入</w:t>
      </w:r>
      <w:r>
        <w:rPr>
          <w:rFonts w:ascii="Times New Roman" w:hAnsi="Times New Roman" w:cs="Times New Roman" w:eastAsia="Times New Roman" w:hint="default"/>
        </w:rPr>
        <w:t>0.47%</w:t>
      </w:r>
      <w:r>
        <w:rPr/>
        <w:t>。</w:t>
      </w: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8,756,338.00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9,894,065.00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2,265,064,254.68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3,425,457,943.86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2,319,863,527.10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3,780,963,485.44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-54,799,272.42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-355,505,541.58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82,913,884.58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212,710,922.51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198,364,948.02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293,676,380.68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-115,451,063.44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-80,965,458.17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720,403,993.08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638,284,359.02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1,008,806,599.72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449,092,071.81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-288,402,606.64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189,192,287.21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-252.44%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-460,655,549.07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-256,550,992.08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-79.56%</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3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经营活动产生的现金流量净额较上年同期有所好转，主要因为票据融资缓解现金流所致。</w:t>
      </w:r>
    </w:p>
    <w:p>
      <w:pPr>
        <w:pStyle w:val="BodyText"/>
        <w:spacing w:line="316" w:lineRule="auto" w:before="2"/>
        <w:ind w:right="1842"/>
        <w:jc w:val="left"/>
      </w:pPr>
      <w:r>
        <w:rPr/>
        <w:t>投资活动产生的现金流量净额较去年同期有所下降，主要因为按合同约定分期支付现金收购大盘珠宝</w:t>
      </w:r>
      <w:r>
        <w:rPr>
          <w:rFonts w:ascii="宋体" w:hAnsi="宋体" w:cs="宋体" w:eastAsia="宋体" w:hint="default"/>
        </w:rPr>
        <w:t>51%</w:t>
      </w:r>
      <w:r>
        <w:rPr/>
        <w:t>股权款。 筹资活动产生的现金流出大幅上升，主要原因为本期银行流贷到期偿还。</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before="0"/>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1,319,532.44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-2,057,477.71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黄金租赁业务，金价波动产 生的公允价值变动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15,840,108.06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坏账、跌价计提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100,364.09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2,021,127.47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2"/>
      <w:bookmarkEnd w:id="42"/>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175"/>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208,092,822.9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576,360,167.36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-14.23%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930,324,826.4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35.65%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583,256,621.69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13.18%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1,033,645,138.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1,053,997,534.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40.61%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49,491,798.69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32,473,492.88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45,732,822.66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49,648,998.88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534,410,001.0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531,340,811.39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328"/>
        <w:gridCol w:w="3057"/>
        <w:gridCol w:w="3184"/>
      </w:tblGrid>
      <w:tr>
        <w:trPr>
          <w:trHeight w:val="409"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057"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02"/>
              <w:ind w:left="1913" w:right="0"/>
              <w:jc w:val="left"/>
              <w:rPr>
                <w:rFonts w:ascii="Times New Roman" w:hAnsi="Times New Roman" w:cs="Times New Roman" w:eastAsia="Times New Roman" w:hint="default"/>
                <w:sz w:val="18"/>
                <w:szCs w:val="18"/>
              </w:rPr>
            </w:pPr>
            <w:r>
              <w:rPr>
                <w:rFonts w:ascii="Times New Roman"/>
                <w:sz w:val="18"/>
              </w:rPr>
              <w:t>154,688,204.70</w:t>
            </w:r>
          </w:p>
        </w:tc>
        <w:tc>
          <w:tcPr>
            <w:tcW w:w="3184"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5"/>
                <w:sz w:val="18"/>
                <w:szCs w:val="18"/>
              </w:rPr>
              <w:t>银行承兑汇票保证金、信用证保证金、黄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金租赁保证金、用于担保的定期存款或通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知存款</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6" w:space="0" w:color="000000"/>
              <w:left w:val="single" w:sz="7"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6" w:space="0" w:color="000000"/>
              <w:left w:val="single" w:sz="7"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7"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328"/>
        <w:gridCol w:w="3057"/>
        <w:gridCol w:w="3184"/>
      </w:tblGrid>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192,279,658.91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346,967,863.61</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17,150,681.27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279,390,500.00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35,997.63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36,830.62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39,902.5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2,033.91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0" w:right="1145"/>
        <w:jc w:val="right"/>
      </w:pPr>
      <w:r>
        <w:rPr/>
        <w:pict>
          <v:shape style="position:absolute;margin-left:56.459999pt;margin-top:-72.26828pt;width:479pt;height:17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52"/>
                    <w:gridCol w:w="889"/>
                    <w:gridCol w:w="870"/>
                    <w:gridCol w:w="870"/>
                    <w:gridCol w:w="869"/>
                    <w:gridCol w:w="870"/>
                    <w:gridCol w:w="870"/>
                    <w:gridCol w:w="882"/>
                    <w:gridCol w:w="847"/>
                    <w:gridCol w:w="881"/>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75,900.13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10,990.25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38,864.53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208.7</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51"/>
                            <w:sz w:val="18"/>
                            <w:szCs w:val="18"/>
                          </w:rPr>
                          <w:t> </w:t>
                        </w:r>
                        <w:r>
                          <w:rPr>
                            <w:rFonts w:ascii="宋体" w:hAnsi="宋体" w:cs="宋体" w:eastAsia="宋体" w:hint="default"/>
                            <w:sz w:val="18"/>
                            <w:szCs w:val="18"/>
                          </w:rPr>
                          <w:t>IPO</w:t>
                        </w:r>
                        <w:r>
                          <w:rPr>
                            <w:rFonts w:ascii="宋体" w:hAnsi="宋体" w:cs="宋体" w:eastAsia="宋体" w:hint="default"/>
                            <w:spacing w:val="-51"/>
                            <w:sz w:val="18"/>
                            <w:szCs w:val="18"/>
                          </w:rPr>
                          <w:t> </w:t>
                        </w:r>
                        <w:r>
                          <w:rPr>
                            <w:rFonts w:ascii="宋体" w:hAnsi="宋体" w:cs="宋体" w:eastAsia="宋体" w:hint="default"/>
                            <w:sz w:val="18"/>
                            <w:szCs w:val="18"/>
                          </w:rPr>
                          <w:t>募集资金使用情况：爱迪尔珠宝营销服务中心建设项目：募集前承诺投资金额</w:t>
                        </w:r>
                        <w:r>
                          <w:rPr>
                            <w:rFonts w:ascii="宋体" w:hAnsi="宋体" w:cs="宋体" w:eastAsia="宋体" w:hint="default"/>
                            <w:spacing w:val="-51"/>
                            <w:sz w:val="18"/>
                            <w:szCs w:val="18"/>
                          </w:rPr>
                          <w:t> </w:t>
                        </w:r>
                        <w:r>
                          <w:rPr>
                            <w:rFonts w:ascii="宋体" w:hAnsi="宋体" w:cs="宋体" w:eastAsia="宋体" w:hint="default"/>
                            <w:sz w:val="18"/>
                            <w:szCs w:val="18"/>
                          </w:rPr>
                          <w:t>103,554,000.00</w:t>
                        </w:r>
                        <w:r>
                          <w:rPr>
                            <w:rFonts w:ascii="宋体" w:hAnsi="宋体" w:cs="宋体" w:eastAsia="宋体" w:hint="default"/>
                            <w:spacing w:val="-51"/>
                            <w:sz w:val="18"/>
                            <w:szCs w:val="18"/>
                          </w:rPr>
                          <w:t> </w:t>
                        </w:r>
                        <w:r>
                          <w:rPr>
                            <w:rFonts w:ascii="宋体" w:hAnsi="宋体" w:cs="宋体" w:eastAsia="宋体" w:hint="default"/>
                            <w:sz w:val="18"/>
                            <w:szCs w:val="18"/>
                          </w:rPr>
                          <w:t>元，募集后承 诺投资金额</w:t>
                        </w:r>
                        <w:r>
                          <w:rPr>
                            <w:rFonts w:ascii="宋体" w:hAnsi="宋体" w:cs="宋体" w:eastAsia="宋体" w:hint="default"/>
                            <w:spacing w:val="-54"/>
                            <w:sz w:val="18"/>
                            <w:szCs w:val="18"/>
                          </w:rPr>
                          <w:t> </w:t>
                        </w:r>
                        <w:r>
                          <w:rPr>
                            <w:rFonts w:ascii="宋体" w:hAnsi="宋体" w:cs="宋体" w:eastAsia="宋体" w:hint="default"/>
                            <w:sz w:val="18"/>
                            <w:szCs w:val="18"/>
                          </w:rPr>
                          <w:t>103,554,000.00</w:t>
                        </w:r>
                        <w:r>
                          <w:rPr>
                            <w:rFonts w:ascii="宋体" w:hAnsi="宋体" w:cs="宋体" w:eastAsia="宋体" w:hint="default"/>
                            <w:spacing w:val="-54"/>
                            <w:sz w:val="18"/>
                            <w:szCs w:val="18"/>
                          </w:rPr>
                          <w:t> </w:t>
                        </w:r>
                        <w:r>
                          <w:rPr>
                            <w:rFonts w:ascii="宋体" w:hAnsi="宋体" w:cs="宋体" w:eastAsia="宋体" w:hint="default"/>
                            <w:sz w:val="18"/>
                            <w:szCs w:val="18"/>
                          </w:rPr>
                          <w:t>元，截止本报告期实际投资金额</w:t>
                        </w:r>
                        <w:r>
                          <w:rPr>
                            <w:rFonts w:ascii="宋体" w:hAnsi="宋体" w:cs="宋体" w:eastAsia="宋体" w:hint="default"/>
                            <w:spacing w:val="-54"/>
                            <w:sz w:val="18"/>
                            <w:szCs w:val="18"/>
                          </w:rPr>
                          <w:t> </w:t>
                        </w:r>
                        <w:r>
                          <w:rPr>
                            <w:rFonts w:ascii="宋体" w:hAnsi="宋体" w:cs="宋体" w:eastAsia="宋体" w:hint="default"/>
                            <w:sz w:val="18"/>
                            <w:szCs w:val="18"/>
                          </w:rPr>
                          <w:t>103,554,000.00</w:t>
                        </w:r>
                        <w:r>
                          <w:rPr>
                            <w:rFonts w:ascii="宋体" w:hAnsi="宋体" w:cs="宋体" w:eastAsia="宋体" w:hint="default"/>
                            <w:spacing w:val="-54"/>
                            <w:sz w:val="18"/>
                            <w:szCs w:val="18"/>
                          </w:rPr>
                          <w:t> </w:t>
                        </w:r>
                        <w:r>
                          <w:rPr>
                            <w:rFonts w:ascii="宋体" w:hAnsi="宋体" w:cs="宋体" w:eastAsia="宋体" w:hint="default"/>
                            <w:sz w:val="18"/>
                            <w:szCs w:val="18"/>
                          </w:rPr>
                          <w:t>元；爱迪尔珠宝生产扩建项目：募集前承诺</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投资金额</w:t>
                        </w:r>
                        <w:r>
                          <w:rPr>
                            <w:rFonts w:ascii="宋体" w:hAnsi="宋体" w:cs="宋体" w:eastAsia="宋体" w:hint="default"/>
                            <w:spacing w:val="-45"/>
                            <w:sz w:val="18"/>
                            <w:szCs w:val="18"/>
                          </w:rPr>
                          <w:t> </w:t>
                        </w:r>
                        <w:r>
                          <w:rPr>
                            <w:rFonts w:ascii="宋体" w:hAnsi="宋体" w:cs="宋体" w:eastAsia="宋体" w:hint="default"/>
                            <w:sz w:val="18"/>
                            <w:szCs w:val="18"/>
                          </w:rPr>
                          <w:t>176,442,200.00</w:t>
                        </w:r>
                        <w:r>
                          <w:rPr>
                            <w:rFonts w:ascii="宋体" w:hAnsi="宋体" w:cs="宋体" w:eastAsia="宋体" w:hint="default"/>
                            <w:spacing w:val="-45"/>
                            <w:sz w:val="18"/>
                            <w:szCs w:val="18"/>
                          </w:rPr>
                          <w:t> </w:t>
                        </w:r>
                        <w:r>
                          <w:rPr>
                            <w:rFonts w:ascii="宋体" w:hAnsi="宋体" w:cs="宋体" w:eastAsia="宋体" w:hint="default"/>
                            <w:spacing w:val="-4"/>
                            <w:sz w:val="18"/>
                            <w:szCs w:val="18"/>
                          </w:rPr>
                          <w:t>元，募集后承诺投资金额</w:t>
                        </w:r>
                        <w:r>
                          <w:rPr>
                            <w:rFonts w:ascii="宋体" w:hAnsi="宋体" w:cs="宋体" w:eastAsia="宋体" w:hint="default"/>
                            <w:spacing w:val="-45"/>
                            <w:sz w:val="18"/>
                            <w:szCs w:val="18"/>
                          </w:rPr>
                          <w:t> </w:t>
                        </w:r>
                        <w:r>
                          <w:rPr>
                            <w:rFonts w:ascii="宋体" w:hAnsi="宋体" w:cs="宋体" w:eastAsia="宋体" w:hint="default"/>
                            <w:sz w:val="18"/>
                            <w:szCs w:val="18"/>
                          </w:rPr>
                          <w:t>176,442,200.00</w:t>
                        </w:r>
                        <w:r>
                          <w:rPr>
                            <w:rFonts w:ascii="宋体" w:hAnsi="宋体" w:cs="宋体" w:eastAsia="宋体" w:hint="default"/>
                            <w:spacing w:val="-45"/>
                            <w:sz w:val="18"/>
                            <w:szCs w:val="18"/>
                          </w:rPr>
                          <w:t> </w:t>
                        </w:r>
                        <w:r>
                          <w:rPr>
                            <w:rFonts w:ascii="宋体" w:hAnsi="宋体" w:cs="宋体" w:eastAsia="宋体" w:hint="default"/>
                            <w:spacing w:val="-3"/>
                            <w:sz w:val="18"/>
                            <w:szCs w:val="18"/>
                          </w:rPr>
                          <w:t>元，截止本报告期实际投资金额</w:t>
                        </w:r>
                        <w:r>
                          <w:rPr>
                            <w:rFonts w:ascii="宋体" w:hAnsi="宋体" w:cs="宋体" w:eastAsia="宋体" w:hint="default"/>
                            <w:spacing w:val="2"/>
                            <w:sz w:val="18"/>
                            <w:szCs w:val="18"/>
                          </w:rPr>
                          <w:t> </w:t>
                        </w:r>
                        <w:r>
                          <w:rPr>
                            <w:rFonts w:ascii="宋体" w:hAnsi="宋体" w:cs="宋体" w:eastAsia="宋体" w:hint="default"/>
                            <w:sz w:val="18"/>
                            <w:szCs w:val="18"/>
                          </w:rPr>
                          <w:t>184,772,094.48</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补充与主营业务相关的营运资金：募集前承诺投资金额</w:t>
                        </w:r>
                        <w:r>
                          <w:rPr>
                            <w:rFonts w:ascii="宋体" w:hAnsi="宋体" w:cs="宋体" w:eastAsia="宋体" w:hint="default"/>
                            <w:spacing w:val="-7"/>
                            <w:sz w:val="18"/>
                            <w:szCs w:val="18"/>
                          </w:rPr>
                          <w:t> </w:t>
                        </w:r>
                        <w:r>
                          <w:rPr>
                            <w:rFonts w:ascii="宋体" w:hAnsi="宋体" w:cs="宋体" w:eastAsia="宋体" w:hint="default"/>
                            <w:sz w:val="18"/>
                            <w:szCs w:val="18"/>
                          </w:rPr>
                          <w:t>79,980,108.97</w:t>
                        </w:r>
                        <w:r>
                          <w:rPr>
                            <w:rFonts w:ascii="宋体" w:hAnsi="宋体" w:cs="宋体" w:eastAsia="宋体" w:hint="default"/>
                            <w:spacing w:val="-50"/>
                            <w:sz w:val="18"/>
                            <w:szCs w:val="18"/>
                          </w:rPr>
                          <w:t> </w:t>
                        </w:r>
                        <w:r>
                          <w:rPr>
                            <w:rFonts w:ascii="宋体" w:hAnsi="宋体" w:cs="宋体" w:eastAsia="宋体" w:hint="default"/>
                            <w:spacing w:val="-3"/>
                            <w:sz w:val="18"/>
                            <w:szCs w:val="18"/>
                          </w:rPr>
                          <w:t>元，募集后承诺投资金额</w:t>
                        </w:r>
                        <w:r>
                          <w:rPr>
                            <w:rFonts w:ascii="宋体" w:hAnsi="宋体" w:cs="宋体" w:eastAsia="宋体" w:hint="default"/>
                            <w:spacing w:val="-50"/>
                            <w:sz w:val="18"/>
                            <w:szCs w:val="18"/>
                          </w:rPr>
                          <w:t> </w:t>
                        </w:r>
                        <w:r>
                          <w:rPr>
                            <w:rFonts w:ascii="宋体" w:hAnsi="宋体" w:cs="宋体" w:eastAsia="宋体" w:hint="default"/>
                            <w:sz w:val="18"/>
                            <w:szCs w:val="18"/>
                          </w:rPr>
                          <w:t>79,980,108.97</w:t>
                        </w:r>
                        <w:r>
                          <w:rPr>
                            <w:rFonts w:ascii="宋体" w:hAnsi="宋体" w:cs="宋体" w:eastAsia="宋体" w:hint="default"/>
                            <w:spacing w:val="-50"/>
                            <w:sz w:val="18"/>
                            <w:szCs w:val="18"/>
                          </w:rPr>
                          <w:t> </w:t>
                        </w:r>
                        <w:r>
                          <w:rPr>
                            <w:rFonts w:ascii="宋体" w:hAnsi="宋体" w:cs="宋体" w:eastAsia="宋体" w:hint="default"/>
                            <w:spacing w:val="-7"/>
                            <w:sz w:val="18"/>
                            <w:szCs w:val="18"/>
                          </w:rPr>
                          <w:t>元，截止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2"/>
                            <w:sz w:val="18"/>
                            <w:szCs w:val="18"/>
                          </w:rPr>
                          <w:t>本报告期实际投资金额 </w:t>
                        </w:r>
                        <w:r>
                          <w:rPr>
                            <w:rFonts w:ascii="宋体" w:hAnsi="宋体" w:cs="宋体" w:eastAsia="宋体" w:hint="default"/>
                            <w:sz w:val="18"/>
                            <w:szCs w:val="18"/>
                          </w:rPr>
                          <w:t>79,980,108.97</w:t>
                        </w:r>
                        <w:r>
                          <w:rPr>
                            <w:rFonts w:ascii="宋体" w:hAnsi="宋体" w:cs="宋体" w:eastAsia="宋体" w:hint="default"/>
                            <w:spacing w:val="50"/>
                            <w:sz w:val="18"/>
                            <w:szCs w:val="18"/>
                          </w:rPr>
                          <w:t> </w:t>
                        </w:r>
                        <w:r>
                          <w:rPr>
                            <w:rFonts w:ascii="宋体" w:hAnsi="宋体" w:cs="宋体" w:eastAsia="宋体" w:hint="default"/>
                            <w:spacing w:val="12"/>
                            <w:sz w:val="18"/>
                            <w:szCs w:val="18"/>
                          </w:rPr>
                          <w:t>元。公司首次公开发行股票募投项目已全部完成，募集资金专户合计节余</w:t>
                        </w:r>
                      </w:p>
                      <w:p>
                        <w:pPr>
                          <w:pStyle w:val="TableParagraph"/>
                          <w:spacing w:line="240" w:lineRule="auto" w:before="76"/>
                          <w:ind w:left="22" w:right="-39"/>
                          <w:jc w:val="left"/>
                          <w:rPr>
                            <w:rFonts w:ascii="宋体" w:hAnsi="宋体" w:cs="宋体" w:eastAsia="宋体" w:hint="default"/>
                            <w:sz w:val="18"/>
                            <w:szCs w:val="18"/>
                          </w:rPr>
                        </w:pPr>
                        <w:r>
                          <w:rPr>
                            <w:rFonts w:ascii="宋体" w:hAnsi="宋体" w:cs="宋体" w:eastAsia="宋体" w:hint="default"/>
                            <w:sz w:val="18"/>
                            <w:szCs w:val="18"/>
                          </w:rPr>
                          <w:t>1,646,658.23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均为利息收入</w:t>
                        </w:r>
                        <w:r>
                          <w:rPr>
                            <w:rFonts w:ascii="宋体" w:hAnsi="宋体" w:cs="宋体" w:eastAsia="宋体" w:hint="default"/>
                            <w:sz w:val="18"/>
                            <w:szCs w:val="18"/>
                          </w:rPr>
                          <w:t>)</w:t>
                        </w:r>
                        <w:r>
                          <w:rPr>
                            <w:rFonts w:ascii="宋体" w:hAnsi="宋体" w:cs="宋体" w:eastAsia="宋体" w:hint="default"/>
                            <w:sz w:val="18"/>
                            <w:szCs w:val="18"/>
                          </w:rPr>
                          <w:t>，并全部转入公司其他账户，相关募集资金三方监管协议</w:t>
                        </w:r>
                        <w:r>
                          <w:rPr>
                            <w:rFonts w:ascii="宋体" w:hAnsi="宋体" w:cs="宋体" w:eastAsia="宋体" w:hint="default"/>
                            <w:spacing w:val="-60"/>
                            <w:sz w:val="18"/>
                            <w:szCs w:val="18"/>
                          </w:rPr>
                          <w:t> </w:t>
                        </w:r>
                        <w:r>
                          <w:rPr>
                            <w:rFonts w:ascii="宋体" w:hAnsi="宋体" w:cs="宋体" w:eastAsia="宋体" w:hint="default"/>
                            <w:sz w:val="18"/>
                            <w:szCs w:val="18"/>
                          </w:rPr>
                          <w:t>、四方监管协议随之终止。</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公司非公开发行股份募集资金情况：互联网</w:t>
                        </w:r>
                        <w:r>
                          <w:rPr>
                            <w:rFonts w:ascii="宋体" w:hAnsi="宋体" w:cs="宋体" w:eastAsia="宋体" w:hint="default"/>
                            <w:sz w:val="18"/>
                            <w:szCs w:val="18"/>
                          </w:rPr>
                          <w:t>+</w:t>
                        </w:r>
                        <w:r>
                          <w:rPr>
                            <w:rFonts w:ascii="宋体" w:hAnsi="宋体" w:cs="宋体" w:eastAsia="宋体" w:hint="default"/>
                            <w:sz w:val="18"/>
                            <w:szCs w:val="18"/>
                          </w:rPr>
                          <w:t>珠宝开放平台：募集前承诺投资金额</w:t>
                        </w:r>
                        <w:r>
                          <w:rPr>
                            <w:rFonts w:ascii="宋体" w:hAnsi="宋体" w:cs="宋体" w:eastAsia="宋体" w:hint="default"/>
                            <w:spacing w:val="-33"/>
                            <w:sz w:val="18"/>
                            <w:szCs w:val="18"/>
                          </w:rPr>
                          <w:t> </w:t>
                        </w:r>
                        <w:r>
                          <w:rPr>
                            <w:rFonts w:ascii="宋体" w:hAnsi="宋体" w:cs="宋体" w:eastAsia="宋体" w:hint="default"/>
                            <w:sz w:val="18"/>
                            <w:szCs w:val="18"/>
                          </w:rPr>
                          <w:t>399,024,954.16</w:t>
                        </w:r>
                        <w:r>
                          <w:rPr>
                            <w:rFonts w:ascii="宋体" w:hAnsi="宋体" w:cs="宋体" w:eastAsia="宋体" w:hint="default"/>
                            <w:spacing w:val="-62"/>
                            <w:sz w:val="18"/>
                            <w:szCs w:val="18"/>
                          </w:rPr>
                          <w:t> </w:t>
                        </w:r>
                        <w:r>
                          <w:rPr>
                            <w:rFonts w:ascii="宋体" w:hAnsi="宋体" w:cs="宋体" w:eastAsia="宋体" w:hint="default"/>
                            <w:spacing w:val="-3"/>
                            <w:sz w:val="18"/>
                            <w:szCs w:val="18"/>
                          </w:rPr>
                          <w:t>元，募集后承诺投资金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宋体" w:hAnsi="宋体" w:cs="宋体" w:eastAsia="宋体" w:hint="default"/>
                            <w:sz w:val="18"/>
                            <w:szCs w:val="18"/>
                          </w:rPr>
                          <w:t>399,024,954.16</w:t>
                        </w:r>
                        <w:r>
                          <w:rPr>
                            <w:rFonts w:ascii="宋体" w:hAnsi="宋体" w:cs="宋体" w:eastAsia="宋体" w:hint="default"/>
                            <w:spacing w:val="-46"/>
                            <w:sz w:val="18"/>
                            <w:szCs w:val="18"/>
                          </w:rPr>
                          <w:t> </w:t>
                        </w:r>
                        <w:r>
                          <w:rPr>
                            <w:rFonts w:ascii="宋体" w:hAnsi="宋体" w:cs="宋体" w:eastAsia="宋体" w:hint="default"/>
                            <w:sz w:val="18"/>
                            <w:szCs w:val="18"/>
                          </w:rPr>
                          <w:t>元，截止本报告期实际投资金额  </w:t>
                        </w:r>
                        <w:r>
                          <w:rPr>
                            <w:rFonts w:ascii="宋体" w:hAnsi="宋体" w:cs="宋体" w:eastAsia="宋体" w:hint="default"/>
                            <w:sz w:val="18"/>
                            <w:szCs w:val="18"/>
                          </w:rPr>
                          <w:t>20,339,076.00</w:t>
                        </w:r>
                        <w:r>
                          <w:rPr>
                            <w:rFonts w:ascii="宋体" w:hAnsi="宋体" w:cs="宋体" w:eastAsia="宋体" w:hint="default"/>
                            <w:spacing w:val="-46"/>
                            <w:sz w:val="18"/>
                            <w:szCs w:val="18"/>
                          </w:rPr>
                          <w:t> </w:t>
                        </w:r>
                        <w:r>
                          <w:rPr>
                            <w:rFonts w:ascii="宋体" w:hAnsi="宋体" w:cs="宋体" w:eastAsia="宋体" w:hint="default"/>
                            <w:sz w:val="18"/>
                            <w:szCs w:val="18"/>
                          </w:rPr>
                          <w:t>元，剩余募集资金 </w:t>
                        </w:r>
                        <w:r>
                          <w:rPr>
                            <w:rFonts w:ascii="宋体" w:hAnsi="宋体" w:cs="宋体" w:eastAsia="宋体" w:hint="default"/>
                            <w:sz w:val="18"/>
                            <w:szCs w:val="18"/>
                          </w:rPr>
                          <w:t>2,087,003.72</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3"/>
        <w:spacing w:line="240" w:lineRule="auto" w:before="35"/>
        <w:ind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爱迪尔珠宝营销服务 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爱迪尔珠宝生产扩建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17,644.22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18,477.21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补充与主营业务相关 的营运资金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7,998.01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珠宝开放平 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39,902.5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75,900.13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10,990.25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38,864.53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75,900.13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38,864.53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19"/>
              <w:jc w:val="both"/>
              <w:rPr>
                <w:rFonts w:ascii="宋体" w:hAnsi="宋体" w:cs="宋体" w:eastAsia="宋体" w:hint="default"/>
                <w:sz w:val="18"/>
                <w:szCs w:val="18"/>
              </w:rPr>
            </w:pPr>
            <w:r>
              <w:rPr>
                <w:rFonts w:ascii="宋体" w:hAnsi="宋体" w:cs="宋体" w:eastAsia="宋体" w:hint="default"/>
                <w:spacing w:val="-4"/>
                <w:sz w:val="18"/>
                <w:szCs w:val="18"/>
              </w:rPr>
              <w:t>围绕互联网</w:t>
            </w:r>
            <w:r>
              <w:rPr>
                <w:rFonts w:ascii="宋体" w:hAnsi="宋体" w:cs="宋体" w:eastAsia="宋体" w:hint="default"/>
                <w:spacing w:val="-4"/>
                <w:sz w:val="18"/>
                <w:szCs w:val="18"/>
              </w:rPr>
              <w:t>+</w:t>
            </w:r>
            <w:r>
              <w:rPr>
                <w:rFonts w:ascii="宋体" w:hAnsi="宋体" w:cs="宋体" w:eastAsia="宋体" w:hint="default"/>
                <w:spacing w:val="-4"/>
                <w:sz w:val="18"/>
                <w:szCs w:val="18"/>
              </w:rPr>
              <w:t>珠宝开放平台搭建至今，公司累计投入金额</w:t>
            </w:r>
            <w:r>
              <w:rPr>
                <w:rFonts w:ascii="宋体" w:hAnsi="宋体" w:cs="宋体" w:eastAsia="宋体" w:hint="default"/>
                <w:spacing w:val="-55"/>
                <w:sz w:val="18"/>
                <w:szCs w:val="18"/>
              </w:rPr>
              <w:t> </w:t>
            </w:r>
            <w:r>
              <w:rPr>
                <w:rFonts w:ascii="宋体" w:hAnsi="宋体" w:cs="宋体" w:eastAsia="宋体" w:hint="default"/>
                <w:sz w:val="18"/>
                <w:szCs w:val="18"/>
              </w:rPr>
              <w:t>2,033.91</w:t>
            </w:r>
            <w:r>
              <w:rPr>
                <w:rFonts w:ascii="宋体" w:hAnsi="宋体" w:cs="宋体" w:eastAsia="宋体" w:hint="default"/>
                <w:spacing w:val="-55"/>
                <w:sz w:val="18"/>
                <w:szCs w:val="18"/>
              </w:rPr>
              <w:t> </w:t>
            </w:r>
            <w:r>
              <w:rPr>
                <w:rFonts w:ascii="宋体" w:hAnsi="宋体" w:cs="宋体" w:eastAsia="宋体" w:hint="default"/>
                <w:spacing w:val="-8"/>
                <w:sz w:val="18"/>
                <w:szCs w:val="18"/>
              </w:rPr>
              <w:t>元，已完成爱迪尔珠宝终端</w:t>
            </w:r>
            <w:r>
              <w:rPr>
                <w:rFonts w:ascii="宋体" w:hAnsi="宋体" w:cs="宋体" w:eastAsia="宋体" w:hint="default"/>
                <w:spacing w:val="-55"/>
                <w:sz w:val="18"/>
                <w:szCs w:val="18"/>
              </w:rPr>
              <w:t> </w:t>
            </w:r>
            <w:r>
              <w:rPr>
                <w:rFonts w:ascii="宋体" w:hAnsi="宋体" w:cs="宋体" w:eastAsia="宋体" w:hint="default"/>
                <w:sz w:val="18"/>
                <w:szCs w:val="18"/>
              </w:rPr>
              <w:t>ERP2.0</w:t>
            </w:r>
            <w:r>
              <w:rPr>
                <w:rFonts w:ascii="宋体" w:hAnsi="宋体" w:cs="宋体" w:eastAsia="宋体" w:hint="default"/>
                <w:spacing w:val="-88"/>
                <w:sz w:val="18"/>
                <w:szCs w:val="18"/>
              </w:rPr>
              <w:t> </w:t>
            </w:r>
            <w:r>
              <w:rPr>
                <w:rFonts w:ascii="宋体" w:hAnsi="宋体" w:cs="宋体" w:eastAsia="宋体" w:hint="default"/>
                <w:spacing w:val="3"/>
                <w:sz w:val="18"/>
                <w:szCs w:val="18"/>
              </w:rPr>
              <w:t>系统、爱迪尔官网网站等多个项目的搭建。为搭建公司开放平台和运营管理平台，公司本期投入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1,803.15</w:t>
            </w:r>
            <w:r>
              <w:rPr>
                <w:rFonts w:ascii="宋体" w:hAnsi="宋体" w:cs="宋体" w:eastAsia="宋体" w:hint="default"/>
                <w:spacing w:val="-75"/>
                <w:sz w:val="18"/>
                <w:szCs w:val="18"/>
              </w:rPr>
              <w:t> </w:t>
            </w:r>
            <w:r>
              <w:rPr>
                <w:rFonts w:ascii="宋体" w:hAnsi="宋体" w:cs="宋体" w:eastAsia="宋体" w:hint="default"/>
                <w:sz w:val="18"/>
                <w:szCs w:val="18"/>
              </w:rPr>
              <w:t>元，用于爱迪尔终端导购系统、爱迪尔裸钻供应链平台系统、爱迪尔智慧门店零售系统等 系统的开发，因项目开发周期长，现仍处于项目开发阶段。</w:t>
            </w:r>
          </w:p>
        </w:tc>
      </w:tr>
      <w:tr>
        <w:trPr>
          <w:trHeight w:val="10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0" w:right="1142"/>
        <w:jc w:val="right"/>
      </w:pPr>
      <w:r>
        <w:rPr/>
        <w:pict>
          <v:shape style="position:absolute;margin-left:56.459999pt;margin-top:-317.76828pt;width:479.2pt;height:556.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日召开</w:t>
                        </w:r>
                        <w:r>
                          <w:rPr>
                            <w:rFonts w:ascii="宋体" w:hAnsi="宋体" w:cs="宋体" w:eastAsia="宋体" w:hint="default"/>
                            <w:spacing w:val="1"/>
                            <w:sz w:val="18"/>
                            <w:szCs w:val="18"/>
                          </w:rPr>
                          <w:t>的</w:t>
                        </w:r>
                        <w:r>
                          <w:rPr>
                            <w:rFonts w:ascii="宋体" w:hAnsi="宋体" w:cs="宋体" w:eastAsia="宋体" w:hint="default"/>
                            <w:sz w:val="18"/>
                            <w:szCs w:val="18"/>
                          </w:rPr>
                          <w:t>第三届董事会第三十八次会议审议通过</w:t>
                        </w:r>
                        <w:r>
                          <w:rPr>
                            <w:rFonts w:ascii="宋体" w:hAnsi="宋体" w:cs="宋体" w:eastAsia="宋体" w:hint="default"/>
                            <w:spacing w:val="-88"/>
                            <w:sz w:val="18"/>
                            <w:szCs w:val="18"/>
                          </w:rPr>
                          <w:t>了</w:t>
                        </w:r>
                        <w:r>
                          <w:rPr>
                            <w:rFonts w:ascii="宋体" w:hAnsi="宋体" w:cs="宋体" w:eastAsia="宋体" w:hint="default"/>
                            <w:sz w:val="18"/>
                            <w:szCs w:val="18"/>
                          </w:rPr>
                          <w:t>《关于使用部分闲置募集资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金临时性补充流动资金的议案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 </w:t>
                        </w: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万元闲置募集资金暂时补充流动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资金，使用期限自董事会审议通过之日起不超过</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个月，公司已于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日将实际临时补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充流动资金的募集资金</w:t>
                        </w:r>
                        <w:r>
                          <w:rPr>
                            <w:rFonts w:ascii="宋体" w:hAnsi="宋体" w:cs="宋体" w:eastAsia="宋体" w:hint="default"/>
                            <w:spacing w:val="-46"/>
                            <w:sz w:val="18"/>
                            <w:szCs w:val="18"/>
                          </w:rPr>
                          <w:t> </w:t>
                        </w: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 归还至募集资金专项账户，使用期限未超过</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日召开了第四届董事会第四次会议，审议通过了《关于增加部分闲置募集资金暂</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决定增加不超过</w:t>
                        </w:r>
                        <w:r>
                          <w:rPr>
                            <w:rFonts w:ascii="宋体" w:hAnsi="宋体" w:cs="宋体" w:eastAsia="宋体" w:hint="default"/>
                            <w:spacing w:val="-46"/>
                            <w:sz w:val="18"/>
                            <w:szCs w:val="18"/>
                          </w:rPr>
                          <w:t> </w:t>
                        </w:r>
                        <w:r>
                          <w:rPr>
                            <w:rFonts w:ascii="宋体" w:hAnsi="宋体" w:cs="宋体" w:eastAsia="宋体" w:hint="default"/>
                            <w:sz w:val="18"/>
                            <w:szCs w:val="18"/>
                          </w:rPr>
                          <w:t>18,000.00</w:t>
                        </w:r>
                        <w:r>
                          <w:rPr>
                            <w:rFonts w:ascii="宋体" w:hAnsi="宋体" w:cs="宋体" w:eastAsia="宋体" w:hint="default"/>
                            <w:spacing w:val="-46"/>
                            <w:sz w:val="18"/>
                            <w:szCs w:val="18"/>
                          </w:rPr>
                          <w:t> </w:t>
                        </w:r>
                        <w:r>
                          <w:rPr>
                            <w:rFonts w:ascii="宋体" w:hAnsi="宋体" w:cs="宋体" w:eastAsia="宋体" w:hint="default"/>
                            <w:sz w:val="18"/>
                            <w:szCs w:val="18"/>
                          </w:rPr>
                          <w:t>万元非公开发行股票部分闲置募集资金暂时补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充流动资金，在额度范围内，资金可以滚动使用，期限为自董事会审议通过之日起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个月内有效</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日召开了第四届董事会第五次会议，审议通过了《关于使用部分闲置募集资金</w:t>
                        </w:r>
                        <w:r>
                          <w:rPr>
                            <w:rFonts w:ascii="宋体" w:hAnsi="宋体" w:cs="宋体" w:eastAsia="宋体" w:hint="default"/>
                            <w:sz w:val="18"/>
                            <w:szCs w:val="18"/>
                          </w:rPr>
                          <w:t> </w:t>
                        </w:r>
                        <w:r>
                          <w:rPr>
                            <w:rFonts w:ascii="宋体" w:hAnsi="宋体" w:cs="宋体" w:eastAsia="宋体" w:hint="default"/>
                            <w:spacing w:val="-3"/>
                            <w:sz w:val="18"/>
                            <w:szCs w:val="18"/>
                          </w:rPr>
                          <w:t>暂时补充流动资金的议案》，同意公司本次使用部分闲置募集资金暂时补充流动资金，</w:t>
                        </w:r>
                        <w:r>
                          <w:rPr>
                            <w:rFonts w:ascii="宋体" w:hAnsi="宋体" w:cs="宋体" w:eastAsia="宋体" w:hint="default"/>
                            <w:spacing w:val="20"/>
                            <w:sz w:val="18"/>
                            <w:szCs w:val="18"/>
                          </w:rPr>
                          <w:t> </w:t>
                        </w:r>
                        <w:r>
                          <w:rPr>
                            <w:rFonts w:ascii="宋体" w:hAnsi="宋体" w:cs="宋体" w:eastAsia="宋体" w:hint="default"/>
                            <w:sz w:val="18"/>
                            <w:szCs w:val="18"/>
                          </w:rPr>
                          <w:t>总额不超过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20,000.00</w:t>
                        </w:r>
                        <w:r>
                          <w:rPr>
                            <w:rFonts w:ascii="宋体" w:hAnsi="宋体" w:cs="宋体" w:eastAsia="宋体" w:hint="default"/>
                            <w:spacing w:val="3"/>
                            <w:sz w:val="18"/>
                            <w:szCs w:val="18"/>
                          </w:rPr>
                          <w:t> </w:t>
                        </w:r>
                        <w:r>
                          <w:rPr>
                            <w:rFonts w:ascii="宋体" w:hAnsi="宋体" w:cs="宋体" w:eastAsia="宋体" w:hint="default"/>
                            <w:spacing w:val="-6"/>
                            <w:sz w:val="18"/>
                            <w:szCs w:val="18"/>
                          </w:rPr>
                          <w:t>万元（含本数），使用期限自董事会审议批准之日起不超过</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个月，使用期限届满之前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公司将及时把资金归还至募集资金专项账户。截止本报告期，累计使用闲置募集资金暂时补充流动 资金合计额为</w:t>
                        </w:r>
                        <w:r>
                          <w:rPr>
                            <w:rFonts w:ascii="宋体" w:hAnsi="宋体" w:cs="宋体" w:eastAsia="宋体" w:hint="default"/>
                            <w:spacing w:val="-46"/>
                            <w:sz w:val="18"/>
                            <w:szCs w:val="18"/>
                          </w:rPr>
                          <w:t> </w:t>
                        </w:r>
                        <w:r>
                          <w:rPr>
                            <w:rFonts w:ascii="宋体" w:hAnsi="宋体" w:cs="宋体" w:eastAsia="宋体" w:hint="default"/>
                            <w:sz w:val="18"/>
                            <w:szCs w:val="18"/>
                          </w:rPr>
                          <w:t>38,000.00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公司承诺按计划投入募集资金项目，截至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日，公司尚未使用的募集资金</w:t>
                        </w:r>
                        <w:r>
                          <w:rPr>
                            <w:rFonts w:ascii="宋体" w:hAnsi="宋体" w:cs="宋体" w:eastAsia="宋体" w:hint="default"/>
                            <w:spacing w:val="-46"/>
                            <w:sz w:val="18"/>
                            <w:szCs w:val="18"/>
                          </w:rPr>
                          <w:t> </w:t>
                        </w:r>
                        <w:r>
                          <w:rPr>
                            <w:rFonts w:ascii="宋体" w:hAnsi="宋体" w:cs="宋体" w:eastAsia="宋体" w:hint="default"/>
                            <w:sz w:val="18"/>
                            <w:szCs w:val="18"/>
                          </w:rPr>
                          <w:t>208.70</w:t>
                        </w:r>
                        <w:r>
                          <w:rPr>
                            <w:rFonts w:ascii="宋体" w:hAnsi="宋体" w:cs="宋体" w:eastAsia="宋体" w:hint="default"/>
                            <w:spacing w:val="-46"/>
                            <w:sz w:val="18"/>
                            <w:szCs w:val="18"/>
                          </w:rPr>
                          <w:t> </w:t>
                        </w:r>
                        <w:r>
                          <w:rPr>
                            <w:rFonts w:ascii="宋体" w:hAnsi="宋体" w:cs="宋体" w:eastAsia="宋体" w:hint="default"/>
                            <w:sz w:val="18"/>
                            <w:szCs w:val="18"/>
                          </w:rPr>
                          <w:t>万 元，  存放于公司募集资金专用账户。</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spacing w:val="-46"/>
                            <w:sz w:val="18"/>
                            <w:szCs w:val="18"/>
                          </w:rPr>
                          <w:t> </w:t>
                        </w:r>
                        <w:r>
                          <w:rPr>
                            <w:rFonts w:ascii="宋体" w:hAnsi="宋体" w:cs="宋体" w:eastAsia="宋体" w:hint="default"/>
                            <w:sz w:val="18"/>
                            <w:szCs w:val="18"/>
                          </w:rPr>
                          <w:t>208.70</w:t>
                        </w:r>
                        <w:r>
                          <w:rPr>
                            <w:rFonts w:ascii="宋体" w:hAnsi="宋体" w:cs="宋体" w:eastAsia="宋体" w:hint="default"/>
                            <w:spacing w:val="-44"/>
                            <w:sz w:val="18"/>
                            <w:szCs w:val="18"/>
                          </w:rPr>
                          <w:t> </w:t>
                        </w:r>
                        <w:r>
                          <w:rPr>
                            <w:rFonts w:ascii="宋体" w:hAnsi="宋体" w:cs="宋体" w:eastAsia="宋体" w:hint="default"/>
                            <w:sz w:val="18"/>
                            <w:szCs w:val="18"/>
                          </w:rPr>
                          <w:t>万元存放于公司募集资金专用账户，用于互联网</w:t>
                        </w:r>
                        <w:r>
                          <w:rPr>
                            <w:rFonts w:ascii="宋体" w:hAnsi="宋体" w:cs="宋体" w:eastAsia="宋体" w:hint="default"/>
                            <w:sz w:val="18"/>
                            <w:szCs w:val="18"/>
                          </w:rPr>
                          <w:t>+</w:t>
                        </w:r>
                        <w:r>
                          <w:rPr>
                            <w:rFonts w:ascii="宋体" w:hAnsi="宋体" w:cs="宋体" w:eastAsia="宋体" w:hint="default"/>
                            <w:sz w:val="18"/>
                            <w:szCs w:val="18"/>
                          </w:rPr>
                          <w:t>珠宝开放平台募投项 目，将按原计划逐步投入剩余的募集资金，除此之外不用作其他用途。</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before="0"/>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35"/>
        <w:ind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深圳市大盘 珠宝首饰有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珠宝首饰、 铂金首饰、 白银首饰等 的销售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80,000,000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555,693,225.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264,315,916.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698,584,540.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68,830,231.0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51,521,646.4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both"/>
      </w:pPr>
      <w:r>
        <w:rPr/>
        <w:t>报告期内取得和处置子公司的情况</w:t>
      </w:r>
    </w:p>
    <w:p>
      <w:pPr>
        <w:pStyle w:val="BodyText"/>
        <w:spacing w:line="338" w:lineRule="auto" w:before="117"/>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302" w:lineRule="auto" w:before="41"/>
        <w:ind w:right="1031"/>
        <w:jc w:val="left"/>
      </w:pPr>
      <w:r>
        <w:rPr/>
        <w:t>公司持有深圳市大盘珠宝首饰有限责任公司</w:t>
      </w:r>
      <w:r>
        <w:rPr>
          <w:spacing w:val="-41"/>
        </w:rPr>
        <w:t> </w:t>
      </w:r>
      <w:r>
        <w:rPr>
          <w:rFonts w:ascii="Times New Roman" w:hAnsi="Times New Roman" w:cs="Times New Roman" w:eastAsia="Times New Roman" w:hint="default"/>
          <w:spacing w:val="-4"/>
        </w:rPr>
        <w:t>51%</w:t>
      </w:r>
      <w:r>
        <w:rPr>
          <w:spacing w:val="-4"/>
        </w:rPr>
        <w:t>的股权，系公司控股子公司。报告期内，大盘珠宝营业收入</w:t>
      </w:r>
      <w:r>
        <w:rPr>
          <w:spacing w:val="-41"/>
        </w:rPr>
        <w:t> </w:t>
      </w:r>
      <w:r>
        <w:rPr>
          <w:rFonts w:ascii="Times New Roman" w:hAnsi="Times New Roman" w:cs="Times New Roman" w:eastAsia="Times New Roman" w:hint="default"/>
        </w:rPr>
        <w:t>69,858.45</w:t>
      </w:r>
      <w:r>
        <w:rPr>
          <w:rFonts w:ascii="Times New Roman" w:hAnsi="Times New Roman" w:cs="Times New Roman" w:eastAsia="Times New Roman" w:hint="default"/>
          <w:spacing w:val="4"/>
        </w:rPr>
        <w:t> </w:t>
      </w:r>
      <w:r>
        <w:rPr/>
        <w:t>万元， 同比上升</w:t>
      </w:r>
      <w:r>
        <w:rPr>
          <w:spacing w:val="-47"/>
        </w:rPr>
        <w:t> </w:t>
      </w:r>
      <w:r>
        <w:rPr>
          <w:rFonts w:ascii="Times New Roman" w:hAnsi="Times New Roman" w:cs="Times New Roman" w:eastAsia="Times New Roman" w:hint="default"/>
        </w:rPr>
        <w:t>22.36%</w:t>
      </w:r>
      <w:r>
        <w:rPr/>
        <w:t>；营业利润</w:t>
      </w:r>
      <w:r>
        <w:rPr>
          <w:spacing w:val="-47"/>
        </w:rPr>
        <w:t> </w:t>
      </w:r>
      <w:r>
        <w:rPr>
          <w:rFonts w:ascii="Times New Roman" w:hAnsi="Times New Roman" w:cs="Times New Roman" w:eastAsia="Times New Roman" w:hint="default"/>
        </w:rPr>
        <w:t>6,883.02</w:t>
      </w:r>
      <w:r>
        <w:rPr>
          <w:rFonts w:ascii="Times New Roman" w:hAnsi="Times New Roman" w:cs="Times New Roman" w:eastAsia="Times New Roman" w:hint="default"/>
          <w:spacing w:val="-2"/>
        </w:rPr>
        <w:t> </w:t>
      </w:r>
      <w:r>
        <w:rPr/>
        <w:t>万元，同比增加</w:t>
      </w:r>
      <w:r>
        <w:rPr>
          <w:spacing w:val="-47"/>
        </w:rPr>
        <w:t> </w:t>
      </w:r>
      <w:r>
        <w:rPr>
          <w:rFonts w:ascii="Times New Roman" w:hAnsi="Times New Roman" w:cs="Times New Roman" w:eastAsia="Times New Roman" w:hint="default"/>
        </w:rPr>
        <w:t>1,186.59</w:t>
      </w:r>
      <w:r>
        <w:rPr>
          <w:rFonts w:ascii="Times New Roman" w:hAnsi="Times New Roman" w:cs="Times New Roman" w:eastAsia="Times New Roman" w:hint="default"/>
          <w:spacing w:val="-2"/>
        </w:rPr>
        <w:t> </w:t>
      </w:r>
      <w:r>
        <w:rPr/>
        <w:t>万元；净利润</w:t>
      </w:r>
      <w:r>
        <w:rPr>
          <w:spacing w:val="-47"/>
        </w:rPr>
        <w:t> </w:t>
      </w:r>
      <w:r>
        <w:rPr>
          <w:rFonts w:ascii="Times New Roman" w:hAnsi="Times New Roman" w:cs="Times New Roman" w:eastAsia="Times New Roman" w:hint="default"/>
        </w:rPr>
        <w:t>5,152.16</w:t>
      </w:r>
      <w:r>
        <w:rPr>
          <w:rFonts w:ascii="Times New Roman" w:hAnsi="Times New Roman" w:cs="Times New Roman" w:eastAsia="Times New Roman" w:hint="default"/>
          <w:spacing w:val="-2"/>
        </w:rPr>
        <w:t> </w:t>
      </w:r>
      <w:r>
        <w:rPr/>
        <w:t>万元，同比上升</w:t>
      </w:r>
      <w:r>
        <w:rPr>
          <w:spacing w:val="-47"/>
        </w:rPr>
        <w:t> </w:t>
      </w:r>
      <w:r>
        <w:rPr>
          <w:rFonts w:ascii="Times New Roman" w:hAnsi="Times New Roman" w:cs="Times New Roman" w:eastAsia="Times New Roman" w:hint="default"/>
        </w:rPr>
        <w:t>16.92%</w:t>
      </w:r>
      <w:r>
        <w:rPr/>
        <w:t>。</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574" w:right="0" w:hanging="420"/>
        <w:jc w:val="left"/>
      </w:pPr>
      <w:r>
        <w:rPr/>
        <w:t>（一）行业竞争格局和未来发展趋势 </w:t>
      </w:r>
      <w:r>
        <w:rPr>
          <w:spacing w:val="-1"/>
        </w:rPr>
        <w:t>近年来</w:t>
      </w:r>
      <w:r>
        <w:rPr>
          <w:rFonts w:ascii="Times New Roman" w:hAnsi="Times New Roman" w:cs="Times New Roman" w:eastAsia="Times New Roman" w:hint="default"/>
          <w:spacing w:val="-1"/>
        </w:rPr>
        <w:t>,</w:t>
      </w:r>
      <w:r>
        <w:rPr>
          <w:spacing w:val="-1"/>
        </w:rPr>
        <w:t>中国珠宝行业取得了长足发展</w:t>
      </w:r>
      <w:r>
        <w:rPr>
          <w:rFonts w:ascii="Times New Roman" w:hAnsi="Times New Roman" w:cs="Times New Roman" w:eastAsia="Times New Roman" w:hint="default"/>
          <w:spacing w:val="-1"/>
        </w:rPr>
        <w:t>,</w:t>
      </w:r>
      <w:r>
        <w:rPr>
          <w:spacing w:val="-1"/>
        </w:rPr>
        <w:t>但当前珠宝行业发展形势仍不容乐观。目前珠宝行业企业数量多</w:t>
      </w:r>
      <w:r>
        <w:rPr>
          <w:rFonts w:ascii="Times New Roman" w:hAnsi="Times New Roman" w:cs="Times New Roman" w:eastAsia="Times New Roman" w:hint="default"/>
          <w:spacing w:val="-1"/>
        </w:rPr>
        <w:t>,</w:t>
      </w:r>
      <w:r>
        <w:rPr>
          <w:spacing w:val="-1"/>
        </w:rPr>
        <w:t>资金实力薄弱、</w:t>
      </w:r>
    </w:p>
    <w:p>
      <w:pPr>
        <w:pStyle w:val="BodyText"/>
        <w:spacing w:line="312" w:lineRule="auto" w:before="0"/>
        <w:ind w:right="1130"/>
        <w:jc w:val="both"/>
      </w:pPr>
      <w:r>
        <w:rPr/>
        <w:t>品牌形象模糊、产品缺乏特色，产品价格不断下跌</w:t>
      </w:r>
      <w:r>
        <w:rPr>
          <w:rFonts w:ascii="Times New Roman" w:hAnsi="Times New Roman" w:cs="Times New Roman" w:eastAsia="Times New Roman" w:hint="default"/>
        </w:rPr>
        <w:t>,</w:t>
      </w:r>
      <w:r>
        <w:rPr/>
        <w:t>企业利润持续下降</w:t>
      </w:r>
      <w:r>
        <w:rPr>
          <w:rFonts w:ascii="Times New Roman" w:hAnsi="Times New Roman" w:cs="Times New Roman" w:eastAsia="Times New Roman" w:hint="default"/>
        </w:rPr>
        <w:t>,</w:t>
      </w:r>
      <w:r>
        <w:rPr/>
        <w:t>多数企业均倍感压力和挑战。优化产品结构，提升产</w:t>
      </w:r>
      <w:r>
        <w:rPr>
          <w:spacing w:val="-84"/>
        </w:rPr>
        <w:t> </w:t>
      </w:r>
      <w:r>
        <w:rPr>
          <w:spacing w:val="-84"/>
        </w:rPr>
      </w:r>
      <w:r>
        <w:rPr>
          <w:spacing w:val="-2"/>
        </w:rPr>
        <w:t>业集中度，将进一步推动同行业重组整合。可以预见的是，在今后较长的一段时间内，兼并重组、战略合作、提升品牌知名</w:t>
      </w:r>
      <w:r>
        <w:rPr>
          <w:spacing w:val="-67"/>
        </w:rPr>
        <w:t> </w:t>
      </w:r>
      <w:r>
        <w:rPr>
          <w:spacing w:val="-67"/>
        </w:rPr>
      </w:r>
      <w:r>
        <w:rPr>
          <w:spacing w:val="-2"/>
        </w:rPr>
        <w:t>度仍是珠宝企业工作的主题，我国珠宝行业将实现进一步的优胜劣汰，使市场向更具品牌、渠道优势及产品设计能力的企业</w:t>
      </w:r>
      <w:r>
        <w:rPr>
          <w:spacing w:val="-66"/>
        </w:rPr>
        <w:t> </w:t>
      </w:r>
      <w:r>
        <w:rPr>
          <w:spacing w:val="-66"/>
        </w:rPr>
      </w:r>
      <w:r>
        <w:rPr/>
        <w:t>集中。</w:t>
      </w:r>
    </w:p>
    <w:p>
      <w:pPr>
        <w:pStyle w:val="BodyText"/>
        <w:spacing w:line="240" w:lineRule="auto" w:before="23"/>
        <w:ind w:right="0"/>
        <w:jc w:val="both"/>
      </w:pPr>
      <w:r>
        <w:rPr/>
        <w:t>（二）公司发展战略</w:t>
      </w:r>
    </w:p>
    <w:p>
      <w:pPr>
        <w:pStyle w:val="BodyText"/>
        <w:spacing w:line="300" w:lineRule="auto" w:before="76"/>
        <w:ind w:right="1129" w:firstLine="420"/>
        <w:jc w:val="both"/>
      </w:pPr>
      <w:r>
        <w:rPr>
          <w:rFonts w:ascii="Times New Roman" w:hAnsi="Times New Roman" w:cs="Times New Roman" w:eastAsia="Times New Roman" w:hint="default"/>
        </w:rPr>
        <w:t>“</w:t>
      </w:r>
      <w:r>
        <w:rPr/>
        <w:t>成为以关爱指导服务的非凡公司</w:t>
      </w:r>
      <w:r>
        <w:rPr>
          <w:rFonts w:ascii="Times New Roman" w:hAnsi="Times New Roman" w:cs="Times New Roman" w:eastAsia="Times New Roman" w:hint="default"/>
        </w:rPr>
        <w:t>”</w:t>
      </w:r>
      <w:r>
        <w:rPr/>
        <w:t>是公司的企业愿景，</w:t>
      </w:r>
      <w:r>
        <w:rPr>
          <w:rFonts w:ascii="Times New Roman" w:hAnsi="Times New Roman" w:cs="Times New Roman" w:eastAsia="Times New Roman" w:hint="default"/>
        </w:rPr>
        <w:t>“</w:t>
      </w:r>
      <w:r>
        <w:rPr/>
        <w:t>山水流转，我心永系</w:t>
      </w:r>
      <w:r>
        <w:rPr>
          <w:rFonts w:ascii="Times New Roman" w:hAnsi="Times New Roman" w:cs="Times New Roman" w:eastAsia="Times New Roman" w:hint="default"/>
        </w:rPr>
        <w:t>”</w:t>
      </w:r>
      <w:r>
        <w:rPr/>
        <w:t>是公司使命，未来公司仍将以</w:t>
      </w:r>
      <w:r>
        <w:rPr>
          <w:rFonts w:ascii="Times New Roman" w:hAnsi="Times New Roman" w:cs="Times New Roman" w:eastAsia="Times New Roman" w:hint="default"/>
        </w:rPr>
        <w:t>“</w:t>
      </w:r>
      <w:r>
        <w:rPr/>
        <w:t>以品牌建 设为中心，构建科学管理体系，优秀共赢团队和优质市场网络，成为以关爱指导服务的非凡公司</w:t>
      </w:r>
      <w:r>
        <w:rPr>
          <w:rFonts w:ascii="Times New Roman" w:hAnsi="Times New Roman" w:cs="Times New Roman" w:eastAsia="Times New Roman" w:hint="default"/>
        </w:rPr>
        <w:t>”</w:t>
      </w:r>
      <w:r>
        <w:rPr/>
        <w:t>为战略目标。继续认真贯</w:t>
      </w:r>
      <w:r>
        <w:rPr>
          <w:spacing w:val="-76"/>
        </w:rPr>
        <w:t> </w:t>
      </w:r>
      <w:r>
        <w:rPr>
          <w:spacing w:val="-76"/>
        </w:rPr>
      </w:r>
      <w:r>
        <w:rPr>
          <w:spacing w:val="-2"/>
        </w:rPr>
        <w:t>彻执行精细化、精确化、精益化的</w:t>
      </w:r>
      <w:r>
        <w:rPr>
          <w:rFonts w:ascii="Times New Roman" w:hAnsi="Times New Roman" w:cs="Times New Roman" w:eastAsia="Times New Roman" w:hint="default"/>
          <w:spacing w:val="-2"/>
        </w:rPr>
        <w:t>“</w:t>
      </w:r>
      <w:r>
        <w:rPr>
          <w:spacing w:val="-2"/>
        </w:rPr>
        <w:t>三精</w:t>
      </w:r>
      <w:r>
        <w:rPr>
          <w:rFonts w:ascii="Times New Roman" w:hAnsi="Times New Roman" w:cs="Times New Roman" w:eastAsia="Times New Roman" w:hint="default"/>
          <w:spacing w:val="-2"/>
        </w:rPr>
        <w:t>”</w:t>
      </w:r>
      <w:r>
        <w:rPr>
          <w:spacing w:val="-2"/>
        </w:rPr>
        <w:t>管理理念，持续升级锻造非凡品牌，提升非凡产品，打造非凡终端，提供非凡服务</w:t>
      </w:r>
    </w:p>
    <w:p>
      <w:pPr>
        <w:spacing w:after="0" w:line="300" w:lineRule="auto"/>
        <w:jc w:val="both"/>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30"/>
        <w:jc w:val="both"/>
      </w:pPr>
      <w:r>
        <w:rPr>
          <w:spacing w:val="-2"/>
        </w:rPr>
        <w:t>的</w:t>
      </w:r>
      <w:r>
        <w:rPr>
          <w:rFonts w:ascii="Times New Roman" w:hAnsi="Times New Roman" w:cs="Times New Roman" w:eastAsia="Times New Roman" w:hint="default"/>
          <w:spacing w:val="-2"/>
        </w:rPr>
        <w:t>“</w:t>
      </w:r>
      <w:r>
        <w:rPr>
          <w:spacing w:val="-2"/>
        </w:rPr>
        <w:t>四非凡</w:t>
      </w:r>
      <w:r>
        <w:rPr>
          <w:rFonts w:ascii="Times New Roman" w:hAnsi="Times New Roman" w:cs="Times New Roman" w:eastAsia="Times New Roman" w:hint="default"/>
          <w:spacing w:val="-2"/>
        </w:rPr>
        <w:t>”</w:t>
      </w:r>
      <w:r>
        <w:rPr>
          <w:spacing w:val="-2"/>
        </w:rPr>
        <w:t>运营理念，从而逐步提高运营效率、扩大品牌影响，实现渠道快速扩张，提升核心竞争力，将爱迪尔珠宝建设成</w:t>
      </w:r>
      <w:r>
        <w:rPr>
          <w:spacing w:val="-46"/>
        </w:rPr>
        <w:t> </w:t>
      </w:r>
      <w:r>
        <w:rPr>
          <w:spacing w:val="-46"/>
        </w:rPr>
      </w:r>
      <w:r>
        <w:rPr/>
        <w:t>为国内乃至世界著名珠宝企业。</w:t>
      </w:r>
    </w:p>
    <w:p>
      <w:pPr>
        <w:pStyle w:val="BodyText"/>
        <w:spacing w:line="240" w:lineRule="auto" w:before="31"/>
        <w:ind w:right="0"/>
        <w:jc w:val="both"/>
      </w:pPr>
      <w:r>
        <w:rPr/>
        <w:t>（三）经营计划</w:t>
      </w:r>
    </w:p>
    <w:p>
      <w:pPr>
        <w:pStyle w:val="BodyText"/>
        <w:spacing w:line="307" w:lineRule="auto" w:before="76"/>
        <w:ind w:right="1130" w:firstLine="420"/>
        <w:jc w:val="both"/>
      </w:pPr>
      <w:r>
        <w:rPr>
          <w:spacing w:val="-1"/>
        </w:rPr>
        <w:t>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日上市四周年以来，公司对实体经营与资本运作进行了执着而谨慎地探索，逐步探索出一条以现代企业</w:t>
      </w:r>
      <w:r>
        <w:rPr/>
        <w:t> </w:t>
      </w:r>
      <w:r>
        <w:rPr>
          <w:spacing w:val="-2"/>
        </w:rPr>
        <w:t>管理体制为基础，以构建大平台、培育多品牌，走向国际化为战略方向的发展模式，而</w:t>
      </w:r>
      <w:r>
        <w:rPr>
          <w:rFonts w:ascii="Times New Roman" w:hAnsi="Times New Roman" w:cs="Times New Roman" w:eastAsia="Times New Roman" w:hint="default"/>
          <w:spacing w:val="-2"/>
        </w:rPr>
        <w:t>2019</w:t>
      </w:r>
      <w:r>
        <w:rPr>
          <w:spacing w:val="-2"/>
        </w:rPr>
        <w:t>年对于公司发展尤为关键。为贯</w:t>
      </w:r>
      <w:r>
        <w:rPr>
          <w:spacing w:val="-63"/>
        </w:rPr>
        <w:t> </w:t>
      </w:r>
      <w:r>
        <w:rPr>
          <w:spacing w:val="-63"/>
        </w:rPr>
      </w:r>
      <w:r>
        <w:rPr>
          <w:spacing w:val="-2"/>
        </w:rPr>
        <w:t>彻战略目标的实施，公司从架构变革、平台建设、品牌发展、人才培育、内部管理、财务管控方面进行了全面考虑和周密部</w:t>
      </w:r>
      <w:r>
        <w:rPr>
          <w:spacing w:val="-68"/>
        </w:rPr>
        <w:t> </w:t>
      </w:r>
      <w:r>
        <w:rPr>
          <w:spacing w:val="-68"/>
        </w:rPr>
      </w:r>
      <w:r>
        <w:rPr/>
        <w:t>署，具体如下：</w:t>
      </w:r>
    </w:p>
    <w:p>
      <w:pPr>
        <w:pStyle w:val="BodyText"/>
        <w:spacing w:line="300" w:lineRule="auto" w:before="26"/>
        <w:ind w:right="1130" w:firstLine="420"/>
        <w:jc w:val="both"/>
      </w:pPr>
      <w:r>
        <w:rPr>
          <w:rFonts w:ascii="Times New Roman" w:hAnsi="Times New Roman" w:cs="Times New Roman" w:eastAsia="Times New Roman" w:hint="default"/>
          <w:spacing w:val="-1"/>
        </w:rPr>
        <w:t>1</w:t>
      </w:r>
      <w:r>
        <w:rPr>
          <w:spacing w:val="-1"/>
        </w:rPr>
        <w:t>、构建矩阵式组织架构，充分发挥集团</w:t>
      </w:r>
      <w:r>
        <w:rPr>
          <w:rFonts w:ascii="Times New Roman" w:hAnsi="Times New Roman" w:cs="Times New Roman" w:eastAsia="Times New Roman" w:hint="default"/>
          <w:spacing w:val="-1"/>
        </w:rPr>
        <w:t>“</w:t>
      </w:r>
      <w:r>
        <w:rPr>
          <w:spacing w:val="-1"/>
        </w:rPr>
        <w:t>一办五中心</w:t>
      </w:r>
      <w:r>
        <w:rPr>
          <w:rFonts w:ascii="Times New Roman" w:hAnsi="Times New Roman" w:cs="Times New Roman" w:eastAsia="Times New Roman" w:hint="default"/>
          <w:spacing w:val="-1"/>
        </w:rPr>
        <w:t>”</w:t>
      </w:r>
      <w:r>
        <w:rPr>
          <w:spacing w:val="-1"/>
        </w:rPr>
        <w:t>的服务职能，突出钻石、优品、素金等事业部大平台优势，助力</w:t>
      </w:r>
      <w:r>
        <w:rPr/>
        <w:t> 爱迪尔、嘉华、千年、克拉美、帝尔等多品牌长足发展；</w:t>
      </w:r>
    </w:p>
    <w:p>
      <w:pPr>
        <w:pStyle w:val="BodyText"/>
        <w:spacing w:line="307" w:lineRule="auto" w:before="31"/>
        <w:ind w:right="1032" w:firstLine="420"/>
        <w:jc w:val="left"/>
      </w:pPr>
      <w:r>
        <w:rPr>
          <w:rFonts w:ascii="Times New Roman" w:hAnsi="Times New Roman" w:cs="Times New Roman" w:eastAsia="Times New Roman" w:hint="default"/>
        </w:rPr>
        <w:t>2</w:t>
      </w:r>
      <w:r>
        <w:rPr/>
        <w:t>、内部管理方面，全面开展集团架构下的公司制度化管理工作，践行制度体系的建设、宣导、执行、监督和完善等落 地管理的五步骤，通过组建专职团队和培养系统思维的管理储备人才，积极营造管理改善氛围，并从目标考核、制度规范、 </w:t>
      </w:r>
      <w:r>
        <w:rPr>
          <w:spacing w:val="-2"/>
        </w:rPr>
        <w:t>过程监督等三方面入手，以</w:t>
      </w:r>
      <w:r>
        <w:rPr>
          <w:rFonts w:ascii="Times New Roman" w:hAnsi="Times New Roman" w:cs="Times New Roman" w:eastAsia="Times New Roman" w:hint="default"/>
          <w:spacing w:val="-2"/>
        </w:rPr>
        <w:t>“</w:t>
      </w:r>
      <w:r>
        <w:rPr>
          <w:spacing w:val="-2"/>
        </w:rPr>
        <w:t>凡事有章可循，凡事有人负责、凡事有据可查，凡事有人监督</w:t>
      </w:r>
      <w:r>
        <w:rPr>
          <w:rFonts w:ascii="Times New Roman" w:hAnsi="Times New Roman" w:cs="Times New Roman" w:eastAsia="Times New Roman" w:hint="default"/>
          <w:spacing w:val="-2"/>
        </w:rPr>
        <w:t>“</w:t>
      </w:r>
      <w:r>
        <w:rPr>
          <w:spacing w:val="-2"/>
        </w:rPr>
        <w:t>为衡量标准和目标，努力构建科</w:t>
      </w:r>
      <w:r>
        <w:rPr>
          <w:spacing w:val="-46"/>
        </w:rPr>
        <w:t> </w:t>
      </w:r>
      <w:r>
        <w:rPr>
          <w:spacing w:val="-46"/>
        </w:rPr>
      </w:r>
      <w:r>
        <w:rPr/>
        <w:t>学的管理体系，奠定高效能企业发展的基础。</w:t>
      </w:r>
    </w:p>
    <w:p>
      <w:pPr>
        <w:pStyle w:val="BodyText"/>
        <w:spacing w:line="300" w:lineRule="auto" w:before="26"/>
        <w:ind w:right="1042" w:firstLine="420"/>
        <w:jc w:val="both"/>
      </w:pPr>
      <w:r>
        <w:rPr>
          <w:rFonts w:ascii="Times New Roman" w:hAnsi="Times New Roman" w:cs="Times New Roman" w:eastAsia="Times New Roman" w:hint="default"/>
          <w:spacing w:val="-3"/>
        </w:rPr>
        <w:t>3</w:t>
      </w:r>
      <w:r>
        <w:rPr>
          <w:spacing w:val="-3"/>
        </w:rPr>
        <w:t>、平台建设方面，通过整合内外部资源，打造钻石采供销一体化平台系统，构建适合多品牌发展所需优品的共享平台，</w:t>
      </w:r>
      <w:r>
        <w:rPr/>
        <w:t> 并满足品牌发展积极配套所需的素金原料、配件与成品需求。</w:t>
      </w:r>
    </w:p>
    <w:p>
      <w:pPr>
        <w:pStyle w:val="BodyText"/>
        <w:spacing w:line="300" w:lineRule="auto" w:before="31"/>
        <w:ind w:right="1137" w:firstLine="420"/>
        <w:jc w:val="both"/>
      </w:pPr>
      <w:r>
        <w:rPr>
          <w:rFonts w:ascii="Times New Roman" w:hAnsi="Times New Roman" w:cs="Times New Roman" w:eastAsia="Times New Roman" w:hint="default"/>
        </w:rPr>
        <w:t>4</w:t>
      </w:r>
      <w:r>
        <w:rPr/>
        <w:t>、品牌发展方面，聚焦品牌管理</w:t>
      </w:r>
      <w:r>
        <w:rPr>
          <w:rFonts w:ascii="Times New Roman" w:hAnsi="Times New Roman" w:cs="Times New Roman" w:eastAsia="Times New Roman" w:hint="default"/>
        </w:rPr>
        <w:t>MI</w:t>
      </w:r>
      <w:r>
        <w:rPr/>
        <w:t>、</w:t>
      </w:r>
      <w:r>
        <w:rPr>
          <w:rFonts w:ascii="Times New Roman" w:hAnsi="Times New Roman" w:cs="Times New Roman" w:eastAsia="Times New Roman" w:hint="default"/>
        </w:rPr>
        <w:t>BI</w:t>
      </w:r>
      <w:r>
        <w:rPr/>
        <w:t>、</w:t>
      </w:r>
      <w:r>
        <w:rPr>
          <w:rFonts w:ascii="Times New Roman" w:hAnsi="Times New Roman" w:cs="Times New Roman" w:eastAsia="Times New Roman" w:hint="default"/>
        </w:rPr>
        <w:t>VI</w:t>
      </w:r>
      <w:r>
        <w:rPr/>
        <w:t>建设，提升各独立品牌在终端的知名度、美誉度和忠诚度，实现年度经 营管理目标。</w:t>
      </w:r>
    </w:p>
    <w:p>
      <w:pPr>
        <w:pStyle w:val="BodyText"/>
        <w:spacing w:line="300" w:lineRule="auto" w:before="31"/>
        <w:ind w:right="1126" w:firstLine="420"/>
        <w:jc w:val="both"/>
      </w:pPr>
      <w:r>
        <w:rPr>
          <w:spacing w:val="3"/>
        </w:rPr>
        <w:t>爱迪尔品牌通过整合职能与流程，组建适合品牌发展的架构与团队；完善商品管理制度实现终端品牌专属</w:t>
      </w:r>
      <w:r>
        <w:rPr>
          <w:rFonts w:ascii="Times New Roman" w:hAnsi="Times New Roman" w:cs="Times New Roman" w:eastAsia="Times New Roman" w:hint="default"/>
          <w:spacing w:val="3"/>
        </w:rPr>
        <w:t>SKU</w:t>
      </w:r>
      <w:r>
        <w:rPr>
          <w:spacing w:val="3"/>
        </w:rPr>
        <w:t>产品 </w:t>
      </w:r>
      <w:r>
        <w:rPr>
          <w:rFonts w:ascii="Times New Roman" w:hAnsi="Times New Roman" w:cs="Times New Roman" w:eastAsia="Times New Roman" w:hint="default"/>
        </w:rPr>
        <w:t>100%</w:t>
      </w:r>
      <w:r>
        <w:rPr/>
        <w:t>配售；以更加完善的终端标准提供优质运营服务，全面提升终端网点的盈利能力；开展精准品牌推广策划，加快网点</w:t>
      </w:r>
      <w:r>
        <w:rPr>
          <w:spacing w:val="-57"/>
        </w:rPr>
        <w:t> </w:t>
      </w:r>
      <w:r>
        <w:rPr>
          <w:spacing w:val="-57"/>
        </w:rPr>
      </w:r>
      <w:r>
        <w:rPr/>
        <w:t>拓展速度，提升市场占有率；</w:t>
      </w:r>
    </w:p>
    <w:p>
      <w:pPr>
        <w:pStyle w:val="BodyText"/>
        <w:spacing w:line="300" w:lineRule="auto" w:before="31"/>
        <w:ind w:right="1130" w:firstLine="420"/>
        <w:jc w:val="both"/>
      </w:pPr>
      <w:r>
        <w:rPr>
          <w:spacing w:val="-1"/>
        </w:rPr>
        <w:t>千年品牌通过重构业务管理矩阵，建设</w:t>
      </w:r>
      <w:r>
        <w:rPr>
          <w:rFonts w:ascii="Times New Roman" w:hAnsi="Times New Roman" w:cs="Times New Roman" w:eastAsia="Times New Roman" w:hint="default"/>
          <w:spacing w:val="-1"/>
        </w:rPr>
        <w:t>6</w:t>
      </w:r>
      <w:r>
        <w:rPr>
          <w:spacing w:val="-1"/>
        </w:rPr>
        <w:t>大中心并强化利润考核；建设商学院人才生产线确保门店盈利；持续推动薰衣</w:t>
      </w:r>
      <w:r>
        <w:rPr/>
        <w:t> 草婚戒及四大核心产品的研发升级；落地情景营销开展品牌建设，全力完成并购业绩承诺。</w:t>
      </w:r>
    </w:p>
    <w:p>
      <w:pPr>
        <w:pStyle w:val="BodyText"/>
        <w:spacing w:line="316" w:lineRule="auto" w:before="32"/>
        <w:ind w:right="1133" w:firstLine="420"/>
        <w:jc w:val="both"/>
      </w:pPr>
      <w:r>
        <w:rPr/>
        <w:t>克拉美品牌围绕蜀茂公司梳理架构裁撤冗余，实行场地分租等减少成本费用开支，建立精准数据分析上的区域联动展 销提升货品周转，建设网上商城销售系统，配合定期巡展实现拓展目标；</w:t>
      </w:r>
    </w:p>
    <w:p>
      <w:pPr>
        <w:pStyle w:val="BodyText"/>
        <w:spacing w:line="316" w:lineRule="auto" w:before="19"/>
        <w:ind w:right="0" w:firstLine="420"/>
        <w:jc w:val="left"/>
      </w:pPr>
      <w:r>
        <w:rPr>
          <w:spacing w:val="-2"/>
        </w:rPr>
        <w:t>嘉华品牌将从圣旨证婚、明星征婚、参与真会游、视频祝福等方面持续开展文化营销的升级，并对心花漾、中国新娘、</w:t>
      </w:r>
      <w:r>
        <w:rPr/>
        <w:t> </w:t>
      </w:r>
      <w:r>
        <w:rPr>
          <w:spacing w:val="-2"/>
        </w:rPr>
        <w:t>中国喜金、幸福如意等进行产品的持续创新；除逐步完善嘉华婚爱珠宝及中国新娘省级代理外，还将在嘉华婚爱珠宝在新零</w:t>
      </w:r>
      <w:r>
        <w:rPr>
          <w:spacing w:val="-66"/>
        </w:rPr>
        <w:t> </w:t>
      </w:r>
      <w:r>
        <w:rPr>
          <w:spacing w:val="-66"/>
        </w:rPr>
      </w:r>
      <w:r>
        <w:rPr/>
        <w:t>售模型、云店共享计划等方面推动新模式的开展；</w:t>
      </w:r>
    </w:p>
    <w:p>
      <w:pPr>
        <w:pStyle w:val="BodyText"/>
        <w:spacing w:line="309" w:lineRule="auto" w:before="19"/>
        <w:ind w:right="1132" w:firstLine="420"/>
        <w:jc w:val="both"/>
      </w:pPr>
      <w:r>
        <w:rPr>
          <w:rFonts w:ascii="Times New Roman" w:hAnsi="Times New Roman" w:cs="Times New Roman" w:eastAsia="Times New Roman" w:hint="default"/>
          <w:spacing w:val="-2"/>
        </w:rPr>
        <w:t>5</w:t>
      </w:r>
      <w:r>
        <w:rPr>
          <w:spacing w:val="-2"/>
        </w:rPr>
        <w:t>、人才培育方面，以公司战略为前提，围绕公司平台化转型和发展为要义，一方面努力构建集团公司化视角的人力资</w:t>
      </w:r>
      <w:r>
        <w:rPr/>
        <w:t> </w:t>
      </w:r>
      <w:r>
        <w:rPr>
          <w:spacing w:val="-2"/>
        </w:rPr>
        <w:t>源管理体系，通过内外资源整合，从识人、育人、用人、留人、送人等五方面充分策划并提供专业化服务，积极推进公司人</w:t>
      </w:r>
      <w:r>
        <w:rPr>
          <w:spacing w:val="-70"/>
        </w:rPr>
        <w:t> </w:t>
      </w:r>
      <w:r>
        <w:rPr>
          <w:spacing w:val="-70"/>
        </w:rPr>
      </w:r>
      <w:r>
        <w:rPr>
          <w:spacing w:val="-2"/>
        </w:rPr>
        <w:t>力资本的转化与增值；另一方面则从</w:t>
      </w:r>
      <w:r>
        <w:rPr>
          <w:rFonts w:ascii="Times New Roman" w:hAnsi="Times New Roman" w:cs="Times New Roman" w:eastAsia="Times New Roman" w:hint="default"/>
          <w:spacing w:val="-2"/>
        </w:rPr>
        <w:t>“</w:t>
      </w:r>
      <w:r>
        <w:rPr>
          <w:spacing w:val="-2"/>
        </w:rPr>
        <w:t>安全、服务、节流</w:t>
      </w:r>
      <w:r>
        <w:rPr>
          <w:rFonts w:ascii="Times New Roman" w:hAnsi="Times New Roman" w:cs="Times New Roman" w:eastAsia="Times New Roman" w:hint="default"/>
          <w:spacing w:val="-2"/>
        </w:rPr>
        <w:t>“</w:t>
      </w:r>
      <w:r>
        <w:rPr>
          <w:spacing w:val="-2"/>
        </w:rPr>
        <w:t>提供高效的行政后勤服务，如通过对人身、财产、信息等安全维度</w:t>
      </w:r>
      <w:r>
        <w:rPr>
          <w:spacing w:val="-45"/>
        </w:rPr>
        <w:t> </w:t>
      </w:r>
      <w:r>
        <w:rPr>
          <w:spacing w:val="-45"/>
        </w:rPr>
      </w:r>
      <w:r>
        <w:rPr>
          <w:spacing w:val="-2"/>
        </w:rPr>
        <w:t>的识别，建立安全预警机制，确保全年安全零事故；通过梳理采购流程，尤其是采购类别的细化整合、招标采购程序的规范</w:t>
      </w:r>
      <w:r>
        <w:rPr>
          <w:spacing w:val="-66"/>
        </w:rPr>
        <w:t> </w:t>
      </w:r>
      <w:r>
        <w:rPr>
          <w:spacing w:val="-66"/>
        </w:rPr>
      </w:r>
      <w:r>
        <w:rPr/>
        <w:t>执行和供应商档案信息的完善，减少库存滞留、提升周转效率的同时，努力为公司创造利润。</w:t>
      </w:r>
    </w:p>
    <w:p>
      <w:pPr>
        <w:pStyle w:val="BodyText"/>
        <w:spacing w:line="309" w:lineRule="auto" w:before="24"/>
        <w:ind w:right="1130" w:firstLine="420"/>
        <w:jc w:val="both"/>
      </w:pPr>
      <w:r>
        <w:rPr>
          <w:rFonts w:ascii="Times New Roman" w:hAnsi="Times New Roman" w:cs="Times New Roman" w:eastAsia="Times New Roman" w:hint="default"/>
          <w:spacing w:val="-1"/>
        </w:rPr>
        <w:t>6</w:t>
      </w:r>
      <w:r>
        <w:rPr>
          <w:spacing w:val="-1"/>
        </w:rPr>
        <w:t>、财务管控方面，围绕公司最新架构下的事业平台与子公司开展精细化核算与财务分析，为公司经营决策提供强大数</w:t>
      </w:r>
      <w:r>
        <w:rPr/>
        <w:t> </w:t>
      </w:r>
      <w:r>
        <w:rPr>
          <w:spacing w:val="-2"/>
        </w:rPr>
        <w:t>据支持，同时履行上市公司财务信息的披露义务；此外还将从资金、资产和运营三方面严控公司经营及财务风险，积极完善</w:t>
      </w:r>
      <w:r>
        <w:rPr>
          <w:spacing w:val="-65"/>
        </w:rPr>
        <w:t> </w:t>
      </w:r>
      <w:r>
        <w:rPr>
          <w:spacing w:val="-65"/>
        </w:rPr>
      </w:r>
      <w:r>
        <w:rPr/>
        <w:t>和健全公司财务管理与内部控制制度，确保兼并重组公司的合法、合规。</w:t>
      </w:r>
    </w:p>
    <w:p>
      <w:pPr>
        <w:pStyle w:val="BodyText"/>
        <w:spacing w:line="240" w:lineRule="auto" w:before="24"/>
        <w:ind w:right="0"/>
        <w:jc w:val="both"/>
      </w:pPr>
      <w:r>
        <w:rPr/>
        <w:t>（四）可能面对的风险</w:t>
      </w:r>
    </w:p>
    <w:p>
      <w:pPr>
        <w:pStyle w:val="BodyText"/>
        <w:spacing w:line="300" w:lineRule="auto" w:before="76"/>
        <w:ind w:left="574" w:right="1118" w:hanging="420"/>
        <w:jc w:val="left"/>
      </w:pPr>
      <w:r>
        <w:rPr>
          <w:rFonts w:ascii="Times New Roman" w:hAnsi="Times New Roman" w:cs="Times New Roman" w:eastAsia="Times New Roman" w:hint="default"/>
        </w:rPr>
        <w:t>1</w:t>
      </w:r>
      <w:r>
        <w:rPr/>
        <w:t>、存货减值的风险 存货余额较大是珠宝首饰行业的共同特点，这主要是公司为满足不同客户和消费者的不同需求，需要进行较大量的备</w:t>
      </w:r>
    </w:p>
    <w:p>
      <w:pPr>
        <w:pStyle w:val="BodyText"/>
        <w:spacing w:line="309" w:lineRule="auto" w:before="31"/>
        <w:ind w:right="1131"/>
        <w:jc w:val="both"/>
      </w:pPr>
      <w:r>
        <w:rPr/>
        <w:t>货，导致存货金额较大。公司年末存货</w:t>
      </w:r>
      <w:r>
        <w:rPr>
          <w:rFonts w:ascii="Times New Roman" w:hAnsi="Times New Roman" w:cs="Times New Roman" w:eastAsia="Times New Roman" w:hint="default"/>
        </w:rPr>
        <w:t>103,364.51</w:t>
      </w:r>
      <w:r>
        <w:rPr/>
        <w:t>万元，存货占用了公司较多的营运资金，一定程度上降低了公司的运营效</w:t>
      </w:r>
      <w:r>
        <w:rPr>
          <w:spacing w:val="-85"/>
        </w:rPr>
        <w:t> </w:t>
      </w:r>
      <w:r>
        <w:rPr>
          <w:spacing w:val="-85"/>
        </w:rPr>
      </w:r>
      <w:r>
        <w:rPr>
          <w:spacing w:val="-2"/>
        </w:rPr>
        <w:t>率。如果公司未能准确把握市场变化的节奏或者市场竞争程度加剧，有可能导致部分库存商品滞销，一定程度上影响公司的</w:t>
      </w:r>
      <w:r>
        <w:rPr>
          <w:spacing w:val="-66"/>
        </w:rPr>
        <w:t> </w:t>
      </w:r>
      <w:r>
        <w:rPr>
          <w:spacing w:val="-66"/>
        </w:rPr>
      </w:r>
      <w:r>
        <w:rPr/>
        <w:t>盈利能力。另外，如果原材料和产品价格出现较大波动，公司也会存在存货减值的风险。</w:t>
      </w:r>
    </w:p>
    <w:p>
      <w:pPr>
        <w:pStyle w:val="BodyText"/>
        <w:spacing w:line="240" w:lineRule="auto" w:before="24"/>
        <w:ind w:left="574" w:right="0"/>
        <w:jc w:val="left"/>
      </w:pPr>
      <w:r>
        <w:rPr/>
        <w:t>应对措施：未来公司将在研发、采购和生产的统筹计划上采取以销定产措施，使得存货保持在合理水平。</w:t>
      </w:r>
    </w:p>
    <w:p>
      <w:pPr>
        <w:pStyle w:val="BodyText"/>
        <w:spacing w:line="240" w:lineRule="auto" w:before="76"/>
        <w:ind w:right="0"/>
        <w:jc w:val="both"/>
      </w:pPr>
      <w:r>
        <w:rPr>
          <w:rFonts w:ascii="Times New Roman" w:hAnsi="Times New Roman" w:cs="Times New Roman" w:eastAsia="Times New Roman" w:hint="default"/>
        </w:rPr>
        <w:t>2</w:t>
      </w:r>
      <w:r>
        <w:rPr/>
        <w:t>、应收账款发生坏账的风险</w:t>
      </w:r>
    </w:p>
    <w:p>
      <w:pPr>
        <w:pStyle w:val="BodyText"/>
        <w:spacing w:line="240" w:lineRule="auto" w:before="63"/>
        <w:ind w:left="574" w:right="0"/>
        <w:jc w:val="left"/>
      </w:pPr>
      <w:r>
        <w:rPr>
          <w:rFonts w:ascii="Times New Roman" w:hAnsi="Times New Roman" w:cs="Times New Roman" w:eastAsia="Times New Roman" w:hint="default"/>
        </w:rPr>
        <w:t>2018</w:t>
      </w:r>
      <w:r>
        <w:rPr/>
        <w:t>年公司减少了毛利率低且账期短的成品钻批发业务，同时适度调整了优质客户的信用账期。</w:t>
      </w:r>
      <w:r>
        <w:rPr>
          <w:rFonts w:ascii="Times New Roman" w:hAnsi="Times New Roman" w:cs="Times New Roman" w:eastAsia="Times New Roman" w:hint="default"/>
        </w:rPr>
        <w:t>2018</w:t>
      </w:r>
      <w:r>
        <w:rPr/>
        <w:t>年末公司应收账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0"/>
        <w:jc w:val="left"/>
      </w:pPr>
      <w:r>
        <w:rPr>
          <w:spacing w:val="-2"/>
        </w:rPr>
        <w:t>款余额为</w:t>
      </w:r>
      <w:r>
        <w:rPr>
          <w:rFonts w:ascii="Times New Roman" w:hAnsi="Times New Roman" w:cs="Times New Roman" w:eastAsia="Times New Roman" w:hint="default"/>
          <w:spacing w:val="-2"/>
        </w:rPr>
        <w:t>95,032.48</w:t>
      </w:r>
      <w:r>
        <w:rPr>
          <w:spacing w:val="-2"/>
        </w:rPr>
        <w:t>万元，应收账款余额较大。如果出现客户经营状况发生重大不利变化，可能存在发生坏账的风险，进而影</w:t>
      </w:r>
      <w:r>
        <w:rPr>
          <w:spacing w:val="-60"/>
        </w:rPr>
        <w:t> </w:t>
      </w:r>
      <w:r>
        <w:rPr>
          <w:spacing w:val="-60"/>
        </w:rPr>
      </w:r>
      <w:r>
        <w:rPr/>
        <w:t>响公司未来年度的利润水平。</w:t>
      </w:r>
    </w:p>
    <w:p>
      <w:pPr>
        <w:pStyle w:val="BodyText"/>
        <w:spacing w:line="316" w:lineRule="auto" w:before="31"/>
        <w:ind w:right="1133" w:firstLine="420"/>
        <w:jc w:val="both"/>
      </w:pPr>
      <w:r>
        <w:rPr/>
        <w:t>应对措施：公司将及时对应收账款管控策略进行调整，建立科学有效的应收账款管理制度；同时积极对现有的应收账 款加大催收力度，降低应收账款余额。</w:t>
      </w:r>
    </w:p>
    <w:p>
      <w:pPr>
        <w:pStyle w:val="BodyText"/>
        <w:spacing w:line="300" w:lineRule="auto" w:before="19"/>
        <w:ind w:left="574" w:right="0" w:hanging="420"/>
        <w:jc w:val="left"/>
      </w:pPr>
      <w:r>
        <w:rPr>
          <w:rFonts w:ascii="Times New Roman" w:hAnsi="Times New Roman" w:cs="Times New Roman" w:eastAsia="Times New Roman" w:hint="default"/>
        </w:rPr>
        <w:t>3</w:t>
      </w:r>
      <w:r>
        <w:rPr/>
        <w:t>、并购重组整合风险 </w:t>
      </w:r>
      <w:r>
        <w:rPr>
          <w:spacing w:val="-2"/>
        </w:rPr>
        <w:t>随着公司并购重组项目的实施，公司的下属子公司、孙公司增加，对公司经营决策、销售渠道、资金管理、内部控制、</w:t>
      </w:r>
    </w:p>
    <w:p>
      <w:pPr>
        <w:pStyle w:val="BodyText"/>
        <w:spacing w:line="316" w:lineRule="auto" w:before="31"/>
        <w:ind w:right="0"/>
        <w:jc w:val="left"/>
      </w:pPr>
      <w:r>
        <w:rPr>
          <w:spacing w:val="-2"/>
        </w:rPr>
        <w:t>资源整合、协同发展等方面提出了更高的要求。公司的下属子、孙公司由于所处地域不同，若公司在对子、孙公司的整合结</w:t>
      </w:r>
      <w:r>
        <w:rPr>
          <w:spacing w:val="-66"/>
        </w:rPr>
        <w:t> </w:t>
      </w:r>
      <w:r>
        <w:rPr>
          <w:spacing w:val="-66"/>
        </w:rPr>
      </w:r>
      <w:r>
        <w:rPr/>
        <w:t>果方面不能达到预期，将存在发展目标不能实现或不能完全实现的风险。</w:t>
      </w:r>
    </w:p>
    <w:p>
      <w:pPr>
        <w:pStyle w:val="BodyText"/>
        <w:spacing w:line="316" w:lineRule="auto" w:before="19"/>
        <w:ind w:right="1130" w:firstLine="420"/>
        <w:jc w:val="both"/>
      </w:pPr>
      <w:r>
        <w:rPr/>
        <w:t>应对措施：公司通过成立总部管理中心，下派管理人员加强母子公司的企业文化融合，为公司的规范化、集团化管理 </w:t>
      </w:r>
      <w:r>
        <w:rPr>
          <w:spacing w:val="-2"/>
        </w:rPr>
        <w:t>奠定基础，公司总部按月组织召开办公例会，增强各子、孙公司的有效沟通及促进经营计划，后续还将通过经营管理层的分</w:t>
      </w:r>
      <w:r>
        <w:rPr>
          <w:spacing w:val="-66"/>
        </w:rPr>
        <w:t> </w:t>
      </w:r>
      <w:r>
        <w:rPr>
          <w:spacing w:val="-66"/>
        </w:rPr>
      </w:r>
      <w:r>
        <w:rPr/>
        <w:t>管及内部制度的完善来实现对孙、子公司进行管理和监督。</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深圳温莎资本管理有限公司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7" w:id="63"/>
      <w:bookmarkStart w:name="第五节 重要事项" w:id="64"/>
      <w:r>
        <w:rPr>
          <w:b w:val="0"/>
          <w:bCs w:val="0"/>
        </w:rPr>
      </w:r>
      <w:r>
        <w:rPr/>
        <w:t>第五节</w:t>
      </w:r>
      <w:r>
        <w:rPr>
          <w:spacing w:val="-5"/>
        </w:rPr>
        <w:t> </w:t>
      </w:r>
      <w:r>
        <w:rPr/>
        <w:t>重要事项</w:t>
      </w:r>
      <w:bookmarkEnd w:id="6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11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年年度利润分配方案 </w:t>
      </w:r>
      <w:r>
        <w:rPr>
          <w:spacing w:val="-2"/>
        </w:rPr>
        <w:t>经立信会计师事务所（特殊普通合伙）为本公司出具的标准无保留意见审计报告确认，</w:t>
      </w:r>
      <w:r>
        <w:rPr>
          <w:rFonts w:ascii="Times New Roman" w:hAnsi="Times New Roman" w:cs="Times New Roman" w:eastAsia="Times New Roman" w:hint="default"/>
          <w:spacing w:val="-2"/>
        </w:rPr>
        <w:t>2016</w:t>
      </w:r>
      <w:r>
        <w:rPr>
          <w:spacing w:val="-2"/>
        </w:rPr>
        <w:t>年度归属于上市公司股东的净利</w:t>
      </w:r>
    </w:p>
    <w:p>
      <w:pPr>
        <w:pStyle w:val="BodyText"/>
        <w:spacing w:line="300" w:lineRule="auto" w:before="0"/>
        <w:ind w:right="1130"/>
        <w:jc w:val="both"/>
      </w:pPr>
      <w:r>
        <w:rPr>
          <w:spacing w:val="-2"/>
        </w:rPr>
        <w:t>润为</w:t>
      </w:r>
      <w:r>
        <w:rPr>
          <w:rFonts w:ascii="Times New Roman" w:hAnsi="Times New Roman" w:cs="Times New Roman" w:eastAsia="Times New Roman" w:hint="default"/>
          <w:spacing w:val="-2"/>
        </w:rPr>
        <w:t>57,795,771.59</w:t>
      </w:r>
      <w:r>
        <w:rPr>
          <w:spacing w:val="-2"/>
        </w:rPr>
        <w:t>元，</w:t>
      </w:r>
      <w:r>
        <w:rPr>
          <w:rFonts w:ascii="Times New Roman" w:hAnsi="Times New Roman" w:cs="Times New Roman" w:eastAsia="Times New Roman" w:hint="default"/>
          <w:spacing w:val="-2"/>
        </w:rPr>
        <w:t>2016</w:t>
      </w:r>
      <w:r>
        <w:rPr>
          <w:spacing w:val="-2"/>
        </w:rPr>
        <w:t>年末公司未分配利润为</w:t>
      </w:r>
      <w:r>
        <w:rPr>
          <w:rFonts w:ascii="Times New Roman" w:hAnsi="Times New Roman" w:cs="Times New Roman" w:eastAsia="Times New Roman" w:hint="default"/>
          <w:spacing w:val="-2"/>
        </w:rPr>
        <w:t>421,716,658.71</w:t>
      </w:r>
      <w:r>
        <w:rPr>
          <w:spacing w:val="-2"/>
        </w:rPr>
        <w:t>元。依据《公司法》及《公司章程》的有关规定，结合公司</w:t>
      </w:r>
      <w:r>
        <w:rPr>
          <w:spacing w:val="-41"/>
        </w:rPr>
        <w:t> </w:t>
      </w:r>
      <w:r>
        <w:rPr>
          <w:spacing w:val="-41"/>
        </w:rPr>
      </w:r>
      <w:r>
        <w:rPr>
          <w:spacing w:val="-2"/>
        </w:rPr>
        <w:t>实际情况及</w:t>
      </w:r>
      <w:r>
        <w:rPr>
          <w:rFonts w:ascii="Times New Roman" w:hAnsi="Times New Roman" w:cs="Times New Roman" w:eastAsia="Times New Roman" w:hint="default"/>
          <w:spacing w:val="-2"/>
        </w:rPr>
        <w:t>2017</w:t>
      </w:r>
      <w:r>
        <w:rPr>
          <w:spacing w:val="-2"/>
        </w:rPr>
        <w:t>年资金需求情况，以公司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330,586,904</w:t>
      </w:r>
      <w:r>
        <w:rPr>
          <w:spacing w:val="-2"/>
        </w:rPr>
        <w:t>股为基数，拟向全体股东每</w:t>
      </w:r>
      <w:r>
        <w:rPr>
          <w:rFonts w:ascii="Times New Roman" w:hAnsi="Times New Roman" w:cs="Times New Roman" w:eastAsia="Times New Roman" w:hint="default"/>
          <w:spacing w:val="-2"/>
        </w:rPr>
        <w:t>10</w:t>
      </w:r>
      <w:r>
        <w:rPr>
          <w:spacing w:val="-2"/>
        </w:rPr>
        <w:t>股派发现金股利人</w:t>
      </w:r>
      <w:r>
        <w:rPr>
          <w:spacing w:val="-40"/>
        </w:rPr>
        <w:t> </w:t>
      </w:r>
      <w:r>
        <w:rPr/>
        <w:t>民币</w:t>
      </w:r>
      <w:r>
        <w:rPr>
          <w:rFonts w:ascii="Times New Roman" w:hAnsi="Times New Roman" w:cs="Times New Roman" w:eastAsia="Times New Roman" w:hint="default"/>
        </w:rPr>
        <w:t>0.3</w:t>
      </w:r>
      <w:r>
        <w:rPr/>
        <w:t>元（含税）。本次拟分配现金股利总额为</w:t>
      </w:r>
      <w:r>
        <w:rPr>
          <w:rFonts w:ascii="Times New Roman" w:hAnsi="Times New Roman" w:cs="Times New Roman" w:eastAsia="Times New Roman" w:hint="default"/>
        </w:rPr>
        <w:t>9,917,607.12</w:t>
      </w:r>
      <w:r>
        <w:rPr/>
        <w:t>元（含税），不送红股，不以公积金转增股本。现金分红后结</w:t>
      </w:r>
      <w:r>
        <w:rPr>
          <w:spacing w:val="-87"/>
        </w:rPr>
        <w:t> </w:t>
      </w:r>
      <w:r>
        <w:rPr>
          <w:spacing w:val="-87"/>
        </w:rPr>
      </w:r>
      <w:r>
        <w:rPr/>
        <w:t>余未分配利润</w:t>
      </w:r>
      <w:r>
        <w:rPr>
          <w:rFonts w:ascii="Times New Roman" w:hAnsi="Times New Roman" w:cs="Times New Roman" w:eastAsia="Times New Roman" w:hint="default"/>
        </w:rPr>
        <w:t>411,799,051.59</w:t>
      </w:r>
      <w:r>
        <w:rPr/>
        <w:t>元转入下一年度。</w:t>
      </w:r>
    </w:p>
    <w:p>
      <w:pPr>
        <w:pStyle w:val="BodyText"/>
        <w:spacing w:line="300" w:lineRule="auto" w:before="13"/>
        <w:ind w:right="112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年年度利润分配方案 </w:t>
      </w:r>
      <w:r>
        <w:rPr>
          <w:spacing w:val="-2"/>
        </w:rPr>
        <w:t>经立信会计师事务所（特殊普通合伙）为本公司出具的标准无保留意见审计报告确认，</w:t>
      </w:r>
      <w:r>
        <w:rPr>
          <w:rFonts w:ascii="Times New Roman" w:hAnsi="Times New Roman" w:cs="Times New Roman" w:eastAsia="Times New Roman" w:hint="default"/>
          <w:spacing w:val="-2"/>
        </w:rPr>
        <w:t>2017</w:t>
      </w:r>
      <w:r>
        <w:rPr>
          <w:spacing w:val="-2"/>
        </w:rPr>
        <w:t>年度归属于上市公司股东的净利</w:t>
      </w:r>
      <w:r>
        <w:rPr>
          <w:spacing w:val="-61"/>
        </w:rPr>
        <w:t> </w:t>
      </w:r>
      <w:r>
        <w:rPr/>
        <w:t>润为</w:t>
      </w:r>
      <w:r>
        <w:rPr>
          <w:rFonts w:ascii="Times New Roman" w:hAnsi="Times New Roman" w:cs="Times New Roman" w:eastAsia="Times New Roman" w:hint="default"/>
        </w:rPr>
        <w:t>60,340,707.79</w:t>
      </w:r>
      <w:r>
        <w:rPr/>
        <w:t>元，</w:t>
      </w:r>
      <w:r>
        <w:rPr>
          <w:rFonts w:ascii="Times New Roman" w:hAnsi="Times New Roman" w:cs="Times New Roman" w:eastAsia="Times New Roman" w:hint="default"/>
        </w:rPr>
        <w:t>2017</w:t>
      </w:r>
      <w:r>
        <w:rPr/>
        <w:t>年末公司未分配利润为</w:t>
      </w:r>
      <w:r>
        <w:rPr>
          <w:rFonts w:ascii="Times New Roman" w:hAnsi="Times New Roman" w:cs="Times New Roman" w:eastAsia="Times New Roman" w:hint="default"/>
        </w:rPr>
        <w:t>27,685,336.94</w:t>
      </w:r>
      <w:r>
        <w:rPr/>
        <w:t>元。依据《公司法》及《公司章程》的有关规定，结合公司 </w:t>
      </w:r>
      <w:r>
        <w:rPr>
          <w:spacing w:val="-2"/>
        </w:rPr>
        <w:t>实际情况及</w:t>
      </w:r>
      <w:r>
        <w:rPr>
          <w:rFonts w:ascii="Times New Roman" w:hAnsi="Times New Roman" w:cs="Times New Roman" w:eastAsia="Times New Roman" w:hint="default"/>
          <w:spacing w:val="-2"/>
        </w:rPr>
        <w:t>2018</w:t>
      </w:r>
      <w:r>
        <w:rPr>
          <w:spacing w:val="-2"/>
        </w:rPr>
        <w:t>年资金需求情况，以公司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330,586,904</w:t>
      </w:r>
      <w:r>
        <w:rPr>
          <w:spacing w:val="-2"/>
        </w:rPr>
        <w:t>股为基数，拟向全体股东每</w:t>
      </w:r>
      <w:r>
        <w:rPr>
          <w:rFonts w:ascii="Times New Roman" w:hAnsi="Times New Roman" w:cs="Times New Roman" w:eastAsia="Times New Roman" w:hint="default"/>
          <w:spacing w:val="-2"/>
        </w:rPr>
        <w:t>10</w:t>
      </w:r>
      <w:r>
        <w:rPr>
          <w:spacing w:val="-2"/>
        </w:rPr>
        <w:t>股派发现金股利人</w:t>
      </w:r>
      <w:r>
        <w:rPr>
          <w:spacing w:val="-40"/>
        </w:rPr>
        <w:t> </w:t>
      </w:r>
      <w:r>
        <w:rPr/>
        <w:t>民币</w:t>
      </w:r>
      <w:r>
        <w:rPr>
          <w:rFonts w:ascii="Times New Roman" w:hAnsi="Times New Roman" w:cs="Times New Roman" w:eastAsia="Times New Roman" w:hint="default"/>
        </w:rPr>
        <w:t>0.2</w:t>
      </w:r>
      <w:r>
        <w:rPr/>
        <w:t>元（含税）。本次拟分配现金股利总额为</w:t>
      </w:r>
      <w:r>
        <w:rPr>
          <w:rFonts w:ascii="Times New Roman" w:hAnsi="Times New Roman" w:cs="Times New Roman" w:eastAsia="Times New Roman" w:hint="default"/>
        </w:rPr>
        <w:t>6,611,738.08</w:t>
      </w:r>
      <w:r>
        <w:rPr/>
        <w:t>元（含税），不送红股，不以公积金转增股本。现金分红后结</w:t>
      </w:r>
      <w:r>
        <w:rPr>
          <w:spacing w:val="-87"/>
        </w:rPr>
        <w:t> </w:t>
      </w:r>
      <w:r>
        <w:rPr>
          <w:spacing w:val="-87"/>
        </w:rPr>
      </w:r>
      <w:r>
        <w:rPr/>
        <w:t>余未分配利润</w:t>
      </w:r>
      <w:r>
        <w:rPr>
          <w:rFonts w:ascii="Times New Roman" w:hAnsi="Times New Roman" w:cs="Times New Roman" w:eastAsia="Times New Roman" w:hint="default"/>
        </w:rPr>
        <w:t>21,073,598.86</w:t>
      </w:r>
      <w:r>
        <w:rPr/>
        <w:t>元转入下一年度。</w:t>
      </w:r>
    </w:p>
    <w:p>
      <w:pPr>
        <w:pStyle w:val="BodyText"/>
        <w:spacing w:line="300" w:lineRule="auto" w:before="1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年年度利润分配方案 </w:t>
      </w:r>
      <w:r>
        <w:rPr>
          <w:spacing w:val="4"/>
        </w:rPr>
        <w:t>根据立信会计师事务所审计，</w:t>
      </w:r>
      <w:r>
        <w:rPr>
          <w:rFonts w:ascii="Times New Roman" w:hAnsi="Times New Roman" w:cs="Times New Roman" w:eastAsia="Times New Roman" w:hint="default"/>
          <w:spacing w:val="4"/>
        </w:rPr>
        <w:t>2018</w:t>
      </w:r>
      <w:r>
        <w:rPr>
          <w:spacing w:val="4"/>
        </w:rPr>
        <w:t>年度公司合并实现收入</w:t>
      </w:r>
      <w:r>
        <w:rPr>
          <w:rFonts w:ascii="Times New Roman" w:hAnsi="Times New Roman" w:cs="Times New Roman" w:eastAsia="Times New Roman" w:hint="default"/>
          <w:spacing w:val="4"/>
        </w:rPr>
        <w:t>1,876,700,829.47</w:t>
      </w:r>
      <w:r>
        <w:rPr>
          <w:spacing w:val="4"/>
        </w:rPr>
        <w:t>元，公司合并报表归属母公司所有者的净利润</w:t>
      </w:r>
      <w:r>
        <w:rPr/>
        <w:t> </w:t>
      </w:r>
      <w:r>
        <w:rPr>
          <w:rFonts w:ascii="Times New Roman" w:hAnsi="Times New Roman" w:cs="Times New Roman" w:eastAsia="Times New Roman" w:hint="default"/>
        </w:rPr>
        <w:t>28,149,016.36</w:t>
      </w:r>
      <w:r>
        <w:rPr/>
        <w:t>元、母公司实现净利润</w:t>
      </w:r>
      <w:r>
        <w:rPr>
          <w:rFonts w:ascii="Times New Roman" w:hAnsi="Times New Roman" w:cs="Times New Roman" w:eastAsia="Times New Roman" w:hint="default"/>
        </w:rPr>
        <w:t>37,094,847.66</w:t>
      </w:r>
      <w:r>
        <w:rPr/>
        <w:t>元；以合并报表归属母公司所有者的净利润实现的净利润</w:t>
      </w:r>
      <w:r>
        <w:rPr>
          <w:rFonts w:ascii="Times New Roman" w:hAnsi="Times New Roman" w:cs="Times New Roman" w:eastAsia="Times New Roman" w:hint="default"/>
        </w:rPr>
        <w:t>28,149,016.36</w:t>
      </w:r>
      <w:r>
        <w:rPr/>
        <w:t>元</w:t>
      </w:r>
      <w:r>
        <w:rPr>
          <w:spacing w:val="-52"/>
        </w:rPr>
        <w:t> </w:t>
      </w:r>
      <w:r>
        <w:rPr/>
        <w:t>为基数，按照《公司法》、《公司章程》的规定，提取</w:t>
      </w:r>
      <w:r>
        <w:rPr>
          <w:rFonts w:ascii="Times New Roman" w:hAnsi="Times New Roman" w:cs="Times New Roman" w:eastAsia="Times New Roman" w:hint="default"/>
        </w:rPr>
        <w:t>10%</w:t>
      </w:r>
      <w:r>
        <w:rPr/>
        <w:t>的法定盈余公积金</w:t>
      </w:r>
      <w:r>
        <w:rPr>
          <w:rFonts w:ascii="Times New Roman" w:hAnsi="Times New Roman" w:cs="Times New Roman" w:eastAsia="Times New Roman" w:hint="default"/>
        </w:rPr>
        <w:t>3,709,484.77</w:t>
      </w:r>
      <w:r>
        <w:rPr/>
        <w:t>元，母公司可供股东分配的利润</w:t>
      </w:r>
      <w:r>
        <w:rPr>
          <w:spacing w:val="-17"/>
        </w:rPr>
        <w:t> </w:t>
      </w:r>
      <w:r>
        <w:rPr>
          <w:spacing w:val="-17"/>
        </w:rPr>
      </w:r>
      <w:r>
        <w:rPr>
          <w:rFonts w:ascii="Times New Roman" w:hAnsi="Times New Roman" w:cs="Times New Roman" w:eastAsia="Times New Roman" w:hint="default"/>
        </w:rPr>
        <w:t>24,439,531.59</w:t>
      </w:r>
      <w:r>
        <w:rPr/>
        <w:t>元。</w:t>
      </w:r>
    </w:p>
    <w:p>
      <w:pPr>
        <w:pStyle w:val="BodyText"/>
        <w:spacing w:line="300" w:lineRule="auto" w:before="13"/>
        <w:ind w:right="1062"/>
        <w:jc w:val="left"/>
      </w:pPr>
      <w:r>
        <w:rPr/>
        <w:t>根据证监会《关于进一步落实上市公司现金分红有关事项的通知》、证监会《上市公司监管指引第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 </w:t>
      </w:r>
      <w:r>
        <w:rPr>
          <w:spacing w:val="-2"/>
        </w:rPr>
        <w:t>及《公司章程》、《公司未来三年分红回报规划（</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2020</w:t>
      </w:r>
      <w:r>
        <w:rPr>
          <w:spacing w:val="-2"/>
        </w:rPr>
        <w:t>年）》等规定，结合公司</w:t>
      </w:r>
      <w:r>
        <w:rPr>
          <w:rFonts w:ascii="Times New Roman" w:hAnsi="Times New Roman" w:cs="Times New Roman" w:eastAsia="Times New Roman" w:hint="default"/>
          <w:spacing w:val="-2"/>
        </w:rPr>
        <w:t>2018</w:t>
      </w:r>
      <w:r>
        <w:rPr>
          <w:spacing w:val="-2"/>
        </w:rPr>
        <w:t>年度实际生产经营情况及未来</w:t>
      </w:r>
      <w:r>
        <w:rPr>
          <w:spacing w:val="-55"/>
        </w:rPr>
        <w:t> </w:t>
      </w:r>
      <w:r>
        <w:rPr>
          <w:spacing w:val="-55"/>
        </w:rPr>
      </w:r>
      <w:r>
        <w:rPr/>
        <w:t>发展前景，公司董事会制定了公司</w:t>
      </w:r>
      <w:r>
        <w:rPr>
          <w:rFonts w:ascii="Times New Roman" w:hAnsi="Times New Roman" w:cs="Times New Roman" w:eastAsia="Times New Roman" w:hint="default"/>
        </w:rPr>
        <w:t>2018</w:t>
      </w:r>
      <w:r>
        <w:rPr/>
        <w:t>年度利润分配预案，主要内容如下： </w:t>
      </w:r>
      <w:r>
        <w:rPr>
          <w:spacing w:val="-1"/>
        </w:rPr>
        <w:t>公司拟以总股本</w:t>
      </w:r>
      <w:r>
        <w:rPr>
          <w:rFonts w:ascii="Times New Roman" w:hAnsi="Times New Roman" w:cs="Times New Roman" w:eastAsia="Times New Roman" w:hint="default"/>
          <w:spacing w:val="-1"/>
        </w:rPr>
        <w:t>454,061,077.00</w:t>
      </w:r>
      <w:r>
        <w:rPr>
          <w:spacing w:val="-1"/>
        </w:rPr>
        <w:t>股为基数，每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0.1</w:t>
      </w:r>
      <w:r>
        <w:rPr>
          <w:spacing w:val="-1"/>
        </w:rPr>
        <w:t>元（含税），拟派发现金红利总额为</w:t>
      </w:r>
      <w:r>
        <w:rPr>
          <w:rFonts w:ascii="Times New Roman" w:hAnsi="Times New Roman" w:cs="Times New Roman" w:eastAsia="Times New Roman" w:hint="default"/>
          <w:spacing w:val="-1"/>
        </w:rPr>
        <w:t>4,540,610.77</w:t>
      </w:r>
      <w:r>
        <w:rPr>
          <w:spacing w:val="-1"/>
        </w:rPr>
        <w:t>元。本次</w:t>
      </w:r>
      <w:r>
        <w:rPr>
          <w:spacing w:val="-68"/>
        </w:rPr>
        <w:t> </w:t>
      </w:r>
      <w:r>
        <w:rPr>
          <w:spacing w:val="-68"/>
        </w:rPr>
      </w:r>
      <w:r>
        <w:rPr/>
        <w:t>权益分派不送红股，不以公积金转增股本。现金分红后结余未分配利润</w:t>
      </w:r>
      <w:r>
        <w:rPr>
          <w:rFonts w:ascii="Times New Roman" w:hAnsi="Times New Roman" w:cs="Times New Roman" w:eastAsia="Times New Roman" w:hint="default"/>
        </w:rPr>
        <w:t>19,898,920.82</w:t>
      </w:r>
      <w:r>
        <w:rPr/>
        <w:t>元转入下一年度。</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85"/>
        <w:gridCol w:w="1208"/>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5"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4,540,610.77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28,149,016.36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16.13%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4,540,610.77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16.13%</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6,611,738.08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60,340,707.79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10.96%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6,611,738.08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9,917,607.12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57,795,771.59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17.16%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9,917,607.12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17.16%</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情况" w:id="66"/>
      <w:bookmarkEnd w:id="66"/>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454,061,077.00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4,540,610.77</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4,540,610.77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24,439,531.59</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根据立信会计师事务所审计，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年度公司合并实现收入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1,876,700,829.47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元，公司合并报表归属母公司所有者的净利润 </w:t>
            </w:r>
            <w:r>
              <w:rPr>
                <w:rFonts w:ascii="Times New Roman" w:hAnsi="Times New Roman" w:cs="Times New Roman" w:eastAsia="Times New Roman" w:hint="default"/>
                <w:sz w:val="18"/>
                <w:szCs w:val="18"/>
              </w:rPr>
              <w:t>28,149,016.36</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元、母公司实现净利润</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37,094,847.66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元；以合并报表归属母公司所有者的净利润实现的净利润</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28,149,016.36 </w:t>
            </w:r>
            <w:r>
              <w:rPr>
                <w:rFonts w:ascii="宋体" w:hAnsi="宋体" w:cs="宋体" w:eastAsia="宋体" w:hint="default"/>
                <w:spacing w:val="-8"/>
                <w:sz w:val="18"/>
                <w:szCs w:val="18"/>
              </w:rPr>
              <w:t>元为基数，按照《公司法》、《公司章程》的规定，提取</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的法定盈余公积金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3,709,484.77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元，母公司可供股东分配的利</w:t>
            </w:r>
            <w:r>
              <w:rPr>
                <w:rFonts w:ascii="宋体" w:hAnsi="宋体" w:cs="宋体" w:eastAsia="宋体" w:hint="default"/>
                <w:spacing w:val="-87"/>
                <w:sz w:val="18"/>
                <w:szCs w:val="18"/>
              </w:rPr>
              <w:t> </w:t>
            </w:r>
            <w:r>
              <w:rPr>
                <w:rFonts w:ascii="宋体" w:hAnsi="宋体" w:cs="宋体" w:eastAsia="宋体" w:hint="default"/>
                <w:sz w:val="18"/>
                <w:szCs w:val="18"/>
              </w:rPr>
              <w:t>润 </w:t>
            </w:r>
            <w:r>
              <w:rPr>
                <w:rFonts w:ascii="Times New Roman" w:hAnsi="Times New Roman" w:cs="Times New Roman" w:eastAsia="Times New Roman" w:hint="default"/>
                <w:spacing w:val="-1"/>
                <w:sz w:val="18"/>
                <w:szCs w:val="18"/>
              </w:rPr>
              <w:t>24,439,531.59</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元。根据证监会《关于进一步落实上市公司现金分红有关事项的通知》、证监会《上市公司监管指引第</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上市公司现金分红》及《公司章程》、《公司未来三年分红回报规划（</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年）》等规定，结合公司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w:t>
            </w:r>
            <w:r>
              <w:rPr>
                <w:rFonts w:ascii="宋体" w:hAnsi="宋体" w:cs="宋体" w:eastAsia="宋体" w:hint="default"/>
                <w:spacing w:val="2"/>
                <w:sz w:val="18"/>
                <w:szCs w:val="18"/>
              </w:rPr>
              <w:t>实际生产经营情况及未来发展前景，公司董事会制定了公司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2"/>
                <w:sz w:val="18"/>
                <w:szCs w:val="18"/>
              </w:rPr>
              <w:t> </w:t>
            </w:r>
            <w:r>
              <w:rPr>
                <w:rFonts w:ascii="宋体" w:hAnsi="宋体" w:cs="宋体" w:eastAsia="宋体" w:hint="default"/>
                <w:spacing w:val="2"/>
                <w:sz w:val="18"/>
                <w:szCs w:val="18"/>
              </w:rPr>
              <w:t>年度利润分配预案，主要内容如下：公司拟以总股本</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454,061,07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.00 </w:t>
            </w:r>
            <w:r>
              <w:rPr>
                <w:rFonts w:ascii="宋体" w:hAnsi="宋体" w:cs="宋体" w:eastAsia="宋体" w:hint="default"/>
                <w:sz w:val="18"/>
                <w:szCs w:val="18"/>
              </w:rPr>
              <w:t>股为基数</w:t>
            </w:r>
            <w:r>
              <w:rPr>
                <w:rFonts w:ascii="宋体" w:hAnsi="宋体" w:cs="宋体" w:eastAsia="宋体" w:hint="default"/>
                <w:spacing w:val="-8"/>
                <w:sz w:val="18"/>
                <w:szCs w:val="18"/>
              </w:rPr>
              <w:t>，</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w:t>
            </w:r>
            <w:r>
              <w:rPr>
                <w:rFonts w:ascii="宋体" w:hAnsi="宋体" w:cs="宋体" w:eastAsia="宋体" w:hint="default"/>
                <w:spacing w:val="1"/>
                <w:sz w:val="18"/>
                <w:szCs w:val="18"/>
              </w:rPr>
              <w:t>税</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拟派发现金红利总额为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4,540,610.77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本次权益分派不</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送红股，不以公积金转增股本。现金分红后结余未分配利润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19,898,920.82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元转入下一年度。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Style w:val="TableParagraph"/>
              <w:spacing w:line="316" w:lineRule="auto" w:before="71"/>
              <w:ind w:left="23" w:right="21"/>
              <w:jc w:val="left"/>
              <w:rPr>
                <w:rFonts w:ascii="宋体" w:hAnsi="宋体" w:cs="宋体" w:eastAsia="宋体" w:hint="default"/>
                <w:sz w:val="18"/>
                <w:szCs w:val="18"/>
              </w:rPr>
            </w:pPr>
            <w:r>
              <w:rPr>
                <w:rFonts w:ascii="宋体" w:hAnsi="宋体" w:cs="宋体" w:eastAsia="宋体" w:hint="default"/>
                <w:sz w:val="18"/>
                <w:szCs w:val="18"/>
              </w:rPr>
              <w:t>苏衍茂、深圳 市嘉人投资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业承诺大盘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合伙企业（有 </w:t>
            </w:r>
            <w:r>
              <w:rPr>
                <w:rFonts w:ascii="宋体" w:hAnsi="宋体" w:cs="宋体" w:eastAsia="宋体" w:hint="default"/>
                <w:spacing w:val="-15"/>
                <w:sz w:val="18"/>
                <w:szCs w:val="18"/>
              </w:rPr>
              <w:t>限合伙）、杜</w:t>
            </w:r>
            <w:r>
              <w:rPr>
                <w:rFonts w:ascii="宋体" w:hAnsi="宋体" w:cs="宋体" w:eastAsia="宋体" w:hint="default"/>
                <w:sz w:val="18"/>
                <w:szCs w:val="18"/>
              </w:rPr>
              <w:t> 光、毛建涛、 梁映红、吴顺 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珠宝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度、</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的承诺净利 润数不低于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63"/>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即大盘珠宝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p>
          <w:p>
            <w:pPr>
              <w:pStyle w:val="TableParagraph"/>
              <w:spacing w:line="314" w:lineRule="auto" w:before="63"/>
              <w:ind w:left="22"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累计承诺净 利润不低于 </w:t>
            </w:r>
            <w:r>
              <w:rPr>
                <w:rFonts w:ascii="Times New Roman" w:hAnsi="Times New Roman" w:cs="Times New Roman" w:eastAsia="Times New Roman" w:hint="default"/>
                <w:sz w:val="18"/>
                <w:szCs w:val="18"/>
              </w:rPr>
              <w:t>13,800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上述承诺的 净利润按扣 除非经常性 损益后孰低 计算。</w:t>
            </w:r>
            <w:r>
              <w:rPr>
                <w:rFonts w:ascii="Times New Roman" w:hAnsi="Times New Roman" w:cs="Times New Roman" w:eastAsia="Times New Roman" w:hint="default"/>
                <w:sz w:val="18"/>
                <w:szCs w:val="18"/>
              </w:rPr>
              <w:t>2</w:t>
            </w:r>
            <w:r>
              <w:rPr>
                <w:rFonts w:ascii="宋体" w:hAnsi="宋体" w:cs="宋体" w:eastAsia="宋体" w:hint="default"/>
                <w:sz w:val="18"/>
                <w:szCs w:val="18"/>
              </w:rPr>
              <w:t>、补 偿的实施</w:t>
            </w:r>
            <w:r>
              <w:rPr>
                <w:rFonts w:ascii="Times New Roman" w:hAnsi="Times New Roman" w:cs="Times New Roman" w:eastAsia="Times New Roman" w:hint="default"/>
                <w:sz w:val="18"/>
                <w:szCs w:val="18"/>
              </w:rPr>
              <w:t>(1)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同意在利润 承诺期间的 每一年度，若 大盘珠宝未 能达到业绩 承诺的净利 润数额，则对 公司进行利 润补偿。</w:t>
            </w:r>
            <w:r>
              <w:rPr>
                <w:rFonts w:ascii="Times New Roman" w:hAnsi="Times New Roman" w:cs="Times New Roman" w:eastAsia="Times New Roman" w:hint="default"/>
                <w:sz w:val="18"/>
                <w:szCs w:val="18"/>
              </w:rPr>
              <w:t>(2) </w:t>
            </w:r>
            <w:r>
              <w:rPr>
                <w:rFonts w:ascii="宋体" w:hAnsi="宋体" w:cs="宋体" w:eastAsia="宋体" w:hint="default"/>
                <w:sz w:val="18"/>
                <w:szCs w:val="18"/>
              </w:rPr>
              <w:t>进行利润补 偿的金额按 照如下方式 计算：当期应 补偿金额</w:t>
            </w:r>
            <w:r>
              <w:rPr>
                <w:rFonts w:ascii="Times New Roman" w:hAnsi="Times New Roman" w:cs="Times New Roman" w:eastAsia="Times New Roman" w:hint="default"/>
                <w:sz w:val="18"/>
                <w:szCs w:val="18"/>
              </w:rPr>
              <w:t>=</w:t>
            </w:r>
          </w:p>
          <w:p>
            <w:pPr>
              <w:pStyle w:val="TableParagraph"/>
              <w:spacing w:line="314" w:lineRule="auto" w:before="1"/>
              <w:ind w:left="22" w:right="132"/>
              <w:jc w:val="left"/>
              <w:rPr>
                <w:rFonts w:ascii="宋体" w:hAnsi="宋体" w:cs="宋体" w:eastAsia="宋体" w:hint="default"/>
                <w:sz w:val="18"/>
                <w:szCs w:val="18"/>
              </w:rPr>
            </w:pPr>
            <w:r>
              <w:rPr>
                <w:rFonts w:ascii="宋体" w:hAnsi="宋体" w:cs="宋体" w:eastAsia="宋体" w:hint="default"/>
                <w:sz w:val="18"/>
                <w:szCs w:val="18"/>
              </w:rPr>
              <w:t>（截至当期 承诺利润总 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 实际实现利 润总数</w:t>
            </w:r>
          </w:p>
          <w:p>
            <w:pPr>
              <w:pStyle w:val="TableParagraph"/>
              <w:spacing w:line="240" w:lineRule="auto" w:before="60"/>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÷2017-2019</w:t>
            </w:r>
          </w:p>
          <w:p>
            <w:pPr>
              <w:pStyle w:val="TableParagraph"/>
              <w:spacing w:line="316" w:lineRule="auto" w:before="65"/>
              <w:ind w:left="22" w:right="90"/>
              <w:jc w:val="left"/>
              <w:rPr>
                <w:rFonts w:ascii="宋体" w:hAnsi="宋体" w:cs="宋体" w:eastAsia="宋体" w:hint="default"/>
                <w:sz w:val="18"/>
                <w:szCs w:val="18"/>
              </w:rPr>
            </w:pPr>
            <w:r>
              <w:rPr>
                <w:rFonts w:ascii="宋体" w:hAnsi="宋体" w:cs="宋体" w:eastAsia="宋体" w:hint="default"/>
                <w:sz w:val="18"/>
                <w:szCs w:val="18"/>
              </w:rPr>
              <w:t>年承诺利润 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交易</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价格。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本企业按在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所出售股权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份额占本次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出售总份额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的比例向公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司承担利润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补偿责任。</w:t>
            </w:r>
            <w:r>
              <w:rPr>
                <w:rFonts w:ascii="Times New Roman" w:hAnsi="Times New Roman" w:cs="Times New Roman" w:eastAsia="Times New Roman" w:hint="default"/>
                <w:spacing w:val="-5"/>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利润补偿期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业向公司进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的累计金额，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不超过本人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本企业所获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得的股权转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让款总和。</w:t>
            </w:r>
            <w:r>
              <w:rPr>
                <w:rFonts w:ascii="Times New Roman" w:hAnsi="Times New Roman" w:cs="Times New Roman" w:eastAsia="Times New Roman" w:hint="default"/>
                <w:spacing w:val="-5"/>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在利润承诺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期每个会计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年度结束后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司聘请的具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有证券业务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资格的会计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师事务所对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大盘珠宝进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行审计，并在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公告公告其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前一年度年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报之日起 </w:t>
            </w:r>
            <w:r>
              <w:rPr>
                <w:rFonts w:ascii="Times New Roman" w:hAnsi="Times New Roman" w:cs="Times New Roman" w:eastAsia="Times New Roman" w:hint="default"/>
                <w:sz w:val="18"/>
                <w:szCs w:val="18"/>
              </w:rPr>
              <w:t>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天内出具大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盘珠宝上一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根</w:t>
            </w:r>
            <w:r>
              <w:rPr>
                <w:rFonts w:ascii="宋体" w:hAnsi="宋体" w:cs="宋体" w:eastAsia="宋体" w:hint="default"/>
                <w:spacing w:val="-51"/>
                <w:sz w:val="18"/>
                <w:szCs w:val="18"/>
              </w:rPr>
              <w:t>据</w:t>
            </w:r>
            <w:r>
              <w:rPr>
                <w:rFonts w:ascii="宋体" w:hAnsi="宋体" w:cs="宋体" w:eastAsia="宋体" w:hint="default"/>
                <w:sz w:val="18"/>
                <w:szCs w:val="18"/>
              </w:rPr>
              <w:t>《专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需对甲方进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的，应在《专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出具之日起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内完成补偿。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业可选择以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购买的尚未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偿：当年应补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偿股份数量</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企业方购买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加权平均价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格；按该种方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式计算仍不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足补偿的，差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额部分由本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现金补偿，但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支付的盈利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补偿款以不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企业所得股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权转让款总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额为限。</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减值测试</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在补偿期限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届满且 </w:t>
            </w:r>
            <w:r>
              <w:rPr>
                <w:rFonts w:ascii="Times New Roman" w:hAnsi="Times New Roman" w:cs="Times New Roman" w:eastAsia="Times New Roman" w:hint="default"/>
                <w:sz w:val="18"/>
                <w:szCs w:val="18"/>
              </w:rPr>
              <w:t>2019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年度的《专项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审核报告》出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具后，公司聘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请具有证券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从业资格的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所对标的股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权进行减值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测试并出具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标的股权期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偿期间已补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偿股份总数</w:t>
            </w:r>
            <w:r>
              <w:rPr>
                <w:rFonts w:ascii="Times New Roman" w:hAnsi="Times New Roman" w:cs="Times New Roman" w:eastAsia="Times New Roman"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购买公司股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份的加权平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均价格</w:t>
            </w: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补偿金额，则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原股东应将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两者的差额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公司有权在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应支付给本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最后一期股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权转让款中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予以扣除减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值补偿及利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润补偿部分，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余额再分别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支付给本人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本企业。剩余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转让款不足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以支付减值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补偿及利润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本企业按其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在签署交易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大盘珠宝的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股权比例以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r>
              <w:rPr>
                <w:rFonts w:ascii="宋体" w:hAnsi="宋体" w:cs="宋体" w:eastAsia="宋体" w:hint="default"/>
                <w:sz w:val="18"/>
                <w:szCs w:val="18"/>
              </w:rPr>
              <w:t>股份向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公司补足。本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选择以购买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的尚未出售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进行补偿：当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年应补偿股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补偿的金额</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份的加权平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均价格，按照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以上方式计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6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算仍不足补 </w:t>
            </w:r>
            <w:r>
              <w:rPr>
                <w:rFonts w:ascii="宋体" w:hAnsi="宋体" w:cs="宋体" w:eastAsia="宋体" w:hint="default"/>
                <w:spacing w:val="-2"/>
                <w:sz w:val="18"/>
                <w:szCs w:val="18"/>
              </w:rPr>
              <w:t>偿的，差额部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分由利润补 偿方以现金 </w:t>
            </w:r>
            <w:r>
              <w:rPr>
                <w:rFonts w:ascii="宋体" w:hAnsi="宋体" w:cs="宋体" w:eastAsia="宋体" w:hint="default"/>
                <w:spacing w:val="-5"/>
                <w:sz w:val="18"/>
                <w:szCs w:val="18"/>
              </w:rPr>
              <w:t>补偿。</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本企业应承 担的减值补 偿金额不超 过原股东取 得的股权转 </w:t>
            </w:r>
            <w:r>
              <w:rPr>
                <w:rFonts w:ascii="宋体" w:hAnsi="宋体" w:cs="宋体" w:eastAsia="宋体" w:hint="default"/>
                <w:spacing w:val="-5"/>
                <w:sz w:val="18"/>
                <w:szCs w:val="18"/>
              </w:rPr>
              <w:t>让款总和。</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向公司支付 的利润补偿 及减值补偿 总额不超过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因本次股权 转让而取得 的交易价格 总和。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
              <w:jc w:val="both"/>
              <w:rPr>
                <w:rFonts w:ascii="宋体" w:hAnsi="宋体" w:cs="宋体" w:eastAsia="宋体" w:hint="default"/>
                <w:sz w:val="18"/>
                <w:szCs w:val="18"/>
              </w:rPr>
            </w:pPr>
            <w:r>
              <w:rPr>
                <w:rFonts w:ascii="宋体" w:hAnsi="宋体" w:cs="宋体" w:eastAsia="宋体" w:hint="default"/>
                <w:sz w:val="18"/>
                <w:szCs w:val="18"/>
              </w:rPr>
              <w:t>苏日明、狄爱 玲、苏永明、 苗志国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自本次重组 复牌之日起 至实施完毕 期间不减持 公司股票。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21"/>
              <w:jc w:val="left"/>
              <w:rPr>
                <w:rFonts w:ascii="宋体" w:hAnsi="宋体" w:cs="宋体" w:eastAsia="宋体" w:hint="default"/>
                <w:sz w:val="18"/>
                <w:szCs w:val="18"/>
              </w:rPr>
            </w:pPr>
            <w:r>
              <w:rPr>
                <w:rFonts w:ascii="宋体" w:hAnsi="宋体" w:cs="宋体" w:eastAsia="宋体" w:hint="default"/>
                <w:spacing w:val="-2"/>
                <w:sz w:val="18"/>
                <w:szCs w:val="18"/>
              </w:rPr>
              <w:t>朱新武、苏啟</w:t>
            </w:r>
            <w:r>
              <w:rPr>
                <w:rFonts w:ascii="宋体" w:hAnsi="宋体" w:cs="宋体" w:eastAsia="宋体" w:hint="default"/>
                <w:sz w:val="18"/>
                <w:szCs w:val="18"/>
              </w:rPr>
              <w:t> 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自本次重组 复牌之日起 至实施完毕 期间的拟减 持股份数量 不超过本人 持股比例的 </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8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苏日明、苗志 国、苏永明、 狄爱玲、刘 丽、李城峰、 朱新武、苏啟 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稳定公司股 价承诺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公司首次公 开发行的股 票上市后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内，如公司股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交易日（不含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公司股票全 天停牌的交 </w:t>
            </w:r>
            <w:r>
              <w:rPr>
                <w:rFonts w:ascii="宋体" w:hAnsi="宋体" w:cs="宋体" w:eastAsia="宋体" w:hint="default"/>
                <w:spacing w:val="-2"/>
                <w:sz w:val="18"/>
                <w:szCs w:val="18"/>
              </w:rPr>
              <w:t>易日）的收盘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价均低于公 司最近一期 经审计的每 </w:t>
            </w:r>
            <w:r>
              <w:rPr>
                <w:rFonts w:ascii="宋体" w:hAnsi="宋体" w:cs="宋体" w:eastAsia="宋体" w:hint="default"/>
                <w:spacing w:val="-2"/>
                <w:sz w:val="18"/>
                <w:szCs w:val="18"/>
              </w:rPr>
              <w:t>股净资产，非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因不可抗力 </w:t>
            </w:r>
            <w:r>
              <w:rPr>
                <w:rFonts w:ascii="宋体" w:hAnsi="宋体" w:cs="宋体" w:eastAsia="宋体" w:hint="default"/>
                <w:spacing w:val="-2"/>
                <w:sz w:val="18"/>
                <w:szCs w:val="18"/>
              </w:rPr>
              <w:t>所致，则触发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公司及控股 股东、董事</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（独立董事 </w:t>
            </w:r>
            <w:r>
              <w:rPr>
                <w:rFonts w:ascii="宋体" w:hAnsi="宋体" w:cs="宋体" w:eastAsia="宋体" w:hint="default"/>
                <w:spacing w:val="-2"/>
                <w:sz w:val="18"/>
                <w:szCs w:val="18"/>
              </w:rPr>
              <w:t>除外）及高级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管理人员稳 定公司股价 </w:t>
            </w:r>
            <w:r>
              <w:rPr>
                <w:rFonts w:ascii="宋体" w:hAnsi="宋体" w:cs="宋体" w:eastAsia="宋体" w:hint="default"/>
                <w:spacing w:val="-2"/>
                <w:sz w:val="18"/>
                <w:szCs w:val="18"/>
              </w:rPr>
              <w:t>的义务（包括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股份增持义 务和股份回 购义务）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1"/>
              <w:jc w:val="left"/>
              <w:rPr>
                <w:rFonts w:ascii="宋体" w:hAnsi="宋体" w:cs="宋体" w:eastAsia="宋体" w:hint="default"/>
                <w:sz w:val="18"/>
                <w:szCs w:val="18"/>
              </w:rPr>
            </w:pPr>
            <w:r>
              <w:rPr>
                <w:rFonts w:ascii="宋体" w:hAnsi="宋体" w:cs="宋体" w:eastAsia="宋体" w:hint="default"/>
                <w:spacing w:val="-2"/>
                <w:sz w:val="18"/>
                <w:szCs w:val="18"/>
              </w:rPr>
              <w:t>苏日明、狄爱</w:t>
            </w:r>
            <w:r>
              <w:rPr>
                <w:rFonts w:ascii="宋体" w:hAnsi="宋体" w:cs="宋体" w:eastAsia="宋体" w:hint="default"/>
                <w:sz w:val="18"/>
                <w:szCs w:val="18"/>
              </w:rPr>
              <w:t> 玲、苏永明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 未投资于从 事与股份公 司主营业务 存在竞争的 业务活动的 公司或企业。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 人参股、控 股、担任董事 或高级管理 人员的公司 或企业将来 不会以任何 方式（包括但 不限于自营、 合资或联营） 参与或进行 与股份公司 主营业务存 在竞争或可 能构成竞争 的业务活动； 不以任何方 式从事或参 与生产任何 与股份公司 产品相同、相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似或可能取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活动；如从任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何第三方获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将立即通知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将该商业机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会让予股份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事影响或可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能影响股份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人及本人参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股、控股、担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任董事或高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和善意地履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行其与股份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公司签订的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议，该等关联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交易价格公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允，不会损害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份公司谋求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任何超出上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述协议规定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以外的利益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或收益。</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如果本人违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反上述声明、 保证与承诺， 并造成股份 公司经济损 失的，本人同 意无条件退 出竞争并赔 偿股份公司 相应损失。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苏日明、狄爱</w:t>
            </w:r>
            <w:r>
              <w:rPr>
                <w:rFonts w:ascii="宋体" w:hAnsi="宋体" w:cs="宋体" w:eastAsia="宋体" w:hint="default"/>
                <w:sz w:val="18"/>
                <w:szCs w:val="18"/>
              </w:rPr>
              <w:t> 玲、苏永明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自公司股票 在深圳证券 交易所上市 交易起三十 六个月内不 转让或者委 托他人管理 已经持有的 </w:t>
            </w:r>
            <w:r>
              <w:rPr>
                <w:rFonts w:ascii="宋体" w:hAnsi="宋体" w:cs="宋体" w:eastAsia="宋体" w:hint="default"/>
                <w:spacing w:val="-2"/>
                <w:sz w:val="18"/>
                <w:szCs w:val="18"/>
              </w:rPr>
              <w:t>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购该部分股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8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0"/>
              <w:jc w:val="left"/>
              <w:rPr>
                <w:rFonts w:ascii="宋体" w:hAnsi="宋体" w:cs="宋体" w:eastAsia="宋体" w:hint="default"/>
                <w:sz w:val="18"/>
                <w:szCs w:val="18"/>
              </w:rPr>
            </w:pPr>
            <w:r>
              <w:rPr>
                <w:rFonts w:ascii="宋体" w:hAnsi="宋体" w:cs="宋体" w:eastAsia="宋体" w:hint="default"/>
                <w:sz w:val="18"/>
                <w:szCs w:val="18"/>
              </w:rPr>
              <w:t>狄爱玲、李 蔚、苏清香、 张微、陈慧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91"/>
              <w:jc w:val="left"/>
              <w:rPr>
                <w:rFonts w:ascii="宋体" w:hAnsi="宋体" w:cs="宋体" w:eastAsia="宋体" w:hint="default"/>
                <w:sz w:val="18"/>
                <w:szCs w:val="18"/>
              </w:rPr>
            </w:pPr>
            <w:r>
              <w:rPr>
                <w:rFonts w:ascii="宋体" w:hAnsi="宋体" w:cs="宋体" w:eastAsia="宋体" w:hint="default"/>
                <w:sz w:val="18"/>
                <w:szCs w:val="18"/>
              </w:rPr>
              <w:t>非公开股份 锁定承诺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在本次非公 开发行过程 中认购的爱 迪尔股票自 本次非公开 发行新增股 份上市之日 起锁定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7"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在增持期间 及增持完成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个月内不 减持公司股 份，并严格遵</w:t>
            </w:r>
          </w:p>
          <w:p>
            <w:pPr>
              <w:pStyle w:val="TableParagraph"/>
              <w:spacing w:line="240" w:lineRule="auto" w:before="20"/>
              <w:ind w:left="22" w:right="-39"/>
              <w:jc w:val="left"/>
              <w:rPr>
                <w:rFonts w:ascii="宋体" w:hAnsi="宋体" w:cs="宋体" w:eastAsia="宋体" w:hint="default"/>
                <w:sz w:val="18"/>
                <w:szCs w:val="18"/>
              </w:rPr>
            </w:pPr>
            <w:r>
              <w:rPr>
                <w:rFonts w:ascii="宋体" w:hAnsi="宋体" w:cs="宋体" w:eastAsia="宋体" w:hint="default"/>
                <w:spacing w:val="-10"/>
                <w:sz w:val="18"/>
                <w:szCs w:val="18"/>
              </w:rPr>
              <w:t>守</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r>
          </w:p>
          <w:p>
            <w:pPr>
              <w:pStyle w:val="TableParagraph"/>
              <w:spacing w:line="316" w:lineRule="auto" w:before="76"/>
              <w:ind w:left="22" w:right="15"/>
              <w:jc w:val="left"/>
              <w:rPr>
                <w:rFonts w:ascii="宋体" w:hAnsi="宋体" w:cs="宋体" w:eastAsia="宋体" w:hint="default"/>
                <w:sz w:val="18"/>
                <w:szCs w:val="18"/>
              </w:rPr>
            </w:pPr>
            <w:r>
              <w:rPr>
                <w:rFonts w:ascii="宋体" w:hAnsi="宋体" w:cs="宋体" w:eastAsia="宋体" w:hint="default"/>
                <w:sz w:val="18"/>
                <w:szCs w:val="18"/>
              </w:rPr>
              <w:t>《证券法》等 法律法规及 深圳证券交 易所业务规 则等有关规 定，不进行内</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35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pt;height:17.650pt;mso-position-horizontal-relative:char;mso-position-vertical-relative:line" coordorigin="0,0" coordsize="1070,353">
                  <v:group style="position:absolute;left:0;top:0;width:1070;height:353" coordorigin="0,0" coordsize="1070,353">
                    <v:shape style="position:absolute;left:0;top:0;width:1070;height:353" coordorigin="0,0" coordsize="1070,353" path="m0,353l1070,353,1070,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幕交易、敏感 期买卖股份、 短线交易等 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0"/>
        <w:ind w:left="0" w:right="1142"/>
        <w:jc w:val="right"/>
      </w:pPr>
      <w:r>
        <w:rPr/>
        <w:pict>
          <v:shape style="position:absolute;margin-left:56.459999pt;margin-top:-69.918274pt;width:479.05pt;height:290.3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508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深圳市大盘珠 宝首饰有限责 任公司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4,600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5,152.16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6" w:lineRule="auto" w:before="61"/>
                          <w:ind w:left="22" w:right="65"/>
                          <w:jc w:val="left"/>
                          <w:rPr>
                            <w:rFonts w:ascii="宋体" w:hAnsi="宋体" w:cs="宋体" w:eastAsia="宋体" w:hint="default"/>
                            <w:sz w:val="18"/>
                            <w:szCs w:val="18"/>
                          </w:rPr>
                        </w:pPr>
                        <w:r>
                          <w:rPr>
                            <w:rFonts w:ascii="宋体" w:hAnsi="宋体" w:cs="宋体" w:eastAsia="宋体" w:hint="default"/>
                            <w:sz w:val="18"/>
                            <w:szCs w:val="18"/>
                          </w:rPr>
                          <w:t>日在证券日 </w:t>
                        </w:r>
                        <w:r>
                          <w:rPr>
                            <w:rFonts w:ascii="宋体" w:hAnsi="宋体" w:cs="宋体" w:eastAsia="宋体" w:hint="default"/>
                            <w:spacing w:val="-9"/>
                            <w:sz w:val="18"/>
                            <w:szCs w:val="18"/>
                          </w:rPr>
                          <w:t>报、证券时报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中国证券报、 上海证券报、 巨潮资讯网</w:t>
                        </w:r>
                      </w:p>
                      <w:p>
                        <w:pPr>
                          <w:pStyle w:val="TableParagraph"/>
                          <w:spacing w:line="312" w:lineRule="auto" w:before="19"/>
                          <w:ind w:left="22" w:right="3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）上发 布的《关于现 金收购深圳市 大盘珠宝首饰 有限责任公司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股权的公 </w:t>
                        </w:r>
                        <w:r>
                          <w:rPr>
                            <w:rFonts w:ascii="宋体" w:hAnsi="宋体" w:cs="宋体" w:eastAsia="宋体" w:hint="default"/>
                            <w:spacing w:val="-15"/>
                            <w:sz w:val="18"/>
                            <w:szCs w:val="18"/>
                          </w:rPr>
                          <w:t>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2017-016</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pPr>
      <w:r>
        <w:rPr/>
        <w:t>公司股东、交易对手方在报告年度经营业绩做出的承诺情况</w:t>
      </w:r>
    </w:p>
    <w:p>
      <w:pPr>
        <w:pStyle w:val="BodyText"/>
        <w:spacing w:line="319" w:lineRule="auto" w:before="116"/>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日与苏衍茂、深圳市嘉人投资合伙企业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、吴顺水、杜光、毛建涛、梁映红签署的《深圳市 </w:t>
      </w:r>
      <w:r>
        <w:rPr>
          <w:spacing w:val="-2"/>
        </w:rPr>
        <w:t>爱迪尔珠宝股份有限公司支付现金购买资产协议书》，大盘珠宝股东苏衍茂、深圳市嘉人投资合伙企业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、吴顺水、</w:t>
      </w:r>
    </w:p>
    <w:p>
      <w:pPr>
        <w:pStyle w:val="BodyText"/>
        <w:spacing w:line="300" w:lineRule="auto" w:before="0"/>
        <w:ind w:right="1128"/>
        <w:jc w:val="both"/>
      </w:pPr>
      <w:r>
        <w:rPr>
          <w:spacing w:val="-1"/>
        </w:rPr>
        <w:t>杜光、毛建涛、梁映红承诺：大盘珠宝</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2018</w:t>
      </w:r>
      <w:r>
        <w:rPr>
          <w:spacing w:val="-1"/>
        </w:rPr>
        <w:t>年度、</w:t>
      </w:r>
      <w:r>
        <w:rPr>
          <w:rFonts w:ascii="Times New Roman" w:hAnsi="Times New Roman" w:cs="Times New Roman" w:eastAsia="Times New Roman" w:hint="default"/>
          <w:spacing w:val="-1"/>
        </w:rPr>
        <w:t>2019</w:t>
      </w:r>
      <w:r>
        <w:rPr>
          <w:spacing w:val="-1"/>
        </w:rPr>
        <w:t>年度的承诺净利润数不低于</w:t>
      </w:r>
      <w:r>
        <w:rPr>
          <w:rFonts w:ascii="Times New Roman" w:hAnsi="Times New Roman" w:cs="Times New Roman" w:eastAsia="Times New Roman" w:hint="default"/>
          <w:spacing w:val="-1"/>
        </w:rPr>
        <w:t>3,600</w:t>
      </w:r>
      <w:r>
        <w:rPr>
          <w:spacing w:val="-1"/>
        </w:rPr>
        <w:t>万元、</w:t>
      </w:r>
      <w:r>
        <w:rPr>
          <w:rFonts w:ascii="Times New Roman" w:hAnsi="Times New Roman" w:cs="Times New Roman" w:eastAsia="Times New Roman" w:hint="default"/>
          <w:spacing w:val="-1"/>
        </w:rPr>
        <w:t>4,600</w:t>
      </w:r>
      <w:r>
        <w:rPr>
          <w:spacing w:val="-1"/>
        </w:rPr>
        <w:t>万元、</w:t>
      </w:r>
      <w:r>
        <w:rPr>
          <w:rFonts w:ascii="Times New Roman" w:hAnsi="Times New Roman" w:cs="Times New Roman" w:eastAsia="Times New Roman" w:hint="default"/>
          <w:spacing w:val="-1"/>
        </w:rPr>
        <w:t>5,600</w:t>
      </w:r>
      <w:r>
        <w:rPr>
          <w:rFonts w:ascii="Times New Roman" w:hAnsi="Times New Roman" w:cs="Times New Roman" w:eastAsia="Times New Roman" w:hint="default"/>
          <w:spacing w:val="-15"/>
        </w:rPr>
        <w:t> </w:t>
      </w:r>
      <w:r>
        <w:rPr>
          <w:spacing w:val="-1"/>
        </w:rPr>
        <w:t>万元；即大盘珠宝</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2018</w:t>
      </w:r>
      <w:r>
        <w:rPr>
          <w:spacing w:val="-1"/>
        </w:rPr>
        <w:t>年度和</w:t>
      </w:r>
      <w:r>
        <w:rPr>
          <w:rFonts w:ascii="Times New Roman" w:hAnsi="Times New Roman" w:cs="Times New Roman" w:eastAsia="Times New Roman" w:hint="default"/>
          <w:spacing w:val="-1"/>
        </w:rPr>
        <w:t>2019</w:t>
      </w:r>
      <w:r>
        <w:rPr>
          <w:spacing w:val="-1"/>
        </w:rPr>
        <w:t>年度的累计承诺净利润不低于</w:t>
      </w:r>
      <w:r>
        <w:rPr>
          <w:rFonts w:ascii="Times New Roman" w:hAnsi="Times New Roman" w:cs="Times New Roman" w:eastAsia="Times New Roman" w:hint="default"/>
          <w:spacing w:val="-1"/>
        </w:rPr>
        <w:t>13,800</w:t>
      </w:r>
      <w:r>
        <w:rPr>
          <w:spacing w:val="-1"/>
        </w:rPr>
        <w:t>万元。上述承诺的净利润按扣除非经常性</w:t>
      </w:r>
      <w:r>
        <w:rPr>
          <w:spacing w:val="-67"/>
        </w:rPr>
        <w:t> </w:t>
      </w:r>
      <w:r>
        <w:rPr>
          <w:spacing w:val="-67"/>
        </w:rPr>
      </w:r>
      <w:r>
        <w:rPr>
          <w:spacing w:val="18"/>
        </w:rPr>
        <w:t>损益后孰低计算。</w:t>
      </w:r>
      <w:r>
        <w:rPr>
          <w:spacing w:val="-69"/>
        </w:rPr>
        <w:t> </w:t>
      </w:r>
      <w:r>
        <w:rPr>
          <w:spacing w:val="17"/>
        </w:rPr>
        <w:t>具体内容详见</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月</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spacing w:val="17"/>
        </w:rPr>
        <w:t>日在证券日报</w:t>
      </w:r>
      <w:r>
        <w:rPr>
          <w:spacing w:val="-68"/>
        </w:rPr>
        <w:t> </w:t>
      </w:r>
      <w:r>
        <w:rPr/>
        <w:t>、</w:t>
      </w:r>
      <w:r>
        <w:rPr>
          <w:spacing w:val="-69"/>
        </w:rPr>
        <w:t> </w:t>
      </w:r>
      <w:r>
        <w:rPr>
          <w:spacing w:val="16"/>
        </w:rPr>
        <w:t>证券时报、</w:t>
      </w:r>
      <w:r>
        <w:rPr>
          <w:spacing w:val="-69"/>
        </w:rPr>
        <w:t> </w:t>
      </w:r>
      <w:r>
        <w:rPr>
          <w:spacing w:val="17"/>
        </w:rPr>
        <w:t>中国证券报、</w:t>
      </w:r>
      <w:r>
        <w:rPr>
          <w:spacing w:val="-69"/>
        </w:rPr>
        <w:t> </w:t>
      </w:r>
      <w:r>
        <w:rPr>
          <w:spacing w:val="17"/>
        </w:rPr>
        <w:t>上海证券报、</w:t>
      </w:r>
      <w:r>
        <w:rPr>
          <w:spacing w:val="-69"/>
        </w:rPr>
        <w:t> </w:t>
      </w:r>
      <w:r>
        <w:rPr>
          <w:spacing w:val="16"/>
        </w:rPr>
        <w:t>巨潮资讯网</w:t>
      </w:r>
    </w:p>
    <w:p>
      <w:pPr>
        <w:pStyle w:val="BodyText"/>
        <w:spacing w:line="300" w:lineRule="auto" w:before="13"/>
        <w:ind w:right="0"/>
        <w:jc w:val="left"/>
      </w:pPr>
      <w:r>
        <w:rPr/>
        <w:t>（</w:t>
      </w:r>
      <w:hyperlink r:id="rId12">
        <w:r>
          <w:rPr>
            <w:rFonts w:ascii="Times New Roman" w:hAnsi="Times New Roman" w:cs="Times New Roman" w:eastAsia="Times New Roman" w:hint="default"/>
          </w:rPr>
          <w:t>www.cninfo.com.cn</w:t>
        </w:r>
      </w:hyperlink>
      <w:r>
        <w:rPr/>
        <w:t>）上发布的《关于现金收购深圳市大盘珠宝首饰有限责任公司</w:t>
      </w:r>
      <w:r>
        <w:rPr>
          <w:rFonts w:ascii="Times New Roman" w:hAnsi="Times New Roman" w:cs="Times New Roman" w:eastAsia="Times New Roman" w:hint="default"/>
        </w:rPr>
        <w:t>51%</w:t>
      </w:r>
      <w:r>
        <w:rPr/>
        <w:t>股权的公告》。</w:t>
      </w:r>
      <w:r>
        <w:rPr>
          <w:w w:val="99"/>
        </w:rPr>
        <w:t> </w:t>
      </w:r>
      <w:r>
        <w:rPr>
          <w:spacing w:val="-2"/>
        </w:rPr>
        <w:t>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日，大盘珠宝已实现</w:t>
      </w:r>
      <w:r>
        <w:rPr>
          <w:rFonts w:ascii="Times New Roman" w:hAnsi="Times New Roman" w:cs="Times New Roman" w:eastAsia="Times New Roman" w:hint="default"/>
          <w:spacing w:val="-2"/>
        </w:rPr>
        <w:t>2018</w:t>
      </w:r>
      <w:r>
        <w:rPr>
          <w:spacing w:val="-2"/>
        </w:rPr>
        <w:t>年度经营业绩承诺，公司董事会出具了《关于收购股权业绩承诺实现情况的专项</w:t>
      </w:r>
      <w:r>
        <w:rPr>
          <w:spacing w:val="-56"/>
        </w:rPr>
        <w:t> </w:t>
      </w:r>
      <w:r>
        <w:rPr>
          <w:spacing w:val="-56"/>
        </w:rPr>
      </w:r>
      <w:r>
        <w:rPr/>
        <w:t>说明》。立信会计师事务所出具了该事项的专项报告。</w:t>
      </w:r>
    </w:p>
    <w:p>
      <w:pPr>
        <w:spacing w:after="0" w:line="30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业绩承诺的完成情况及其对商誉减值测试的影响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日召开的第三届董事会第四十五次会议审议通过了《关于公司变更会计估计的议案》，同意公司进行</w:t>
      </w:r>
      <w:r>
        <w:rPr>
          <w:spacing w:val="-58"/>
        </w:rPr>
        <w:t> </w:t>
      </w:r>
      <w:r>
        <w:rPr>
          <w:spacing w:val="-58"/>
        </w:rPr>
      </w:r>
      <w:r>
        <w:rPr/>
        <w:t>会计估计变更，专利技术和商标权预计使用寿命由</w:t>
      </w:r>
      <w:r>
        <w:rPr>
          <w:rFonts w:ascii="Times New Roman" w:hAnsi="Times New Roman" w:cs="Times New Roman" w:eastAsia="Times New Roman" w:hint="default"/>
        </w:rPr>
        <w:t>3</w:t>
      </w:r>
      <w:r>
        <w:rPr/>
        <w:t>年变更为</w:t>
      </w:r>
      <w:r>
        <w:rPr>
          <w:rFonts w:ascii="Times New Roman" w:hAnsi="Times New Roman" w:cs="Times New Roman" w:eastAsia="Times New Roman" w:hint="default"/>
        </w:rPr>
        <w:t>10</w:t>
      </w:r>
      <w:r>
        <w:rPr/>
        <w:t>年。</w:t>
      </w:r>
    </w:p>
    <w:p>
      <w:pPr>
        <w:pStyle w:val="BodyText"/>
        <w:spacing w:line="307" w:lineRule="auto" w:before="0"/>
        <w:ind w:right="104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日召开的第三届董事会第四十六次会议审议通过了《关于变更会计估计的议案》，同意公司对应收款项</w:t>
      </w:r>
      <w:r>
        <w:rPr>
          <w:spacing w:val="-83"/>
        </w:rPr>
        <w:t> </w:t>
      </w:r>
      <w:r>
        <w:rPr>
          <w:spacing w:val="-83"/>
        </w:rPr>
      </w:r>
      <w:r>
        <w:rPr>
          <w:spacing w:val="-1"/>
        </w:rPr>
        <w:t>计提坏账准备比例的会计估计进行变更，一年以内的应收账款、其他应收款计提比例由原来的</w:t>
      </w:r>
      <w:r>
        <w:rPr>
          <w:rFonts w:ascii="Times New Roman" w:hAnsi="Times New Roman" w:cs="Times New Roman" w:eastAsia="Times New Roman" w:hint="default"/>
          <w:spacing w:val="-1"/>
        </w:rPr>
        <w:t>3%</w:t>
      </w:r>
      <w:r>
        <w:rPr>
          <w:spacing w:val="-1"/>
        </w:rPr>
        <w:t>变更为</w:t>
      </w:r>
      <w:r>
        <w:rPr>
          <w:rFonts w:ascii="Times New Roman" w:hAnsi="Times New Roman" w:cs="Times New Roman" w:eastAsia="Times New Roman" w:hint="default"/>
          <w:spacing w:val="-1"/>
        </w:rPr>
        <w:t>6</w:t>
      </w:r>
      <w:r>
        <w:rPr>
          <w:spacing w:val="-1"/>
        </w:rPr>
        <w:t>个月内按</w:t>
      </w:r>
      <w:r>
        <w:rPr>
          <w:rFonts w:ascii="Times New Roman" w:hAnsi="Times New Roman" w:cs="Times New Roman" w:eastAsia="Times New Roman" w:hint="default"/>
          <w:spacing w:val="-1"/>
        </w:rPr>
        <w:t>1%</w:t>
      </w:r>
      <w:r>
        <w:rPr>
          <w:spacing w:val="-1"/>
        </w:rPr>
        <w:t>计提，</w:t>
      </w:r>
      <w:r>
        <w:rPr>
          <w:spacing w:val="-55"/>
        </w:rPr>
        <w:t> </w:t>
      </w:r>
      <w:r>
        <w:rPr>
          <w:rFonts w:ascii="Times New Roman" w:hAnsi="Times New Roman" w:cs="Times New Roman" w:eastAsia="Times New Roman" w:hint="default"/>
        </w:rPr>
        <w:t>7-12</w:t>
      </w:r>
      <w:r>
        <w:rPr/>
        <w:t>个月内按</w:t>
      </w:r>
      <w:r>
        <w:rPr>
          <w:rFonts w:ascii="Times New Roman" w:hAnsi="Times New Roman" w:cs="Times New Roman" w:eastAsia="Times New Roman" w:hint="default"/>
        </w:rPr>
        <w:t>5%</w:t>
      </w:r>
      <w:r>
        <w:rPr/>
        <w:t>计提；</w:t>
      </w:r>
      <w:r>
        <w:rPr>
          <w:rFonts w:ascii="Times New Roman" w:hAnsi="Times New Roman" w:cs="Times New Roman" w:eastAsia="Times New Roman" w:hint="default"/>
        </w:rPr>
        <w:t>4-5</w:t>
      </w:r>
      <w:r>
        <w:rPr/>
        <w:t>年的计提比例由原来的</w:t>
      </w:r>
      <w:r>
        <w:rPr>
          <w:rFonts w:ascii="Times New Roman" w:hAnsi="Times New Roman" w:cs="Times New Roman" w:eastAsia="Times New Roman" w:hint="default"/>
        </w:rPr>
        <w:t>50%</w:t>
      </w:r>
      <w:r>
        <w:rPr/>
        <w:t>变更为</w:t>
      </w:r>
      <w:r>
        <w:rPr>
          <w:rFonts w:ascii="Times New Roman" w:hAnsi="Times New Roman" w:cs="Times New Roman" w:eastAsia="Times New Roman" w:hint="default"/>
        </w:rPr>
        <w:t>80%</w:t>
      </w:r>
      <w:r>
        <w:rPr/>
        <w:t>；本次会计估计变更采用未来适用法进行会计处理，无需</w:t>
      </w:r>
      <w:r>
        <w:rPr>
          <w:spacing w:val="-33"/>
        </w:rPr>
        <w:t> </w:t>
      </w:r>
      <w:r>
        <w:rPr>
          <w:spacing w:val="-33"/>
        </w:rPr>
      </w:r>
      <w:r>
        <w:rPr/>
        <w:t>对已披露的财务报告进行追溯调整，对公司以往各年度财务状况和经营成果不产生影响。 </w:t>
      </w: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日，颁布了《关于修订印发</w:t>
      </w:r>
      <w:r>
        <w:rPr>
          <w:rFonts w:ascii="Times New Roman" w:hAnsi="Times New Roman" w:cs="Times New Roman" w:eastAsia="Times New Roman" w:hint="default"/>
        </w:rPr>
        <w:t>&lt;2018</w:t>
      </w:r>
      <w:r>
        <w:rPr/>
        <w:t>年度一般企业财务报表格式</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spacing w:val="-24"/>
        </w:rPr>
        <w:t> </w:t>
      </w:r>
      <w:r>
        <w:rPr>
          <w:spacing w:val="-2"/>
        </w:rPr>
        <w:t>对财务报表格式进行了修订，其中，资产负债表归并了相关科目，利润表分拆了相关科目，并对部分科目的先后顺序进行调</w:t>
      </w:r>
      <w:r>
        <w:rPr>
          <w:spacing w:val="-66"/>
        </w:rPr>
        <w:t> </w:t>
      </w:r>
      <w:r>
        <w:rPr>
          <w:spacing w:val="-66"/>
        </w:rPr>
      </w:r>
      <w:r>
        <w:rPr/>
        <w:t>整。 </w:t>
      </w:r>
      <w:r>
        <w:rPr>
          <w:spacing w:val="-2"/>
        </w:rPr>
        <w:t>根据财政部《关于修订印发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号）的要求，公司自</w:t>
      </w:r>
      <w:r>
        <w:rPr>
          <w:rFonts w:ascii="Times New Roman" w:hAnsi="Times New Roman" w:cs="Times New Roman" w:eastAsia="Times New Roman" w:hint="default"/>
          <w:spacing w:val="-2"/>
        </w:rPr>
        <w:t>2018</w:t>
      </w:r>
      <w:r>
        <w:rPr>
          <w:spacing w:val="-2"/>
        </w:rPr>
        <w:t>年起财务报</w:t>
      </w:r>
      <w:r>
        <w:rPr>
          <w:spacing w:val="-55"/>
        </w:rPr>
        <w:t> </w:t>
      </w:r>
      <w:r>
        <w:rPr>
          <w:spacing w:val="-55"/>
        </w:rPr>
      </w:r>
      <w:r>
        <w:rPr/>
        <w:t>表按照新的格式进行编制。</w:t>
      </w:r>
    </w:p>
    <w:p>
      <w:pPr>
        <w:pStyle w:val="BodyText"/>
        <w:spacing w:line="240" w:lineRule="auto" w:before="26"/>
        <w:ind w:right="0"/>
        <w:jc w:val="left"/>
      </w:pP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6</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w:t>
      </w:r>
    </w:p>
    <w:p>
      <w:pPr>
        <w:pStyle w:val="BodyText"/>
        <w:spacing w:line="240" w:lineRule="auto" w:before="63"/>
        <w:ind w:right="0"/>
        <w:jc w:val="left"/>
      </w:pPr>
      <w:r>
        <w:rPr>
          <w:rFonts w:ascii="Times New Roman" w:hAnsi="Times New Roman" w:cs="Times New Roman" w:eastAsia="Times New Roman" w:hint="default"/>
        </w:rPr>
        <w:t>8</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p>
    <w:p>
      <w:pPr>
        <w:pStyle w:val="BodyText"/>
        <w:spacing w:line="309" w:lineRule="auto" w:before="63"/>
        <w:ind w:right="0"/>
        <w:jc w:val="left"/>
      </w:pPr>
      <w:r>
        <w:rPr>
          <w:rFonts w:ascii="Times New Roman" w:hAnsi="Times New Roman" w:cs="Times New Roman" w:eastAsia="Times New Roman" w:hint="default"/>
        </w:rPr>
        <w:t>9</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 </w:t>
      </w:r>
      <w:r>
        <w:rPr>
          <w:spacing w:val="-2"/>
        </w:rPr>
        <w:t>除上述项目变动影响外，本次会计政策变更不涉及对公司以前年度的追溯调整。本次会计政策的变更不会对当期和会计政策</w:t>
      </w:r>
      <w:r>
        <w:rPr>
          <w:spacing w:val="-64"/>
        </w:rPr>
        <w:t> </w:t>
      </w:r>
      <w:r>
        <w:rPr>
          <w:spacing w:val="-64"/>
        </w:rPr>
      </w:r>
      <w:r>
        <w:rPr/>
        <w:t>变更之前公司总资产、负债总额、净资产及净利润产生任何影响。</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廖家河 徐士宝</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廖家河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、徐士宝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湖南珍迪 美珠宝股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公司董 事苏永 明担任 珍迪美 董事一 职</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日常关 联交易</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both"/>
              <w:rPr>
                <w:rFonts w:ascii="宋体" w:hAnsi="宋体" w:cs="宋体" w:eastAsia="宋体" w:hint="default"/>
                <w:sz w:val="18"/>
                <w:szCs w:val="18"/>
              </w:rPr>
            </w:pPr>
            <w:r>
              <w:rPr>
                <w:rFonts w:ascii="宋体" w:hAnsi="宋体" w:cs="宋体" w:eastAsia="宋体" w:hint="default"/>
                <w:sz w:val="18"/>
                <w:szCs w:val="18"/>
              </w:rPr>
              <w:t>向关联 方销售 及委托 加工产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989.42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989.42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4.95%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99"/>
              <w:jc w:val="left"/>
              <w:rPr>
                <w:rFonts w:ascii="宋体" w:hAnsi="宋体" w:cs="宋体" w:eastAsia="宋体" w:hint="default"/>
                <w:sz w:val="18"/>
                <w:szCs w:val="18"/>
              </w:rPr>
            </w:pPr>
            <w:r>
              <w:rPr>
                <w:rFonts w:ascii="宋体" w:hAnsi="宋体" w:cs="宋体" w:eastAsia="宋体" w:hint="default"/>
                <w:sz w:val="18"/>
                <w:szCs w:val="18"/>
              </w:rPr>
              <w:t>银行转 账结算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1"/>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具体详 见、巨 潮资讯 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）上发</w:t>
            </w:r>
          </w:p>
          <w:p>
            <w:pPr>
              <w:pStyle w:val="TableParagraph"/>
              <w:spacing w:line="319" w:lineRule="auto" w:before="77"/>
              <w:ind w:left="22" w:right="67"/>
              <w:jc w:val="both"/>
              <w:rPr>
                <w:rFonts w:ascii="宋体" w:hAnsi="宋体" w:cs="宋体" w:eastAsia="宋体" w:hint="default"/>
                <w:sz w:val="18"/>
                <w:szCs w:val="18"/>
              </w:rPr>
            </w:pPr>
            <w:r>
              <w:rPr>
                <w:rFonts w:ascii="宋体" w:hAnsi="宋体" w:cs="宋体" w:eastAsia="宋体" w:hint="default"/>
                <w:sz w:val="18"/>
                <w:szCs w:val="18"/>
              </w:rPr>
              <w:t>布的公 告</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989.42</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本年度向关联人向关联方销售及委托加工产品预计交易额不超过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本期实</w:t>
            </w:r>
          </w:p>
          <w:p>
            <w:pPr>
              <w:pStyle w:val="TableParagraph"/>
              <w:spacing w:line="240" w:lineRule="auto" w:before="64"/>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际向关联人销售及委托加工产品金额共计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989.42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万元，占预计金额的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成都蜀茂钻石有限公</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吉林省联发金银珠宝 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四平市宝泰珠宝有限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南京千年翠钻珠宝有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成都蜀茂钻石有限公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辽宁东祥金店珠宝有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四平市宝泰珠宝有限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四平市顶格珠宝有限 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成都蜀茂钻石有限公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江苏千年珠宝有限公 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南京千年翠钻珠宝有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3"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5"/>
        <w:gridCol w:w="1048"/>
        <w:gridCol w:w="1046"/>
        <w:gridCol w:w="1055"/>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爱迪尔珠宝（香港） 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14,476.5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深圳市大盘珠宝首饰 有限责任公司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24.54%</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477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深圳 水贝 珠宝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信用 等级 较高、 流动 性较 好的 债权 或货 币市 场工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9" w:right="0"/>
              <w:jc w:val="left"/>
              <w:rPr>
                <w:rFonts w:ascii="Times New Roman" w:hAnsi="Times New Roman" w:cs="Times New Roman" w:eastAsia="Times New Roman" w:hint="default"/>
                <w:sz w:val="18"/>
                <w:szCs w:val="18"/>
              </w:rPr>
            </w:pPr>
            <w:r>
              <w:rPr>
                <w:rFonts w:ascii="Times New Roman"/>
                <w:sz w:val="18"/>
              </w:rPr>
              <w:t>113.75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pacing w:val="-2"/>
                <w:sz w:val="18"/>
              </w:rPr>
              <w:t>112.82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厦门 国际 银行 股份 有限 公司 珠海</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信用 等级 较高、</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11.1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流动 性较 好的 债权 或货 币市 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123.92</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9"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1"/>
      <w:bookmarkEnd w:id="10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right="1131" w:firstLine="360"/>
        <w:jc w:val="both"/>
      </w:pPr>
      <w:r>
        <w:rPr>
          <w:spacing w:val="-2"/>
        </w:rPr>
        <w:t>公司坚持</w:t>
      </w:r>
      <w:r>
        <w:rPr>
          <w:rFonts w:ascii="Times New Roman" w:hAnsi="Times New Roman" w:cs="Times New Roman" w:eastAsia="Times New Roman" w:hint="default"/>
          <w:spacing w:val="-2"/>
        </w:rPr>
        <w:t>“</w:t>
      </w:r>
      <w:r>
        <w:rPr>
          <w:spacing w:val="-2"/>
        </w:rPr>
        <w:t>成为以关爱指导服务的非凡公司</w:t>
      </w:r>
      <w:r>
        <w:rPr>
          <w:rFonts w:ascii="Times New Roman" w:hAnsi="Times New Roman" w:cs="Times New Roman" w:eastAsia="Times New Roman" w:hint="default"/>
          <w:spacing w:val="-2"/>
        </w:rPr>
        <w:t>”</w:t>
      </w:r>
      <w:r>
        <w:rPr>
          <w:spacing w:val="-2"/>
        </w:rPr>
        <w:t>为愿景，始终坚持关爱文化，对内关爱员工，对外回馈社会，努力承担企业</w:t>
      </w:r>
      <w:r>
        <w:rPr/>
        <w:t> 的社会公众作用。</w:t>
      </w:r>
    </w:p>
    <w:p>
      <w:pPr>
        <w:pStyle w:val="BodyText"/>
        <w:spacing w:line="300" w:lineRule="auto" w:before="68"/>
        <w:ind w:right="1032" w:firstLine="360"/>
        <w:jc w:val="left"/>
      </w:pPr>
      <w:r>
        <w:rPr/>
        <w:t>一、积极参与关爱文化传播活动，自</w:t>
      </w:r>
      <w:r>
        <w:rPr>
          <w:rFonts w:ascii="Times New Roman" w:hAnsi="Times New Roman" w:cs="Times New Roman" w:eastAsia="Times New Roman" w:hint="default"/>
        </w:rPr>
        <w:t>2005</w:t>
      </w:r>
      <w:r>
        <w:rPr/>
        <w:t>年以来，先后编撰并出版关爱系列丛书《关爱，钻石般的人间真情》《关爱， </w:t>
      </w:r>
      <w:r>
        <w:rPr>
          <w:spacing w:val="-2"/>
        </w:rPr>
        <w:t>钻石般的人间真爱》《关爱，钻石般的永恒力量》，与《深圳青年》联合邀请知名作家举办</w:t>
      </w:r>
      <w:r>
        <w:rPr>
          <w:rFonts w:ascii="Times New Roman" w:hAnsi="Times New Roman" w:cs="Times New Roman" w:eastAsia="Times New Roman" w:hint="default"/>
          <w:spacing w:val="-2"/>
        </w:rPr>
        <w:t>“</w:t>
      </w:r>
      <w:r>
        <w:rPr>
          <w:spacing w:val="-2"/>
        </w:rPr>
        <w:t>名家写关爱</w:t>
      </w:r>
      <w:r>
        <w:rPr>
          <w:rFonts w:ascii="Times New Roman" w:hAnsi="Times New Roman" w:cs="Times New Roman" w:eastAsia="Times New Roman" w:hint="default"/>
          <w:spacing w:val="-2"/>
        </w:rPr>
        <w:t>”</w:t>
      </w:r>
      <w:r>
        <w:rPr>
          <w:spacing w:val="-2"/>
        </w:rPr>
        <w:t>活动，传递社会人</w:t>
      </w:r>
      <w:r>
        <w:rPr>
          <w:spacing w:val="-47"/>
        </w:rPr>
        <w:t> </w:t>
      </w:r>
      <w:r>
        <w:rPr>
          <w:spacing w:val="-47"/>
        </w:rPr>
      </w:r>
      <w:r>
        <w:rPr/>
        <w:t>文关怀等，且每年订购《深圳青年》杂志，赠送</w:t>
      </w:r>
      <w:r>
        <w:rPr>
          <w:rFonts w:ascii="Times New Roman" w:hAnsi="Times New Roman" w:cs="Times New Roman" w:eastAsia="Times New Roman" w:hint="default"/>
        </w:rPr>
        <w:t>“</w:t>
      </w:r>
      <w:r>
        <w:rPr/>
        <w:t>中华大家园</w:t>
      </w:r>
      <w:r>
        <w:rPr>
          <w:rFonts w:ascii="Times New Roman" w:hAnsi="Times New Roman" w:cs="Times New Roman" w:eastAsia="Times New Roman" w:hint="default"/>
        </w:rPr>
        <w:t>”</w:t>
      </w:r>
      <w:r>
        <w:rPr/>
        <w:t>大学生志愿者团队。</w:t>
      </w:r>
    </w:p>
    <w:p>
      <w:pPr>
        <w:pStyle w:val="BodyText"/>
        <w:spacing w:line="307" w:lineRule="auto" w:before="51"/>
        <w:ind w:right="1130" w:firstLine="360"/>
        <w:jc w:val="both"/>
      </w:pPr>
      <w:r>
        <w:rPr>
          <w:spacing w:val="-2"/>
        </w:rPr>
        <w:t>二、成立</w:t>
      </w:r>
      <w:r>
        <w:rPr>
          <w:rFonts w:ascii="Times New Roman" w:hAnsi="Times New Roman" w:cs="Times New Roman" w:eastAsia="Times New Roman" w:hint="default"/>
          <w:spacing w:val="-2"/>
        </w:rPr>
        <w:t>“</w:t>
      </w:r>
      <w:r>
        <w:rPr>
          <w:spacing w:val="-2"/>
        </w:rPr>
        <w:t>联合办学</w:t>
      </w:r>
      <w:r>
        <w:rPr>
          <w:rFonts w:ascii="Times New Roman" w:hAnsi="Times New Roman" w:cs="Times New Roman" w:eastAsia="Times New Roman" w:hint="default"/>
          <w:spacing w:val="-2"/>
        </w:rPr>
        <w:t>”</w:t>
      </w:r>
      <w:r>
        <w:rPr>
          <w:spacing w:val="-2"/>
        </w:rPr>
        <w:t>项目，先后与</w:t>
      </w:r>
      <w:r>
        <w:rPr>
          <w:rFonts w:ascii="Times New Roman" w:hAnsi="Times New Roman" w:cs="Times New Roman" w:eastAsia="Times New Roman" w:hint="default"/>
          <w:spacing w:val="-2"/>
        </w:rPr>
        <w:t>13</w:t>
      </w:r>
      <w:r>
        <w:rPr>
          <w:spacing w:val="-2"/>
        </w:rPr>
        <w:t>所高校结成人才战略合作伙伴，在各校设立爱迪尔珠宝班，已从爱迪尔珠宝班毕业</w:t>
      </w:r>
      <w:r>
        <w:rPr/>
        <w:t> </w:t>
      </w:r>
      <w:r>
        <w:rPr>
          <w:spacing w:val="-2"/>
        </w:rPr>
        <w:t>人数与在读人数达到</w:t>
      </w:r>
      <w:r>
        <w:rPr>
          <w:rFonts w:ascii="Times New Roman" w:hAnsi="Times New Roman" w:cs="Times New Roman" w:eastAsia="Times New Roman" w:hint="default"/>
          <w:spacing w:val="-2"/>
        </w:rPr>
        <w:t>3500</w:t>
      </w:r>
      <w:r>
        <w:rPr>
          <w:spacing w:val="-2"/>
        </w:rPr>
        <w:t>余人。为在校学生提供更多的实习机会和成长体验，实现校企对接，培养更多现代化人才，减轻毕</w:t>
      </w:r>
      <w:r>
        <w:rPr>
          <w:spacing w:val="-62"/>
        </w:rPr>
        <w:t> </w:t>
      </w:r>
      <w:r>
        <w:rPr>
          <w:spacing w:val="-62"/>
        </w:rPr>
      </w:r>
      <w:r>
        <w:rPr>
          <w:spacing w:val="-2"/>
        </w:rPr>
        <w:t>业生就业压力，为支持就业作出贡献；不仅为爱迪尔提供了高素质稳定的人才资源，也为行业输出源源不断的专业人才，实</w:t>
      </w:r>
      <w:r>
        <w:rPr>
          <w:spacing w:val="-65"/>
        </w:rPr>
        <w:t> </w:t>
      </w:r>
      <w:r>
        <w:rPr>
          <w:spacing w:val="-65"/>
        </w:rPr>
      </w:r>
      <w:r>
        <w:rPr/>
        <w:t>现了企业和行业的人才可持续发展。</w:t>
      </w:r>
    </w:p>
    <w:p>
      <w:pPr>
        <w:pStyle w:val="BodyText"/>
        <w:spacing w:line="309" w:lineRule="auto" w:before="65"/>
        <w:ind w:right="1108" w:firstLine="360"/>
        <w:jc w:val="both"/>
      </w:pPr>
      <w:r>
        <w:rPr>
          <w:spacing w:val="-2"/>
        </w:rPr>
        <w:t>三、保障员工福利，关注员工身心健康发展，设立职工书屋、党群文化广场，定期组织员工体检、旅游，鼓励员工培训</w:t>
      </w:r>
      <w:r>
        <w:rPr/>
        <w:t> </w:t>
      </w:r>
      <w:r>
        <w:rPr>
          <w:spacing w:val="-1"/>
        </w:rPr>
        <w:t>参赛，拓展职业技能。积极响应区总工会的部署，将</w:t>
      </w:r>
      <w:r>
        <w:rPr>
          <w:rFonts w:ascii="Times New Roman" w:hAnsi="Times New Roman" w:cs="Times New Roman" w:eastAsia="Times New Roman" w:hint="default"/>
          <w:spacing w:val="-1"/>
        </w:rPr>
        <w:t>“</w:t>
      </w:r>
      <w:r>
        <w:rPr>
          <w:spacing w:val="-1"/>
        </w:rPr>
        <w:t>创建劳动关系和谐企业</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创建公司精神文明建设</w:t>
      </w:r>
      <w:r>
        <w:rPr>
          <w:rFonts w:ascii="Times New Roman" w:hAnsi="Times New Roman" w:cs="Times New Roman" w:eastAsia="Times New Roman" w:hint="default"/>
          <w:spacing w:val="-1"/>
        </w:rPr>
        <w:t>”</w:t>
      </w:r>
      <w:r>
        <w:rPr>
          <w:spacing w:val="-1"/>
        </w:rPr>
        <w:t>有机结合，坚持以</w:t>
      </w:r>
      <w:r>
        <w:rPr>
          <w:spacing w:val="-79"/>
        </w:rPr>
        <w:t> </w:t>
      </w:r>
      <w:r>
        <w:rPr>
          <w:spacing w:val="-79"/>
        </w:rPr>
      </w:r>
      <w:r>
        <w:rPr>
          <w:spacing w:val="-2"/>
        </w:rPr>
        <w:t>人为本，规范用工管理，不断完善规章制度，切实保障职工合法权益，促进劳动关系问题有效化解，长期以来，构建起稳定</w:t>
      </w:r>
      <w:r>
        <w:rPr>
          <w:spacing w:val="-68"/>
        </w:rPr>
        <w:t> </w:t>
      </w:r>
      <w:r>
        <w:rPr>
          <w:spacing w:val="-68"/>
        </w:rPr>
      </w:r>
      <w:r>
        <w:rPr/>
        <w:t>和谐的劳动关系。先后被授予</w:t>
      </w:r>
      <w:r>
        <w:rPr>
          <w:rFonts w:ascii="Times New Roman" w:hAnsi="Times New Roman" w:cs="Times New Roman" w:eastAsia="Times New Roman" w:hint="default"/>
        </w:rPr>
        <w:t>“</w:t>
      </w:r>
      <w:r>
        <w:rPr/>
        <w:t>深圳市劳动关系和谐企业</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w:t>
      </w:r>
      <w:r>
        <w:rPr/>
        <w:t>深圳市和谐劳动关系先进企业</w:t>
      </w:r>
      <w:r>
        <w:rPr>
          <w:rFonts w:ascii="Times New Roman" w:hAnsi="Times New Roman" w:cs="Times New Roman" w:eastAsia="Times New Roman" w:hint="default"/>
        </w:rPr>
        <w:t>”“</w:t>
      </w:r>
      <w:r>
        <w:rPr/>
        <w:t>履行社会责任优秀企业</w:t>
      </w:r>
      <w:r>
        <w:rPr>
          <w:rFonts w:ascii="Times New Roman" w:hAnsi="Times New Roman" w:cs="Times New Roman" w:eastAsia="Times New Roman" w:hint="default"/>
        </w:rPr>
        <w:t>”</w:t>
      </w:r>
      <w:r>
        <w:rPr/>
        <w:t>， 被深圳人社局认定为</w:t>
      </w:r>
      <w:r>
        <w:rPr>
          <w:rFonts w:ascii="Times New Roman" w:hAnsi="Times New Roman" w:cs="Times New Roman" w:eastAsia="Times New Roman" w:hint="default"/>
        </w:rPr>
        <w:t>“</w:t>
      </w:r>
      <w:r>
        <w:rPr/>
        <w:t>深圳市技师工作站</w:t>
      </w:r>
      <w:r>
        <w:rPr>
          <w:rFonts w:ascii="Times New Roman" w:hAnsi="Times New Roman" w:cs="Times New Roman" w:eastAsia="Times New Roman" w:hint="default"/>
        </w:rPr>
        <w:t>”</w:t>
      </w:r>
      <w:r>
        <w:rPr/>
        <w:t>，在公司成立劳动关系协调委员会。</w:t>
      </w:r>
    </w:p>
    <w:p>
      <w:pPr>
        <w:pStyle w:val="BodyText"/>
        <w:spacing w:line="319" w:lineRule="auto" w:before="43"/>
        <w:ind w:right="1131" w:firstLine="360"/>
        <w:jc w:val="both"/>
      </w:pPr>
      <w:r>
        <w:rPr>
          <w:spacing w:val="-2"/>
        </w:rPr>
        <w:t>在产品的生产加工上，公司引入了抛光车间引入大型中央粉尘回收装置，且每个工作位采用自除尘设备，保证车间空气</w:t>
      </w:r>
      <w:r>
        <w:rPr/>
        <w:t> </w:t>
      </w:r>
      <w:r>
        <w:rPr>
          <w:spacing w:val="-2"/>
        </w:rPr>
        <w:t>质量，保证员工身体健康，在提升效率的同时降低贵金属原料的损耗。同时，加装的气体过滤塔可以将气体中杂质及有害物</w:t>
      </w:r>
      <w:r>
        <w:rPr>
          <w:spacing w:val="-66"/>
        </w:rPr>
        <w:t> </w:t>
      </w:r>
      <w:r>
        <w:rPr>
          <w:spacing w:val="-66"/>
        </w:rPr>
      </w:r>
      <w:r>
        <w:rPr/>
        <w:t>质进行处理，保证生产不会对生产区域及周边环境造成污染。</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1032" w:firstLine="360"/>
        <w:jc w:val="left"/>
      </w:pPr>
      <w:r>
        <w:rPr>
          <w:spacing w:val="-3"/>
        </w:rPr>
        <w:t>四、</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月，深圳市爱迪尔珠宝股份有限公司成立党支部</w:t>
      </w:r>
      <w:r>
        <w:rPr>
          <w:rFonts w:ascii="Times New Roman" w:hAnsi="Times New Roman" w:cs="Times New Roman" w:eastAsia="Times New Roman" w:hint="default"/>
          <w:spacing w:val="-3"/>
        </w:rPr>
        <w:t>,</w:t>
      </w:r>
      <w:r>
        <w:rPr>
          <w:spacing w:val="-3"/>
        </w:rPr>
        <w:t>并成为中共中央组织部联系试点单位。多年来，在省、市、</w:t>
      </w:r>
      <w:r>
        <w:rPr/>
        <w:t> 区上级组织的热忱关心和指导下，在公司董事会的大力支持下，公司党组织积极宣贯中央精神，将企业文化核心</w:t>
      </w:r>
      <w:r>
        <w:rPr>
          <w:rFonts w:ascii="Times New Roman" w:hAnsi="Times New Roman" w:cs="Times New Roman" w:eastAsia="Times New Roman" w:hint="default"/>
        </w:rPr>
        <w:t>“</w:t>
      </w:r>
      <w:r>
        <w:rPr/>
        <w:t>关爱</w:t>
      </w:r>
      <w:r>
        <w:rPr>
          <w:rFonts w:ascii="Times New Roman" w:hAnsi="Times New Roman" w:cs="Times New Roman" w:eastAsia="Times New Roman" w:hint="default"/>
        </w:rPr>
        <w:t>”</w:t>
      </w:r>
      <w:r>
        <w:rPr/>
        <w:t>和品 牌文化核心</w:t>
      </w:r>
      <w:r>
        <w:rPr>
          <w:rFonts w:ascii="Times New Roman" w:hAnsi="Times New Roman" w:cs="Times New Roman" w:eastAsia="Times New Roman" w:hint="default"/>
        </w:rPr>
        <w:t>“</w:t>
      </w:r>
      <w:r>
        <w:rPr/>
        <w:t>非凡</w:t>
      </w:r>
      <w:r>
        <w:rPr>
          <w:rFonts w:ascii="Times New Roman" w:hAnsi="Times New Roman" w:cs="Times New Roman" w:eastAsia="Times New Roman" w:hint="default"/>
        </w:rPr>
        <w:t>”</w:t>
      </w:r>
      <w:r>
        <w:rPr/>
        <w:t>融入到党建工作中，充分发挥了</w:t>
      </w:r>
      <w:r>
        <w:rPr>
          <w:rFonts w:ascii="Times New Roman" w:hAnsi="Times New Roman" w:cs="Times New Roman" w:eastAsia="Times New Roman" w:hint="default"/>
        </w:rPr>
        <w:t>“</w:t>
      </w:r>
      <w:r>
        <w:rPr/>
        <w:t>一个堡垒、两个作用</w:t>
      </w:r>
      <w:r>
        <w:rPr>
          <w:rFonts w:ascii="Times New Roman" w:hAnsi="Times New Roman" w:cs="Times New Roman" w:eastAsia="Times New Roman" w:hint="default"/>
        </w:rPr>
        <w:t>”</w:t>
      </w:r>
      <w:r>
        <w:rPr/>
        <w:t>的功能，通过</w:t>
      </w:r>
      <w:r>
        <w:rPr>
          <w:rFonts w:ascii="Times New Roman" w:hAnsi="Times New Roman" w:cs="Times New Roman" w:eastAsia="Times New Roman" w:hint="default"/>
        </w:rPr>
        <w:t>“</w:t>
      </w:r>
      <w:r>
        <w:rPr/>
        <w:t>双培养</w:t>
      </w:r>
      <w:r>
        <w:rPr>
          <w:rFonts w:ascii="Times New Roman" w:hAnsi="Times New Roman" w:cs="Times New Roman" w:eastAsia="Times New Roman" w:hint="default"/>
        </w:rPr>
        <w:t>”</w:t>
      </w:r>
      <w:r>
        <w:rPr/>
        <w:t>及带好工青妇群建工作等措 施，助推公司的经济效益和社会效益双双进步，使党建品牌与企业品牌交相辉映。成立至今，党组织先后获得了全国、省、 市、区的多项荣誉，不仅使公司在中国珠宝界具有影响力，更使公司党建也成为珠宝界的佳话。</w:t>
      </w:r>
    </w:p>
    <w:p>
      <w:pPr>
        <w:pStyle w:val="BodyText"/>
        <w:spacing w:line="307" w:lineRule="auto" w:before="66"/>
        <w:ind w:right="0" w:firstLine="360"/>
        <w:jc w:val="left"/>
      </w:pPr>
      <w:r>
        <w:rPr/>
        <w:t>五、积极参与慈善关爱事业，在</w:t>
      </w:r>
      <w:r>
        <w:rPr>
          <w:rFonts w:ascii="Times New Roman" w:hAnsi="Times New Roman" w:cs="Times New Roman" w:eastAsia="Times New Roman" w:hint="default"/>
        </w:rPr>
        <w:t>“</w:t>
      </w:r>
      <w:r>
        <w:rPr/>
        <w:t>关爱</w:t>
      </w:r>
      <w:r>
        <w:rPr>
          <w:rFonts w:ascii="Times New Roman" w:hAnsi="Times New Roman" w:cs="Times New Roman" w:eastAsia="Times New Roman" w:hint="default"/>
        </w:rPr>
        <w:t>”</w:t>
      </w:r>
      <w:r>
        <w:rPr/>
        <w:t>文化的引领下，自</w:t>
      </w:r>
      <w:r>
        <w:rPr>
          <w:rFonts w:ascii="Times New Roman" w:hAnsi="Times New Roman" w:cs="Times New Roman" w:eastAsia="Times New Roman" w:hint="default"/>
        </w:rPr>
        <w:t>2006</w:t>
      </w:r>
      <w:r>
        <w:rPr/>
        <w:t>年开始，与中国关工委文化中心结成关爱文化战略合作伙 </w:t>
      </w:r>
      <w:r>
        <w:rPr>
          <w:spacing w:val="-2"/>
        </w:rPr>
        <w:t>伴，十年如一日地支持践行关爱，为关爱下一代健康成长事业做出了力所能及的贡献。关注少年儿童成长，举办多次夏令营</w:t>
      </w:r>
      <w:r>
        <w:rPr>
          <w:spacing w:val="-66"/>
        </w:rPr>
        <w:t> </w:t>
      </w:r>
      <w:r>
        <w:rPr>
          <w:spacing w:val="-66"/>
        </w:rPr>
      </w:r>
      <w:r>
        <w:rPr>
          <w:spacing w:val="-2"/>
        </w:rPr>
        <w:t>活动，看望聋哑儿童，资助贫困学生，先后为印度海啸、汶川地震等捐款，积极组织或参加各种爱心慈善活动。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spacing w:val="-63"/>
        </w:rPr>
        <w:t> </w:t>
      </w:r>
      <w:r>
        <w:rPr>
          <w:spacing w:val="-2"/>
        </w:rPr>
        <w:t>捐资成立了深圳市爱迪尔慈善公益基金会，基金会除积极于扶贫济困、救孤助残、等社会公益慈善活动外，也将资助教育事</w:t>
      </w:r>
      <w:r>
        <w:rPr>
          <w:spacing w:val="-66"/>
        </w:rPr>
        <w:t> </w:t>
      </w:r>
      <w:r>
        <w:rPr>
          <w:spacing w:val="-66"/>
        </w:rPr>
      </w:r>
      <w:r>
        <w:rPr>
          <w:spacing w:val="-3"/>
          <w:w w:val="100"/>
        </w:rPr>
        <w:t>业发展作为自己的使命。爱迪尔珠宝先后被授予</w:t>
      </w:r>
      <w:r>
        <w:rPr>
          <w:rFonts w:ascii="Times New Roman" w:hAnsi="Times New Roman" w:cs="Times New Roman" w:eastAsia="Times New Roman" w:hint="default"/>
          <w:spacing w:val="-3"/>
          <w:w w:val="100"/>
        </w:rPr>
        <w:t>“</w:t>
      </w:r>
      <w:r>
        <w:rPr>
          <w:spacing w:val="-3"/>
          <w:w w:val="100"/>
        </w:rPr>
        <w:t>中华大家园关爱成长行动特别贡献单位</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w:t>
      </w:r>
      <w:r>
        <w:rPr>
          <w:spacing w:val="-3"/>
          <w:w w:val="100"/>
        </w:rPr>
        <w:t>中华大家园关爱儿童贡献奖</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1"/>
          <w:w w:val="100"/>
        </w:rPr>
        <w:t>“</w:t>
      </w:r>
      <w:r>
        <w:rPr>
          <w:spacing w:val="-1"/>
          <w:w w:val="100"/>
        </w:rPr>
        <w:t>海</w:t>
      </w:r>
      <w:r>
        <w:rPr>
          <w:spacing w:val="-86"/>
          <w:w w:val="100"/>
        </w:rPr>
        <w:t> </w:t>
      </w:r>
      <w:r>
        <w:rPr/>
        <w:t>西春雨助学荣誉奖</w:t>
      </w:r>
      <w:r>
        <w:rPr>
          <w:rFonts w:ascii="Times New Roman" w:hAnsi="Times New Roman" w:cs="Times New Roman" w:eastAsia="Times New Roman" w:hint="default"/>
        </w:rPr>
        <w:t>”</w:t>
      </w:r>
      <w:r>
        <w:rPr/>
        <w:t>等殊荣，</w:t>
      </w:r>
      <w:r>
        <w:rPr>
          <w:rFonts w:ascii="Times New Roman" w:hAnsi="Times New Roman" w:cs="Times New Roman" w:eastAsia="Times New Roman" w:hint="default"/>
        </w:rPr>
        <w:t>2016</w:t>
      </w:r>
      <w:r>
        <w:rPr/>
        <w:t>年荣登深圳市企业年度慈善捐赠榜。</w:t>
      </w:r>
    </w:p>
    <w:p>
      <w:pPr>
        <w:pStyle w:val="BodyText"/>
        <w:spacing w:line="309" w:lineRule="auto" w:before="46"/>
        <w:ind w:right="1131"/>
        <w:jc w:val="both"/>
      </w:pPr>
      <w:r>
        <w:rPr>
          <w:spacing w:val="-2"/>
        </w:rPr>
        <w:t>对于关爱文化，从传播到传承，爱迪尔一直用切实的行动践行着自己的使命，爱迪尔认为在社会中，企业不仅仅是财富的创</w:t>
      </w:r>
      <w:r>
        <w:rPr>
          <w:spacing w:val="-66"/>
        </w:rPr>
        <w:t> </w:t>
      </w:r>
      <w:r>
        <w:rPr>
          <w:spacing w:val="-66"/>
        </w:rPr>
      </w:r>
      <w:r>
        <w:rPr/>
        <w:t>造者，更是正能量的传递者和爱的播种机，爱心公益事业需要我们大家共同构建</w:t>
      </w:r>
      <w:r>
        <w:rPr>
          <w:rFonts w:ascii="Times New Roman" w:hAnsi="Times New Roman" w:cs="Times New Roman" w:eastAsia="Times New Roman" w:hint="default"/>
        </w:rPr>
        <w:t>,</w:t>
      </w:r>
      <w:r>
        <w:rPr/>
        <w:t>爱迪尔珠宝也将一如既往传递公益，传承</w:t>
      </w:r>
      <w:r>
        <w:rPr>
          <w:spacing w:val="-43"/>
        </w:rPr>
        <w:t> </w:t>
      </w:r>
      <w:r>
        <w:rPr>
          <w:spacing w:val="-43"/>
        </w:rPr>
      </w:r>
      <w:r>
        <w:rPr/>
        <w:t>关爱。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公司报告年度暂无开展精准扶贫工作，也暂无后续精准扶贫计划。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712"/>
        <w:jc w:val="left"/>
      </w:pPr>
      <w:r>
        <w:rPr/>
        <w:t>上市公司及其子公司是否属于环境保护部门公布的重点排污单位 不适用</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、公司董事、副总经理苏永明先生因公司股票价格跌幅较大，被浙商证券股份有限公司平仓，平仓股数共计为</w:t>
      </w:r>
      <w:r>
        <w:rPr>
          <w:rFonts w:ascii="Times New Roman" w:hAnsi="Times New Roman" w:cs="Times New Roman" w:eastAsia="Times New Roman" w:hint="default"/>
          <w:spacing w:val="-2"/>
        </w:rPr>
        <w:t>1,999,800</w:t>
      </w:r>
      <w:r>
        <w:rPr>
          <w:spacing w:val="-2"/>
        </w:rPr>
        <w:t>股，</w:t>
      </w:r>
      <w:r>
        <w:rPr>
          <w:spacing w:val="-55"/>
        </w:rPr>
        <w:t> </w:t>
      </w:r>
      <w:r>
        <w:rPr>
          <w:spacing w:val="-2"/>
        </w:rPr>
        <w:t>占公司股份总数的</w:t>
      </w:r>
      <w:r>
        <w:rPr>
          <w:rFonts w:ascii="Times New Roman" w:hAnsi="Times New Roman" w:cs="Times New Roman" w:eastAsia="Times New Roman" w:hint="default"/>
          <w:spacing w:val="-2"/>
        </w:rPr>
        <w:t>0.60%</w:t>
      </w:r>
      <w:r>
        <w:rPr>
          <w:spacing w:val="-2"/>
        </w:rPr>
        <w:t>。具体内容请详见公司于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日披露了《关于持股</w:t>
      </w:r>
      <w:r>
        <w:rPr>
          <w:rFonts w:ascii="Times New Roman" w:hAnsi="Times New Roman" w:cs="Times New Roman" w:eastAsia="Times New Roman" w:hint="default"/>
          <w:spacing w:val="-2"/>
        </w:rPr>
        <w:t>5%</w:t>
      </w:r>
      <w:r>
        <w:rPr>
          <w:spacing w:val="-2"/>
        </w:rPr>
        <w:t>以上股东所持公司股票被动减持暨风</w:t>
      </w:r>
    </w:p>
    <w:p>
      <w:pPr>
        <w:pStyle w:val="BodyText"/>
        <w:spacing w:line="300" w:lineRule="auto" w:before="0"/>
        <w:ind w:right="1110"/>
        <w:jc w:val="left"/>
      </w:pPr>
      <w:r>
        <w:rPr/>
        <w:t>险提示的公告》（公告编号：</w:t>
      </w:r>
      <w:r>
        <w:rPr>
          <w:rFonts w:ascii="Times New Roman" w:hAnsi="Times New Roman" w:cs="Times New Roman" w:eastAsia="Times New Roman" w:hint="default"/>
        </w:rPr>
        <w:t>2018-117</w:t>
      </w:r>
      <w:r>
        <w:rPr/>
        <w:t>号）。 </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日召开的第四届董事会第十三次会议审议通过了《关于</w:t>
      </w:r>
      <w:r>
        <w:rPr>
          <w:rFonts w:ascii="Times New Roman" w:hAnsi="Times New Roman" w:cs="Times New Roman" w:eastAsia="Times New Roman" w:hint="default"/>
        </w:rPr>
        <w:t>&lt;</w:t>
      </w:r>
      <w:r>
        <w:rPr/>
        <w:t>深圳市爱迪尔珠宝股份有限公司发行股份</w:t>
      </w:r>
      <w:r>
        <w:rPr>
          <w:spacing w:val="-16"/>
        </w:rPr>
        <w:t> </w:t>
      </w:r>
      <w:r>
        <w:rPr>
          <w:spacing w:val="-16"/>
        </w:rPr>
      </w:r>
      <w:r>
        <w:rPr/>
        <w:t>及支付现金购买资产暨关联交易报告书（草案）（修订稿）</w:t>
      </w:r>
      <w:r>
        <w:rPr>
          <w:rFonts w:ascii="Times New Roman" w:hAnsi="Times New Roman" w:cs="Times New Roman" w:eastAsia="Times New Roman" w:hint="default"/>
        </w:rPr>
        <w:t>&gt;</w:t>
      </w:r>
      <w:r>
        <w:rPr/>
        <w:t>及其摘要的议案》，同意公司拟发行股份及支付现金方式分别 以</w:t>
      </w:r>
      <w:r>
        <w:rPr>
          <w:rFonts w:ascii="Times New Roman" w:hAnsi="Times New Roman" w:cs="Times New Roman" w:eastAsia="Times New Roman" w:hint="default"/>
        </w:rPr>
        <w:t>90,000.00</w:t>
      </w:r>
      <w:r>
        <w:rPr/>
        <w:t>万元和</w:t>
      </w:r>
      <w:r>
        <w:rPr>
          <w:rFonts w:ascii="Times New Roman" w:hAnsi="Times New Roman" w:cs="Times New Roman" w:eastAsia="Times New Roman" w:hint="default"/>
        </w:rPr>
        <w:t>70,000.00</w:t>
      </w:r>
      <w:r>
        <w:rPr/>
        <w:t>万元购买江苏千年珠宝有限公司（以下简称</w:t>
      </w:r>
      <w:r>
        <w:rPr>
          <w:rFonts w:ascii="Times New Roman" w:hAnsi="Times New Roman" w:cs="Times New Roman" w:eastAsia="Times New Roman" w:hint="default"/>
        </w:rPr>
        <w:t>“</w:t>
      </w:r>
      <w:r>
        <w:rPr/>
        <w:t>千年珠宝</w:t>
      </w:r>
      <w:r>
        <w:rPr>
          <w:rFonts w:ascii="Times New Roman" w:hAnsi="Times New Roman" w:cs="Times New Roman" w:eastAsia="Times New Roman" w:hint="default"/>
        </w:rPr>
        <w:t>”</w:t>
      </w:r>
      <w:r>
        <w:rPr/>
        <w:t>）及成都蜀茂钻石有限公司以下简称</w:t>
      </w:r>
      <w:r>
        <w:rPr>
          <w:rFonts w:ascii="Times New Roman" w:hAnsi="Times New Roman" w:cs="Times New Roman" w:eastAsia="Times New Roman" w:hint="default"/>
        </w:rPr>
        <w:t>“</w:t>
      </w:r>
      <w:r>
        <w:rPr/>
        <w:t>蜀</w:t>
      </w:r>
      <w:r>
        <w:rPr>
          <w:spacing w:val="-59"/>
        </w:rPr>
        <w:t> </w:t>
      </w:r>
      <w:r>
        <w:rPr/>
        <w:t>茂钻石</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股权，本次交易构成重大资产重组。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）出具《关于核准深圳市爱迪尔珠宝股份有限公司向李</w:t>
      </w:r>
      <w:r>
        <w:rPr>
          <w:spacing w:val="-68"/>
        </w:rPr>
        <w:t> </w:t>
      </w:r>
      <w:r>
        <w:rPr>
          <w:spacing w:val="-68"/>
        </w:rPr>
      </w:r>
      <w:r>
        <w:rPr/>
        <w:t>勇等发行股份购买资产的批复》（证监许可</w:t>
      </w:r>
      <w:r>
        <w:rPr>
          <w:rFonts w:ascii="Times New Roman" w:hAnsi="Times New Roman" w:cs="Times New Roman" w:eastAsia="Times New Roman" w:hint="default"/>
        </w:rPr>
        <w:t>[2019]99</w:t>
      </w:r>
      <w:r>
        <w:rPr/>
        <w:t>号）。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14</w:t>
      </w:r>
      <w:r>
        <w:rPr>
          <w:spacing w:val="-1"/>
        </w:rPr>
        <w:t>日，千年珠宝及蜀茂钻石</w:t>
      </w:r>
      <w:r>
        <w:rPr>
          <w:rFonts w:ascii="Times New Roman" w:hAnsi="Times New Roman" w:cs="Times New Roman" w:eastAsia="Times New Roman" w:hint="default"/>
          <w:spacing w:val="-1"/>
        </w:rPr>
        <w:t>100%</w:t>
      </w:r>
      <w:r>
        <w:rPr>
          <w:spacing w:val="-1"/>
        </w:rPr>
        <w:t>股权的过户手续已经完成，并收到了南京市高淳区行政审批局、成都市市场监督</w:t>
      </w:r>
      <w:r>
        <w:rPr>
          <w:spacing w:val="-83"/>
        </w:rPr>
        <w:t> </w:t>
      </w:r>
      <w:r>
        <w:rPr>
          <w:spacing w:val="-83"/>
        </w:rPr>
      </w:r>
      <w:r>
        <w:rPr/>
        <w:t>管理局换发的《营业执照》。</w:t>
      </w:r>
    </w:p>
    <w:p>
      <w:pPr>
        <w:pStyle w:val="BodyText"/>
        <w:spacing w:line="240" w:lineRule="auto" w:before="31"/>
        <w:ind w:right="0"/>
        <w:jc w:val="left"/>
      </w:pPr>
      <w:r>
        <w:rPr>
          <w:rFonts w:ascii="Times New Roman" w:hAnsi="Times New Roman" w:cs="Times New Roman" w:eastAsia="Times New Roman" w:hint="default"/>
          <w:spacing w:val="12"/>
        </w:rPr>
        <w:t>2019</w:t>
      </w:r>
      <w:r>
        <w:rPr>
          <w:spacing w:val="12"/>
        </w:rPr>
        <w:t>年</w:t>
      </w:r>
      <w:r>
        <w:rPr>
          <w:rFonts w:ascii="Times New Roman" w:hAnsi="Times New Roman" w:cs="Times New Roman" w:eastAsia="Times New Roman" w:hint="default"/>
          <w:spacing w:val="12"/>
        </w:rPr>
        <w:t>3</w:t>
      </w:r>
      <w:r>
        <w:rPr>
          <w:spacing w:val="12"/>
        </w:rPr>
        <w:t>月</w:t>
      </w:r>
      <w:r>
        <w:rPr>
          <w:rFonts w:ascii="Times New Roman" w:hAnsi="Times New Roman" w:cs="Times New Roman" w:eastAsia="Times New Roman" w:hint="default"/>
          <w:spacing w:val="12"/>
        </w:rPr>
        <w:t>22</w:t>
      </w:r>
      <w:r>
        <w:rPr>
          <w:spacing w:val="12"/>
        </w:rPr>
        <w:t>日收到中国证券登记结算有限责任公司深圳分公司出具的《</w:t>
      </w:r>
      <w:r>
        <w:rPr>
          <w:spacing w:val="-61"/>
        </w:rPr>
        <w:t> </w:t>
      </w:r>
      <w:r>
        <w:rPr>
          <w:spacing w:val="13"/>
        </w:rPr>
        <w:t>股份登记申请受理确认书》（</w:t>
      </w:r>
      <w:r>
        <w:rPr>
          <w:spacing w:val="-61"/>
        </w:rPr>
        <w:t> </w:t>
      </w:r>
      <w:r>
        <w:rPr>
          <w:spacing w:val="11"/>
        </w:rPr>
        <w:t>业务单号：</w:t>
      </w:r>
    </w:p>
    <w:p>
      <w:pPr>
        <w:pStyle w:val="BodyText"/>
        <w:spacing w:line="300" w:lineRule="auto" w:before="63"/>
        <w:ind w:right="0"/>
        <w:jc w:val="left"/>
      </w:pPr>
      <w:r>
        <w:rPr>
          <w:rFonts w:ascii="Times New Roman" w:hAnsi="Times New Roman" w:cs="Times New Roman" w:eastAsia="Times New Roman" w:hint="default"/>
        </w:rPr>
        <w:t>101000007687</w:t>
      </w:r>
      <w:r>
        <w:rPr/>
        <w:t>）。经深交所批准，本次新增股份的上市日为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 截至目前，本次发行股份事项已实施完毕，公司的总股本已由</w:t>
      </w:r>
      <w:r>
        <w:rPr>
          <w:rFonts w:ascii="Times New Roman" w:hAnsi="Times New Roman" w:cs="Times New Roman" w:eastAsia="Times New Roman" w:hint="default"/>
        </w:rPr>
        <w:t>330,586,904</w:t>
      </w:r>
      <w:r>
        <w:rPr/>
        <w:t>股增加至</w:t>
      </w:r>
      <w:r>
        <w:rPr>
          <w:rFonts w:ascii="Times New Roman" w:hAnsi="Times New Roman" w:cs="Times New Roman" w:eastAsia="Times New Roman" w:hint="default"/>
        </w:rPr>
        <w:t>454,061,077</w:t>
      </w:r>
      <w:r>
        <w:rPr/>
        <w:t>股。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日，湖南珍迪美珠宝股份有限公司变更注册资本，同时变更公司名称为湖南珍迪美珠宝有限公司。变更后，</w:t>
      </w:r>
      <w:r>
        <w:rPr>
          <w:spacing w:val="-56"/>
        </w:rPr>
        <w:t> </w:t>
      </w:r>
      <w:r>
        <w:rPr>
          <w:spacing w:val="-56"/>
        </w:rPr>
      </w:r>
      <w:r>
        <w:rPr/>
        <w:t>公司持股</w:t>
      </w:r>
      <w:r>
        <w:rPr>
          <w:rFonts w:ascii="Times New Roman" w:hAnsi="Times New Roman" w:cs="Times New Roman" w:eastAsia="Times New Roman" w:hint="default"/>
        </w:rPr>
        <w:t>10.91%</w:t>
      </w:r>
      <w:r>
        <w:rPr/>
        <w:t>，同时不再委派公司董事、副总经理苏永明为珍迪美董事，珍迪美不再为公司关联方。</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_TOC_250006" w:id="106"/>
      <w:bookmarkStart w:name="第六节 股份变动及股东情况" w:id="107"/>
      <w:r>
        <w:rPr>
          <w:b w:val="0"/>
          <w:bCs w:val="0"/>
        </w:rPr>
      </w:r>
      <w:r>
        <w:rPr/>
        <w:t>第六节</w:t>
      </w:r>
      <w:r>
        <w:rPr>
          <w:spacing w:val="-10"/>
        </w:rPr>
        <w:t> </w:t>
      </w:r>
      <w:r>
        <w:rPr/>
        <w:t>股份变动及股东情况</w:t>
      </w:r>
      <w:bookmarkEnd w:id="10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-87,579,5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-87,579,5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27.32%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-87,579,5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-87,579,5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27.32%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-87,579,5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-87,579,5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27.32%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46.18%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87,579,50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87,579,50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72.68%</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46.18%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87,579,50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87,579,50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72.68%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330,586,9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330,586,9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48" w:lineRule="auto" w:before="117"/>
        <w:ind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本期股份变动主要是公司首次公开发行前原始股东股票解除限售引起 股份变动的批准情况</w:t>
      </w:r>
    </w:p>
    <w:p>
      <w:pPr>
        <w:pStyle w:val="BodyText"/>
        <w:spacing w:line="338" w:lineRule="auto" w:before="3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按照高管在任职 期间每年可上市 流通为上年末持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进 行解锁。</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33,751,800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8,433,450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25,318,350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首发限售股</w:t>
            </w:r>
            <w:r>
              <w:rPr>
                <w:rFonts w:ascii="Times New Roman" w:hAnsi="Times New Roman" w:cs="Times New Roman" w:eastAsia="Times New Roman" w:hint="default"/>
                <w:sz w:val="18"/>
                <w:szCs w:val="18"/>
              </w:rPr>
              <w:t>/</w:t>
            </w:r>
            <w:r>
              <w:rPr>
                <w:rFonts w:ascii="宋体" w:hAnsi="宋体" w:cs="宋体" w:eastAsia="宋体" w:hint="default"/>
                <w:sz w:val="18"/>
                <w:szCs w:val="18"/>
              </w:rPr>
              <w:t>高管 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首发限售股解除 限售日期为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4" w:lineRule="auto"/>
              <w:ind w:left="22" w:right="2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日，剩</w:t>
            </w:r>
            <w:r>
              <w:rPr>
                <w:rFonts w:ascii="宋体" w:hAnsi="宋体" w:cs="宋体" w:eastAsia="宋体" w:hint="default"/>
                <w:sz w:val="18"/>
                <w:szCs w:val="18"/>
              </w:rPr>
              <w:t> 余部分按照高管 在任职期间每年 可上市流通为上 年末持股总数的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进行解锁。</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1,460,025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4,380,075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按照高管在任职 期间每年可上市 流通为上年末持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进 行解锁。</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77,955,000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因任期届满不再 担任公司董事、 董事长，半年后 所有股份全部流 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按照高管在任职 期间每年可上市 流通为上年末持 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进 行解锁。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128,181,900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87,853,475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40,602,400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20,301</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19,364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23.89%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78,978,90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1,020,900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78,978,90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76,120,000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-199,980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25,318,35</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6,439,650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31,750,000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30,348,90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30,300,000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10,630,00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10,630,000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单金超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8,049,600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8,049,600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8,049,600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苏清香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6,997,742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6,997,742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6,340,000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陈植佳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苏衍茂</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4,723,201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4,723,201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4,700,000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0" w:right="1139"/>
        <w:jc w:val="right"/>
      </w:pPr>
      <w:r>
        <w:rPr/>
        <w:pict>
          <v:shape style="position:absolute;margin-left:56.459999pt;margin-top:-92.368256pt;width:479.2pt;height:491.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06"/>
                    <w:gridCol w:w="794"/>
                    <w:gridCol w:w="786"/>
                    <w:gridCol w:w="788"/>
                    <w:gridCol w:w="787"/>
                    <w:gridCol w:w="840"/>
                    <w:gridCol w:w="1349"/>
                    <w:gridCol w:w="1348"/>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4,557,100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-128,300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4,380,075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177,025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3,706,500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2,779,875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3,706,500</w:t>
                        </w:r>
                      </w:p>
                    </w:tc>
                  </w:tr>
                  <w:tr>
                    <w:trPr>
                      <w:trHeight w:val="1026"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302" w:lineRule="auto" w:before="51"/>
                          <w:ind w:left="21" w:right="110"/>
                          <w:jc w:val="left"/>
                          <w:rPr>
                            <w:rFonts w:ascii="宋体" w:hAnsi="宋体" w:cs="宋体" w:eastAsia="宋体" w:hint="default"/>
                            <w:sz w:val="18"/>
                            <w:szCs w:val="18"/>
                          </w:rPr>
                        </w:pPr>
                        <w:r>
                          <w:rPr>
                            <w:rFonts w:ascii="宋体" w:hAnsi="宋体" w:cs="宋体" w:eastAsia="宋体" w:hint="default"/>
                            <w:sz w:val="18"/>
                            <w:szCs w:val="18"/>
                          </w:rPr>
                          <w:t>苏日明，狄爱玲夫妇，苏永明、苏清香夫妇为一致行动人，合计持有</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149,080,550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 占公司总股份数的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44.80%</w:t>
                        </w:r>
                        <w:r>
                          <w:rPr>
                            <w:rFonts w:ascii="宋体" w:hAnsi="宋体" w:cs="宋体" w:eastAsia="宋体"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6" w:type="dxa"/>
                        <w:gridSpan w:val="2"/>
                        <w:vMerge/>
                        <w:tcBorders>
                          <w:left w:val="single" w:sz="4" w:space="0" w:color="000000"/>
                          <w:bottom w:val="nil" w:sz="6" w:space="0" w:color="auto"/>
                          <w:right w:val="single" w:sz="4" w:space="0" w:color="000000"/>
                        </w:tcBorders>
                        <w:shd w:val="clear" w:color="auto" w:fill="D2D2D2"/>
                      </w:tcPr>
                      <w:p>
                        <w:pPr/>
                      </w:p>
                    </w:tc>
                    <w:tc>
                      <w:tcPr>
                        <w:tcW w:w="3996"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78,978,900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78,978,900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单金超</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8,049,600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6,439,650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6,439,650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陈植佳</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苏衍茂</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4,723,201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4,723,201</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郑恒毅</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1,948,000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黄水庆</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1,709,500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金邦荣</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杨远明</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1,334,000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王神品</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1,296,300</w:t>
                        </w:r>
                      </w:p>
                    </w:tc>
                  </w:tr>
                  <w:tr>
                    <w:trPr>
                      <w:trHeight w:val="1338"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名无限售条件股东中，苏日明及苏永明为一致行动人，除此之外公司未知其他</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名无限售条件股东是否存在关联关系或是否属于一致行动人。</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苏日明担任公司董事长兼总经理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07"/>
        <w:gridCol w:w="6162"/>
      </w:tblGrid>
      <w:tr>
        <w:trPr>
          <w:trHeight w:val="332" w:hRule="exact"/>
        </w:trPr>
        <w:tc>
          <w:tcPr>
            <w:tcW w:w="3407" w:type="dxa"/>
            <w:tcBorders>
              <w:top w:val="nil" w:sz="6" w:space="0" w:color="auto"/>
              <w:left w:val="nil" w:sz="6" w:space="0" w:color="auto"/>
              <w:bottom w:val="single" w:sz="4" w:space="0" w:color="000000"/>
              <w:right w:val="nil" w:sz="6" w:space="0" w:color="auto"/>
            </w:tcBorders>
          </w:tcPr>
          <w:p>
            <w:pPr/>
          </w:p>
        </w:tc>
        <w:tc>
          <w:tcPr>
            <w:tcW w:w="6162" w:type="dxa"/>
            <w:tcBorders>
              <w:top w:val="nil" w:sz="6" w:space="0" w:color="auto"/>
              <w:left w:val="nil" w:sz="6" w:space="0" w:color="auto"/>
              <w:bottom w:val="single" w:sz="4" w:space="0" w:color="000000"/>
              <w:right w:val="nil" w:sz="6" w:space="0" w:color="auto"/>
            </w:tcBorders>
          </w:tcPr>
          <w:p>
            <w:pPr/>
          </w:p>
        </w:tc>
      </w:tr>
      <w:tr>
        <w:trPr>
          <w:trHeight w:val="714"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pict>
          <v:group style="position:absolute;margin-left:55.200001pt;margin-top:-52.578308pt;width:485pt;height:.1pt;mso-position-horizontal-relative:page;mso-position-vertical-relative:paragraph;z-index:-1129480"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0" w:right="1149"/>
        <w:jc w:val="right"/>
      </w:pPr>
      <w:r>
        <w:rPr/>
        <w:pict>
          <v:shape style="position:absolute;margin-left:56.459999pt;margin-top:-148.1483pt;width:479.2pt;height:203.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苏清香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苏日明担任公司董事长兼总经理，狄爱玲担任公司董事，苏永明担任公司董事、副总经理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3"/>
          <w:szCs w:val="23"/>
        </w:rPr>
      </w:pPr>
    </w:p>
    <w:p>
      <w:pPr>
        <w:spacing w:line="3180" w:lineRule="exact"/>
        <w:ind w:left="1356"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4592145" cy="20193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2145" cy="201930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
        <w:rPr>
          <w:rFonts w:ascii="宋体" w:hAnsi="宋体" w:cs="宋体" w:eastAsia="宋体" w:hint="default"/>
          <w:sz w:val="22"/>
          <w:szCs w:val="2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1"/>
      <w:bookmarkStart w:name="第七节 优先股相关情况" w:id="122"/>
      <w:r>
        <w:rPr>
          <w:b w:val="0"/>
          <w:bCs w:val="0"/>
        </w:rPr>
      </w:r>
      <w:r>
        <w:rPr/>
        <w:t>第七节</w:t>
      </w:r>
      <w:r>
        <w:rPr>
          <w:spacing w:val="-8"/>
        </w:rPr>
        <w:t> </w:t>
      </w:r>
      <w:r>
        <w:rPr/>
        <w:t>优先股相关情况</w:t>
      </w:r>
      <w:bookmarkEnd w:id="121"/>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3"/>
      <w:bookmarkStart w:name="第八节 董事、监事、高级管理人员和员工情况" w:id="124"/>
      <w:r>
        <w:rPr>
          <w:b w:val="0"/>
          <w:bCs w:val="0"/>
        </w:rPr>
      </w:r>
      <w:r>
        <w:rPr/>
        <w:t>第八节</w:t>
      </w:r>
      <w:r>
        <w:rPr>
          <w:spacing w:val="-16"/>
        </w:rPr>
        <w:t> </w:t>
      </w:r>
      <w:r>
        <w:rPr/>
        <w:t>董事、监事、高级管理人员和员工情况</w:t>
      </w:r>
      <w:bookmarkEnd w:id="12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78,978,90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78,978,90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5,840,100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4,557,100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董事、执 行总经理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3,706,500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3,706,500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531,650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吴炜圳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175,125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525,375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黄翠娥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275,708,2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3,635,025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274,480,3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日召开第四届董事会第十五次 会议，选举苏日明先生为公司第四届董事会董事长、 战略委员会委员，同时聘任其为公司总经理，任期均 与本届董事会一致。</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职务变更</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职务变更</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黄翠娥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职务变更</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pacing w:val="-5"/>
                <w:sz w:val="18"/>
                <w:szCs w:val="18"/>
              </w:rPr>
              <w:t>日，公司董事长狄爱玲女士因工作岗位</w:t>
            </w:r>
            <w:r>
              <w:rPr>
                <w:rFonts w:ascii="宋体" w:hAnsi="宋体" w:cs="宋体" w:eastAsia="宋体" w:hint="default"/>
                <w:sz w:val="18"/>
                <w:szCs w:val="18"/>
              </w:rPr>
              <w:t> 调整，申请不再担任公司第四届董事会董事长及战略 委员会委员职务，狄爱玲女士辞去前述职务后仍担任 公司董事。</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公司现任董事、监事、高级管理人员专业背景、主要工作经历以及目前在公司的主要职责</w:t>
      </w:r>
    </w:p>
    <w:p>
      <w:pPr>
        <w:pStyle w:val="BodyText"/>
        <w:spacing w:line="240" w:lineRule="auto" w:before="115"/>
        <w:ind w:right="0"/>
        <w:jc w:val="both"/>
      </w:pPr>
      <w:r>
        <w:rPr>
          <w:rFonts w:ascii="Times New Roman" w:hAnsi="Times New Roman" w:cs="Times New Roman" w:eastAsia="Times New Roman" w:hint="default"/>
        </w:rPr>
        <w:t>1</w:t>
      </w:r>
      <w:r>
        <w:rPr/>
        <w:t>、董事主要工作经历</w:t>
      </w:r>
    </w:p>
    <w:p>
      <w:pPr>
        <w:pStyle w:val="BodyText"/>
        <w:spacing w:line="312" w:lineRule="auto" w:before="63"/>
        <w:ind w:right="1131"/>
        <w:jc w:val="both"/>
      </w:pPr>
      <w:r>
        <w:rPr/>
        <w:t>（</w:t>
      </w:r>
      <w:r>
        <w:rPr>
          <w:rFonts w:ascii="Times New Roman" w:hAnsi="Times New Roman" w:cs="Times New Roman" w:eastAsia="Times New Roman" w:hint="default"/>
        </w:rPr>
        <w:t>1</w:t>
      </w:r>
      <w:r>
        <w:rPr/>
        <w:t>）苏日明：男，</w:t>
      </w:r>
      <w:r>
        <w:rPr>
          <w:rFonts w:ascii="Times New Roman" w:hAnsi="Times New Roman" w:cs="Times New Roman" w:eastAsia="Times New Roman" w:hint="default"/>
        </w:rPr>
        <w:t>1968</w:t>
      </w:r>
      <w:r>
        <w:rPr/>
        <w:t>年出生，中国国籍，无境外永久居留权，毕业于福建农林大学，亚洲（澳门）国际公开大学工商管 </w:t>
      </w:r>
      <w:r>
        <w:rPr>
          <w:spacing w:val="-2"/>
        </w:rPr>
        <w:t>理硕士。曾任公司董事会董事、董事长。现任中国珠宝玉石首饰行业协会副会长，中华全国工商业联合会金银珠宝业商会副</w:t>
      </w:r>
      <w:r>
        <w:rPr>
          <w:spacing w:val="-66"/>
        </w:rPr>
        <w:t> </w:t>
      </w:r>
      <w:r>
        <w:rPr>
          <w:spacing w:val="-66"/>
        </w:rPr>
      </w:r>
      <w:r>
        <w:rPr>
          <w:spacing w:val="-2"/>
        </w:rPr>
        <w:t>会长，广东省金银珠宝玉器业厂商会副会长，中国爱国英才报效祖国活动组织委员会常务委员，中国国际经济发展研究中心</w:t>
      </w:r>
      <w:r>
        <w:rPr>
          <w:spacing w:val="-66"/>
        </w:rPr>
        <w:t> </w:t>
      </w:r>
      <w:r>
        <w:rPr>
          <w:spacing w:val="-66"/>
        </w:rPr>
      </w:r>
      <w:r>
        <w:rPr/>
        <w:t>研究员，兰州资源环境职业技术学院客座教授，无锡商业职业技术学院客座教授，公司董事长、总经理。</w:t>
      </w:r>
    </w:p>
    <w:p>
      <w:pPr>
        <w:pStyle w:val="BodyText"/>
        <w:spacing w:line="309" w:lineRule="auto" w:before="22"/>
        <w:ind w:right="1039"/>
        <w:jc w:val="both"/>
      </w:pPr>
      <w:r>
        <w:rPr/>
        <w:t>（</w:t>
      </w:r>
      <w:r>
        <w:rPr>
          <w:rFonts w:ascii="Times New Roman" w:hAnsi="Times New Roman" w:cs="Times New Roman" w:eastAsia="Times New Roman" w:hint="default"/>
        </w:rPr>
        <w:t>2</w:t>
      </w:r>
      <w:r>
        <w:rPr/>
        <w:t>）狄爱玲：女，</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10</w:t>
      </w:r>
      <w:r>
        <w:rPr/>
        <w:t>月出生，中国国籍，无境外永久居留权，毕业于南京大学地球科学系宝玉石工艺与检测专业。 </w:t>
      </w:r>
      <w:r>
        <w:rPr>
          <w:spacing w:val="-2"/>
        </w:rPr>
        <w:t>曾任职于江苏省无锡市新宝首饰有限公司，深圳市产品质量监督检验所（现名为深圳市计量质量检测研究院），曾任本公司</w:t>
      </w:r>
      <w:r>
        <w:rPr>
          <w:spacing w:val="-66"/>
        </w:rPr>
        <w:t> </w:t>
      </w:r>
      <w:r>
        <w:rPr>
          <w:spacing w:val="-66"/>
        </w:rPr>
      </w:r>
      <w:r>
        <w:rPr>
          <w:spacing w:val="-2"/>
        </w:rPr>
        <w:t>采购总监、副总经理、董事长，现任本公司董事，爱迪尔珠宝（香港）有限公司董事，爱迪尔珠宝</w:t>
      </w:r>
      <w:r>
        <w:rPr>
          <w:rFonts w:ascii="Times New Roman" w:hAnsi="Times New Roman" w:cs="Times New Roman" w:eastAsia="Times New Roman" w:hint="default"/>
          <w:spacing w:val="-2"/>
        </w:rPr>
        <w:t>(</w:t>
      </w:r>
      <w:r>
        <w:rPr>
          <w:spacing w:val="-2"/>
        </w:rPr>
        <w:t>上海</w:t>
      </w:r>
      <w:r>
        <w:rPr>
          <w:rFonts w:ascii="Times New Roman" w:hAnsi="Times New Roman" w:cs="Times New Roman" w:eastAsia="Times New Roman" w:hint="default"/>
          <w:spacing w:val="-2"/>
        </w:rPr>
        <w:t>)</w:t>
      </w:r>
      <w:r>
        <w:rPr>
          <w:spacing w:val="-2"/>
        </w:rPr>
        <w:t>有限公司执行董事。</w:t>
      </w:r>
    </w:p>
    <w:p>
      <w:pPr>
        <w:pStyle w:val="BodyText"/>
        <w:spacing w:line="300" w:lineRule="auto" w:before="5"/>
        <w:ind w:right="1132"/>
        <w:jc w:val="both"/>
      </w:pPr>
      <w:r>
        <w:rPr/>
        <w:t>（</w:t>
      </w:r>
      <w:r>
        <w:rPr>
          <w:rFonts w:ascii="Times New Roman" w:hAnsi="Times New Roman" w:cs="Times New Roman" w:eastAsia="Times New Roman" w:hint="default"/>
        </w:rPr>
        <w:t>3</w:t>
      </w:r>
      <w:r>
        <w:rPr/>
        <w:t>）朱新武：男，</w:t>
      </w:r>
      <w:r>
        <w:rPr>
          <w:rFonts w:ascii="Times New Roman" w:hAnsi="Times New Roman" w:cs="Times New Roman" w:eastAsia="Times New Roman" w:hint="default"/>
        </w:rPr>
        <w:t>1971</w:t>
      </w:r>
      <w:r>
        <w:rPr/>
        <w:t>年出生，中国国籍，无境外永久居留权，毕业于福建农林大学，清华高级工商管理硕士课程研修班 </w:t>
      </w:r>
      <w:r>
        <w:rPr>
          <w:spacing w:val="-2"/>
        </w:rPr>
        <w:t>结业，通过基金从业资格考试，取得深圳证券交易所颁发的董事会秘书、独立董事资格证书。</w:t>
      </w:r>
      <w:r>
        <w:rPr>
          <w:rFonts w:ascii="Times New Roman" w:hAnsi="Times New Roman" w:cs="Times New Roman" w:eastAsia="Times New Roman" w:hint="default"/>
          <w:spacing w:val="-2"/>
        </w:rPr>
        <w:t>2001</w:t>
      </w:r>
      <w:r>
        <w:rPr>
          <w:spacing w:val="-2"/>
        </w:rPr>
        <w:t>年进入公司工作，曾任公</w:t>
      </w:r>
      <w:r>
        <w:rPr>
          <w:spacing w:val="-61"/>
        </w:rPr>
        <w:t> </w:t>
      </w:r>
      <w:r>
        <w:rPr>
          <w:spacing w:val="-61"/>
        </w:rPr>
      </w:r>
      <w:r>
        <w:rPr/>
        <w:t>司总经理。现任公司副董事长、董事会秘书。</w:t>
      </w:r>
    </w:p>
    <w:p>
      <w:pPr>
        <w:pStyle w:val="BodyText"/>
        <w:spacing w:line="300" w:lineRule="auto" w:before="31"/>
        <w:ind w:right="1141"/>
        <w:jc w:val="both"/>
      </w:pPr>
      <w:r>
        <w:rPr/>
        <w:t>（</w:t>
      </w:r>
      <w:r>
        <w:rPr>
          <w:rFonts w:ascii="Times New Roman" w:hAnsi="Times New Roman" w:cs="Times New Roman" w:eastAsia="Times New Roman" w:hint="default"/>
        </w:rPr>
        <w:t>4</w:t>
      </w:r>
      <w:r>
        <w:rPr/>
        <w:t>）苗志国：男，</w:t>
      </w:r>
      <w:r>
        <w:rPr>
          <w:rFonts w:ascii="Times New Roman" w:hAnsi="Times New Roman" w:cs="Times New Roman" w:eastAsia="Times New Roman" w:hint="default"/>
        </w:rPr>
        <w:t>1980</w:t>
      </w:r>
      <w:r>
        <w:rPr/>
        <w:t>年出生，中国国籍，无境外永久居留权，毕业于长春工程学院国土资源和市场营销专业，加拿大皇 家大学</w:t>
      </w:r>
      <w:r>
        <w:rPr>
          <w:rFonts w:ascii="Times New Roman" w:hAnsi="Times New Roman" w:cs="Times New Roman" w:eastAsia="Times New Roman" w:hint="default"/>
        </w:rPr>
        <w:t>MBA</w:t>
      </w:r>
      <w:r>
        <w:rPr/>
        <w:t>，中国宝玉石协会宝石鉴定师，香港人力资源中心认证职业经理人。曾任沈阳卓宇贸易公司市场业务经理，本 公司业务经理、总经理助理、副总经理、董事会秘书、总经理。现任本公司董事、执行总经理。</w:t>
      </w:r>
    </w:p>
    <w:p>
      <w:pPr>
        <w:pStyle w:val="BodyText"/>
        <w:spacing w:line="300" w:lineRule="auto" w:before="31"/>
        <w:ind w:right="1141"/>
        <w:jc w:val="both"/>
      </w:pPr>
      <w:r>
        <w:rPr/>
        <w:t>（</w:t>
      </w:r>
      <w:r>
        <w:rPr>
          <w:rFonts w:ascii="Times New Roman" w:hAnsi="Times New Roman" w:cs="Times New Roman" w:eastAsia="Times New Roman" w:hint="default"/>
        </w:rPr>
        <w:t>5</w:t>
      </w:r>
      <w:r>
        <w:rPr/>
        <w:t>）苏永明：男，</w:t>
      </w:r>
      <w:r>
        <w:rPr>
          <w:rFonts w:ascii="Times New Roman" w:hAnsi="Times New Roman" w:cs="Times New Roman" w:eastAsia="Times New Roman" w:hint="default"/>
        </w:rPr>
        <w:t>1975</w:t>
      </w:r>
      <w:r>
        <w:rPr/>
        <w:t>年出生，中国国籍，无境外永久居留权，毕业于南京陆军指挥学院法律专业，香港人力资源中心认 证职业经理人。曾任本公司业务经理。现任本公司董事、副总经理，巴州新灵感珠宝有限公司执行董事兼总经理。</w:t>
      </w:r>
    </w:p>
    <w:p>
      <w:pPr>
        <w:pStyle w:val="BodyText"/>
        <w:spacing w:line="312" w:lineRule="auto" w:before="31"/>
        <w:ind w:right="1032"/>
        <w:jc w:val="left"/>
      </w:pPr>
      <w:r>
        <w:rPr/>
        <w:t>（</w:t>
      </w:r>
      <w:r>
        <w:rPr>
          <w:rFonts w:ascii="Times New Roman" w:hAnsi="Times New Roman" w:cs="Times New Roman" w:eastAsia="Times New Roman" w:hint="default"/>
        </w:rPr>
        <w:t>6</w:t>
      </w:r>
      <w:r>
        <w:rPr/>
        <w:t>）苏啟皓：男，</w:t>
      </w:r>
      <w:r>
        <w:rPr>
          <w:rFonts w:ascii="Times New Roman" w:hAnsi="Times New Roman" w:cs="Times New Roman" w:eastAsia="Times New Roman" w:hint="default"/>
        </w:rPr>
        <w:t>1968</w:t>
      </w:r>
      <w:r>
        <w:rPr/>
        <w:t>年出生，中国国籍，无境外永久居留权，毕业于中原工学院工商管理系，清华高级工商管理硕士课 程研修班结业。曾任广东金泰集团编辑部副主任，广东新北江制药股份有限公司企业发展部经理，公司品牌文化中心总监。 </w:t>
      </w:r>
      <w:r>
        <w:rPr>
          <w:spacing w:val="-2"/>
        </w:rPr>
        <w:t>现任无锡商业职业技术学院、深圳高等职业技术学院客座教授，中华爱国英才报效祖国活动组织委员会委员，中国关心下一</w:t>
      </w:r>
      <w:r>
        <w:rPr>
          <w:spacing w:val="-66"/>
        </w:rPr>
        <w:t> </w:t>
      </w:r>
      <w:r>
        <w:rPr>
          <w:spacing w:val="-66"/>
        </w:rPr>
      </w:r>
      <w:r>
        <w:rPr/>
        <w:t>代工作委员会关爱文化荣誉宣传员，现任本公司董事、副总经理。</w:t>
      </w:r>
    </w:p>
    <w:p>
      <w:pPr>
        <w:pStyle w:val="BodyText"/>
        <w:spacing w:line="309" w:lineRule="auto" w:before="22"/>
        <w:ind w:right="1131"/>
        <w:jc w:val="both"/>
      </w:pPr>
      <w:r>
        <w:rPr/>
        <w:t>（</w:t>
      </w:r>
      <w:r>
        <w:rPr>
          <w:rFonts w:ascii="Times New Roman" w:hAnsi="Times New Roman" w:cs="Times New Roman" w:eastAsia="Times New Roman" w:hint="default"/>
        </w:rPr>
        <w:t>7</w:t>
      </w:r>
      <w:r>
        <w:rPr/>
        <w:t>）王春华：男，</w:t>
      </w:r>
      <w:r>
        <w:rPr>
          <w:rFonts w:ascii="Times New Roman" w:hAnsi="Times New Roman" w:cs="Times New Roman" w:eastAsia="Times New Roman" w:hint="default"/>
        </w:rPr>
        <w:t>1971</w:t>
      </w:r>
      <w:r>
        <w:rPr/>
        <w:t>年出生，中国国籍，无境外永久居留权，毕业于中南财经大学会计系，注册会计师。曾任湖北金贸 </w:t>
      </w:r>
      <w:r>
        <w:rPr>
          <w:spacing w:val="-2"/>
        </w:rPr>
        <w:t>会计师事务所审计助理；三九集团财务部部长助理；深圳毅华会计师事务所所长。现任北京兴华会计师事务所（特殊普通合</w:t>
      </w:r>
      <w:r>
        <w:rPr>
          <w:spacing w:val="-66"/>
        </w:rPr>
        <w:t> </w:t>
      </w:r>
      <w:r>
        <w:rPr>
          <w:spacing w:val="-66"/>
        </w:rPr>
      </w:r>
      <w:r>
        <w:rPr/>
        <w:t>伙）合伙人，深圳分所负责人，本公司独立董事。</w:t>
      </w:r>
    </w:p>
    <w:p>
      <w:pPr>
        <w:pStyle w:val="BodyText"/>
        <w:spacing w:line="300" w:lineRule="auto" w:before="24"/>
        <w:ind w:right="1131"/>
        <w:jc w:val="both"/>
      </w:pPr>
      <w:r>
        <w:rPr/>
        <w:t>（</w:t>
      </w:r>
      <w:r>
        <w:rPr>
          <w:rFonts w:ascii="Times New Roman" w:hAnsi="Times New Roman" w:cs="Times New Roman" w:eastAsia="Times New Roman" w:hint="default"/>
        </w:rPr>
        <w:t>8</w:t>
      </w:r>
      <w:r>
        <w:rPr/>
        <w:t>）苏茂先：男，</w:t>
      </w:r>
      <w:r>
        <w:rPr>
          <w:rFonts w:ascii="Times New Roman" w:hAnsi="Times New Roman" w:cs="Times New Roman" w:eastAsia="Times New Roman" w:hint="default"/>
        </w:rPr>
        <w:t>1970</w:t>
      </w:r>
      <w:r>
        <w:rPr/>
        <w:t>年出生，中国国籍，无境外永久居留权，律师。毕业于厦门大学法学专业。</w:t>
      </w:r>
      <w:r>
        <w:rPr>
          <w:rFonts w:ascii="Times New Roman" w:hAnsi="Times New Roman" w:cs="Times New Roman" w:eastAsia="Times New Roman" w:hint="default"/>
        </w:rPr>
        <w:t>1992</w:t>
      </w:r>
      <w:r>
        <w:rPr/>
        <w:t>年进入人民法院工 </w:t>
      </w:r>
      <w:r>
        <w:rPr>
          <w:spacing w:val="-2"/>
        </w:rPr>
        <w:t>作，</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月开始在广东蛇口律师事务所执业，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月创建广东贤耀律师事务所。现任广东贤耀律师事务所主任，深圳</w:t>
      </w:r>
      <w:r>
        <w:rPr>
          <w:spacing w:val="-55"/>
        </w:rPr>
        <w:t> </w:t>
      </w:r>
      <w:r>
        <w:rPr>
          <w:spacing w:val="-55"/>
        </w:rPr>
      </w:r>
      <w:r>
        <w:rPr/>
        <w:t>市律师协会房地产专业委员会委员，本公司独立董事。</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ind w:right="1131"/>
        <w:jc w:val="both"/>
      </w:pPr>
      <w:r>
        <w:rPr/>
        <w:t>（</w:t>
      </w:r>
      <w:r>
        <w:rPr>
          <w:rFonts w:ascii="Times New Roman" w:hAnsi="Times New Roman" w:cs="Times New Roman" w:eastAsia="Times New Roman" w:hint="default"/>
        </w:rPr>
        <w:t>9</w:t>
      </w:r>
      <w:r>
        <w:rPr/>
        <w:t>）王斌康：男，</w:t>
      </w:r>
      <w:r>
        <w:rPr>
          <w:rFonts w:ascii="Times New Roman" w:hAnsi="Times New Roman" w:cs="Times New Roman" w:eastAsia="Times New Roman" w:hint="default"/>
        </w:rPr>
        <w:t>1949</w:t>
      </w:r>
      <w:r>
        <w:rPr/>
        <w:t>年出生，中国国籍，拥有新西兰永久居留权，武汉水利电力大学（现合并于武汉大学）哲学学士， 美国纽约佩斯大学商学院</w:t>
      </w:r>
      <w:r>
        <w:rPr>
          <w:rFonts w:ascii="Times New Roman" w:hAnsi="Times New Roman" w:cs="Times New Roman" w:eastAsia="Times New Roman" w:hint="default"/>
        </w:rPr>
        <w:t>MBA</w:t>
      </w:r>
      <w:r>
        <w:rPr/>
        <w:t>课程进修班结业，暨南大学经济学硕士、西安交通大学管理工程博士。曾在政府、企业、学 </w:t>
      </w:r>
      <w:r>
        <w:rPr>
          <w:spacing w:val="-2"/>
        </w:rPr>
        <w:t>校及研究机构任职。现任广东丰乐集团有限公司副总裁及战略管理委员会主任、广州市丰乐工商管理研究院院长，兼任中国</w:t>
      </w:r>
      <w:r>
        <w:rPr>
          <w:spacing w:val="-66"/>
        </w:rPr>
        <w:t> </w:t>
      </w:r>
      <w:r>
        <w:rPr>
          <w:spacing w:val="-66"/>
        </w:rPr>
      </w:r>
      <w:r>
        <w:rPr>
          <w:spacing w:val="-2"/>
        </w:rPr>
        <w:t>市场经济研究会第三产业研究会理事，中国银行深圳分行风险管理委员会委员，中国社会科学院边疆史地研究中心受聘研究</w:t>
      </w:r>
      <w:r>
        <w:rPr>
          <w:spacing w:val="-64"/>
        </w:rPr>
        <w:t> </w:t>
      </w:r>
      <w:r>
        <w:rPr>
          <w:spacing w:val="-64"/>
        </w:rPr>
      </w:r>
      <w:r>
        <w:rPr/>
        <w:t>员，本公司独立董事。</w:t>
      </w:r>
    </w:p>
    <w:p>
      <w:pPr>
        <w:pStyle w:val="BodyText"/>
        <w:spacing w:line="240" w:lineRule="auto" w:before="24"/>
        <w:ind w:right="0"/>
        <w:jc w:val="both"/>
      </w:pPr>
      <w:r>
        <w:rPr>
          <w:rFonts w:ascii="Times New Roman" w:hAnsi="Times New Roman" w:cs="Times New Roman" w:eastAsia="Times New Roman" w:hint="default"/>
        </w:rPr>
        <w:t>2</w:t>
      </w:r>
      <w:r>
        <w:rPr/>
        <w:t>、监事主要工作经历</w:t>
      </w:r>
    </w:p>
    <w:p>
      <w:pPr>
        <w:pStyle w:val="BodyText"/>
        <w:spacing w:line="300" w:lineRule="auto" w:before="63"/>
        <w:ind w:right="1122"/>
        <w:jc w:val="left"/>
      </w:pPr>
      <w:r>
        <w:rPr/>
        <w:t>（</w:t>
      </w:r>
      <w:r>
        <w:rPr>
          <w:rFonts w:ascii="Times New Roman" w:hAnsi="Times New Roman" w:cs="Times New Roman" w:eastAsia="Times New Roman" w:hint="default"/>
        </w:rPr>
        <w:t>1</w:t>
      </w:r>
      <w:r>
        <w:rPr/>
        <w:t>）苏江洪：男，</w:t>
      </w:r>
      <w:r>
        <w:rPr>
          <w:rFonts w:ascii="Times New Roman" w:hAnsi="Times New Roman" w:cs="Times New Roman" w:eastAsia="Times New Roman" w:hint="default"/>
        </w:rPr>
        <w:t>1970</w:t>
      </w:r>
      <w:r>
        <w:rPr/>
        <w:t>年出生，中国国籍，无境外永久居留权。毕业于福建化工学校。曾任厦门市第二化工厂技术员，厦 门金日制药有限公司区域经理，发行人计划总监、销售总监。现任本公司市场营销事业部项目总监、监事会主席。</w:t>
      </w:r>
    </w:p>
    <w:p>
      <w:pPr>
        <w:pStyle w:val="BodyText"/>
        <w:spacing w:line="300" w:lineRule="auto" w:before="31"/>
        <w:ind w:right="1122"/>
        <w:jc w:val="left"/>
      </w:pPr>
      <w:r>
        <w:rPr/>
        <w:t>（</w:t>
      </w:r>
      <w:r>
        <w:rPr>
          <w:rFonts w:ascii="Times New Roman" w:hAnsi="Times New Roman" w:cs="Times New Roman" w:eastAsia="Times New Roman" w:hint="default"/>
        </w:rPr>
        <w:t>2</w:t>
      </w:r>
      <w:r>
        <w:rPr/>
        <w:t>）吴炜圳：男，</w:t>
      </w:r>
      <w:r>
        <w:rPr>
          <w:rFonts w:ascii="Times New Roman" w:hAnsi="Times New Roman" w:cs="Times New Roman" w:eastAsia="Times New Roman" w:hint="default"/>
        </w:rPr>
        <w:t>1981</w:t>
      </w:r>
      <w:r>
        <w:rPr/>
        <w:t>年出生，中国国籍，无境外永久居留权。毕业于福建龙岩学院，大专学历。曾任公司市场部大区经 理，现任本公司品牌事业部副总经理、监事，深圳市大盘珠宝首饰责任有限公司董事。</w:t>
      </w:r>
    </w:p>
    <w:p>
      <w:pPr>
        <w:pStyle w:val="BodyText"/>
        <w:spacing w:line="300" w:lineRule="auto" w:before="31"/>
        <w:ind w:right="1122"/>
        <w:jc w:val="left"/>
      </w:pPr>
      <w:r>
        <w:rPr/>
        <w:t>（</w:t>
      </w:r>
      <w:r>
        <w:rPr>
          <w:rFonts w:ascii="Times New Roman" w:hAnsi="Times New Roman" w:cs="Times New Roman" w:eastAsia="Times New Roman" w:hint="default"/>
        </w:rPr>
        <w:t>3</w:t>
      </w:r>
      <w:r>
        <w:rPr/>
        <w:t>）刘雪：女，</w:t>
      </w:r>
      <w:r>
        <w:rPr>
          <w:rFonts w:ascii="Times New Roman" w:hAnsi="Times New Roman" w:cs="Times New Roman" w:eastAsia="Times New Roman" w:hint="default"/>
        </w:rPr>
        <w:t>1981</w:t>
      </w:r>
      <w:r>
        <w:rPr/>
        <w:t>年出生，中国国籍，无境外永久居留权。毕业于东北师范大学吉林国际语言文化学院，大专学历。曾 任职于中国移动吉林分公司信息资讯部，现任本公司公司人力资源部总监、职工监事。</w:t>
      </w:r>
    </w:p>
    <w:p>
      <w:pPr>
        <w:pStyle w:val="BodyText"/>
        <w:spacing w:line="240" w:lineRule="auto" w:before="31"/>
        <w:ind w:right="0"/>
        <w:jc w:val="both"/>
      </w:pPr>
      <w:r>
        <w:rPr>
          <w:rFonts w:ascii="Times New Roman" w:hAnsi="Times New Roman" w:cs="Times New Roman" w:eastAsia="Times New Roman" w:hint="default"/>
        </w:rPr>
        <w:t>3</w:t>
      </w:r>
      <w:r>
        <w:rPr/>
        <w:t>、高级管理人员主要工作经历</w:t>
      </w:r>
    </w:p>
    <w:p>
      <w:pPr>
        <w:pStyle w:val="BodyText"/>
        <w:spacing w:line="240" w:lineRule="auto" w:before="63"/>
        <w:ind w:right="0"/>
        <w:jc w:val="both"/>
      </w:pPr>
      <w:r>
        <w:rPr/>
        <w:t>（</w:t>
      </w:r>
      <w:r>
        <w:rPr>
          <w:rFonts w:ascii="Times New Roman" w:hAnsi="Times New Roman" w:cs="Times New Roman" w:eastAsia="Times New Roman" w:hint="default"/>
        </w:rPr>
        <w:t>1</w:t>
      </w:r>
      <w:r>
        <w:rPr/>
        <w:t>）苗志国：总经理。（主要工作经历见前述董事介绍）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2</w:t>
      </w:r>
      <w:r>
        <w:rPr/>
        <w:t>）苏永明：副总经理。（主要工作经历见前述董事介绍）</w:t>
      </w:r>
    </w:p>
    <w:p>
      <w:pPr>
        <w:pStyle w:val="BodyText"/>
        <w:spacing w:line="240" w:lineRule="auto" w:before="63"/>
        <w:ind w:right="0"/>
        <w:jc w:val="both"/>
      </w:pPr>
      <w:r>
        <w:rPr/>
        <w:t>（</w:t>
      </w:r>
      <w:r>
        <w:rPr>
          <w:rFonts w:ascii="Times New Roman" w:hAnsi="Times New Roman" w:cs="Times New Roman" w:eastAsia="Times New Roman" w:hint="default"/>
        </w:rPr>
        <w:t>3</w:t>
      </w:r>
      <w:r>
        <w:rPr/>
        <w:t>）苏啟皓：副总经理。（主要工作经历见前述董事介绍）</w:t>
      </w:r>
    </w:p>
    <w:p>
      <w:pPr>
        <w:pStyle w:val="BodyText"/>
        <w:spacing w:line="300" w:lineRule="auto" w:before="63"/>
        <w:ind w:right="1122"/>
        <w:jc w:val="left"/>
      </w:pPr>
      <w:r>
        <w:rPr/>
        <w:t>（</w:t>
      </w:r>
      <w:r>
        <w:rPr>
          <w:rFonts w:ascii="Times New Roman" w:hAnsi="Times New Roman" w:cs="Times New Roman" w:eastAsia="Times New Roman" w:hint="default"/>
        </w:rPr>
        <w:t>4</w:t>
      </w:r>
      <w:r>
        <w:rPr/>
        <w:t>）李城峰：男，</w:t>
      </w:r>
      <w:r>
        <w:rPr>
          <w:rFonts w:ascii="Times New Roman" w:hAnsi="Times New Roman" w:cs="Times New Roman" w:eastAsia="Times New Roman" w:hint="default"/>
        </w:rPr>
        <w:t>1977</w:t>
      </w:r>
      <w:r>
        <w:rPr/>
        <w:t>年出生，中国国籍，无境外永久居留权，毕业于厦门大学财税专业。曾任福建永定县自来水公司会 计，曾任本公司会计、财务经理。现任本公司财务总监，深圳市大盘珠宝首饰责任有限公司董事。</w:t>
      </w:r>
    </w:p>
    <w:p>
      <w:pPr>
        <w:pStyle w:val="BodyText"/>
        <w:spacing w:line="240" w:lineRule="auto" w:before="31"/>
        <w:ind w:right="0"/>
        <w:jc w:val="both"/>
      </w:pPr>
      <w:r>
        <w:rPr/>
        <w:t>（</w:t>
      </w:r>
      <w:r>
        <w:rPr>
          <w:rFonts w:ascii="Times New Roman" w:hAnsi="Times New Roman" w:cs="Times New Roman" w:eastAsia="Times New Roman" w:hint="default"/>
        </w:rPr>
        <w:t>5</w:t>
      </w:r>
      <w:r>
        <w:rPr/>
        <w:t>）朱新武：董事会秘书。（主要工作经历见前述董事介绍）</w:t>
      </w:r>
    </w:p>
    <w:p>
      <w:pPr>
        <w:pStyle w:val="BodyText"/>
        <w:spacing w:line="300" w:lineRule="auto" w:before="63"/>
        <w:ind w:right="1122"/>
        <w:jc w:val="left"/>
      </w:pPr>
      <w:r>
        <w:rPr/>
        <w:t>（</w:t>
      </w:r>
      <w:r>
        <w:rPr>
          <w:rFonts w:ascii="Times New Roman" w:hAnsi="Times New Roman" w:cs="Times New Roman" w:eastAsia="Times New Roman" w:hint="default"/>
        </w:rPr>
        <w:t>6</w:t>
      </w:r>
      <w:r>
        <w:rPr/>
        <w:t>）刘丽：女，</w:t>
      </w:r>
      <w:r>
        <w:rPr>
          <w:rFonts w:ascii="Times New Roman" w:hAnsi="Times New Roman" w:cs="Times New Roman" w:eastAsia="Times New Roman" w:hint="default"/>
        </w:rPr>
        <w:t>1979</w:t>
      </w:r>
      <w:r>
        <w:rPr/>
        <w:t>年生，中国国籍，无境外永久居留权。毕业于中国人民解放军国防科技大学。曾任深圳市爱迪尔珠宝 股份有限公司人力资源经理、行政经理、职工代表监事。现任公司副总经理。</w:t>
      </w:r>
    </w:p>
    <w:p>
      <w:pPr>
        <w:pStyle w:val="BodyText"/>
        <w:spacing w:line="240" w:lineRule="auto" w:before="72"/>
        <w:ind w:right="0"/>
        <w:jc w:val="both"/>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惠州市爱迪尔珠宝首饰有限公司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龙岩市爱迪尔珠宝有限公司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杭州爱杭珠宝首饰有限公司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广东贤耀律师事务所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广东丰乐集团有限公司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副总裁、战略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管理委员会 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广州市丰乐工商管理研究院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深圳市太平洋经济合作研究会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中国市场经济研究会第三产业研究会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爱迪尔珠宝（上海）有限公司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深圳市大盘珠宝首饰责任有限公司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吴炜圳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深圳市大盘珠宝首饰责任有限公司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上述单位中，除惠州爱迪尔、龙岩爱迪尔、杭州爱杭、香港爱迪尔和上海爱迪尔系本公司控股子公司，其 他单位与公司均无任何关系。</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0"/>
        <w:jc w:val="left"/>
      </w:pPr>
      <w:r>
        <w:rPr/>
        <w:t>董事、监事、高级管理人员报酬的决策程序、确定依据、实际支付情况 </w:t>
      </w:r>
      <w:r>
        <w:rPr>
          <w:spacing w:val="-2"/>
        </w:rPr>
        <w:t>在公司任职的董事、监事、高级管理人员按其职务根据公司现行的薪酬制度、参考经营业绩和个人绩效领取报酬，按月发放</w:t>
      </w:r>
      <w:r>
        <w:rPr>
          <w:spacing w:val="-66"/>
        </w:rPr>
        <w:t> </w:t>
      </w:r>
      <w:r>
        <w:rPr>
          <w:spacing w:val="-66"/>
        </w:rPr>
      </w:r>
      <w:r>
        <w:rPr/>
        <w:t>基本工资，年末发放绩效工资。</w:t>
      </w:r>
    </w:p>
    <w:p>
      <w:pPr>
        <w:pStyle w:val="BodyText"/>
        <w:spacing w:line="240" w:lineRule="auto" w:before="43"/>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朱新武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副董事长、董事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苗志国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董事、执行总经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苏啟皓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狄爱玲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苏江洪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吴炜圳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李城峰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黄翠娥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专科及中专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131"/>
        <w:jc w:val="both"/>
      </w:pPr>
      <w:r>
        <w:rPr>
          <w:spacing w:val="-2"/>
        </w:rPr>
        <w:t>公司按照管理人员、销售人员、研发人员等岗位，不同的级别实施不同的薪酬考核制度。年终奖根据公司全年经营效益及各</w:t>
      </w:r>
      <w:r>
        <w:rPr>
          <w:spacing w:val="-66"/>
        </w:rPr>
        <w:t> </w:t>
      </w:r>
      <w:r>
        <w:rPr>
          <w:spacing w:val="-66"/>
        </w:rPr>
      </w:r>
      <w:r>
        <w:rPr>
          <w:spacing w:val="-2"/>
        </w:rPr>
        <w:t>部门指标完成情况确定。公司原则上每年</w:t>
      </w:r>
      <w:r>
        <w:rPr>
          <w:rFonts w:ascii="Times New Roman" w:hAnsi="Times New Roman" w:cs="Times New Roman" w:eastAsia="Times New Roman" w:hint="default"/>
          <w:spacing w:val="-2"/>
        </w:rPr>
        <w:t>2</w:t>
      </w:r>
      <w:r>
        <w:rPr>
          <w:spacing w:val="-2"/>
        </w:rPr>
        <w:t>次调薪，每年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月由人力资源部门收集各部门调薪申请，根据员工综合考评</w:t>
      </w:r>
      <w:r>
        <w:rPr>
          <w:spacing w:val="-62"/>
        </w:rPr>
        <w:t> </w:t>
      </w:r>
      <w:r>
        <w:rPr>
          <w:spacing w:val="-62"/>
        </w:rPr>
      </w:r>
      <w:r>
        <w:rPr/>
        <w:t>结果对其薪酬进行相应的调整。</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032"/>
        <w:jc w:val="left"/>
      </w:pPr>
      <w:r>
        <w:rPr/>
        <w:t>为提高员工整体素质和工作效率，公司每年年末由人力资源部制定下一年的培训计划，具体包括培训的项目、内容、时间、 方式、参加人员。</w:t>
      </w:r>
      <w:r>
        <w:rPr>
          <w:rFonts w:ascii="Times New Roman" w:hAnsi="Times New Roman" w:cs="Times New Roman" w:eastAsia="Times New Roman" w:hint="default"/>
        </w:rPr>
        <w:t>2018</w:t>
      </w:r>
      <w:r>
        <w:rPr/>
        <w:t>年公司组织</w:t>
      </w:r>
      <w:r>
        <w:rPr>
          <w:rFonts w:ascii="Times New Roman" w:hAnsi="Times New Roman" w:cs="Times New Roman" w:eastAsia="Times New Roman" w:hint="default"/>
        </w:rPr>
        <w:t>“</w:t>
      </w:r>
      <w:r>
        <w:rPr/>
        <w:t>文化大讲堂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精英店长特训营暨明星店长区域竞赛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技能培训班</w:t>
      </w:r>
      <w:r>
        <w:rPr>
          <w:rFonts w:ascii="Times New Roman" w:hAnsi="Times New Roman" w:cs="Times New Roman" w:eastAsia="Times New Roman" w:hint="default"/>
        </w:rPr>
        <w:t>”</w:t>
      </w:r>
      <w:r>
        <w:rPr/>
        <w:t>等活动，加强人才 培养，员工在实现自我增值的同时快速地适应了行业。</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3" w:id="134"/>
      <w:bookmarkStart w:name="第九节 公司治理" w:id="135"/>
      <w:r>
        <w:rPr>
          <w:b w:val="0"/>
          <w:bCs w:val="0"/>
        </w:rPr>
      </w:r>
      <w:r>
        <w:rPr/>
        <w:t>第九节</w:t>
      </w:r>
      <w:r>
        <w:rPr>
          <w:spacing w:val="-5"/>
        </w:rPr>
        <w:t> </w:t>
      </w:r>
      <w:r>
        <w:rPr/>
        <w:t>公司治理</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0"/>
        <w:jc w:val="both"/>
      </w:pPr>
      <w:r>
        <w:rPr>
          <w:spacing w:val="-2"/>
        </w:rPr>
        <w:t>报告期内，公司严格按照《公司法》、《证券法》、《上市公司治理准则》、《深圳证券交易所股票上市规则》以及《深圳</w:t>
      </w:r>
      <w:r>
        <w:rPr>
          <w:spacing w:val="-69"/>
        </w:rPr>
        <w:t> </w:t>
      </w:r>
      <w:r>
        <w:rPr>
          <w:spacing w:val="-69"/>
        </w:rPr>
      </w:r>
      <w:r>
        <w:rPr>
          <w:spacing w:val="-2"/>
        </w:rPr>
        <w:t>证券交易所中小企业板上市公司规范运作指引》等法律、法规和规章的要求，不断完善公司的法人治理结构，建立健全内部</w:t>
      </w:r>
      <w:r>
        <w:rPr>
          <w:spacing w:val="-65"/>
        </w:rPr>
        <w:t> </w:t>
      </w:r>
      <w:r>
        <w:rPr>
          <w:spacing w:val="-65"/>
        </w:rPr>
      </w:r>
      <w:r>
        <w:rPr>
          <w:spacing w:val="-2"/>
        </w:rPr>
        <w:t>控制制度，加强信息披露工作，积极开展投资者关系管理工作，不断提高公司治理水平，促进公司规范运作。公司治理的实</w:t>
      </w:r>
      <w:r>
        <w:rPr>
          <w:spacing w:val="-66"/>
        </w:rPr>
        <w:t> </w:t>
      </w:r>
      <w:r>
        <w:rPr>
          <w:spacing w:val="-66"/>
        </w:rPr>
      </w:r>
      <w:r>
        <w:rPr/>
        <w:t>际状况基本符合中国证监会发布的有关上市公司治理的规范性文件。</w:t>
      </w:r>
    </w:p>
    <w:p>
      <w:pPr>
        <w:pStyle w:val="BodyText"/>
        <w:spacing w:line="240" w:lineRule="auto" w:before="19"/>
        <w:ind w:right="0"/>
        <w:jc w:val="left"/>
      </w:pPr>
      <w:r>
        <w:rPr>
          <w:rFonts w:ascii="Times New Roman" w:hAnsi="Times New Roman" w:cs="Times New Roman" w:eastAsia="Times New Roman" w:hint="default"/>
        </w:rPr>
        <w:t>1</w:t>
      </w:r>
      <w:r>
        <w:rPr/>
        <w:t>、关于股东与股东大会：</w:t>
      </w:r>
    </w:p>
    <w:p>
      <w:pPr>
        <w:pStyle w:val="BodyText"/>
        <w:spacing w:line="312" w:lineRule="auto" w:before="63"/>
        <w:ind w:right="1040"/>
        <w:jc w:val="left"/>
      </w:pPr>
      <w:r>
        <w:rPr>
          <w:rFonts w:ascii="Times New Roman" w:hAnsi="Times New Roman" w:cs="Times New Roman" w:eastAsia="Times New Roman" w:hint="default"/>
        </w:rPr>
        <w:t>2018</w:t>
      </w:r>
      <w:r>
        <w:rPr/>
        <w:t>年，公司共计召开</w:t>
      </w:r>
      <w:r>
        <w:rPr>
          <w:rFonts w:ascii="Times New Roman" w:hAnsi="Times New Roman" w:cs="Times New Roman" w:eastAsia="Times New Roman" w:hint="default"/>
        </w:rPr>
        <w:t>4</w:t>
      </w:r>
      <w:r>
        <w:rPr/>
        <w:t>次股东大会。公司严格遵守法律法规，规范地召集、召开股东大会。历次股东大会的召集、召开程 </w:t>
      </w:r>
      <w:r>
        <w:rPr>
          <w:spacing w:val="-4"/>
        </w:rPr>
        <w:t>序、出席股东大会的人员资格及股东大会的表决程序均符合《公司法》、《上市公司股东大会规则》和《股东大会议事规则》</w:t>
      </w:r>
      <w:r>
        <w:rPr>
          <w:spacing w:val="-48"/>
        </w:rPr>
        <w:t> </w:t>
      </w:r>
      <w:r>
        <w:rPr>
          <w:spacing w:val="-48"/>
        </w:rPr>
      </w:r>
      <w:r>
        <w:rPr/>
        <w:t>及其他法律法规的规定，能够确保全体股东尤其是中小股东享有平等地位，充分行使自己的权利。</w:t>
      </w:r>
      <w:r>
        <w:rPr/>
        <w:t> </w:t>
      </w:r>
      <w:r>
        <w:rPr>
          <w:rFonts w:ascii="Times New Roman" w:hAnsi="Times New Roman" w:cs="Times New Roman" w:eastAsia="Times New Roman" w:hint="default"/>
        </w:rPr>
        <w:t>2</w:t>
      </w:r>
      <w:r>
        <w:rPr/>
        <w:t>、关于控股股东与公司： </w:t>
      </w:r>
      <w:r>
        <w:rPr>
          <w:spacing w:val="-2"/>
        </w:rPr>
        <w:t>公司控股股东严格根据《上市公司治理准则》、《股票上市规则》、《公司章程》规范股东行为，通过股东大会行使股东权</w:t>
      </w:r>
      <w:r>
        <w:rPr>
          <w:spacing w:val="-68"/>
        </w:rPr>
        <w:t> </w:t>
      </w:r>
      <w:r>
        <w:rPr>
          <w:spacing w:val="-68"/>
        </w:rPr>
      </w:r>
      <w:r>
        <w:rPr/>
        <w:t>利，未发生超越股东大会及董事会而直接或间接干预公司经营与决策的行为。</w:t>
      </w:r>
    </w:p>
    <w:p>
      <w:pPr>
        <w:pStyle w:val="BodyText"/>
        <w:spacing w:line="240" w:lineRule="auto" w:before="22"/>
        <w:ind w:right="0"/>
        <w:jc w:val="left"/>
      </w:pPr>
      <w:r>
        <w:rPr>
          <w:rFonts w:ascii="Times New Roman" w:hAnsi="Times New Roman" w:cs="Times New Roman" w:eastAsia="Times New Roman" w:hint="default"/>
        </w:rPr>
        <w:t>3</w:t>
      </w:r>
      <w:r>
        <w:rPr/>
        <w:t>、关于董事和董事会：</w:t>
      </w:r>
    </w:p>
    <w:p>
      <w:pPr>
        <w:pStyle w:val="BodyText"/>
        <w:spacing w:line="312" w:lineRule="auto" w:before="63"/>
        <w:ind w:right="1129"/>
        <w:jc w:val="both"/>
      </w:pPr>
      <w:r>
        <w:rPr>
          <w:rFonts w:ascii="Times New Roman" w:hAnsi="Times New Roman" w:cs="Times New Roman" w:eastAsia="Times New Roman" w:hint="default"/>
          <w:spacing w:val="-2"/>
        </w:rPr>
        <w:t>2018</w:t>
      </w:r>
      <w:r>
        <w:rPr>
          <w:spacing w:val="-2"/>
        </w:rPr>
        <w:t>年，公司共计召开</w:t>
      </w:r>
      <w:r>
        <w:rPr>
          <w:rFonts w:ascii="Times New Roman" w:hAnsi="Times New Roman" w:cs="Times New Roman" w:eastAsia="Times New Roman" w:hint="default"/>
          <w:spacing w:val="-2"/>
        </w:rPr>
        <w:t>18</w:t>
      </w:r>
      <w:r>
        <w:rPr>
          <w:spacing w:val="-2"/>
        </w:rPr>
        <w:t>次董事会。公司严格按照《公司法》及《股票上市规则》等相关法律法规选举产生董事人选，董事</w:t>
      </w:r>
      <w:r>
        <w:rPr>
          <w:spacing w:val="-66"/>
        </w:rPr>
        <w:t> </w:t>
      </w:r>
      <w:r>
        <w:rPr>
          <w:spacing w:val="-66"/>
        </w:rPr>
      </w:r>
      <w:r>
        <w:rPr>
          <w:spacing w:val="-2"/>
        </w:rPr>
        <w:t>会人数及人员构成符合法律法规的要求。公司董事会严格按照《公司章程》、《公司董事会议事规则》及《公司独立董事工</w:t>
      </w:r>
      <w:r>
        <w:rPr>
          <w:spacing w:val="-70"/>
        </w:rPr>
        <w:t> </w:t>
      </w:r>
      <w:r>
        <w:rPr>
          <w:spacing w:val="-70"/>
        </w:rPr>
      </w:r>
      <w:r>
        <w:rPr>
          <w:spacing w:val="-2"/>
        </w:rPr>
        <w:t>作制度》等相关规定召集召开董事会，各董事认真出席董事会，认真审议各项议案，履行职责，勤勉尽责。独立董事独立履</w:t>
      </w:r>
      <w:r>
        <w:rPr>
          <w:spacing w:val="-67"/>
        </w:rPr>
        <w:t> </w:t>
      </w:r>
      <w:r>
        <w:rPr>
          <w:spacing w:val="-67"/>
        </w:rPr>
      </w:r>
      <w:r>
        <w:rPr/>
        <w:t>行职责，维护公司整体利益，对重要及重大事项发表独立意见。</w:t>
      </w:r>
    </w:p>
    <w:p>
      <w:pPr>
        <w:pStyle w:val="BodyText"/>
        <w:spacing w:line="240" w:lineRule="auto" w:before="23"/>
        <w:ind w:right="0"/>
        <w:jc w:val="left"/>
      </w:pPr>
      <w:r>
        <w:rPr>
          <w:rFonts w:ascii="Times New Roman" w:hAnsi="Times New Roman" w:cs="Times New Roman" w:eastAsia="Times New Roman" w:hint="default"/>
        </w:rPr>
        <w:t>4</w:t>
      </w:r>
      <w:r>
        <w:rPr/>
        <w:t>、关于监事和监事会：</w:t>
      </w:r>
    </w:p>
    <w:p>
      <w:pPr>
        <w:pStyle w:val="BodyText"/>
        <w:spacing w:line="312" w:lineRule="auto" w:before="63"/>
        <w:ind w:right="1122"/>
        <w:jc w:val="left"/>
      </w:pPr>
      <w:r>
        <w:rPr>
          <w:rFonts w:ascii="Times New Roman" w:hAnsi="Times New Roman" w:cs="Times New Roman" w:eastAsia="Times New Roman" w:hint="default"/>
        </w:rPr>
        <w:t>2018</w:t>
      </w:r>
      <w:r>
        <w:rPr/>
        <w:t>年，公司共计召开</w:t>
      </w:r>
      <w:r>
        <w:rPr>
          <w:rFonts w:ascii="Times New Roman" w:hAnsi="Times New Roman" w:cs="Times New Roman" w:eastAsia="Times New Roman" w:hint="default"/>
        </w:rPr>
        <w:t>9</w:t>
      </w:r>
      <w:r>
        <w:rPr/>
        <w:t>次监事会。公司监事按照《监事会议事规则》认真履行职责，对董事会决策程序、决议事项及公司 依法运作情况实施监督，对公司董事、经理和其他高级管理人员履行职责的合法合规性等事项进行了有效监督。 </w:t>
      </w:r>
      <w:r>
        <w:rPr>
          <w:rFonts w:ascii="Times New Roman" w:hAnsi="Times New Roman" w:cs="Times New Roman" w:eastAsia="Times New Roman" w:hint="default"/>
        </w:rPr>
        <w:t>5</w:t>
      </w:r>
      <w:r>
        <w:rPr/>
        <w:t>、关于公司高级管理人员和内幕知情人： </w:t>
      </w:r>
      <w:r>
        <w:rPr>
          <w:spacing w:val="-2"/>
        </w:rPr>
        <w:t>公司高级管理人员认真履行职责，对公司的规范、有效运作进行引导。同时公司严格控制内幕知情人范围，做好信息披露前</w:t>
      </w:r>
      <w:r>
        <w:rPr>
          <w:spacing w:val="-66"/>
        </w:rPr>
        <w:t> </w:t>
      </w:r>
      <w:r>
        <w:rPr>
          <w:spacing w:val="-66"/>
        </w:rPr>
      </w:r>
      <w:r>
        <w:rPr>
          <w:spacing w:val="-2"/>
        </w:rPr>
        <w:t>的保密工作和内幕知情人登记备案工作，并积极组织高管和内幕知情人学习《公司法》、《证券法》相关知识，使高管、内</w:t>
      </w:r>
      <w:r>
        <w:rPr>
          <w:spacing w:val="-68"/>
        </w:rPr>
        <w:t> </w:t>
      </w:r>
      <w:r>
        <w:rPr>
          <w:spacing w:val="-68"/>
        </w:rPr>
      </w:r>
      <w:r>
        <w:rPr/>
        <w:t>幕信息知情人对违法违规事项保持高度警惕，维护投资者的相关利益。</w:t>
      </w:r>
    </w:p>
    <w:p>
      <w:pPr>
        <w:pStyle w:val="BodyText"/>
        <w:spacing w:line="309" w:lineRule="auto" w:before="22"/>
        <w:ind w:right="0"/>
        <w:jc w:val="left"/>
      </w:pPr>
      <w:r>
        <w:rPr>
          <w:rFonts w:ascii="Times New Roman" w:hAnsi="Times New Roman" w:cs="Times New Roman" w:eastAsia="Times New Roman" w:hint="default"/>
        </w:rPr>
        <w:t>6</w:t>
      </w:r>
      <w:r>
        <w:rPr/>
        <w:t>、关于相关利益者： </w:t>
      </w:r>
      <w:r>
        <w:rPr>
          <w:spacing w:val="-2"/>
        </w:rPr>
        <w:t>公司能够充分尊重和维护相关利益者的合法权益，积极与相关利益者合作，加强与各方的沟通和交流，实现股东、员工、社</w:t>
      </w:r>
      <w:r>
        <w:rPr>
          <w:spacing w:val="-67"/>
        </w:rPr>
        <w:t> </w:t>
      </w:r>
      <w:r>
        <w:rPr>
          <w:spacing w:val="-67"/>
        </w:rPr>
      </w:r>
      <w:r>
        <w:rPr/>
        <w:t>会等各方利益的均衡，以推动公司持续、稳定、健康地发展。</w:t>
      </w:r>
    </w:p>
    <w:p>
      <w:pPr>
        <w:pStyle w:val="BodyText"/>
        <w:spacing w:line="312" w:lineRule="auto" w:before="24"/>
        <w:ind w:right="1032"/>
        <w:jc w:val="left"/>
      </w:pPr>
      <w:r>
        <w:rPr>
          <w:rFonts w:ascii="Times New Roman" w:hAnsi="Times New Roman" w:cs="Times New Roman" w:eastAsia="Times New Roman" w:hint="default"/>
        </w:rPr>
        <w:t>7</w:t>
      </w:r>
      <w:r>
        <w:rPr/>
        <w:t>、关于信息披露与透明度： 公司严格按照有关法律法规及公司制定的《信息披露管理制度》、《年报信息披露重大差错责任追究制度》的要求，真实、 准确、完整、及时地在指定信息披露媒体《中国证券报》、《证券时报》、《上海证券报》、《证券日报》和巨潮资讯网 </w:t>
      </w:r>
      <w:r>
        <w:rPr>
          <w:rFonts w:ascii="Times New Roman" w:hAnsi="Times New Roman" w:cs="Times New Roman" w:eastAsia="Times New Roman" w:hint="default"/>
        </w:rPr>
        <w:t>(www.cninfo.com.cn)</w:t>
      </w:r>
      <w:r>
        <w:rPr/>
        <w:t>进行信息披露。公司根据监管部门的要求，按照《投资者关系管理制度》接待投资者来访，通过深圳证</w:t>
      </w:r>
      <w:r>
        <w:rPr>
          <w:w w:val="99"/>
        </w:rPr>
        <w:t> </w:t>
      </w:r>
      <w:r>
        <w:rPr/>
        <w:t>券交易所互动平台等方式加强与投资者的交流和沟通。</w:t>
      </w:r>
      <w:r>
        <w:rPr>
          <w:w w:val="99"/>
        </w:rPr>
        <w:t> </w:t>
      </w:r>
      <w:r>
        <w:rPr>
          <w:spacing w:val="-2"/>
        </w:rPr>
        <w:t>截止报告期末，公司治理的实际情况符合中国证监会、深圳证券交易所发布的有关上市公司治理的规范性文件要求，公司治</w:t>
      </w:r>
      <w:r>
        <w:rPr>
          <w:spacing w:val="-67"/>
        </w:rPr>
        <w:t> </w:t>
      </w:r>
      <w:r>
        <w:rPr>
          <w:spacing w:val="-67"/>
        </w:rPr>
      </w:r>
      <w:r>
        <w:rPr/>
        <w:t>理实际情况与《公司法》和中国证监会相关规定的要求不存在差异。</w:t>
      </w:r>
    </w:p>
    <w:p>
      <w:pPr>
        <w:pStyle w:val="BodyText"/>
        <w:spacing w:line="240" w:lineRule="auto" w:before="63"/>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0"/>
        <w:jc w:val="both"/>
      </w:pPr>
      <w:r>
        <w:rPr>
          <w:spacing w:val="-2"/>
        </w:rPr>
        <w:t>公司建立了健全的公司法人治理结构。公司与控股股东在业务、人员、资产、机构、财务等方面完全分开，具有独立完整的</w:t>
      </w:r>
      <w:r>
        <w:rPr>
          <w:spacing w:val="-67"/>
        </w:rPr>
        <w:t> </w:t>
      </w:r>
      <w:r>
        <w:rPr>
          <w:spacing w:val="-67"/>
        </w:rPr>
      </w:r>
      <w:r>
        <w:rPr>
          <w:spacing w:val="-2"/>
        </w:rPr>
        <w:t>业务及自主经营能力。公司所有的生产经营或重大事项均根据公司《章程》及相关制度的规定按授权权限提交经理层、董事</w:t>
      </w:r>
      <w:r>
        <w:rPr>
          <w:spacing w:val="-66"/>
        </w:rPr>
        <w:t> </w:t>
      </w:r>
      <w:r>
        <w:rPr>
          <w:spacing w:val="-66"/>
        </w:rPr>
      </w:r>
      <w:r>
        <w:rPr/>
        <w:t>会和股东大会讨论确定。具体情况如下：</w:t>
      </w:r>
    </w:p>
    <w:p>
      <w:pPr>
        <w:pStyle w:val="BodyText"/>
        <w:spacing w:line="314" w:lineRule="auto" w:before="17"/>
        <w:ind w:right="1118"/>
        <w:jc w:val="left"/>
      </w:pPr>
      <w:r>
        <w:rPr>
          <w:rFonts w:ascii="Times New Roman" w:hAnsi="Times New Roman" w:cs="Times New Roman" w:eastAsia="Times New Roman" w:hint="default"/>
        </w:rPr>
        <w:t>1</w:t>
      </w:r>
      <w:r>
        <w:rPr/>
        <w:t>、资产独立情况 </w:t>
      </w:r>
      <w:r>
        <w:rPr>
          <w:spacing w:val="-2"/>
        </w:rPr>
        <w:t>公司系由爱迪尔有限整体变更而来，原爱迪尔有限的资产和人员全部进入公司。整体变更后，公司依法办理了相关资产和产</w:t>
      </w:r>
      <w:r>
        <w:rPr>
          <w:spacing w:val="-65"/>
        </w:rPr>
        <w:t> </w:t>
      </w:r>
      <w:r>
        <w:rPr>
          <w:spacing w:val="-65"/>
        </w:rPr>
      </w:r>
      <w:r>
        <w:rPr>
          <w:spacing w:val="-2"/>
        </w:rPr>
        <w:t>权的变更登记。公司拥有与生产经营相关的经营系统和配套设备，合法拥有与经营有关的生产设备、商标、专利的所有权或</w:t>
      </w:r>
      <w:r>
        <w:rPr>
          <w:spacing w:val="-66"/>
        </w:rPr>
        <w:t> </w:t>
      </w:r>
      <w:r>
        <w:rPr>
          <w:spacing w:val="-66"/>
        </w:rPr>
      </w:r>
      <w:r>
        <w:rPr/>
        <w:t>使用权。 </w:t>
      </w:r>
      <w:r>
        <w:rPr>
          <w:spacing w:val="-2"/>
        </w:rPr>
        <w:t>公司与股东之间的资产产权界定清晰，不存在以资产、权益或信誉为股东的债务提供担保的情形，控股股东及关联方不存在</w:t>
      </w:r>
      <w:r>
        <w:rPr>
          <w:spacing w:val="-66"/>
        </w:rPr>
        <w:t> </w:t>
      </w:r>
      <w:r>
        <w:rPr>
          <w:spacing w:val="-66"/>
        </w:rPr>
      </w:r>
      <w:r>
        <w:rPr/>
        <w:t>违规占用上市公司资金、资产及其他资源的情形。</w:t>
      </w:r>
    </w:p>
    <w:p>
      <w:pPr>
        <w:pStyle w:val="BodyText"/>
        <w:spacing w:line="314" w:lineRule="auto" w:before="20"/>
        <w:ind w:right="0"/>
        <w:jc w:val="left"/>
      </w:pPr>
      <w:r>
        <w:rPr>
          <w:rFonts w:ascii="Times New Roman" w:hAnsi="Times New Roman" w:cs="Times New Roman" w:eastAsia="Times New Roman" w:hint="default"/>
        </w:rPr>
        <w:t>2</w:t>
      </w:r>
      <w:r>
        <w:rPr/>
        <w:t>、人员独立情况 </w:t>
      </w:r>
      <w:r>
        <w:rPr>
          <w:spacing w:val="-2"/>
        </w:rPr>
        <w:t>公司董事、监事及高级管理人员严格按照《公司法》、《证券法》等法律法规和《公司章程》的有关规定选举产生，不存在</w:t>
      </w:r>
      <w:r>
        <w:rPr>
          <w:spacing w:val="-68"/>
        </w:rPr>
        <w:t> </w:t>
      </w:r>
      <w:r>
        <w:rPr>
          <w:spacing w:val="-68"/>
        </w:rPr>
      </w:r>
      <w:r>
        <w:rPr>
          <w:spacing w:val="-2"/>
        </w:rPr>
        <w:t>大股东和实际控制人超越董事会和股东大会作出人事任免决定的情况。公司拥有独立运行的人力资源部，对公司员工按照有</w:t>
      </w:r>
      <w:r>
        <w:rPr>
          <w:spacing w:val="-63"/>
        </w:rPr>
        <w:t> </w:t>
      </w:r>
      <w:r>
        <w:rPr>
          <w:spacing w:val="-63"/>
        </w:rPr>
      </w:r>
      <w:r>
        <w:rPr>
          <w:spacing w:val="-2"/>
        </w:rPr>
        <w:t>关规定和制度实施管理，公司的人事和工资管理与股东单位严格分开，无高级管理人员在控股股东或实际控制人处担任任何</w:t>
      </w:r>
      <w:r>
        <w:rPr>
          <w:spacing w:val="-64"/>
        </w:rPr>
        <w:t> </w:t>
      </w:r>
      <w:r>
        <w:rPr>
          <w:spacing w:val="-64"/>
        </w:rPr>
      </w:r>
      <w:r>
        <w:rPr>
          <w:spacing w:val="-2"/>
        </w:rPr>
        <w:t>行政职务情况；不存在高级管理人员在控股股东、实际控制人及其控制的其他企业领薪的情形；不存在发行人的财务人员在</w:t>
      </w:r>
      <w:r>
        <w:rPr>
          <w:spacing w:val="-66"/>
        </w:rPr>
        <w:t> </w:t>
      </w:r>
      <w:r>
        <w:rPr>
          <w:spacing w:val="-66"/>
        </w:rPr>
      </w:r>
      <w:r>
        <w:rPr/>
        <w:t>控股股东、实际控制人及其控制的其他企业中兼职的情形。</w:t>
      </w:r>
    </w:p>
    <w:p>
      <w:pPr>
        <w:pStyle w:val="BodyText"/>
        <w:spacing w:line="314" w:lineRule="auto" w:before="20"/>
        <w:ind w:right="1032"/>
        <w:jc w:val="left"/>
      </w:pPr>
      <w:r>
        <w:rPr>
          <w:rFonts w:ascii="Times New Roman" w:hAnsi="Times New Roman" w:cs="Times New Roman" w:eastAsia="Times New Roman" w:hint="default"/>
        </w:rPr>
        <w:t>3</w:t>
      </w:r>
      <w:r>
        <w:rPr/>
        <w:t>、财务独立情况 </w:t>
      </w:r>
      <w:r>
        <w:rPr>
          <w:spacing w:val="-2"/>
        </w:rPr>
        <w:t>公司设置了独立的财务部门，并根据现行的会计准则及相关法规，结合公司实际情况制定了财务管理制度，建立了独立、完</w:t>
      </w:r>
      <w:r>
        <w:rPr>
          <w:spacing w:val="-66"/>
        </w:rPr>
        <w:t> </w:t>
      </w:r>
      <w:r>
        <w:rPr>
          <w:spacing w:val="-66"/>
        </w:rPr>
      </w:r>
      <w:r>
        <w:rPr/>
        <w:t>整的财务核算体系，能够独立做出财务决策，具有规范的财务会计制度。 </w:t>
      </w:r>
      <w:r>
        <w:rPr>
          <w:spacing w:val="-2"/>
        </w:rPr>
        <w:t>公司及其控股子公司均独立建账，并按公司制定的内部会计管理制度对其发生的各类经济业务进行独立核算。公司在银行独</w:t>
      </w:r>
      <w:r>
        <w:rPr>
          <w:spacing w:val="-64"/>
        </w:rPr>
        <w:t> </w:t>
      </w:r>
      <w:r>
        <w:rPr>
          <w:spacing w:val="-64"/>
        </w:rPr>
      </w:r>
      <w:r>
        <w:rPr/>
        <w:t>立开设账户，对所发生的经济业务进行独立结算。公司成立后及时办理了税务登记证并依法独立进行纳税申报和税收缴纳。 </w:t>
      </w:r>
      <w:r>
        <w:rPr>
          <w:spacing w:val="-2"/>
        </w:rPr>
        <w:t>公司财务独立，不存在与控股股东、实际控制人及其控制的其他企业共用银行账户的情形，没有为控股股东、实际控制人及</w:t>
      </w:r>
      <w:r>
        <w:rPr>
          <w:spacing w:val="-66"/>
        </w:rPr>
        <w:t> </w:t>
      </w:r>
      <w:r>
        <w:rPr>
          <w:spacing w:val="-66"/>
        </w:rPr>
      </w:r>
      <w:r>
        <w:rPr/>
        <w:t>其控制的其他企业提供任何形式的担保，或将以公司名义借入款项转借给控股股东、实际控制人及其控制的其他企业。 </w:t>
      </w:r>
      <w:r>
        <w:rPr>
          <w:rFonts w:ascii="Times New Roman" w:hAnsi="Times New Roman" w:cs="Times New Roman" w:eastAsia="Times New Roman" w:hint="default"/>
        </w:rPr>
        <w:t>4</w:t>
      </w:r>
      <w:r>
        <w:rPr/>
        <w:t>、业务独立情况 </w:t>
      </w:r>
      <w:r>
        <w:rPr>
          <w:spacing w:val="-2"/>
        </w:rPr>
        <w:t>公司为主要从事钻石镶嵌珠宝首饰产品的设计、生产和销售的珠宝企业，拥有独立完整的设计、生产、采购和销售体系，拥</w:t>
      </w:r>
      <w:r>
        <w:rPr>
          <w:spacing w:val="-65"/>
        </w:rPr>
        <w:t> </w:t>
      </w:r>
      <w:r>
        <w:rPr>
          <w:spacing w:val="-65"/>
        </w:rPr>
      </w:r>
      <w:r>
        <w:rPr>
          <w:spacing w:val="-2"/>
        </w:rPr>
        <w:t>有独立的经营决策、执行机构以及业务运行系统。公司直接面向市场独立经营，独立对外签署合同，不存在依赖股东单位及</w:t>
      </w:r>
      <w:r>
        <w:rPr>
          <w:spacing w:val="-66"/>
        </w:rPr>
        <w:t> </w:t>
      </w:r>
      <w:r>
        <w:rPr>
          <w:spacing w:val="-66"/>
        </w:rPr>
      </w:r>
      <w:r>
        <w:rPr>
          <w:spacing w:val="-2"/>
        </w:rPr>
        <w:t>其他关联方进行设计、生产、产品销售或原材料采购、以及依赖股东及其他关联方进行生产经营活动的其他情况，业务完全</w:t>
      </w:r>
      <w:r>
        <w:rPr>
          <w:spacing w:val="-66"/>
        </w:rPr>
        <w:t> </w:t>
      </w:r>
      <w:r>
        <w:rPr>
          <w:spacing w:val="-66"/>
        </w:rPr>
      </w:r>
      <w:r>
        <w:rPr/>
        <w:t>独立于股东及其他关联方。公司控股股东（实际控制人）、持股</w:t>
      </w:r>
      <w:r>
        <w:rPr>
          <w:rFonts w:ascii="Times New Roman" w:hAnsi="Times New Roman" w:cs="Times New Roman" w:eastAsia="Times New Roman" w:hint="default"/>
        </w:rPr>
        <w:t>5%</w:t>
      </w:r>
      <w:r>
        <w:rPr/>
        <w:t>以上其他股东均出具了避免同业竞争的承诺，承诺不直 接或间接地从事任何与公司构成同业竞争的业务。</w:t>
      </w:r>
    </w:p>
    <w:p>
      <w:pPr>
        <w:pStyle w:val="BodyText"/>
        <w:spacing w:line="314" w:lineRule="auto" w:before="20"/>
        <w:ind w:right="0"/>
        <w:jc w:val="left"/>
      </w:pPr>
      <w:r>
        <w:rPr>
          <w:rFonts w:ascii="Times New Roman" w:hAnsi="Times New Roman" w:cs="Times New Roman" w:eastAsia="Times New Roman" w:hint="default"/>
        </w:rPr>
        <w:t>5</w:t>
      </w:r>
      <w:r>
        <w:rPr/>
        <w:t>、机构独立情况 </w:t>
      </w:r>
      <w:r>
        <w:rPr>
          <w:spacing w:val="-2"/>
        </w:rPr>
        <w:t>公司依照《公司法》和《公司章程》设置了股东大会、董事会、监事会及总经理负责的管理层，建立了完整、独立的法人治</w:t>
      </w:r>
      <w:r>
        <w:rPr>
          <w:spacing w:val="-66"/>
        </w:rPr>
        <w:t> </w:t>
      </w:r>
      <w:r>
        <w:rPr>
          <w:spacing w:val="-66"/>
        </w:rPr>
      </w:r>
      <w:r>
        <w:rPr>
          <w:spacing w:val="-2"/>
        </w:rPr>
        <w:t>理结构并规范运作。公司建立了符合自身业务和经营特点、独立完整的组织机构，各机构按照《公司章程》及各项规章制度</w:t>
      </w:r>
      <w:r>
        <w:rPr>
          <w:spacing w:val="-66"/>
        </w:rPr>
        <w:t> </w:t>
      </w:r>
      <w:r>
        <w:rPr>
          <w:spacing w:val="-66"/>
        </w:rPr>
      </w:r>
      <w:r>
        <w:rPr>
          <w:spacing w:val="-2"/>
        </w:rPr>
        <w:t>独立行使职权。公司的生产经营和职能部门的办公场所与控股股东、实际控制人控制的其他企业的机构分开，不存在与控股</w:t>
      </w:r>
      <w:r>
        <w:rPr>
          <w:spacing w:val="-66"/>
        </w:rPr>
        <w:t> </w:t>
      </w:r>
      <w:r>
        <w:rPr>
          <w:spacing w:val="-66"/>
        </w:rPr>
      </w:r>
      <w:r>
        <w:rPr/>
        <w:t>股东、实际控制人及其控制的其他企业混合经营、合署办公的情形。</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ind w:left="0" w:right="1140"/>
        <w:jc w:val="right"/>
      </w:pPr>
      <w:r>
        <w:rPr/>
        <w:pict>
          <v:shape style="position:absolute;margin-left:56.459999pt;margin-top:-36.568283pt;width:479.1pt;height:600.2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50.17%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2018-029</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49.82%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2018-071</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49.88%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2018-077</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49.20%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详见刊登</w:t>
                        </w:r>
                        <w:r>
                          <w:rPr>
                            <w:rFonts w:ascii="宋体" w:hAnsi="宋体" w:cs="宋体" w:eastAsia="宋体" w:hint="default"/>
                            <w:spacing w:val="-82"/>
                            <w:sz w:val="18"/>
                            <w:szCs w:val="18"/>
                          </w:rPr>
                          <w:t>于</w:t>
                        </w:r>
                        <w:r>
                          <w:rPr>
                            <w:rFonts w:ascii="宋体" w:hAnsi="宋体" w:cs="宋体" w:eastAsia="宋体" w:hint="default"/>
                            <w:sz w:val="18"/>
                            <w:szCs w:val="18"/>
                          </w:rPr>
                          <w:t>《中国证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）上的公司 公告（公告编号： </w:t>
                        </w:r>
                        <w:r>
                          <w:rPr>
                            <w:rFonts w:ascii="Times New Roman" w:hAnsi="Times New Roman" w:cs="Times New Roman" w:eastAsia="Times New Roman" w:hint="default"/>
                            <w:sz w:val="18"/>
                            <w:szCs w:val="18"/>
                          </w:rPr>
                          <w:t>2018-0123</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王春华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王斌康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苏茂先</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2"/>
        <w:ind w:right="1032"/>
        <w:jc w:val="left"/>
      </w:pPr>
      <w:r>
        <w:rPr>
          <w:rFonts w:ascii="Times New Roman" w:hAnsi="Times New Roman" w:cs="Times New Roman" w:eastAsia="Times New Roman" w:hint="default"/>
        </w:rPr>
        <w:t>2018</w:t>
      </w:r>
      <w:r>
        <w:rPr/>
        <w:t>年公司独立董事严格按照《上市公司规范运作指引》、《公司章程》和《独立董事工作制度》等法律法规及相关规定， </w:t>
      </w:r>
      <w:r>
        <w:rPr>
          <w:spacing w:val="-4"/>
        </w:rPr>
        <w:t>持续关注公司生产运营的规范性，兢兢业业，勤勉尽责，利用各自在审计、投资、行业等方面的专业优势，对公司生产经营、</w:t>
      </w:r>
      <w:r>
        <w:rPr>
          <w:spacing w:val="-44"/>
        </w:rPr>
        <w:t> </w:t>
      </w:r>
      <w:r>
        <w:rPr>
          <w:spacing w:val="-44"/>
        </w:rPr>
      </w:r>
      <w:r>
        <w:rPr>
          <w:spacing w:val="-2"/>
        </w:rPr>
        <w:t>内部控制、制度完善、战略规划提出了专业、合理的建议；积极参与公司董事会、股东大会及其他相关会议，并保持独立董</w:t>
      </w:r>
      <w:r>
        <w:rPr>
          <w:spacing w:val="-68"/>
        </w:rPr>
        <w:t> </w:t>
      </w:r>
      <w:r>
        <w:rPr>
          <w:spacing w:val="-68"/>
        </w:rPr>
      </w:r>
      <w:r>
        <w:rPr/>
        <w:t>事思考建议的独立性。 </w:t>
      </w:r>
      <w:r>
        <w:rPr>
          <w:spacing w:val="-2"/>
        </w:rPr>
        <w:t>报告期内，独立董事对公司利润分配、关联交易、募集资金存放与使用、发行股份及支付现金购买资产、聘任公司高级管理</w:t>
      </w:r>
      <w:r>
        <w:rPr>
          <w:spacing w:val="-66"/>
        </w:rPr>
        <w:t> </w:t>
      </w:r>
      <w:r>
        <w:rPr>
          <w:spacing w:val="-66"/>
        </w:rPr>
      </w:r>
      <w:r>
        <w:rPr>
          <w:spacing w:val="-2"/>
        </w:rPr>
        <w:t>人员、换届选举等事项进行了审核和分析，严肃讨论，并出具了客观、独立、公正的独立董事意见，保护公司投资者的合法</w:t>
      </w:r>
      <w:r>
        <w:rPr>
          <w:spacing w:val="-69"/>
        </w:rPr>
        <w:t> </w:t>
      </w:r>
      <w:r>
        <w:rPr>
          <w:spacing w:val="-69"/>
        </w:rPr>
      </w:r>
      <w:r>
        <w:rPr/>
        <w:t>权益；对公司股东大会、董事会通过的事项及重大事项进展进行后续追踪和监督，保证了相关事项的进度和落地实施。</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18"/>
        <w:jc w:val="left"/>
      </w:pPr>
      <w:r>
        <w:rPr>
          <w:spacing w:val="-2"/>
        </w:rPr>
        <w:t>董事会下设四个专门委员会，分别是战略委员会、薪酬与考核委员会、审计委员会及提名委员会，各专门委员会由不少于三</w:t>
      </w:r>
      <w:r>
        <w:rPr>
          <w:spacing w:val="-66"/>
        </w:rPr>
        <w:t> </w:t>
      </w:r>
      <w:r>
        <w:rPr>
          <w:spacing w:val="-66"/>
        </w:rPr>
      </w:r>
      <w:r>
        <w:rPr/>
        <w:t>名董事组成。</w:t>
      </w:r>
    </w:p>
    <w:p>
      <w:pPr>
        <w:pStyle w:val="BodyText"/>
        <w:spacing w:line="300" w:lineRule="auto" w:before="19"/>
        <w:ind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审计委员会 </w:t>
      </w:r>
      <w:r>
        <w:rPr>
          <w:spacing w:val="-2"/>
        </w:rPr>
        <w:t>审计委员会委员根据《审计委员会工作细则》的相关规定，均认真审阅公司本报告期内的会计报表、内部审计工作报告、募</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0"/>
        <w:jc w:val="left"/>
      </w:pPr>
      <w:r>
        <w:rPr>
          <w:spacing w:val="-2"/>
        </w:rPr>
        <w:t>集资金专项审计报告以及</w:t>
      </w:r>
      <w:r>
        <w:rPr>
          <w:rFonts w:ascii="Times New Roman" w:hAnsi="Times New Roman" w:cs="Times New Roman" w:eastAsia="Times New Roman" w:hint="default"/>
          <w:spacing w:val="-2"/>
        </w:rPr>
        <w:t>2017</w:t>
      </w:r>
      <w:r>
        <w:rPr>
          <w:spacing w:val="-2"/>
        </w:rPr>
        <w:t>年度审计报告、内部控制评价报告、续聘审计机构议案和</w:t>
      </w:r>
      <w:r>
        <w:rPr>
          <w:rFonts w:ascii="Times New Roman" w:hAnsi="Times New Roman" w:cs="Times New Roman" w:eastAsia="Times New Roman" w:hint="default"/>
          <w:spacing w:val="-2"/>
        </w:rPr>
        <w:t>2018</w:t>
      </w:r>
      <w:r>
        <w:rPr>
          <w:spacing w:val="-2"/>
        </w:rPr>
        <w:t>年度内部审计工作计划等，给予</w:t>
      </w:r>
      <w:r>
        <w:rPr>
          <w:spacing w:val="-58"/>
        </w:rPr>
        <w:t> </w:t>
      </w:r>
      <w:r>
        <w:rPr>
          <w:spacing w:val="-58"/>
        </w:rPr>
      </w:r>
      <w:r>
        <w:rPr/>
        <w:t>了相关意见和建议，促进了公司内部控制的有效运行。</w:t>
      </w:r>
    </w:p>
    <w:p>
      <w:pPr>
        <w:pStyle w:val="BodyText"/>
        <w:spacing w:line="312" w:lineRule="auto" w:before="3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薪酬与考核委员会 </w:t>
      </w:r>
      <w:r>
        <w:rPr>
          <w:spacing w:val="-2"/>
        </w:rPr>
        <w:t>薪酬与考核委员会委员根据《薪酬委员会工作细则》的相关规定并结合公司实际情况，对公司董事、监事、高级管理人员的</w:t>
      </w:r>
      <w:r>
        <w:rPr>
          <w:spacing w:val="-66"/>
        </w:rPr>
        <w:t> </w:t>
      </w:r>
      <w:r>
        <w:rPr>
          <w:spacing w:val="-66"/>
        </w:rPr>
      </w:r>
      <w:r>
        <w:rPr>
          <w:spacing w:val="-2"/>
        </w:rPr>
        <w:t>工作能力、履职情况、责任目标完成情况进行了考评。薪酬与考核委员会认为，报告期内，公司董事、监事和高级管理人员</w:t>
      </w:r>
      <w:r>
        <w:rPr>
          <w:spacing w:val="-68"/>
        </w:rPr>
        <w:t> </w:t>
      </w:r>
      <w:r>
        <w:rPr>
          <w:spacing w:val="-68"/>
        </w:rPr>
      </w:r>
      <w:r>
        <w:rPr/>
        <w:t>薪酬发放合理，符合公司考核指标和制度规定。</w:t>
      </w:r>
    </w:p>
    <w:p>
      <w:pPr>
        <w:pStyle w:val="BodyText"/>
        <w:spacing w:line="312" w:lineRule="auto" w:before="22"/>
        <w:ind w:right="11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提名委员会 </w:t>
      </w:r>
      <w:r>
        <w:rPr>
          <w:spacing w:val="-2"/>
        </w:rPr>
        <w:t>报告期内，公司第三届董事会届满，公司提名委员会对董事会换届选举事宜进行了讨论，研究公司董事、各高管人员的当选</w:t>
      </w:r>
      <w:r>
        <w:rPr>
          <w:spacing w:val="-66"/>
        </w:rPr>
        <w:t> </w:t>
      </w:r>
      <w:r>
        <w:rPr>
          <w:spacing w:val="-66"/>
        </w:rPr>
      </w:r>
      <w:r>
        <w:rPr>
          <w:spacing w:val="-2"/>
        </w:rPr>
        <w:t>条件，广泛搜集合格董事人员，在充分了解被提名人的教育背景、职业经历和专业素养等综合情况的基础上进行提名，并对</w:t>
      </w:r>
      <w:r>
        <w:rPr>
          <w:spacing w:val="-66"/>
        </w:rPr>
        <w:t> </w:t>
      </w:r>
      <w:r>
        <w:rPr>
          <w:spacing w:val="-66"/>
        </w:rPr>
      </w:r>
      <w:r>
        <w:rPr/>
        <w:t>董事候选人、拟聘任的高级管理人员进行综合评估和资格审查，充分保障了董事会换届选举工作的顺利完成。</w:t>
      </w:r>
    </w:p>
    <w:p>
      <w:pPr>
        <w:pStyle w:val="BodyText"/>
        <w:spacing w:line="309" w:lineRule="auto" w:before="22"/>
        <w:ind w:right="111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战略委员会 </w:t>
      </w:r>
      <w:r>
        <w:rPr>
          <w:spacing w:val="-2"/>
        </w:rPr>
        <w:t>在报告期内，战略委员会委员根据《战略委员会工作细则》的要求履行了职责，对公司拟通过发行股票及支付现金购买收购</w:t>
      </w:r>
      <w:r>
        <w:rPr>
          <w:spacing w:val="-66"/>
        </w:rPr>
        <w:t> </w:t>
      </w:r>
      <w:r>
        <w:rPr>
          <w:spacing w:val="-66"/>
        </w:rPr>
      </w:r>
      <w:r>
        <w:rPr>
          <w:spacing w:val="-1"/>
        </w:rPr>
        <w:t>蜀茂钻石</w:t>
      </w:r>
      <w:r>
        <w:rPr>
          <w:rFonts w:ascii="Times New Roman" w:hAnsi="Times New Roman" w:cs="Times New Roman" w:eastAsia="Times New Roman" w:hint="default"/>
          <w:spacing w:val="-1"/>
        </w:rPr>
        <w:t>100%</w:t>
      </w:r>
      <w:r>
        <w:rPr>
          <w:spacing w:val="-1"/>
        </w:rPr>
        <w:t>股权、千年珠宝</w:t>
      </w:r>
      <w:r>
        <w:rPr>
          <w:rFonts w:ascii="Times New Roman" w:hAnsi="Times New Roman" w:cs="Times New Roman" w:eastAsia="Times New Roman" w:hint="default"/>
          <w:spacing w:val="-1"/>
        </w:rPr>
        <w:t>100%</w:t>
      </w:r>
      <w:r>
        <w:rPr>
          <w:spacing w:val="-1"/>
        </w:rPr>
        <w:t>股权重大资产重组事项召开了事前沟通会；对公司高管变动、对外担保、使用募集资金</w:t>
      </w:r>
      <w:r>
        <w:rPr>
          <w:spacing w:val="-57"/>
        </w:rPr>
        <w:t> </w:t>
      </w:r>
      <w:r>
        <w:rPr>
          <w:spacing w:val="-57"/>
        </w:rPr>
      </w:r>
      <w:r>
        <w:rPr>
          <w:spacing w:val="-2"/>
        </w:rPr>
        <w:t>进行现金管理等事项发表了意见和建议。结合国内外经济形势和公司所处行业的特点，对公司经营现状、发展前景、公司目</w:t>
      </w:r>
      <w:r>
        <w:rPr>
          <w:spacing w:val="-66"/>
        </w:rPr>
        <w:t> </w:t>
      </w:r>
      <w:r>
        <w:rPr>
          <w:spacing w:val="-66"/>
        </w:rPr>
      </w:r>
      <w:r>
        <w:rPr/>
        <w:t>前所处的风险和机遇进行了深入地分析，制定出适合公司情况和发展的规划和战略。</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jc w:val="both"/>
      </w:pPr>
      <w:r>
        <w:rPr>
          <w:spacing w:val="-2"/>
        </w:rPr>
        <w:t>公司建立了公正、透明的高级管理人员的绩效评价标准和激励约束机制，公司高级管理人员实行基本年薪与年终绩效考核相</w:t>
      </w:r>
      <w:r>
        <w:rPr>
          <w:spacing w:val="-64"/>
        </w:rPr>
        <w:t> </w:t>
      </w:r>
      <w:r>
        <w:rPr>
          <w:spacing w:val="-64"/>
        </w:rPr>
      </w:r>
      <w:r>
        <w:rPr>
          <w:spacing w:val="-2"/>
        </w:rPr>
        <w:t>结合的薪酬制度。公司董事会薪酬委员会根据公司主要财务指标和经营目标完成情况，对高级管理人员的工作成果、工作能</w:t>
      </w:r>
      <w:r>
        <w:rPr>
          <w:spacing w:val="-66"/>
        </w:rPr>
        <w:t> </w:t>
      </w:r>
      <w:r>
        <w:rPr>
          <w:spacing w:val="-66"/>
        </w:rPr>
      </w:r>
      <w:r>
        <w:rPr>
          <w:spacing w:val="-2"/>
        </w:rPr>
        <w:t>力、工作态度、履职情况等方面进行考评。报告期内，公司高级管理人员能够严格按照《公司法》、《公司章程》及国家有</w:t>
      </w:r>
      <w:r>
        <w:rPr>
          <w:spacing w:val="-69"/>
        </w:rPr>
        <w:t> </w:t>
      </w:r>
      <w:r>
        <w:rPr>
          <w:spacing w:val="-69"/>
        </w:rPr>
      </w:r>
      <w:r>
        <w:rPr>
          <w:spacing w:val="-2"/>
        </w:rPr>
        <w:t>关法律法规认真履行工作职责，积极落实公司股东大会和董事会相关决议，在董事会的正确指导下积极调整经营思路，不断</w:t>
      </w:r>
      <w:r>
        <w:rPr>
          <w:spacing w:val="-66"/>
        </w:rPr>
        <w:t> </w:t>
      </w:r>
      <w:r>
        <w:rPr>
          <w:spacing w:val="-66"/>
        </w:rPr>
      </w:r>
      <w:r>
        <w:rPr>
          <w:spacing w:val="-2"/>
        </w:rPr>
        <w:t>加强内部管理，较好地完成公司制定的各项工作目标。公司各项考评及激励机制执行情况良好，起到了应有的激励和约束作</w:t>
      </w:r>
      <w:r>
        <w:rPr>
          <w:spacing w:val="-66"/>
        </w:rPr>
        <w:t> </w:t>
      </w:r>
      <w:r>
        <w:rPr>
          <w:spacing w:val="-66"/>
        </w:rPr>
      </w:r>
      <w:r>
        <w:rPr/>
        <w:t>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《深圳市爱迪尔珠宝股份有限公司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度内部控制自我评价报告</w:t>
            </w:r>
            <w:r>
              <w:rPr>
                <w:rFonts w:ascii="宋体" w:hAnsi="宋体" w:cs="宋体" w:eastAsia="宋体" w:hint="default"/>
                <w:spacing w:val="-72"/>
                <w:sz w:val="18"/>
                <w:szCs w:val="18"/>
              </w:rPr>
              <w:t>》</w:t>
            </w:r>
            <w:r>
              <w:rPr>
                <w:rFonts w:ascii="宋体" w:hAnsi="宋体" w:cs="宋体" w:eastAsia="宋体" w:hint="default"/>
                <w:sz w:val="18"/>
                <w:szCs w:val="18"/>
              </w:rPr>
              <w:t>巨潮资讯网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group style="position:absolute;margin-left:383.980011pt;margin-top:166.519989pt;width:154.3pt;height:17.6pt;mso-position-horizontal-relative:page;mso-position-vertical-relative:page;z-index:-1129360" coordorigin="7680,3330" coordsize="3086,352">
            <v:group style="position:absolute;left:7680;top:3330;width:2996;height:352" coordorigin="7680,3330" coordsize="2996,352">
              <v:shape style="position:absolute;left:7680;top:3330;width:2996;height:352" coordorigin="7680,3330" coordsize="2996,352" path="m7680,3682l10675,3682,10675,3330,7680,3330,7680,3682xe" filled="true" fillcolor="#ffffff" stroked="false">
                <v:path arrowok="t"/>
                <v:fill type="solid"/>
              </v:shape>
              <v:shape style="position:absolute;left:10585;top:34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83.980011pt;margin-top:436.23999pt;width:149.8pt;height:17.6pt;mso-position-horizontal-relative:page;mso-position-vertical-relative:page;z-index:-1129336" coordorigin="7680,8725" coordsize="2996,352">
            <v:shape style="position:absolute;left:7680;top:8725;width:2996;height:352" coordorigin="7680,8725" coordsize="2996,352" path="m7680,9076l10675,9076,10675,8725,7680,8725,7680,907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3"/>
        <w:gridCol w:w="3347"/>
        <w:gridCol w:w="3039"/>
      </w:tblGrid>
      <w:tr>
        <w:trPr>
          <w:trHeight w:val="36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9" w:space="0" w:color="FFFFFF"/>
            </w:tcBorders>
          </w:tcPr>
          <w:p>
            <w:pPr>
              <w:pStyle w:val="TableParagraph"/>
              <w:spacing w:line="316" w:lineRule="auto" w:before="51"/>
              <w:ind w:left="28" w:right="-28"/>
              <w:jc w:val="left"/>
              <w:rPr>
                <w:rFonts w:ascii="宋体" w:hAnsi="宋体" w:cs="宋体" w:eastAsia="宋体" w:hint="default"/>
                <w:sz w:val="18"/>
                <w:szCs w:val="18"/>
              </w:rPr>
            </w:pPr>
            <w:r>
              <w:rPr>
                <w:rFonts w:ascii="宋体" w:hAnsi="宋体" w:cs="宋体" w:eastAsia="宋体" w:hint="default"/>
                <w:spacing w:val="-6"/>
                <w:sz w:val="18"/>
                <w:szCs w:val="18"/>
              </w:rPr>
              <w:t>一、重大缺陷：控制环境无效；公司董事、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监事和高层管理人员舞弊并给企业造成重</w:t>
            </w:r>
            <w:r>
              <w:rPr>
                <w:rFonts w:ascii="宋体" w:hAnsi="宋体" w:cs="宋体" w:eastAsia="宋体" w:hint="default"/>
                <w:sz w:val="18"/>
                <w:szCs w:val="18"/>
              </w:rPr>
              <w:t> 要损失和不利影响；外部审计发现当期财 务报告存在重大错报，而内部控制运行未 能发现该错报；董事会或其授权机构及内 审部门对公司的内部控制监督无效。二、 重要缺陷：未依照公认会计准则选择和应 用会计政策；未建立反舞弊程序和控制措 施；</w:t>
            </w:r>
            <w:r>
              <w:rPr>
                <w:rFonts w:ascii="Times New Roman" w:hAnsi="Times New Roman" w:cs="Times New Roman" w:eastAsia="Times New Roman" w:hint="default"/>
                <w:sz w:val="18"/>
                <w:szCs w:val="18"/>
              </w:rPr>
              <w:t>.</w:t>
            </w:r>
            <w:r>
              <w:rPr>
                <w:rFonts w:ascii="宋体" w:hAnsi="宋体" w:cs="宋体" w:eastAsia="宋体" w:hint="default"/>
                <w:sz w:val="18"/>
                <w:szCs w:val="18"/>
              </w:rPr>
              <w:t>对于非常规或特殊交易的账务处理没 有建立相应的控制机制或没有实施且没有 相应的补偿性控制；对于期末财务报告过 程的控制存在一项或多项缺陷且不能合理 保证编制的财务报表达到真实、准确的目 标。三、一般缺陷：除上述重大缺陷、重 要缺陷之外的其他财务报告控制缺陷。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43"/>
              <w:jc w:val="left"/>
              <w:rPr>
                <w:rFonts w:ascii="宋体" w:hAnsi="宋体" w:cs="宋体" w:eastAsia="宋体" w:hint="default"/>
                <w:sz w:val="18"/>
                <w:szCs w:val="18"/>
              </w:rPr>
            </w:pPr>
            <w:r>
              <w:rPr>
                <w:rFonts w:ascii="宋体" w:hAnsi="宋体" w:cs="宋体" w:eastAsia="宋体" w:hint="default"/>
                <w:spacing w:val="-10"/>
                <w:sz w:val="18"/>
                <w:szCs w:val="18"/>
              </w:rPr>
              <w:t>一、重大缺陷：决策程序导致重大失误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重要业务缺乏制度控制或系统性失效</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且缺乏有效的补偿性控制；中高级管理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人员和高级技术人员流失严重；内部控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制评价的结果特别是重大缺陷未得到 </w:t>
            </w:r>
            <w:r>
              <w:rPr>
                <w:rFonts w:ascii="宋体" w:hAnsi="宋体" w:cs="宋体" w:eastAsia="宋体" w:hint="default"/>
                <w:spacing w:val="-4"/>
                <w:sz w:val="18"/>
                <w:szCs w:val="18"/>
              </w:rPr>
              <w:t>整改；其他对公司产生重大负面影响的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情形。二、重要缺陷：决策程序导致出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现一般性失误；重要业务制度或系统存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在缺陷；关键岗位业务人员流失严重； 内部控制评价的结果特别是重要缺陷 </w:t>
            </w:r>
            <w:r>
              <w:rPr>
                <w:rFonts w:ascii="宋体" w:hAnsi="宋体" w:cs="宋体" w:eastAsia="宋体" w:hint="default"/>
                <w:spacing w:val="-4"/>
                <w:sz w:val="18"/>
                <w:szCs w:val="18"/>
              </w:rPr>
              <w:t>未得到整改；其他对公司产生较大负面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影响的情形。三、一般缺陷：决策程序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效率不高；一般业务制度或系统存在缺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陷；一般岗位业务人员流失严重；一般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缺陷未得到整改。</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18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40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9" w:space="0" w:color="FFFFFF"/>
            </w:tcBorders>
          </w:tcPr>
          <w:p>
            <w:pPr>
              <w:pStyle w:val="TableParagraph"/>
              <w:spacing w:line="309" w:lineRule="auto" w:before="51"/>
              <w:ind w:left="28" w:right="-28"/>
              <w:jc w:val="left"/>
              <w:rPr>
                <w:rFonts w:ascii="宋体" w:hAnsi="宋体" w:cs="宋体" w:eastAsia="宋体" w:hint="default"/>
                <w:sz w:val="18"/>
                <w:szCs w:val="18"/>
              </w:rPr>
            </w:pPr>
            <w:r>
              <w:rPr>
                <w:rFonts w:ascii="宋体" w:hAnsi="宋体" w:cs="宋体" w:eastAsia="宋体" w:hint="default"/>
                <w:sz w:val="18"/>
                <w:szCs w:val="18"/>
              </w:rPr>
              <w:t>一、重大缺陷：由该缺陷或缺陷组合可能 导致的财务报告潜在错报金额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或对应重要性水平的。二、重要缺陷：</w:t>
            </w:r>
            <w:r>
              <w:rPr>
                <w:rFonts w:ascii="宋体" w:hAnsi="宋体" w:cs="宋体" w:eastAsia="宋体" w:hint="default"/>
                <w:spacing w:val="-34"/>
                <w:sz w:val="18"/>
                <w:szCs w:val="18"/>
              </w:rPr>
              <w:t> </w:t>
            </w:r>
            <w:r>
              <w:rPr>
                <w:rFonts w:ascii="宋体" w:hAnsi="宋体" w:cs="宋体" w:eastAsia="宋体" w:hint="default"/>
                <w:sz w:val="18"/>
                <w:szCs w:val="18"/>
              </w:rPr>
              <w:t>由该缺陷或缺陷组合可能导致的财务报告</w:t>
            </w:r>
            <w:r>
              <w:rPr>
                <w:rFonts w:ascii="宋体" w:hAnsi="宋体" w:cs="宋体" w:eastAsia="宋体" w:hint="default"/>
                <w:sz w:val="18"/>
                <w:szCs w:val="18"/>
              </w:rPr>
              <w:t> 潜在错报金额占利润总额的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p>
          <w:p>
            <w:pPr>
              <w:pStyle w:val="TableParagraph"/>
              <w:spacing w:line="240" w:lineRule="auto" w:before="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20%-100%</w:t>
            </w:r>
            <w:r>
              <w:rPr>
                <w:rFonts w:ascii="宋体" w:hAnsi="宋体" w:cs="宋体" w:eastAsia="宋体" w:hint="default"/>
                <w:sz w:val="18"/>
                <w:szCs w:val="18"/>
              </w:rPr>
              <w:t>或对应整体重要性水平的</w:t>
            </w:r>
          </w:p>
          <w:p>
            <w:pPr>
              <w:pStyle w:val="TableParagraph"/>
              <w:spacing w:line="307" w:lineRule="auto" w:before="63"/>
              <w:ind w:left="28" w:right="2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20%-100%</w:t>
            </w:r>
            <w:r>
              <w:rPr>
                <w:rFonts w:ascii="宋体" w:hAnsi="宋体" w:cs="宋体" w:eastAsia="宋体" w:hint="default"/>
                <w:spacing w:val="-3"/>
                <w:sz w:val="18"/>
                <w:szCs w:val="18"/>
              </w:rPr>
              <w:t>的。三、一般缺陷：由该缺陷或</w:t>
            </w:r>
            <w:r>
              <w:rPr>
                <w:rFonts w:ascii="宋体" w:hAnsi="宋体" w:cs="宋体" w:eastAsia="宋体" w:hint="default"/>
                <w:w w:val="99"/>
                <w:sz w:val="18"/>
                <w:szCs w:val="18"/>
              </w:rPr>
              <w:t> </w:t>
            </w:r>
            <w:r>
              <w:rPr>
                <w:rFonts w:ascii="宋体" w:hAnsi="宋体" w:cs="宋体" w:eastAsia="宋体" w:hint="default"/>
                <w:sz w:val="18"/>
                <w:szCs w:val="18"/>
              </w:rPr>
              <w:t>缺陷组合可能导致的财务报告潜在错报金</w:t>
            </w:r>
            <w:r>
              <w:rPr>
                <w:rFonts w:ascii="宋体" w:hAnsi="宋体" w:cs="宋体" w:eastAsia="宋体" w:hint="default"/>
                <w:w w:val="99"/>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或对应整体重要</w:t>
            </w:r>
            <w:r>
              <w:rPr>
                <w:rFonts w:ascii="宋体" w:hAnsi="宋体" w:cs="宋体" w:eastAsia="宋体" w:hint="default"/>
                <w:w w:val="99"/>
                <w:sz w:val="18"/>
                <w:szCs w:val="18"/>
              </w:rPr>
              <w:t> </w:t>
            </w:r>
            <w:r>
              <w:rPr>
                <w:rFonts w:ascii="宋体" w:hAnsi="宋体" w:cs="宋体" w:eastAsia="宋体" w:hint="default"/>
                <w:sz w:val="18"/>
                <w:szCs w:val="18"/>
              </w:rPr>
              <w:t>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2" w:lineRule="auto"/>
              <w:ind w:left="4" w:right="21"/>
              <w:jc w:val="left"/>
              <w:rPr>
                <w:rFonts w:ascii="宋体" w:hAnsi="宋体" w:cs="宋体" w:eastAsia="宋体" w:hint="default"/>
                <w:sz w:val="18"/>
                <w:szCs w:val="18"/>
              </w:rPr>
            </w:pPr>
            <w:r>
              <w:rPr>
                <w:rFonts w:ascii="宋体" w:hAnsi="宋体" w:cs="宋体" w:eastAsia="宋体" w:hint="default"/>
                <w:spacing w:val="-4"/>
                <w:sz w:val="18"/>
                <w:szCs w:val="18"/>
              </w:rPr>
              <w:t>一、重大缺陷：重大缺陷非财务报告控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制缺陷造成公司直接财产损失金额在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万元（含）以上的。二、重要缺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上述直接财产损失</w:t>
            </w:r>
            <w:r>
              <w:rPr>
                <w:rFonts w:ascii="Times New Roman" w:hAnsi="Times New Roman" w:cs="Times New Roman" w:eastAsia="Times New Roman" w:hint="default"/>
                <w:sz w:val="18"/>
                <w:szCs w:val="18"/>
              </w:rPr>
              <w:t>&lt;1000 </w:t>
            </w:r>
            <w:r>
              <w:rPr>
                <w:rFonts w:ascii="宋体" w:hAnsi="宋体" w:cs="宋体" w:eastAsia="宋体" w:hint="default"/>
                <w:spacing w:val="-4"/>
                <w:sz w:val="18"/>
                <w:szCs w:val="18"/>
              </w:rPr>
              <w:t>万元的。三、一般缺陷：上述直接财产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损失</w:t>
            </w:r>
            <w:r>
              <w:rPr>
                <w:rFonts w:ascii="Times New Roman" w:hAnsi="Times New Roman" w:cs="Times New Roman" w:eastAsia="Times New Roman" w:hint="default"/>
                <w:sz w:val="18"/>
                <w:szCs w:val="18"/>
              </w:rPr>
              <w:t>&lt;500 </w:t>
            </w:r>
            <w:r>
              <w:rPr>
                <w:rFonts w:ascii="宋体" w:hAnsi="宋体" w:cs="宋体" w:eastAsia="宋体" w:hint="default"/>
                <w:sz w:val="18"/>
                <w:szCs w:val="18"/>
              </w:rPr>
              <w:t>万元的。</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140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3"/>
      <w:bookmarkStart w:name="第十节 公司债券相关情况" w:id="154"/>
      <w:r>
        <w:rPr>
          <w:b w:val="0"/>
          <w:bCs w:val="0"/>
        </w:rPr>
      </w:r>
      <w:r>
        <w:rPr/>
        <w:t>第十节</w:t>
      </w:r>
      <w:r>
        <w:rPr>
          <w:spacing w:val="-9"/>
        </w:rPr>
        <w:t> </w:t>
      </w:r>
      <w:r>
        <w:rPr/>
        <w:t>公司债券相关情况</w:t>
      </w:r>
      <w:bookmarkEnd w:id="153"/>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5"/>
      <w:bookmarkStart w:name="第十一节 财务报告" w:id="156"/>
      <w:r>
        <w:rPr>
          <w:b w:val="0"/>
          <w:bCs w:val="0"/>
        </w:rPr>
      </w:r>
      <w:r>
        <w:rPr/>
        <w:t>第十一节</w:t>
      </w:r>
      <w:r>
        <w:rPr>
          <w:spacing w:val="-6"/>
        </w:rPr>
        <w:t> </w:t>
      </w:r>
      <w:r>
        <w:rPr/>
        <w:t>财务报告</w:t>
      </w:r>
      <w:bookmarkEnd w:id="15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ZB10998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廖家河  徐士宝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5"/>
        <w:spacing w:line="240" w:lineRule="auto" w:before="123"/>
        <w:ind w:right="0"/>
        <w:jc w:val="left"/>
        <w:rPr>
          <w:b w:val="0"/>
          <w:bCs w:val="0"/>
        </w:rPr>
      </w:pPr>
      <w:r>
        <w:rPr>
          <w:w w:val="95"/>
        </w:rPr>
        <w:t>深圳市爱迪尔珠宝股份有限公司全体股东：</w:t>
      </w:r>
      <w:r>
        <w:rPr>
          <w:b w:val="0"/>
          <w:bCs w:val="0"/>
        </w:rPr>
      </w:r>
    </w:p>
    <w:p>
      <w:pPr>
        <w:spacing w:line="357" w:lineRule="auto" w:before="51"/>
        <w:ind w:left="197" w:right="-19" w:hanging="44"/>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Heading5"/>
        <w:spacing w:line="240" w:lineRule="auto"/>
        <w:ind w:left="153" w:right="0"/>
        <w:jc w:val="left"/>
        <w:rPr>
          <w:b w:val="0"/>
          <w:bCs w:val="0"/>
        </w:rPr>
      </w:pPr>
      <w:r>
        <w:rPr/>
        <w:t>信会师报字</w:t>
      </w:r>
      <w:r>
        <w:rPr>
          <w:rFonts w:ascii="Times New Roman" w:hAnsi="Times New Roman" w:cs="Times New Roman" w:eastAsia="Times New Roman" w:hint="default"/>
        </w:rPr>
        <w:t>[2019]</w:t>
      </w:r>
      <w:r>
        <w:rPr/>
        <w:t>第</w:t>
      </w:r>
      <w:r>
        <w:rPr>
          <w:spacing w:val="-47"/>
        </w:rPr>
        <w:t> </w:t>
      </w:r>
      <w:r>
        <w:rPr>
          <w:rFonts w:ascii="Times New Roman" w:hAnsi="Times New Roman" w:cs="Times New Roman" w:eastAsia="Times New Roman" w:hint="default"/>
        </w:rPr>
        <w:t>ZB10998</w:t>
      </w:r>
      <w:r>
        <w:rPr>
          <w:rFonts w:ascii="Times New Roman" w:hAnsi="Times New Roman" w:cs="Times New Roman" w:eastAsia="Times New Roman" w:hint="default"/>
          <w:spacing w:val="-2"/>
        </w:rPr>
        <w:t> </w:t>
      </w:r>
      <w:r>
        <w:rPr/>
        <w:t>号</w:t>
      </w:r>
      <w:r>
        <w:rPr>
          <w:b w:val="0"/>
          <w:bCs w:val="0"/>
        </w:rPr>
      </w:r>
    </w:p>
    <w:p>
      <w:pPr>
        <w:spacing w:after="0" w:line="240" w:lineRule="auto"/>
        <w:jc w:val="left"/>
        <w:sectPr>
          <w:type w:val="continuous"/>
          <w:pgSz w:w="11910" w:h="16840"/>
          <w:pgMar w:top="1060" w:bottom="1160" w:left="980" w:right="0"/>
          <w:cols w:num="3" w:equalWidth="0">
            <w:col w:w="3584" w:space="696"/>
            <w:col w:w="1235" w:space="1599"/>
            <w:col w:w="3816"/>
          </w:cols>
        </w:sectPr>
      </w:pPr>
    </w:p>
    <w:p>
      <w:pPr>
        <w:spacing w:line="240" w:lineRule="auto" w:before="3"/>
        <w:rPr>
          <w:rFonts w:ascii="宋体" w:hAnsi="宋体" w:cs="宋体" w:eastAsia="宋体" w:hint="default"/>
          <w:b/>
          <w:bCs/>
          <w:sz w:val="12"/>
          <w:szCs w:val="12"/>
        </w:rPr>
      </w:pPr>
    </w:p>
    <w:p>
      <w:pPr>
        <w:pStyle w:val="Heading5"/>
        <w:tabs>
          <w:tab w:pos="1288" w:val="left" w:leader="none"/>
        </w:tabs>
        <w:spacing w:line="240" w:lineRule="auto" w:before="44"/>
        <w:ind w:left="721" w:right="0"/>
        <w:jc w:val="left"/>
        <w:rPr>
          <w:b w:val="0"/>
          <w:bCs w:val="0"/>
        </w:rPr>
      </w:pPr>
      <w:r>
        <w:rPr>
          <w:w w:val="95"/>
        </w:rPr>
        <w:t>一、</w:t>
        <w:tab/>
      </w:r>
      <w:r>
        <w:rPr/>
        <w:t>审计意见</w:t>
      </w:r>
      <w:r>
        <w:rPr>
          <w:b w:val="0"/>
          <w:bCs w:val="0"/>
        </w:rPr>
      </w:r>
    </w:p>
    <w:p>
      <w:pPr>
        <w:pStyle w:val="BodyText"/>
        <w:spacing w:line="225" w:lineRule="auto" w:before="49"/>
        <w:ind w:right="1130" w:firstLine="568"/>
        <w:jc w:val="both"/>
      </w:pPr>
      <w:r>
        <w:rPr/>
        <w:t>我们审计了深圳市爱迪尔珠宝股份有限公司（以下简称爱迪尔）财务报表，包括</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日的合并及母公司 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年度的合并及母公司利润表、合并及母公司现金流量表、合并及母公司股东权益变动表以及相关财务报 表附注。</w:t>
      </w:r>
    </w:p>
    <w:p>
      <w:pPr>
        <w:pStyle w:val="BodyText"/>
        <w:spacing w:line="242" w:lineRule="exact" w:before="39"/>
        <w:ind w:left="721" w:right="0"/>
        <w:jc w:val="left"/>
      </w:pPr>
      <w:r>
        <w:rPr/>
        <w:t>我们认为，后附的财务报表在所有重大方面按照企业会计准则的规定编制，公允反映了爱迪尔</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w:t>
      </w:r>
    </w:p>
    <w:p>
      <w:pPr>
        <w:pStyle w:val="BodyText"/>
        <w:spacing w:line="242" w:lineRule="exact" w:before="0"/>
        <w:ind w:right="0"/>
        <w:jc w:val="left"/>
      </w:pPr>
      <w:r>
        <w:rPr/>
        <w:t>合并及母公司财务状况以及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年度的合并及母公司经营成果和现金流量。</w:t>
      </w:r>
    </w:p>
    <w:p>
      <w:pPr>
        <w:spacing w:line="240" w:lineRule="auto" w:before="8"/>
        <w:rPr>
          <w:rFonts w:ascii="宋体" w:hAnsi="宋体" w:cs="宋体" w:eastAsia="宋体" w:hint="default"/>
          <w:sz w:val="14"/>
          <w:szCs w:val="14"/>
        </w:rPr>
      </w:pPr>
    </w:p>
    <w:p>
      <w:pPr>
        <w:tabs>
          <w:tab w:pos="1288" w:val="left" w:leader="none"/>
        </w:tabs>
        <w:spacing w:line="278" w:lineRule="auto" w:before="0"/>
        <w:ind w:left="721" w:right="1162" w:firstLine="0"/>
        <w:jc w:val="left"/>
        <w:rPr>
          <w:rFonts w:ascii="宋体" w:hAnsi="宋体" w:cs="宋体" w:eastAsia="宋体" w:hint="default"/>
          <w:sz w:val="18"/>
          <w:szCs w:val="18"/>
        </w:rPr>
      </w:pPr>
      <w:r>
        <w:rPr>
          <w:rFonts w:ascii="宋体" w:hAnsi="宋体" w:cs="宋体" w:eastAsia="宋体" w:hint="default"/>
          <w:b/>
          <w:bCs/>
          <w:w w:val="95"/>
          <w:sz w:val="18"/>
          <w:szCs w:val="18"/>
        </w:rPr>
        <w:t>二、</w:t>
        <w:tab/>
      </w:r>
      <w:r>
        <w:rPr>
          <w:rFonts w:ascii="宋体" w:hAnsi="宋体" w:cs="宋体" w:eastAsia="宋体" w:hint="default"/>
          <w:b/>
          <w:bCs/>
          <w:sz w:val="18"/>
          <w:szCs w:val="18"/>
        </w:rPr>
        <w:t>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t>我们按照中国注册会计师审计准则的规定执行了审计工作。审计报告的“注册会计师对财务报表审计的责任”部分</w:t>
      </w:r>
    </w:p>
    <w:p>
      <w:pPr>
        <w:pStyle w:val="BodyText"/>
        <w:spacing w:line="204" w:lineRule="exact" w:before="0"/>
        <w:ind w:right="0"/>
        <w:jc w:val="left"/>
      </w:pPr>
      <w:r>
        <w:rPr/>
        <w:t>进一步阐述了我们在这些准则下的责任。按照中国注册会计师职业道德守则，我们独立于爱迪尔，并履行了职业道德方面的</w:t>
      </w:r>
    </w:p>
    <w:p>
      <w:pPr>
        <w:pStyle w:val="BodyText"/>
        <w:spacing w:line="234" w:lineRule="exact" w:before="0"/>
        <w:ind w:right="0"/>
        <w:jc w:val="left"/>
      </w:pPr>
      <w:r>
        <w:rPr/>
        <w:t>其他责任。我们相信，我们获取的审计证据是充分、适当的，为发表审计意见提供了基础。</w:t>
      </w:r>
    </w:p>
    <w:p>
      <w:pPr>
        <w:spacing w:line="240" w:lineRule="auto" w:before="9"/>
        <w:rPr>
          <w:rFonts w:ascii="宋体" w:hAnsi="宋体" w:cs="宋体" w:eastAsia="宋体" w:hint="default"/>
          <w:sz w:val="15"/>
          <w:szCs w:val="15"/>
        </w:rPr>
      </w:pPr>
    </w:p>
    <w:p>
      <w:pPr>
        <w:pStyle w:val="BodyText"/>
        <w:tabs>
          <w:tab w:pos="1288" w:val="left" w:leader="none"/>
        </w:tabs>
        <w:spacing w:line="278" w:lineRule="auto" w:before="0"/>
        <w:ind w:left="721" w:right="1162"/>
        <w:jc w:val="left"/>
      </w:pPr>
      <w:r>
        <w:rPr>
          <w:rFonts w:ascii="宋体" w:hAnsi="宋体" w:cs="宋体" w:eastAsia="宋体" w:hint="default"/>
          <w:b/>
          <w:bCs/>
          <w:w w:val="95"/>
        </w:rPr>
        <w:t>三、</w:t>
        <w:tab/>
      </w:r>
      <w:r>
        <w:rPr>
          <w:rFonts w:ascii="宋体" w:hAnsi="宋体" w:cs="宋体" w:eastAsia="宋体" w:hint="default"/>
          <w:b/>
          <w:bCs/>
        </w:rPr>
        <w:t>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w:t>
      </w:r>
    </w:p>
    <w:p>
      <w:pPr>
        <w:pStyle w:val="BodyText"/>
        <w:spacing w:line="204" w:lineRule="exact" w:before="0"/>
        <w:ind w:right="0"/>
        <w:jc w:val="left"/>
      </w:pPr>
      <w:r>
        <w:rPr/>
        <w:t>进行审计并形成审计意见为背景，我们不对这些事项单独发表意见。我们确定下列事项是需要在审计报告中沟通的关键审计</w:t>
      </w:r>
    </w:p>
    <w:p>
      <w:pPr>
        <w:pStyle w:val="BodyText"/>
        <w:spacing w:line="234" w:lineRule="exact" w:before="0"/>
        <w:ind w:right="0"/>
        <w:jc w:val="left"/>
      </w:pPr>
      <w:r>
        <w:rPr/>
        <w:t>事项。</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4254"/>
      </w:tblGrid>
      <w:tr>
        <w:trPr>
          <w:trHeight w:val="490"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4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491" w:hRule="exact"/>
        </w:trPr>
        <w:tc>
          <w:tcPr>
            <w:tcW w:w="8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（一）应收账款坏账准备</w:t>
            </w:r>
            <w:r>
              <w:rPr>
                <w:rFonts w:ascii="宋体" w:hAnsi="宋体" w:cs="宋体" w:eastAsia="宋体" w:hint="default"/>
                <w:sz w:val="18"/>
                <w:szCs w:val="18"/>
              </w:rPr>
            </w:r>
          </w:p>
        </w:tc>
      </w:tr>
      <w:tr>
        <w:trPr>
          <w:trHeight w:val="3370"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日，合并财务报表中应收账款账面</w:t>
            </w:r>
          </w:p>
          <w:p>
            <w:pPr>
              <w:pStyle w:val="TableParagraph"/>
              <w:spacing w:line="240" w:lineRule="auto" w:before="151"/>
              <w:ind w:left="103" w:right="0"/>
              <w:jc w:val="both"/>
              <w:rPr>
                <w:rFonts w:ascii="宋体" w:hAnsi="宋体" w:cs="宋体" w:eastAsia="宋体" w:hint="default"/>
                <w:sz w:val="18"/>
                <w:szCs w:val="18"/>
              </w:rPr>
            </w:pPr>
            <w:r>
              <w:rPr>
                <w:rFonts w:ascii="宋体" w:hAnsi="宋体" w:cs="宋体" w:eastAsia="宋体" w:hint="default"/>
                <w:spacing w:val="5"/>
                <w:sz w:val="18"/>
                <w:szCs w:val="18"/>
              </w:rPr>
              <w:t>余额为人民币 </w:t>
            </w:r>
            <w:r>
              <w:rPr>
                <w:rFonts w:ascii="Times New Roman" w:hAnsi="Times New Roman" w:cs="Times New Roman" w:eastAsia="Times New Roman" w:hint="default"/>
                <w:sz w:val="18"/>
                <w:szCs w:val="18"/>
              </w:rPr>
              <w:t>97,594.88 </w:t>
            </w:r>
            <w:r>
              <w:rPr>
                <w:rFonts w:ascii="Times New Roman" w:hAnsi="Times New Roman" w:cs="Times New Roman" w:eastAsia="Times New Roman" w:hint="default"/>
                <w:spacing w:val="21"/>
                <w:sz w:val="18"/>
                <w:szCs w:val="18"/>
              </w:rPr>
              <w:t> </w:t>
            </w:r>
            <w:r>
              <w:rPr>
                <w:rFonts w:ascii="宋体" w:hAnsi="宋体" w:cs="宋体" w:eastAsia="宋体" w:hint="default"/>
                <w:spacing w:val="6"/>
                <w:sz w:val="18"/>
                <w:szCs w:val="18"/>
              </w:rPr>
              <w:t>万元，坏账准备金额为人民币</w:t>
            </w:r>
          </w:p>
          <w:p>
            <w:pPr>
              <w:pStyle w:val="TableParagraph"/>
              <w:spacing w:line="403" w:lineRule="auto" w:before="150"/>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4,562.40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万元，管理层对单项金额重大的应收款项和单项 </w:t>
            </w:r>
            <w:r>
              <w:rPr>
                <w:rFonts w:ascii="宋体" w:hAnsi="宋体" w:cs="宋体" w:eastAsia="宋体" w:hint="default"/>
                <w:spacing w:val="5"/>
                <w:sz w:val="18"/>
                <w:szCs w:val="18"/>
              </w:rPr>
              <w:t>金额不重大但存在客观证据表明发生减值的应收账款单</w:t>
            </w:r>
            <w:r>
              <w:rPr>
                <w:rFonts w:ascii="宋体" w:hAnsi="宋体" w:cs="宋体" w:eastAsia="宋体" w:hint="default"/>
                <w:sz w:val="18"/>
                <w:szCs w:val="18"/>
              </w:rPr>
              <w:t> </w:t>
            </w:r>
            <w:r>
              <w:rPr>
                <w:rFonts w:ascii="宋体" w:hAnsi="宋体" w:cs="宋体" w:eastAsia="宋体" w:hint="default"/>
                <w:spacing w:val="-2"/>
                <w:sz w:val="18"/>
                <w:szCs w:val="18"/>
              </w:rPr>
              <w:t>独进行减值测试，根据其未来现金流量现值低于其账面价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值的差额，计提坏账准备；除已单独计提坏账准备的应收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款项外，根据以前年度与之相同或相类似的、具有类似信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用风险特征的应收款项组合的实际损失率为基础，结合现</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86" w:lineRule="auto"/>
              <w:ind w:left="103" w:right="4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对爱迪尔信用政策及应收账款管理相关内部控制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的设计和运行有效性进行了评估和测试；</w:t>
            </w:r>
          </w:p>
          <w:p>
            <w:pPr>
              <w:pStyle w:val="TableParagraph"/>
              <w:spacing w:line="396" w:lineRule="auto" w:before="94"/>
              <w:ind w:left="103"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分析爱迪尔应收账款坏账准备会计估计的合理性， </w:t>
            </w:r>
            <w:r>
              <w:rPr>
                <w:rFonts w:ascii="宋体" w:hAnsi="宋体" w:cs="宋体" w:eastAsia="宋体" w:hint="default"/>
                <w:spacing w:val="3"/>
                <w:sz w:val="18"/>
                <w:szCs w:val="18"/>
              </w:rPr>
              <w:t>包括确定应收账款组合的依据、金额重大的判断、</w:t>
            </w:r>
            <w:r>
              <w:rPr>
                <w:rFonts w:ascii="宋体" w:hAnsi="宋体" w:cs="宋体" w:eastAsia="宋体" w:hint="default"/>
                <w:spacing w:val="3"/>
                <w:sz w:val="18"/>
                <w:szCs w:val="18"/>
              </w:rPr>
              <w:t> </w:t>
            </w:r>
            <w:r>
              <w:rPr>
                <w:rFonts w:ascii="宋体" w:hAnsi="宋体" w:cs="宋体" w:eastAsia="宋体" w:hint="default"/>
                <w:sz w:val="18"/>
                <w:szCs w:val="18"/>
              </w:rPr>
              <w:t>单独计提坏账准备的判断等；</w:t>
            </w:r>
          </w:p>
          <w:p>
            <w:pPr>
              <w:pStyle w:val="TableParagraph"/>
              <w:spacing w:line="240" w:lineRule="auto" w:before="88"/>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6"/>
                <w:sz w:val="18"/>
                <w:szCs w:val="18"/>
              </w:rPr>
              <w:t> </w:t>
            </w:r>
            <w:r>
              <w:rPr>
                <w:rFonts w:ascii="宋体" w:hAnsi="宋体" w:cs="宋体" w:eastAsia="宋体" w:hint="default"/>
                <w:spacing w:val="9"/>
                <w:sz w:val="18"/>
                <w:szCs w:val="18"/>
              </w:rPr>
              <w:t>通过分析爱迪尔应收账款的账龄和客户信誉情</w:t>
            </w:r>
          </w:p>
          <w:p>
            <w:pPr>
              <w:pStyle w:val="TableParagraph"/>
              <w:spacing w:line="400" w:lineRule="exact" w:before="40"/>
              <w:ind w:left="103" w:right="12"/>
              <w:jc w:val="both"/>
              <w:rPr>
                <w:rFonts w:ascii="宋体" w:hAnsi="宋体" w:cs="宋体" w:eastAsia="宋体" w:hint="default"/>
                <w:sz w:val="18"/>
                <w:szCs w:val="18"/>
              </w:rPr>
            </w:pPr>
            <w:r>
              <w:rPr>
                <w:rFonts w:ascii="宋体" w:hAnsi="宋体" w:cs="宋体" w:eastAsia="宋体" w:hint="default"/>
                <w:spacing w:val="-1"/>
                <w:sz w:val="18"/>
                <w:szCs w:val="18"/>
              </w:rPr>
              <w:t>况，并执行应收账款函证程序及检查期后回款情况，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评价应收账款坏账准备计提的合理性；</w:t>
            </w:r>
          </w:p>
        </w:tc>
      </w:tr>
    </w:tbl>
    <w:p>
      <w:pPr>
        <w:spacing w:after="0" w:line="400" w:lineRule="exact"/>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4254"/>
      </w:tblGrid>
      <w:tr>
        <w:trPr>
          <w:trHeight w:val="850"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103" w:right="101"/>
              <w:jc w:val="left"/>
              <w:rPr>
                <w:rFonts w:ascii="宋体" w:hAnsi="宋体" w:cs="宋体" w:eastAsia="宋体" w:hint="default"/>
                <w:sz w:val="18"/>
                <w:szCs w:val="18"/>
              </w:rPr>
            </w:pPr>
            <w:r>
              <w:rPr>
                <w:rFonts w:ascii="宋体" w:hAnsi="宋体" w:cs="宋体" w:eastAsia="宋体" w:hint="default"/>
                <w:spacing w:val="-2"/>
                <w:sz w:val="18"/>
                <w:szCs w:val="18"/>
              </w:rPr>
              <w:t>时情况确定应计提的坏账准备。应收账款可收回金额的计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算需要管理层的判断和估计。</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27"/>
              <w:ind w:left="103"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获取爱迪尔坏账准备计提表，检查计提方法是否按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照坏账政策执行；重新计算坏账计提金额是否准确。</w:t>
            </w:r>
          </w:p>
        </w:tc>
      </w:tr>
      <w:tr>
        <w:trPr>
          <w:trHeight w:val="491" w:hRule="exact"/>
        </w:trPr>
        <w:tc>
          <w:tcPr>
            <w:tcW w:w="8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（二）存货存在及减值</w:t>
            </w:r>
            <w:r>
              <w:rPr>
                <w:rFonts w:ascii="宋体" w:hAnsi="宋体" w:cs="宋体" w:eastAsia="宋体" w:hint="default"/>
                <w:sz w:val="18"/>
                <w:szCs w:val="18"/>
              </w:rPr>
            </w:r>
          </w:p>
        </w:tc>
      </w:tr>
      <w:tr>
        <w:trPr>
          <w:trHeight w:val="6691"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如财务报表附注五（五）所述，截止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合并财务报表中存货账面余额为人民币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103,487.69 </w:t>
            </w:r>
            <w:r>
              <w:rPr>
                <w:rFonts w:ascii="宋体" w:hAnsi="宋体" w:cs="宋体" w:eastAsia="宋体" w:hint="default"/>
                <w:sz w:val="18"/>
                <w:szCs w:val="18"/>
              </w:rPr>
              <w:t>万元，</w:t>
            </w:r>
          </w:p>
          <w:p>
            <w:pPr>
              <w:pStyle w:val="TableParagraph"/>
              <w:spacing w:line="396" w:lineRule="auto" w:before="150"/>
              <w:ind w:left="103" w:right="11"/>
              <w:jc w:val="left"/>
              <w:rPr>
                <w:rFonts w:ascii="宋体" w:hAnsi="宋体" w:cs="宋体" w:eastAsia="宋体" w:hint="default"/>
                <w:sz w:val="18"/>
                <w:szCs w:val="18"/>
              </w:rPr>
            </w:pPr>
            <w:r>
              <w:rPr>
                <w:rFonts w:ascii="宋体" w:hAnsi="宋体" w:cs="宋体" w:eastAsia="宋体" w:hint="default"/>
                <w:sz w:val="18"/>
                <w:szCs w:val="18"/>
              </w:rPr>
              <w:t>已计提的存货减值准备为人民币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123.17 </w:t>
            </w:r>
            <w:r>
              <w:rPr>
                <w:rFonts w:ascii="宋体" w:hAnsi="宋体" w:cs="宋体" w:eastAsia="宋体" w:hint="default"/>
                <w:spacing w:val="-11"/>
                <w:sz w:val="18"/>
                <w:szCs w:val="18"/>
              </w:rPr>
              <w:t>万元，占流动资产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比例为</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44.97%</w:t>
            </w:r>
            <w:r>
              <w:rPr>
                <w:rFonts w:ascii="宋体" w:hAnsi="宋体" w:cs="宋体" w:eastAsia="宋体" w:hint="default"/>
                <w:spacing w:val="-3"/>
                <w:sz w:val="18"/>
                <w:szCs w:val="18"/>
              </w:rPr>
              <w:t>。公司存货主要为珠宝首饰，具有体积小、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单位价值高昂、容易被盗窃、真伪难以辨别的特性，并且</w:t>
            </w:r>
            <w:r>
              <w:rPr>
                <w:rFonts w:ascii="宋体" w:hAnsi="宋体" w:cs="宋体" w:eastAsia="宋体" w:hint="default"/>
                <w:sz w:val="18"/>
                <w:szCs w:val="18"/>
              </w:rPr>
              <w:t> 其价值容易受黄金、铂金及钻石原料的市场价格波动而变 动，因此其存在性和减值风险较大。</w:t>
            </w:r>
          </w:p>
          <w:p>
            <w:pPr>
              <w:pStyle w:val="TableParagraph"/>
              <w:spacing w:line="408" w:lineRule="auto" w:before="88"/>
              <w:ind w:left="103" w:right="63"/>
              <w:jc w:val="both"/>
              <w:rPr>
                <w:rFonts w:ascii="宋体" w:hAnsi="宋体" w:cs="宋体" w:eastAsia="宋体" w:hint="default"/>
                <w:sz w:val="18"/>
                <w:szCs w:val="18"/>
              </w:rPr>
            </w:pPr>
            <w:r>
              <w:rPr>
                <w:rFonts w:ascii="宋体" w:hAnsi="宋体" w:cs="宋体" w:eastAsia="宋体" w:hint="default"/>
                <w:spacing w:val="-2"/>
                <w:sz w:val="18"/>
                <w:szCs w:val="18"/>
              </w:rPr>
              <w:t>由于珠宝首饰行业自身经营的特点，公司在经营过程中需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要保持相当数量的存货，由于公司存货具有的特殊性质， </w:t>
            </w:r>
            <w:r>
              <w:rPr>
                <w:rFonts w:ascii="宋体" w:hAnsi="宋体" w:cs="宋体" w:eastAsia="宋体" w:hint="default"/>
                <w:spacing w:val="5"/>
                <w:sz w:val="18"/>
                <w:szCs w:val="18"/>
              </w:rPr>
              <w:t>期末余额重大且存货跌价准备的评估涉及重大的管理层</w:t>
            </w:r>
            <w:r>
              <w:rPr>
                <w:rFonts w:ascii="宋体" w:hAnsi="宋体" w:cs="宋体" w:eastAsia="宋体" w:hint="default"/>
                <w:sz w:val="18"/>
                <w:szCs w:val="18"/>
              </w:rPr>
              <w:t> 判断，因此我们将其确定为关键审计事项。</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我们执行的主要审计程序如下：</w:t>
            </w: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103"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9"/>
                <w:sz w:val="18"/>
                <w:szCs w:val="18"/>
              </w:rPr>
              <w:t>了解和评估管理层对存货相关的内部控制的设</w:t>
            </w:r>
            <w:r>
              <w:rPr>
                <w:rFonts w:ascii="宋体" w:hAnsi="宋体" w:cs="宋体" w:eastAsia="宋体" w:hint="default"/>
                <w:sz w:val="18"/>
                <w:szCs w:val="18"/>
              </w:rPr>
              <w:t> 计，并测试关键控制执行的有效性；</w:t>
            </w:r>
          </w:p>
          <w:p>
            <w:pPr>
              <w:pStyle w:val="TableParagraph"/>
              <w:spacing w:line="396" w:lineRule="auto" w:before="97"/>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结合公司存货的构成情况，对公司存货进行实施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监盘、抽盘、函证、访谈等程序，以了解期末存货</w:t>
            </w:r>
            <w:r>
              <w:rPr>
                <w:rFonts w:ascii="宋体" w:hAnsi="宋体" w:cs="宋体" w:eastAsia="宋体" w:hint="default"/>
                <w:spacing w:val="3"/>
                <w:sz w:val="18"/>
                <w:szCs w:val="18"/>
              </w:rPr>
              <w:t> </w:t>
            </w:r>
            <w:r>
              <w:rPr>
                <w:rFonts w:ascii="宋体" w:hAnsi="宋体" w:cs="宋体" w:eastAsia="宋体" w:hint="default"/>
                <w:sz w:val="18"/>
                <w:szCs w:val="18"/>
              </w:rPr>
              <w:t>的数量和状况；</w:t>
            </w:r>
          </w:p>
          <w:p>
            <w:pPr>
              <w:pStyle w:val="TableParagraph"/>
              <w:spacing w:line="396" w:lineRule="auto" w:before="86"/>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在实施存货监盘过程中，选取部分首饰，通过查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阅产品鉴定证书、送交检测机构复检等方式核实产</w:t>
            </w:r>
            <w:r>
              <w:rPr>
                <w:rFonts w:ascii="宋体" w:hAnsi="宋体" w:cs="宋体" w:eastAsia="宋体" w:hint="default"/>
                <w:spacing w:val="3"/>
                <w:sz w:val="18"/>
                <w:szCs w:val="18"/>
              </w:rPr>
              <w:t> </w:t>
            </w:r>
            <w:r>
              <w:rPr>
                <w:rFonts w:ascii="宋体" w:hAnsi="宋体" w:cs="宋体" w:eastAsia="宋体" w:hint="default"/>
                <w:sz w:val="18"/>
                <w:szCs w:val="18"/>
              </w:rPr>
              <w:t>品的真伪性；</w:t>
            </w:r>
          </w:p>
          <w:p>
            <w:pPr>
              <w:pStyle w:val="TableParagraph"/>
              <w:spacing w:line="396" w:lineRule="auto" w:before="88"/>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结合黄金、铂金和钻石的市场价格变动趋势，选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取重要品类，分析其各月份采购入库价格和发出价</w:t>
            </w:r>
            <w:r>
              <w:rPr>
                <w:rFonts w:ascii="宋体" w:hAnsi="宋体" w:cs="宋体" w:eastAsia="宋体" w:hint="default"/>
                <w:spacing w:val="3"/>
                <w:sz w:val="18"/>
                <w:szCs w:val="18"/>
              </w:rPr>
              <w:t> </w:t>
            </w:r>
            <w:r>
              <w:rPr>
                <w:rFonts w:ascii="宋体" w:hAnsi="宋体" w:cs="宋体" w:eastAsia="宋体" w:hint="default"/>
                <w:sz w:val="18"/>
                <w:szCs w:val="18"/>
              </w:rPr>
              <w:t>格的合理性；</w:t>
            </w:r>
          </w:p>
          <w:p>
            <w:pPr>
              <w:pStyle w:val="TableParagraph"/>
              <w:spacing w:line="396" w:lineRule="auto" w:before="88"/>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了解公司存货跌价准备的计提政策和方法，结合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期末监盘程序分析检查存货的状况分析存货减值准</w:t>
            </w:r>
            <w:r>
              <w:rPr>
                <w:rFonts w:ascii="宋体" w:hAnsi="宋体" w:cs="宋体" w:eastAsia="宋体" w:hint="default"/>
                <w:spacing w:val="3"/>
                <w:sz w:val="18"/>
                <w:szCs w:val="18"/>
              </w:rPr>
              <w:t> </w:t>
            </w:r>
            <w:r>
              <w:rPr>
                <w:rFonts w:ascii="宋体" w:hAnsi="宋体" w:cs="宋体" w:eastAsia="宋体" w:hint="default"/>
                <w:sz w:val="18"/>
                <w:szCs w:val="18"/>
              </w:rPr>
              <w:t>备计提的充分性；</w:t>
            </w:r>
            <w:r>
              <w:rPr>
                <w:rFonts w:ascii="宋体" w:hAnsi="宋体" w:cs="宋体" w:eastAsia="宋体" w:hint="default"/>
                <w:spacing w:val="-14"/>
                <w:sz w:val="18"/>
                <w:szCs w:val="18"/>
              </w:rPr>
              <w:t> </w:t>
            </w:r>
            <w:r>
              <w:rPr>
                <w:rFonts w:ascii="宋体" w:hAnsi="宋体" w:cs="宋体" w:eastAsia="宋体" w:hint="default"/>
                <w:sz w:val="18"/>
                <w:szCs w:val="18"/>
              </w:rPr>
              <w:t>通过重新计算的方法核实存货跌</w:t>
            </w:r>
          </w:p>
          <w:p>
            <w:pPr>
              <w:pStyle w:val="TableParagraph"/>
              <w:spacing w:line="240" w:lineRule="auto" w:before="47"/>
              <w:ind w:left="103" w:right="0"/>
              <w:jc w:val="both"/>
              <w:rPr>
                <w:rFonts w:ascii="宋体" w:hAnsi="宋体" w:cs="宋体" w:eastAsia="宋体" w:hint="default"/>
                <w:sz w:val="18"/>
                <w:szCs w:val="18"/>
              </w:rPr>
            </w:pPr>
            <w:r>
              <w:rPr>
                <w:rFonts w:ascii="宋体" w:hAnsi="宋体" w:cs="宋体" w:eastAsia="宋体" w:hint="default"/>
                <w:sz w:val="18"/>
                <w:szCs w:val="18"/>
              </w:rPr>
              <w:t>价准备计提的准确性。</w:t>
            </w:r>
          </w:p>
        </w:tc>
      </w:tr>
    </w:tbl>
    <w:p>
      <w:pPr>
        <w:spacing w:line="240" w:lineRule="auto" w:before="1"/>
        <w:rPr>
          <w:rFonts w:ascii="宋体" w:hAnsi="宋体" w:cs="宋体" w:eastAsia="宋体" w:hint="default"/>
          <w:sz w:val="7"/>
          <w:szCs w:val="7"/>
        </w:rPr>
      </w:pPr>
    </w:p>
    <w:p>
      <w:pPr>
        <w:pStyle w:val="Heading5"/>
        <w:spacing w:line="240" w:lineRule="auto" w:before="44"/>
        <w:ind w:left="721" w:right="0"/>
        <w:jc w:val="left"/>
        <w:rPr>
          <w:b w:val="0"/>
          <w:bCs w:val="0"/>
        </w:rPr>
      </w:pPr>
      <w:r>
        <w:rPr/>
        <w:t>四、</w:t>
      </w:r>
      <w:r>
        <w:rPr>
          <w:spacing w:val="-34"/>
        </w:rPr>
        <w:t> </w:t>
      </w:r>
      <w:r>
        <w:rPr/>
        <w:t>其他信息</w:t>
      </w:r>
      <w:r>
        <w:rPr>
          <w:b w:val="0"/>
          <w:bCs w:val="0"/>
        </w:rPr>
      </w:r>
    </w:p>
    <w:p>
      <w:pPr>
        <w:pStyle w:val="BodyText"/>
        <w:spacing w:line="234" w:lineRule="exact" w:before="60"/>
        <w:ind w:right="1114" w:firstLine="568"/>
        <w:jc w:val="left"/>
      </w:pPr>
      <w:r>
        <w:rPr/>
        <w:t>爱迪尔管理层（以下简称管理层）对其他信息负责。其他信息包括爱迪尔</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年年度报告中涵盖的信息，但不包括 财务报表和我们的审计报告。</w:t>
      </w:r>
    </w:p>
    <w:p>
      <w:pPr>
        <w:pStyle w:val="BodyText"/>
        <w:spacing w:line="278" w:lineRule="auto" w:before="16"/>
        <w:ind w:left="721"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w:t>
      </w:r>
    </w:p>
    <w:p>
      <w:pPr>
        <w:pStyle w:val="BodyText"/>
        <w:spacing w:line="204" w:lineRule="exact" w:before="0"/>
        <w:ind w:right="0"/>
        <w:jc w:val="left"/>
      </w:pPr>
      <w:r>
        <w:rPr/>
        <w:t>计过程中了解到的情况存在重大不一致或者似乎存在重大错报。</w:t>
      </w:r>
    </w:p>
    <w:p>
      <w:pPr>
        <w:pStyle w:val="BodyText"/>
        <w:spacing w:line="240" w:lineRule="auto" w:before="38"/>
        <w:ind w:right="1118" w:firstLine="568"/>
        <w:jc w:val="left"/>
      </w:pPr>
      <w:r>
        <w:rPr/>
        <w:t>基于我们已执行的工作，如果我们确定其他信息存在重大错报，我们应当报告该事实。在这方面，我们无任何事项 需要报告。</w:t>
      </w:r>
    </w:p>
    <w:p>
      <w:pPr>
        <w:spacing w:line="240" w:lineRule="auto" w:before="9"/>
        <w:rPr>
          <w:rFonts w:ascii="宋体" w:hAnsi="宋体" w:cs="宋体" w:eastAsia="宋体" w:hint="default"/>
          <w:sz w:val="15"/>
          <w:szCs w:val="15"/>
        </w:rPr>
      </w:pPr>
    </w:p>
    <w:p>
      <w:pPr>
        <w:tabs>
          <w:tab w:pos="1288" w:val="left" w:leader="none"/>
        </w:tabs>
        <w:spacing w:line="278" w:lineRule="auto" w:before="0"/>
        <w:ind w:left="721" w:right="1162" w:firstLine="0"/>
        <w:jc w:val="left"/>
        <w:rPr>
          <w:rFonts w:ascii="宋体" w:hAnsi="宋体" w:cs="宋体" w:eastAsia="宋体" w:hint="default"/>
          <w:sz w:val="18"/>
          <w:szCs w:val="18"/>
        </w:rPr>
      </w:pPr>
      <w:r>
        <w:rPr>
          <w:rFonts w:ascii="宋体" w:hAnsi="宋体" w:cs="宋体" w:eastAsia="宋体" w:hint="default"/>
          <w:b/>
          <w:bCs/>
          <w:w w:val="95"/>
          <w:sz w:val="18"/>
          <w:szCs w:val="18"/>
        </w:rPr>
        <w:t>五、</w:t>
        <w:tab/>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w:t>
      </w:r>
    </w:p>
    <w:p>
      <w:pPr>
        <w:pStyle w:val="BodyText"/>
        <w:spacing w:line="205" w:lineRule="exact" w:before="0"/>
        <w:ind w:right="0"/>
        <w:jc w:val="left"/>
      </w:pPr>
      <w:r>
        <w:rPr/>
        <w:t>使财务报表不存在由于舞弊或错误导致的重大错报。</w:t>
      </w:r>
    </w:p>
    <w:p>
      <w:pPr>
        <w:pStyle w:val="BodyText"/>
        <w:spacing w:line="232" w:lineRule="exact" w:before="62"/>
        <w:ind w:right="0" w:firstLine="568"/>
        <w:jc w:val="left"/>
      </w:pPr>
      <w:r>
        <w:rPr>
          <w:spacing w:val="-3"/>
        </w:rPr>
        <w:t>在编制财务报表时，管理层负责评估爱迪尔的持续经营能力，披露与持续经营相关的事项（如适用），并运用持续经</w:t>
      </w:r>
      <w:r>
        <w:rPr/>
        <w:t> 营假设，除非计划进行清算、终止运营或别无其他现实的选择。</w:t>
      </w:r>
    </w:p>
    <w:p>
      <w:pPr>
        <w:pStyle w:val="BodyText"/>
        <w:spacing w:line="240" w:lineRule="auto" w:before="17"/>
        <w:ind w:left="721" w:right="0"/>
        <w:jc w:val="left"/>
      </w:pPr>
      <w:r>
        <w:rPr/>
        <w:t>治理层负责监督爱迪尔的财务报告过程。</w:t>
      </w:r>
    </w:p>
    <w:p>
      <w:pPr>
        <w:spacing w:line="240" w:lineRule="auto" w:before="9"/>
        <w:rPr>
          <w:rFonts w:ascii="宋体" w:hAnsi="宋体" w:cs="宋体" w:eastAsia="宋体" w:hint="default"/>
          <w:sz w:val="15"/>
          <w:szCs w:val="15"/>
        </w:rPr>
      </w:pPr>
    </w:p>
    <w:p>
      <w:pPr>
        <w:tabs>
          <w:tab w:pos="1288" w:val="left" w:leader="none"/>
        </w:tabs>
        <w:spacing w:line="278" w:lineRule="auto" w:before="0"/>
        <w:ind w:left="721" w:right="1162" w:firstLine="0"/>
        <w:jc w:val="left"/>
        <w:rPr>
          <w:rFonts w:ascii="宋体" w:hAnsi="宋体" w:cs="宋体" w:eastAsia="宋体" w:hint="default"/>
          <w:sz w:val="18"/>
          <w:szCs w:val="18"/>
        </w:rPr>
      </w:pPr>
      <w:r>
        <w:rPr>
          <w:rFonts w:ascii="宋体" w:hAnsi="宋体" w:cs="宋体" w:eastAsia="宋体" w:hint="default"/>
          <w:b/>
          <w:bCs/>
          <w:w w:val="95"/>
          <w:sz w:val="18"/>
          <w:szCs w:val="18"/>
        </w:rPr>
        <w:t>六、</w:t>
        <w:tab/>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w:t>
      </w:r>
    </w:p>
    <w:p>
      <w:pPr>
        <w:pStyle w:val="BodyText"/>
        <w:spacing w:line="204" w:lineRule="exact" w:before="0"/>
        <w:ind w:right="0"/>
        <w:jc w:val="left"/>
      </w:pPr>
      <w:r>
        <w:rPr/>
        <w:t>计报告。合理保证是高水平的保证，但并不能保证按照审计准则执行的审计在某一重大错报存在时总能发现。错报可能由于</w:t>
      </w:r>
    </w:p>
    <w:p>
      <w:pPr>
        <w:pStyle w:val="BodyText"/>
        <w:spacing w:line="232" w:lineRule="exact" w:before="24"/>
        <w:ind w:right="1118"/>
        <w:jc w:val="left"/>
      </w:pPr>
      <w:r>
        <w:rPr>
          <w:spacing w:val="-2"/>
        </w:rPr>
        <w:t>舞弊或错误导致，如果合理预期错报单独或汇总起来可能影响财务报表使用者依据财务报表作出的经济决策，则通常认为错</w:t>
      </w:r>
      <w:r>
        <w:rPr>
          <w:spacing w:val="-64"/>
        </w:rPr>
        <w:t> </w:t>
      </w:r>
      <w:r>
        <w:rPr>
          <w:spacing w:val="-64"/>
        </w:rPr>
      </w:r>
      <w:r>
        <w:rPr/>
        <w:t>报是重大的。</w:t>
      </w:r>
    </w:p>
    <w:p>
      <w:pPr>
        <w:pStyle w:val="BodyText"/>
        <w:spacing w:line="240" w:lineRule="auto" w:before="17"/>
        <w:ind w:left="721" w:right="0"/>
        <w:jc w:val="left"/>
      </w:pPr>
      <w:r>
        <w:rPr/>
        <w:t>在按照审计准则执行审计工作的过程中，我们运用职业判断，并保持职业怀疑。同时，我们也执行以下工作：</w:t>
      </w:r>
    </w:p>
    <w:p>
      <w:pPr>
        <w:pStyle w:val="BodyText"/>
        <w:spacing w:line="240" w:lineRule="auto" w:before="38"/>
        <w:ind w:left="721" w:right="0"/>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ind w:right="1032"/>
        <w:jc w:val="left"/>
      </w:pPr>
      <w:r>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37"/>
        <w:ind w:left="721"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24"/>
        <w:ind w:left="72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2" w:lineRule="auto" w:before="30"/>
        <w:ind w:right="1131" w:firstLine="568"/>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）对管理层使用持续经营假设的恰当性得出结论。同时，根据获取的审计证据，就可能导致对爱迪尔持续经营能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5"/>
        </w:rPr>
        <w:t> </w:t>
      </w:r>
      <w:r>
        <w:rPr>
          <w:spacing w:val="-65"/>
        </w:rPr>
      </w:r>
      <w:r>
        <w:rPr/>
        <w:t>于截至审计报告日可获得的信息。然而，未来的事项或情况可能导致爱迪尔不能持续经营。</w:t>
      </w:r>
    </w:p>
    <w:p>
      <w:pPr>
        <w:pStyle w:val="BodyText"/>
        <w:spacing w:line="240" w:lineRule="auto" w:before="39"/>
        <w:ind w:left="721" w:right="0"/>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pStyle w:val="BodyText"/>
        <w:spacing w:line="234" w:lineRule="exact" w:before="46"/>
        <w:ind w:right="1131" w:firstLine="568"/>
        <w:jc w:val="both"/>
      </w:pPr>
      <w:r>
        <w:rPr>
          <w:spacing w:val="-1"/>
        </w:rPr>
        <w:t>（</w:t>
      </w:r>
      <w:r>
        <w:rPr>
          <w:rFonts w:ascii="Times New Roman" w:hAnsi="Times New Roman" w:cs="Times New Roman" w:eastAsia="Times New Roman" w:hint="default"/>
          <w:spacing w:val="-1"/>
        </w:rPr>
        <w:t>6</w:t>
      </w:r>
      <w:r>
        <w:rPr>
          <w:spacing w:val="-1"/>
        </w:rPr>
        <w:t>）就爱迪尔中实体或业务活动的财务信息获取充分、适当的审计证据，以对财务报表发表审计意见。我们负责指</w:t>
      </w:r>
      <w:r>
        <w:rPr/>
        <w:t> 导、监督和执行集团审计，并对审计意见承担全部责任。</w:t>
      </w:r>
    </w:p>
    <w:p>
      <w:pPr>
        <w:pStyle w:val="BodyText"/>
        <w:spacing w:line="232" w:lineRule="exact" w:before="41"/>
        <w:ind w:right="1139" w:firstLine="568"/>
        <w:jc w:val="both"/>
      </w:pPr>
      <w:r>
        <w:rPr/>
        <w:t>我们与治理层就计划的审计范围、时间安排和重大审计发现等事项进行沟通，包括沟通我们在审计中识别出的值得 关注的内部控制缺陷。</w:t>
      </w:r>
    </w:p>
    <w:p>
      <w:pPr>
        <w:pStyle w:val="BodyText"/>
        <w:spacing w:line="240" w:lineRule="auto" w:before="17"/>
        <w:ind w:right="1137" w:firstLine="568"/>
        <w:jc w:val="both"/>
      </w:pPr>
      <w:r>
        <w:rPr/>
        <w:t>我们还就已遵守与独立性相关的职业道德要求向治理层提供声明，并与治理层沟通可能被合理认为影响我们独立性 </w:t>
      </w:r>
      <w:r>
        <w:rPr>
          <w:spacing w:val="-4"/>
        </w:rPr>
        <w:t>的所有关系和其他事项，以及相关的防范措施（如适用）。</w:t>
      </w:r>
    </w:p>
    <w:p>
      <w:pPr>
        <w:pStyle w:val="BodyText"/>
        <w:spacing w:line="237" w:lineRule="auto" w:before="40"/>
        <w:ind w:right="1133" w:firstLine="568"/>
        <w:jc w:val="both"/>
      </w:pPr>
      <w:r>
        <w:rPr/>
        <w:t>从与治理层沟通过的事项中，我们确定哪些事项对本期财务报表审计最为重要，因而构成关键审计事项。我们在审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pStyle w:val="Heading5"/>
        <w:tabs>
          <w:tab w:pos="4817" w:val="left" w:leader="none"/>
        </w:tabs>
        <w:spacing w:line="240" w:lineRule="auto" w:before="38"/>
        <w:ind w:left="331" w:right="0"/>
        <w:jc w:val="left"/>
        <w:rPr>
          <w:b w:val="0"/>
          <w:bCs w:val="0"/>
        </w:rPr>
      </w:pPr>
      <w:r>
        <w:rPr>
          <w:w w:val="95"/>
        </w:rPr>
        <w:t>立信会计师事务所</w:t>
        <w:tab/>
      </w:r>
      <w:r>
        <w:rPr/>
        <w:t>中国注册会计师：廖家河（项目合伙人）</w:t>
      </w:r>
      <w:r>
        <w:rPr>
          <w:b w:val="0"/>
          <w:bCs w:val="0"/>
        </w:rPr>
      </w:r>
    </w:p>
    <w:p>
      <w:pPr>
        <w:pStyle w:val="Heading5"/>
        <w:spacing w:line="240" w:lineRule="auto" w:before="37"/>
        <w:ind w:left="331" w:right="0"/>
        <w:jc w:val="left"/>
        <w:rPr>
          <w:b w:val="0"/>
          <w:bCs w:val="0"/>
        </w:rPr>
      </w:pPr>
      <w:r>
        <w:rPr/>
        <w:t>（特殊普通合伙）</w:t>
      </w:r>
      <w:r>
        <w:rPr>
          <w:b w:val="0"/>
          <w:bCs w:val="0"/>
        </w:rPr>
      </w:r>
    </w:p>
    <w:p>
      <w:pPr>
        <w:pStyle w:val="Heading5"/>
        <w:spacing w:line="240" w:lineRule="auto" w:before="38"/>
        <w:ind w:left="2424" w:right="1729"/>
        <w:jc w:val="center"/>
        <w:rPr>
          <w:b w:val="0"/>
          <w:bCs w:val="0"/>
        </w:rPr>
      </w:pPr>
      <w:r>
        <w:rPr/>
        <w:t>中国注册会计师：徐士宝</w:t>
      </w:r>
      <w:r>
        <w:rPr>
          <w:b w:val="0"/>
          <w:bCs w:val="0"/>
        </w:rPr>
      </w:r>
    </w:p>
    <w:p>
      <w:pPr>
        <w:spacing w:line="240" w:lineRule="auto" w:before="9"/>
        <w:rPr>
          <w:rFonts w:ascii="宋体" w:hAnsi="宋体" w:cs="宋体" w:eastAsia="宋体" w:hint="default"/>
          <w:b/>
          <w:bCs/>
          <w:sz w:val="15"/>
          <w:szCs w:val="15"/>
        </w:rPr>
      </w:pPr>
    </w:p>
    <w:p>
      <w:pPr>
        <w:pStyle w:val="Heading5"/>
        <w:tabs>
          <w:tab w:pos="4965" w:val="left" w:leader="none"/>
        </w:tabs>
        <w:spacing w:line="240" w:lineRule="auto"/>
        <w:ind w:left="331"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spacing w:val="-46"/>
        </w:rPr>
        <w:t> </w:t>
      </w:r>
      <w:r>
        <w:rPr>
          <w:rFonts w:ascii="宋体" w:hAnsi="宋体" w:cs="宋体" w:eastAsia="宋体" w:hint="default"/>
        </w:rPr>
        <w:t>O</w:t>
      </w:r>
      <w:r>
        <w:rPr>
          <w:rFonts w:ascii="宋体" w:hAnsi="宋体" w:cs="宋体" w:eastAsia="宋体" w:hint="default"/>
          <w:spacing w:val="-48"/>
        </w:rPr>
        <w:t> </w:t>
      </w:r>
      <w:r>
        <w:rPr/>
        <w:t>一八年四月二十五日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3"/>
          <w:szCs w:val="23"/>
        </w:rPr>
      </w:pPr>
    </w:p>
    <w:p>
      <w:pPr>
        <w:pStyle w:val="Heading2"/>
        <w:spacing w:line="240" w:lineRule="auto"/>
        <w:ind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编制单位：深圳市爱迪尔珠宝股份有限公司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208,092,822.99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576,360,167.36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950,324,826.41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583,256,621.69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930,324,826.41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583,256,621.69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31,175,904.76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8,290,246.24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18,043,163.34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3,882,211.96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1,033,645,138.55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1,053,997,534.70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57,475,208.99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90,484,156.61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2,298,757,065.04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2,316,270,938.56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49,491,798.69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32,473,492.88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45,732,822.66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49,648,998.88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27,486,288.07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31,329,653.52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142,032,674.64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142,032,674.64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10,898,795.27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12,893,758.18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10,559,584.50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5,055,305.07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19,010,679.61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311,162,643.44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279,383,883.17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2,609,919,708.48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2,595,654,821.73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534,410,001.00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531,340,811.39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60,771,426.21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51,333,333.33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179,837,593.57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151,652,144.44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29,820,611.93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25,490,132.43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4,407,743.49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6,755,331.18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33,293,321.10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25,228,435.48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27,287,394.60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28,834,070.84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919,828,091.90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820,634,259.09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78,208,500.00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659,500.00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5,712,742.41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8,108,341.64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84,580,742.41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213,603,341.64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1,004,408,834.31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1,034,237,600.73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330,586,904.00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330,586,904.00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-181,336.29</w:t>
            </w:r>
            <w:r>
              <w:rPr>
                <w:rFonts w:ascii="Times New Roman"/>
                <w:sz w:val="18"/>
              </w:rPr>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59,092,426.23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55,382,941.46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486,171,039.28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468,343,245.77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1,466,996,843.72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1,445,228,766.54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138,514,030.45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116,188,454.46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1,605,510,874.17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1,561,417,221.00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2,609,919,708.48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2,595,654,821.73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法定代表人：苏日明</w:t>
        <w:tab/>
        <w:t>主管会计工作负责人：李城峰</w:t>
        <w:tab/>
        <w:t>会计机构负责人：鲍俊芳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137,961,802.45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397,216,874.82</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812,798,301.29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489,943,940.63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792,798,301.29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489,943,940.63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35,669,937.65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4,587,042.33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74,843,767.37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57,860,575.07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679,271,099.63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750,300,400.49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26,636,317.17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65,806,771.30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1,767,181,225.56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1,765,715,604.64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539,519,738.69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573,555,432.88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4,974,574.19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6,073,900.14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1,901,533.85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545,004.17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4,115,052.55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4,960,535.90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10,882,364.47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6,725,829.50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19,010,679.61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586,353,943.36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597,810,702.59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2,353,535,168.92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2,363,526,307.23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415,960,001.00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60,771,426.21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51,333,333.33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212,749,723.52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137,937,314.01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27,882,385.97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23,142,185.83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2,282,906.06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2,689,336.17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15,348,989.94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9,620,026.77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73,387,603.06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127,508,087.54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808,383,035.76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772,230,283.65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78,208,500.00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78,868,000.00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155,495,000.00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887,251,035.76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927,725,283.65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330,586,904.00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330,586,904.00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591,097,011.60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59,073,258.95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55,363,774.18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485,526,958.61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458,753,333.80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1,466,284,133.16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1,435,801,023.58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2,353,535,168.92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2,363,526,307.23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1,876,700,829.47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1,843,269,597.67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1,876,700,829.47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1,843,269,597.67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1,817,394,575.26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1,863,956,188.26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1,610,534,709.68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1,679,068,916.04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5,047,989.97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7,463,920.58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79,717,969.60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88,228,302.19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60,643,383.90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56,744,017.23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45,610,414.05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19,077,556.95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42,279,114.61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27,658,694.72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2,881,982.98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6,458,983.07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15,840,108.06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13,373,475.27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21,504,662.11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86,330,702.77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1,319,532.44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1,695,514.71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-132,375.46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-322,507.12</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-2,057,477.71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615,128.03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80,086,068.47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67,885,886.14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100,364.09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26,366,544.27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2,021,127.47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506,914.47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78,165,305.09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93,745,515.94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28,360,712.74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25,753,587.85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49,804,592.35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67,991,928.09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49,804,592.35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67,991,928.09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28,149,016.36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60,340,707.79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21,655,575.99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7,651,220.30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230,798.90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230,798.90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230,798.90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-272,003.55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50,035,391.25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67,719,924.54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28,379,815.26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60,068,704.24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21,655,575.99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7,651,220.30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法定代表人：苏日明</w:t>
        <w:tab/>
        <w:t>主管会计工作负责人：李城峰</w:t>
        <w:tab/>
        <w:t>会计机构负责人：鲍俊芳</w:t>
      </w:r>
    </w:p>
    <w:p>
      <w:pPr>
        <w:pStyle w:val="Heading3"/>
        <w:spacing w:line="240" w:lineRule="auto" w:before="63"/>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1,185,360,759.34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1,545,990,462.47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1,020,156,767.25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1,397,793,169.27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4,285,432.65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47,032,027.58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67,326,528.24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30,695,973.56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27,319,976.01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20,218,764.64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17,108,587.10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22,316,936.30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20,507,054.99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2,630,140.85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3,587,858.82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16,626,139.87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12,323,954.06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1,683,845.11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-843,126.98</w:t>
            </w:r>
            <w:r>
              <w:rPr>
                <w:rFonts w:ascii="Times New Roman"/>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1,521,224.66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-322,507.12</w:t>
            </w:r>
            <w:r>
              <w:rPr>
                <w:rFonts w:ascii="Times New Roman"/>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-2,057,477.71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615,128.03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51,035,114.33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19,535,947.41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68,597.45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24,849,135.79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263,598.63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50,893,329.78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44,121,484.57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13,798,482.12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10,821,357.39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37,094,847.66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33,300,127.18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37,094,847.66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33,300,127.18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37,094,847.66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33,300,127.18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1,827,590,857.71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2,885,237,602.59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15,388,453.03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86,330,702.77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422,084,943.94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453,889,638.50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2,265,064,254.68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3,425,457,943.86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1,677,722,356.34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3,180,599,744.66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74,233,134.02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76,097,005.77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82,263,937.53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71,981,276.35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485,644,099.21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452,285,458.66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2,319,863,527.10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3,780,963,485.44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-54,799,272.42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-355,505,541.58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1,258,784.58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2,710,422.51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82,913,884.58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212,710,922.51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24,714,266.75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9,242,885.22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93,650,681.27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130,442,000.00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-3,998,504.54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198,364,948.02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293,676,380.68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-115,451,063.44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-80,965,458.17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640,333,993.08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577,284,359.02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720,403,993.08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638,284,359.02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824,035,824.39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46,353,207.37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34,142,071.81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138,417,567.96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1,008,806,599.72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449,092,071.81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-288,402,606.64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189,192,287.21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-2,002,606.57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-9,272,279.54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-460,655,549.07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-256,550,992.08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514,060,167.36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770,611,159.44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53,404,618.29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514,060,167.36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1,027,460,763.37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1,666,653,542.17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223,934,357.45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36,471,953.01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1,251,395,120.82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1,703,125,495.18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1,001,053,129.64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1,875,069,196.98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37,998,440.77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39,840,330.09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25,251,348.68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49,129,468.58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257,446,909.48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57,984,156.33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1,321,749,828.57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2,022,023,151.98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-70,354,707.75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-318,897,656.80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171,780.82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20,172,280.82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21,096,325.80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7,438,693.00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93,650,681.27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131,442,000.00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144,747,007.07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186,870,693.00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-113,011,007.07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-166,698,412.18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493,182,195.83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568,582,195.83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560,499,999.00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28,571,554.38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30,720,395.74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92,987,567.96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682,059,121.34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362,720,395.74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-113,476,925.51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117,279,604.26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-296,842,640.33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-368,316,464.72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345,416,874.82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713,733,339.54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48,574,234.49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345,416,874.82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,011.60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-181,33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55,382,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941.46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468,343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,245.77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,454.46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,011.60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-181,33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55,382,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941.46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468,343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,245.77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,454.46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230,798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3,709,4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793.51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575.99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44,093,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653.17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230,798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28,149,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016.36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575.99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50,705,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391.25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3,709,4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-10,321,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222.85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-6,611,7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38.08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3,709,4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84.77</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-3,709,4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84.77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-6,611,7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-6,611,7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38.08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330,58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591,097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49,462.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59,092,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486,171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138,514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1,605,5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,011.60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426.23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,039.28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,030.45</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10,874.</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,011.60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928.74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421,716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,658.71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,011.60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928.74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421,716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,658.71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46,626,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587.06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165,873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,050.69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60,340,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707.79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176,257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,158.70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-13,714,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-10,384,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120.73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108.01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12.72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108.01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108.01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330,58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591,097</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,011.60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-181,33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55,382,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468,343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,245.77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116,188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,454.46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1,561,4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904.00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11.60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55,363,77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458,753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,333.80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1,435,801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,023.58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55,363,77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458,753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,333.80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1,435,801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,023.58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3,709,484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26,773,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624.81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30,483,10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37,094,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847.66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37,094,84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3,709,484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-10,321,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222.85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-6,611,73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3,709,484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-3,709,4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-6,611,7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-6,611,73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11.60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59,073,25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485,526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,958.61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1,466,284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,133.16</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904.00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11.60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52,033,76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439,167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,327.35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1,412,885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,004.41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904.00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11.60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52,033,76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439,167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,327.35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1,412,885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,004.41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3,330,012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19,586,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006.45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22,916,01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9.17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127.18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33,300,12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7.18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3,330,012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-13,714,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w w:val="95"/>
                <w:sz w:val="18"/>
              </w:rPr>
              <w:t>-10,384,1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120.73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08.01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-10,384,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108.01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-10,384,1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08.01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330,586,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591,097,0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11.60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55,363,77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458,753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,333.80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1,435,801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,023.58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before="0"/>
        <w:ind w:right="1040"/>
        <w:jc w:val="left"/>
      </w:pPr>
      <w:r>
        <w:rPr/>
        <w:t>深圳市爱迪尔珠宝股份有限公司（以下简称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日由苏永明、狄爱玲等共同发起设立（以 定向募集方式设立）的股份有限公司。公司统一社会代码：</w:t>
      </w:r>
      <w:r>
        <w:rPr>
          <w:rFonts w:ascii="Times New Roman" w:hAnsi="Times New Roman" w:cs="Times New Roman" w:eastAsia="Times New Roman" w:hint="default"/>
        </w:rPr>
        <w:t>91440300731112954P</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月在深圳证券交易所上市。所属 行业为珠宝贸易类。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33,058.69</w:t>
      </w:r>
      <w:r>
        <w:rPr>
          <w:spacing w:val="-2"/>
        </w:rPr>
        <w:t>万股，注册资本为</w:t>
      </w:r>
      <w:r>
        <w:rPr>
          <w:rFonts w:ascii="Times New Roman" w:hAnsi="Times New Roman" w:cs="Times New Roman" w:eastAsia="Times New Roman" w:hint="default"/>
          <w:spacing w:val="-2"/>
        </w:rPr>
        <w:t>33,058.69</w:t>
      </w:r>
      <w:r>
        <w:rPr>
          <w:spacing w:val="-2"/>
        </w:rPr>
        <w:t>万元，注册地：深圳市罗湖区东晓路</w:t>
      </w:r>
      <w:r>
        <w:rPr>
          <w:spacing w:val="-44"/>
        </w:rPr>
        <w:t> </w:t>
      </w:r>
      <w:r>
        <w:rPr>
          <w:spacing w:val="-44"/>
        </w:rPr>
      </w:r>
      <w:r>
        <w:rPr>
          <w:rFonts w:ascii="Times New Roman" w:hAnsi="Times New Roman" w:cs="Times New Roman" w:eastAsia="Times New Roman" w:hint="default"/>
        </w:rPr>
        <w:t>1005</w:t>
      </w:r>
      <w:r>
        <w:rPr/>
        <w:t>号北楼二</w:t>
      </w:r>
      <w:r>
        <w:rPr>
          <w:rFonts w:ascii="Times New Roman" w:hAnsi="Times New Roman" w:cs="Times New Roman" w:eastAsia="Times New Roman" w:hint="default"/>
        </w:rPr>
        <w:t>(</w:t>
      </w:r>
      <w:r>
        <w:rPr/>
        <w:t>限办公</w:t>
      </w:r>
      <w:r>
        <w:rPr>
          <w:rFonts w:ascii="Times New Roman" w:hAnsi="Times New Roman" w:cs="Times New Roman" w:eastAsia="Times New Roman" w:hint="default"/>
        </w:rPr>
        <w:t>)</w:t>
      </w:r>
      <w:r>
        <w:rPr/>
        <w:t>、三楼，总部地址：深圳市罗湖区东晓路</w:t>
      </w:r>
      <w:r>
        <w:rPr>
          <w:rFonts w:ascii="Times New Roman" w:hAnsi="Times New Roman" w:cs="Times New Roman" w:eastAsia="Times New Roman" w:hint="default"/>
        </w:rPr>
        <w:t>1005</w:t>
      </w:r>
      <w:r>
        <w:rPr/>
        <w:t>号北楼二</w:t>
      </w:r>
      <w:r>
        <w:rPr>
          <w:rFonts w:ascii="Times New Roman" w:hAnsi="Times New Roman" w:cs="Times New Roman" w:eastAsia="Times New Roman" w:hint="default"/>
        </w:rPr>
        <w:t>(</w:t>
      </w:r>
      <w:r>
        <w:rPr/>
        <w:t>限办公</w:t>
      </w:r>
      <w:r>
        <w:rPr>
          <w:rFonts w:ascii="Times New Roman" w:hAnsi="Times New Roman" w:cs="Times New Roman" w:eastAsia="Times New Roman" w:hint="default"/>
        </w:rPr>
        <w:t>)</w:t>
      </w:r>
      <w:r>
        <w:rPr/>
        <w:t>、三楼。 本公司主要经营活动为：珠宝、铂金首饰、黄金饰品、</w:t>
      </w:r>
      <w:r>
        <w:rPr>
          <w:rFonts w:ascii="Times New Roman" w:hAnsi="Times New Roman" w:cs="Times New Roman" w:eastAsia="Times New Roman" w:hint="default"/>
        </w:rPr>
        <w:t>K</w:t>
      </w:r>
      <w:r>
        <w:rPr/>
        <w:t>金饰品、钯金首饰、银饰品、翡翠玉石、钻石、红蓝宝石、镶嵌饰 </w:t>
      </w:r>
      <w:r>
        <w:rPr>
          <w:spacing w:val="-3"/>
        </w:rPr>
        <w:t>品，工艺品的购销；网上销售钻石及钻石饰品、镶嵌饰品、黄金饰品、</w:t>
      </w:r>
      <w:r>
        <w:rPr>
          <w:rFonts w:ascii="Times New Roman" w:hAnsi="Times New Roman" w:cs="Times New Roman" w:eastAsia="Times New Roman" w:hint="default"/>
          <w:spacing w:val="-3"/>
        </w:rPr>
        <w:t>K</w:t>
      </w:r>
      <w:r>
        <w:rPr>
          <w:spacing w:val="-3"/>
        </w:rPr>
        <w:t>金饰品、铂金首饰、钯金首饰、银饰品、翡翠玉石、</w:t>
      </w:r>
      <w:r>
        <w:rPr>
          <w:spacing w:val="-53"/>
        </w:rPr>
        <w:t> </w:t>
      </w:r>
      <w:r>
        <w:rPr>
          <w:spacing w:val="-53"/>
        </w:rPr>
      </w:r>
      <w:r>
        <w:rPr>
          <w:spacing w:val="-2"/>
        </w:rPr>
        <w:t>红蓝宝石、工艺品；国内贸易（不含专营、专控、专卖商品）；经济信息咨询（不含法律、行政法规、国务院决定禁止及规</w:t>
      </w:r>
      <w:r>
        <w:rPr>
          <w:spacing w:val="-72"/>
        </w:rPr>
        <w:t> </w:t>
      </w:r>
      <w:r>
        <w:rPr>
          <w:spacing w:val="-72"/>
        </w:rPr>
      </w:r>
      <w:r>
        <w:rPr>
          <w:spacing w:val="-5"/>
        </w:rPr>
        <w:t>定需审批的项目）；兴办实业（具体项目另行申报）；经营进出口业务（法律、行政法规、国务院决定禁止的项目除外，限制</w:t>
      </w:r>
      <w:r>
        <w:rPr>
          <w:spacing w:val="-85"/>
        </w:rPr>
        <w:t> </w:t>
      </w:r>
      <w:r>
        <w:rPr>
          <w:spacing w:val="-85"/>
        </w:rPr>
      </w:r>
      <w:r>
        <w:rPr>
          <w:spacing w:val="-4"/>
          <w:w w:val="99"/>
        </w:rPr>
        <w:t>的项目须取得许可后方可经营）。</w:t>
      </w:r>
      <w:r>
        <w:rPr>
          <w:rFonts w:ascii="Times New Roman" w:hAnsi="Times New Roman" w:cs="Times New Roman" w:eastAsia="Times New Roman" w:hint="default"/>
          <w:spacing w:val="-4"/>
          <w:w w:val="99"/>
        </w:rPr>
        <w:t>^</w:t>
      </w:r>
      <w:r>
        <w:rPr>
          <w:spacing w:val="-4"/>
          <w:w w:val="99"/>
        </w:rPr>
        <w:t>信息服务业务（仅限互联网信息服务业务）。本公司的实际控制人为苏日明、狄爱玲。</w:t>
      </w:r>
      <w:r>
        <w:rPr>
          <w:spacing w:val="-55"/>
          <w:w w:val="99"/>
        </w:rPr>
        <w:t> </w:t>
      </w:r>
      <w:r>
        <w:rPr>
          <w:spacing w:val="-55"/>
          <w:w w:val="99"/>
        </w:rPr>
      </w:r>
      <w:r>
        <w:rPr/>
        <w:t>本财务报表业经公司全体董事于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0" w:lineRule="exact"/>
        <w:ind w:left="753" w:right="0" w:firstLine="0"/>
        <w:rPr>
          <w:rFonts w:ascii="宋体" w:hAnsi="宋体" w:cs="宋体" w:eastAsia="宋体" w:hint="default"/>
          <w:sz w:val="2"/>
          <w:szCs w:val="2"/>
        </w:rPr>
      </w:pPr>
      <w:r>
        <w:rPr>
          <w:rFonts w:ascii="宋体" w:hAnsi="宋体" w:cs="宋体" w:eastAsia="宋体" w:hint="default"/>
          <w:sz w:val="2"/>
          <w:szCs w:val="2"/>
        </w:rPr>
        <w:pict>
          <v:group style="width:391.45pt;height:.75pt;mso-position-horizontal-relative:char;mso-position-vertical-relative:line" coordorigin="0,0" coordsize="7829,15">
            <v:group style="position:absolute;left:7;top:7;width:7814;height:2" coordorigin="7,7" coordsize="7814,2">
              <v:shape style="position:absolute;left:7;top:7;width:7814;height:2" coordorigin="7,7" coordsize="7814,0" path="m7,7l7821,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ind w:left="1809" w:right="3401"/>
        <w:jc w:val="center"/>
      </w:pPr>
      <w:r>
        <w:rPr/>
        <w:t>子公司名称</w:t>
      </w:r>
    </w:p>
    <w:p>
      <w:pPr>
        <w:spacing w:line="240" w:lineRule="auto" w:before="9"/>
        <w:rPr>
          <w:rFonts w:ascii="宋体" w:hAnsi="宋体" w:cs="宋体" w:eastAsia="宋体" w:hint="default"/>
          <w:sz w:val="4"/>
          <w:szCs w:val="4"/>
        </w:rPr>
      </w:pPr>
    </w:p>
    <w:p>
      <w:pPr>
        <w:spacing w:line="30" w:lineRule="exact"/>
        <w:ind w:left="731"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2.95pt;height:1.5pt;mso-position-horizontal-relative:char;mso-position-vertical-relative:line" coordorigin="0,0" coordsize="7859,30">
            <v:group style="position:absolute;left:15;top:15;width:7829;height:2" coordorigin="15,15" coordsize="7829,2">
              <v:shape style="position:absolute;left:15;top:15;width:7829;height:2" coordorigin="15,15" coordsize="7829,0" path="m15,15l7843,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12926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760" w:type="dxa"/>
        <w:tblLayout w:type="fixed"/>
        <w:tblCellMar>
          <w:top w:w="0" w:type="dxa"/>
          <w:left w:w="0" w:type="dxa"/>
          <w:bottom w:w="0" w:type="dxa"/>
          <w:right w:w="0" w:type="dxa"/>
        </w:tblCellMar>
        <w:tblLook w:val="01E0"/>
      </w:tblPr>
      <w:tblGrid>
        <w:gridCol w:w="7814"/>
      </w:tblGrid>
      <w:tr>
        <w:trPr>
          <w:trHeight w:val="689" w:hRule="exact"/>
        </w:trPr>
        <w:tc>
          <w:tcPr>
            <w:tcW w:w="7814" w:type="dxa"/>
            <w:tcBorders>
              <w:top w:val="single" w:sz="6"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20"/>
                <w:szCs w:val="20"/>
              </w:rPr>
            </w:pPr>
            <w:r>
              <w:rPr>
                <w:rFonts w:ascii="宋体" w:hAnsi="宋体" w:cs="宋体" w:eastAsia="宋体" w:hint="default"/>
                <w:sz w:val="20"/>
                <w:szCs w:val="20"/>
              </w:rPr>
              <w:t>龙岩市爱迪尔珠宝有限公司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惠州市爱迪尔珠宝首饰有限公司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济南市爱迪尔珠宝首饰有限公司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重庆市灵感珠宝首饰有限公司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成都市爱迪尔珠宝首饰有限公司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沈阳爱航珠宝首饰有限公司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北京爱迪尔灵感珠宝首饰有限公司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爱迪尔珠宝（香港）有限公司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爱迪尔珠宝（上海）有限公司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杭州爱杭珠宝首饰有限公司</w:t>
            </w:r>
          </w:p>
        </w:tc>
      </w:tr>
      <w:tr>
        <w:trPr>
          <w:trHeight w:val="352"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深圳市大盘珠宝首饰有限责任公司</w:t>
            </w:r>
          </w:p>
        </w:tc>
      </w:tr>
      <w:tr>
        <w:trPr>
          <w:trHeight w:val="353"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巴州新灵感珠宝首饰有限公司</w:t>
            </w:r>
          </w:p>
        </w:tc>
      </w:tr>
    </w:tbl>
    <w:p>
      <w:pPr>
        <w:spacing w:line="240" w:lineRule="auto" w:before="0"/>
        <w:rPr>
          <w:rFonts w:ascii="宋体" w:hAnsi="宋体" w:cs="宋体" w:eastAsia="宋体" w:hint="default"/>
          <w:sz w:val="20"/>
          <w:szCs w:val="20"/>
        </w:rPr>
      </w:pPr>
    </w:p>
    <w:p>
      <w:pPr>
        <w:pStyle w:val="Heading4"/>
        <w:spacing w:line="256" w:lineRule="auto" w:before="35"/>
        <w:ind w:right="1862"/>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 益</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3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w w:val="100"/>
        </w:rPr>
        <w:t>则、企业会计准则应用指南、企业会计准则解释及其他相关规定（以下合称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），以及中国证券监督管理委员</w:t>
      </w:r>
      <w:r>
        <w:rPr>
          <w:spacing w:val="-71"/>
          <w:w w:val="100"/>
        </w:rPr>
        <w:t> </w:t>
      </w:r>
      <w:r>
        <w:rPr>
          <w:spacing w:val="-71"/>
          <w:w w:val="100"/>
        </w:rPr>
      </w:r>
      <w:r>
        <w:rPr/>
        <w:t>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both"/>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357" w:lineRule="auto" w:before="29"/>
        <w:ind w:right="8232"/>
        <w:jc w:val="left"/>
      </w:pPr>
      <w:r>
        <w:rPr/>
        <w:t>珠宝相关业 具体会计政策和会计估计提示：</w:t>
      </w:r>
    </w:p>
    <w:p>
      <w:pPr>
        <w:pStyle w:val="BodyText"/>
        <w:spacing w:line="316" w:lineRule="auto" w:before="26"/>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118"/>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655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 本报告期为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line="506" w:lineRule="auto" w:before="0"/>
        <w:ind w:left="154" w:right="7602" w:firstLine="0"/>
        <w:jc w:val="left"/>
        <w:rPr>
          <w:rFonts w:ascii="宋体" w:hAnsi="宋体" w:cs="宋体" w:eastAsia="宋体" w:hint="default"/>
          <w:sz w:val="21"/>
          <w:szCs w:val="21"/>
        </w:rPr>
      </w:pPr>
      <w:bookmarkStart w:name="3、营业周期" w:id="174"/>
      <w:bookmarkEnd w:id="1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bookmarkStart w:name="4、记账本位币" w:id="175"/>
      <w:bookmarkEnd w:id="175"/>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3"/>
        <w:spacing w:line="240" w:lineRule="auto" w:before="105"/>
        <w:ind w:right="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同一控制下企业合并：本公司在企业合并中取得的资产和负债，按照合并日被合并方资产、负债（包括最终控制方收购被合</w:t>
      </w:r>
      <w:r>
        <w:rPr>
          <w:spacing w:val="-66"/>
        </w:rPr>
        <w:t> </w:t>
      </w:r>
      <w:r>
        <w:rPr>
          <w:spacing w:val="-66"/>
        </w:rPr>
      </w:r>
      <w:r>
        <w:rPr>
          <w:spacing w:val="-2"/>
        </w:rPr>
        <w:t>并方而形成的商誉）在最终控制方合并财务报表中的账面价值计量。在合并中取得的净资产账面价值与支付的合并对价账面</w:t>
      </w:r>
      <w:r>
        <w:rPr>
          <w:spacing w:val="-64"/>
        </w:rPr>
        <w:t> </w:t>
      </w:r>
      <w:r>
        <w:rPr>
          <w:spacing w:val="-64"/>
        </w:rPr>
      </w:r>
      <w:r>
        <w:rPr/>
        <w:t>价值（或发行股份面值总额）的差额，调整资本公积中的股本溢价，资本公积中的股本溢价不足冲减的，调整留存收益。 </w:t>
      </w:r>
      <w:r>
        <w:rPr>
          <w:spacing w:val="-2"/>
        </w:rPr>
        <w:t>非同一控制下企业合并：本公司在购买日对作为企业合并对价付出的资产、发生或承担的负债按照公允价值计量，公允价值</w:t>
      </w:r>
      <w:r>
        <w:rPr>
          <w:spacing w:val="-66"/>
        </w:rPr>
        <w:t> </w:t>
      </w:r>
      <w:r>
        <w:rPr>
          <w:spacing w:val="-66"/>
        </w:rPr>
      </w:r>
      <w:r>
        <w:rPr>
          <w:spacing w:val="-2"/>
        </w:rPr>
        <w:t>与其账面价值的差额，计入当期损益。本公司对合并成本大于合并中取得的被购买方可辨认净资产公允价值份额的差额，确</w:t>
      </w:r>
      <w:r>
        <w:rPr>
          <w:spacing w:val="-66"/>
        </w:rPr>
        <w:t> </w:t>
      </w:r>
      <w:r>
        <w:rPr>
          <w:spacing w:val="-66"/>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118"/>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9"/>
        <w:rPr>
          <w:rFonts w:ascii="宋体" w:hAnsi="宋体" w:cs="宋体" w:eastAsia="宋体" w:hint="default"/>
          <w:sz w:val="25"/>
          <w:szCs w:val="25"/>
        </w:rPr>
      </w:pPr>
    </w:p>
    <w:p>
      <w:pPr>
        <w:pStyle w:val="BodyText"/>
        <w:spacing w:line="316" w:lineRule="auto" w:before="0"/>
        <w:ind w:right="1118"/>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取得的子公司，以购买日可辨认净资产公允价值为基础对其财务报表进行调整。对于同一控制下企业合并取得的子公司，以</w:t>
      </w:r>
      <w:r>
        <w:rPr>
          <w:spacing w:val="-66"/>
        </w:rPr>
        <w:t> </w:t>
      </w:r>
      <w:r>
        <w:rPr>
          <w:spacing w:val="-66"/>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00" w:lineRule="auto" w:before="19"/>
        <w:ind w:left="229" w:right="1137" w:hanging="76"/>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在报告期内，若因同一控制下企业合并增加子公司或业务的，则调整合并资产负债表的期初数；将子公司或业务合并当期</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229" w:right="1137"/>
        <w:jc w:val="left"/>
      </w:pPr>
      <w:r>
        <w:rPr/>
        <w:t>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 因追加投资等原因能够对同一控制下的被投资方实施控制的，视同参与合并的各方在最终控制方开始控制时即以目前的状 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 当期损益。 在报告期内，若因非同一控制下企业合并增加子公司或业务的，则不调整合并资产负债表期初数；将该子公司或业务自购 买日至报告期末的收入、费用、利润纳入合并利润表；该子公司或业务自购买日至报告期末的现金流量纳入合并现金流量 表。 因追加投资等原因能够对非同一控制下的被投资方实施控制的，对于购买日之前持有的被购买方的股权，本公司按照该股 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 变动而产生的其他综合收益除外。</w:t>
      </w:r>
    </w:p>
    <w:p>
      <w:pPr>
        <w:pStyle w:val="BodyText"/>
        <w:spacing w:line="240" w:lineRule="auto" w:before="19"/>
        <w:ind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229" w:right="1137"/>
        <w:jc w:val="left"/>
      </w:pPr>
      <w:r>
        <w:rPr/>
        <w:t>①一般处理方法 在报告期内，本公司处置子公司或业务，则该子公司或业务期初至处置日的收入、费用、利润纳入合并利润表；该子公司 或业务期初至处置日的现金流量纳入合并现金流量表。 因处置部分股权投资或其他原因丧失了对被投资方控制权时，对于处置后的剩余股权投资，本公司按照其在丧失控制权日 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 益，由于被投资方重新计量设定受益计划净负债或净资产变动而产生的其他综合收益除外。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left="229" w:right="1137"/>
        <w:jc w:val="left"/>
      </w:pPr>
      <w:r>
        <w:rPr/>
        <w:t>②分步处置子公司 通过多次交易分步处置对子公司股权投资直至丧失控制权的，处置对子公司股权投资的各项交易的条款、条件以及经济影 响符合以下一种或多种情况，通常表明应将多次交易事项作为一揽子交易进行会计处理： ⅰ．这些交易是同时或者在考虑了彼此影响的情况下订立的；</w:t>
      </w:r>
    </w:p>
    <w:p>
      <w:pPr>
        <w:pStyle w:val="BodyText"/>
        <w:spacing w:line="316" w:lineRule="auto" w:before="19"/>
        <w:ind w:left="229" w:right="4917"/>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229" w:right="1137"/>
        <w:jc w:val="left"/>
      </w:pPr>
      <w:r>
        <w:rPr/>
        <w:t>处置对子公司股权投资直至丧失控制权的各项交易属于一揽子交易的，本公司将各项交易作为一项处置子公司并丧失控制 权的交易进行会计处理；但是，在丧失控制权之前每一次处置价款与处置投资对应的享有该子公司净资产份额的差额，在 合并财务报表中确认为其他综合收益，在丧失控制权时一并转入丧失控制权当期的损益。 处置对子公司股权投资直至丧失控制权的各项交易不属于一揽子交易的，在丧失控制权之前，按不丧失控制权的情况下部 分处置对子公司的股权投资的相关政策进行会计处理；在丧失控制权时，按处置子公司一般处理方法进行会计处理。</w:t>
      </w:r>
    </w:p>
    <w:p>
      <w:pPr>
        <w:pStyle w:val="BodyText"/>
        <w:spacing w:line="312" w:lineRule="auto" w:before="19"/>
        <w:ind w:left="229" w:right="1137"/>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本公司因购买少数股权新取得的长期股权投资与按照新增持股比例计算应享有子公司自购买日（或合并日）开始持续计算 的净资产份额之间的差额，调整合并资产负债表中的资本公积中的股本溢价，资本公积中的股本溢价不足冲减的，调整留 存收益。</w:t>
      </w:r>
    </w:p>
    <w:p>
      <w:pPr>
        <w:pStyle w:val="BodyText"/>
        <w:spacing w:line="312" w:lineRule="auto" w:before="23"/>
        <w:ind w:left="229" w:right="1137"/>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 股本溢价不足冲减的，调整留存收益。</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283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7"/>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right="4722"/>
        <w:jc w:val="left"/>
      </w:pPr>
      <w:r>
        <w:rPr/>
        <w:t>（</w:t>
      </w:r>
      <w:r>
        <w:rPr>
          <w:rFonts w:ascii="Times New Roman" w:hAnsi="Times New Roman" w:cs="Times New Roman" w:eastAsia="Times New Roman" w:hint="default"/>
        </w:rPr>
        <w:t>5</w:t>
      </w:r>
      <w:r>
        <w:rPr/>
        <w:t>）确认单独所发生的费用，以及按本公司份额确认共同经营发生的费用。 </w:t>
      </w:r>
      <w:r>
        <w:rPr>
          <w:spacing w:val="-3"/>
          <w:w w:val="100"/>
        </w:rPr>
        <w:t>本公司对合营企业投资的会计政策见本附注</w:t>
      </w:r>
      <w:r>
        <w:rPr>
          <w:rFonts w:ascii="Times New Roman" w:hAnsi="Times New Roman" w:cs="Times New Roman" w:eastAsia="Times New Roman" w:hint="default"/>
          <w:spacing w:val="-3"/>
          <w:w w:val="100"/>
        </w:rPr>
        <w:t>“</w:t>
      </w:r>
      <w:r>
        <w:rPr>
          <w:spacing w:val="-3"/>
          <w:w w:val="100"/>
        </w:rPr>
        <w:t>三、（十四）长期股权投资</w:t>
      </w:r>
      <w:r>
        <w:rPr>
          <w:rFonts w:ascii="Times New Roman" w:hAnsi="Times New Roman" w:cs="Times New Roman" w:eastAsia="Times New Roman" w:hint="default"/>
          <w:spacing w:val="-3"/>
          <w:w w:val="100"/>
        </w:rPr>
        <w:t>”</w:t>
      </w:r>
      <w:r>
        <w:rPr>
          <w:spacing w:val="-3"/>
          <w:w w:val="100"/>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spacing w:val="-2"/>
        </w:rPr>
        <w:t>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right="427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19" w:lineRule="auto" w:before="31"/>
        <w:ind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pStyle w:val="BodyText"/>
        <w:spacing w:line="304" w:lineRule="auto" w:before="18"/>
        <w:ind w:right="0"/>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用发生时的即期汇率折算。利润表中的收入和费用项目，采用交易发生日的即期汇率折算。 处置境外经营时，将与该境外经营相关的外币财务报表折算差额，自所有者权益项目转入处置当期损益。</w:t>
      </w:r>
    </w:p>
    <w:p>
      <w:pPr>
        <w:spacing w:line="612" w:lineRule="exact" w:before="59"/>
        <w:ind w:left="154" w:right="6342" w:firstLine="0"/>
        <w:jc w:val="left"/>
        <w:rPr>
          <w:rFonts w:ascii="宋体" w:hAnsi="宋体" w:cs="宋体" w:eastAsia="宋体" w:hint="default"/>
          <w:sz w:val="21"/>
          <w:szCs w:val="21"/>
        </w:rPr>
      </w:pPr>
      <w:bookmarkStart w:name="10、金融工具" w:id="181"/>
      <w:bookmarkEnd w:id="181"/>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5"/>
        <w:spacing w:line="220" w:lineRule="exact"/>
        <w:ind w:right="0"/>
        <w:jc w:val="left"/>
        <w:rPr>
          <w:b w:val="0"/>
          <w:bCs w:val="0"/>
        </w:rPr>
      </w:pPr>
      <w:r>
        <w:rPr>
          <w:rFonts w:ascii="Times New Roman" w:hAnsi="Times New Roman" w:cs="Times New Roman" w:eastAsia="Times New Roman" w:hint="default"/>
        </w:rPr>
        <w:t>1.</w:t>
      </w:r>
      <w:r>
        <w:rPr/>
        <w:t>金融工具的分类</w:t>
      </w:r>
      <w:r>
        <w:rPr>
          <w:b w:val="0"/>
          <w:bCs w:val="0"/>
        </w:rPr>
      </w:r>
    </w:p>
    <w:p>
      <w:pPr>
        <w:pStyle w:val="BodyText"/>
        <w:spacing w:line="316" w:lineRule="auto" w:before="61"/>
        <w:ind w:right="1032"/>
        <w:jc w:val="left"/>
      </w:pP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pStyle w:val="Heading5"/>
        <w:spacing w:line="240" w:lineRule="auto" w:before="20"/>
        <w:ind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09" w:lineRule="auto" w:before="61"/>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5"/>
        </w:rPr>
        <w:t> </w:t>
      </w:r>
      <w:r>
        <w:rPr>
          <w:spacing w:val="-65"/>
        </w:rPr>
      </w:r>
      <w:r>
        <w:rPr/>
        <w:t>易费用计入当期损益。</w:t>
      </w:r>
    </w:p>
    <w:p>
      <w:pPr>
        <w:pStyle w:val="BodyText"/>
        <w:spacing w:line="319" w:lineRule="auto" w:before="24"/>
        <w:ind w:right="319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7"/>
        <w:ind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处置时，将所取得价款与该投资账面价值之间的差额计入投资收益。</w:t>
      </w:r>
    </w:p>
    <w:p>
      <w:pPr>
        <w:pStyle w:val="BodyText"/>
        <w:spacing w:line="312" w:lineRule="auto" w:before="76"/>
        <w:ind w:right="1032"/>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22"/>
        <w:ind w:right="0"/>
        <w:jc w:val="left"/>
      </w:pPr>
      <w:r>
        <w:rPr/>
        <w:t>收回或处置时，将取得的价款与该应收款项账面价值之间的差额计入当期损益。</w:t>
      </w:r>
    </w:p>
    <w:p>
      <w:pPr>
        <w:pStyle w:val="BodyText"/>
        <w:spacing w:line="314" w:lineRule="auto" w:before="76"/>
        <w:ind w:right="1118"/>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spacing w:line="309" w:lineRule="auto" w:before="20"/>
        <w:ind w:left="154" w:right="40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4"/>
        <w:ind w:right="0"/>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19"/>
        <w:ind w:right="0"/>
        <w:jc w:val="left"/>
      </w:pPr>
      <w:r>
        <w:rPr/>
        <w:t>（</w:t>
      </w:r>
      <w:r>
        <w:rPr>
          <w:rFonts w:ascii="Times New Roman" w:hAnsi="Times New Roman" w:cs="Times New Roman" w:eastAsia="Times New Roman" w:hint="default"/>
        </w:rPr>
        <w:t>1</w:t>
      </w:r>
      <w:r>
        <w:rPr/>
        <w:t>）所转移金融资产的账面价值；</w:t>
      </w:r>
    </w:p>
    <w:p>
      <w:pPr>
        <w:pStyle w:val="BodyText"/>
        <w:spacing w:line="309" w:lineRule="auto" w:before="63"/>
        <w:ind w:right="1131"/>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w:t>
      </w:r>
      <w:r>
        <w:rPr>
          <w:spacing w:val="-2"/>
        </w:rPr>
        <w:t>情形）之和。金融资产部分转移满足终止确认条件的，将所转移金融资产整体的账面价值，在终止确认部分和未终止确认部</w:t>
      </w:r>
      <w:r>
        <w:rPr>
          <w:spacing w:val="-66"/>
        </w:rPr>
        <w:t> </w:t>
      </w:r>
      <w:r>
        <w:rPr>
          <w:spacing w:val="-66"/>
        </w:rPr>
      </w:r>
      <w:r>
        <w:rPr/>
        <w:t>分之间，按照各自的相对公允价值进行分摊，并将下列两项金额的差额计入当期损益：</w:t>
      </w:r>
    </w:p>
    <w:p>
      <w:pPr>
        <w:pStyle w:val="BodyText"/>
        <w:spacing w:line="240" w:lineRule="auto" w:before="24"/>
        <w:ind w:right="0"/>
        <w:jc w:val="left"/>
      </w:pPr>
      <w:r>
        <w:rPr/>
        <w:t>（</w:t>
      </w:r>
      <w:r>
        <w:rPr>
          <w:rFonts w:ascii="Times New Roman" w:hAnsi="Times New Roman" w:cs="Times New Roman" w:eastAsia="Times New Roman" w:hint="default"/>
        </w:rPr>
        <w:t>1</w:t>
      </w:r>
      <w:r>
        <w:rPr/>
        <w:t>）终止确认部分的账面价值；</w:t>
      </w:r>
    </w:p>
    <w:p>
      <w:pPr>
        <w:pStyle w:val="BodyText"/>
        <w:spacing w:line="314" w:lineRule="auto" w:before="63"/>
        <w:ind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p>
    <w:p>
      <w:pPr>
        <w:pStyle w:val="BodyText"/>
        <w:spacing w:line="316" w:lineRule="auto" w:before="20"/>
        <w:ind w:right="1032"/>
        <w:jc w:val="left"/>
      </w:pPr>
      <w:r>
        <w:rPr/>
        <w:t>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pStyle w:val="BodyText"/>
        <w:spacing w:line="312" w:lineRule="auto" w:before="20"/>
        <w:ind w:right="0"/>
        <w:jc w:val="left"/>
      </w:pP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2" w:lineRule="auto" w:before="44"/>
        <w:ind w:left="154" w:right="1118" w:firstLine="0"/>
        <w:jc w:val="left"/>
        <w:rPr>
          <w:rFonts w:ascii="宋体" w:hAnsi="宋体" w:cs="宋体" w:eastAsia="宋体" w:hint="default"/>
          <w:sz w:val="18"/>
          <w:szCs w:val="18"/>
        </w:rPr>
      </w:pPr>
      <w:r>
        <w:rPr>
          <w:rFonts w:ascii="宋体" w:hAnsi="宋体" w:cs="宋体" w:eastAsia="宋体" w:hint="default"/>
          <w:sz w:val="18"/>
          <w:szCs w:val="18"/>
        </w:rPr>
        <w:t>法取得或取得不切实可行的情况下，才使用不可观察输入值。 </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除以公允价值计量且其变动计入当期损益的金融资产外，本公司于资产负债表日对金融资产的账面价值进行检查，如果有客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观证据表明某项金融资产发生减值的，计提减值准备。</w:t>
      </w:r>
    </w:p>
    <w:p>
      <w:pPr>
        <w:pStyle w:val="BodyText"/>
        <w:spacing w:line="314" w:lineRule="auto" w:before="23"/>
        <w:ind w:right="1032"/>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right="0"/>
        <w:jc w:val="left"/>
      </w:pPr>
      <w:r>
        <w:rPr/>
        <w:t>可供出售权益工具投资发生的减值损失，不通过损益转回。</w:t>
      </w:r>
    </w:p>
    <w:p>
      <w:pPr>
        <w:pStyle w:val="BodyText"/>
        <w:spacing w:line="300" w:lineRule="auto" w:before="76"/>
        <w:ind w:right="265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pStyle w:val="BodyText"/>
        <w:spacing w:line="240" w:lineRule="auto" w:before="72"/>
        <w:ind w:right="0"/>
        <w:jc w:val="left"/>
      </w:pPr>
      <w:r>
        <w:rPr/>
        <w:t>公司需要遵守《深圳证券交易所行业信息披露指引第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上市公司从事珠宝相关业务》的披露要求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1、应收票据及应收账款" w:id="182"/>
      <w:bookmarkEnd w:id="18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before="0"/>
        <w:ind w:left="0" w:right="1139"/>
        <w:jc w:val="right"/>
      </w:pPr>
      <w:r>
        <w:rPr/>
        <w:pict>
          <v:shape style="position:absolute;margin-left:56.459999pt;margin-top:-85.568291pt;width:479.2pt;height:1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1"/>
                          <w:jc w:val="left"/>
                          <w:rPr>
                            <w:rFonts w:ascii="宋体" w:hAnsi="宋体" w:cs="宋体" w:eastAsia="宋体" w:hint="default"/>
                            <w:sz w:val="18"/>
                            <w:szCs w:val="18"/>
                          </w:rPr>
                        </w:pPr>
                        <w:r>
                          <w:rPr>
                            <w:rFonts w:ascii="宋体" w:hAnsi="宋体" w:cs="宋体" w:eastAsia="宋体" w:hint="default"/>
                            <w:sz w:val="18"/>
                            <w:szCs w:val="18"/>
                          </w:rPr>
                          <w:t>本公司将单项金额大于等于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万元的应收账款、其他应收 款，确定为单项金额重大的应收款项。</w:t>
                        </w:r>
                      </w:p>
                    </w:tc>
                  </w:tr>
                  <w:tr>
                    <w:trPr>
                      <w:trHeight w:val="227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w:t>
                        </w:r>
                        <w:r>
                          <w:rPr>
                            <w:rFonts w:ascii="宋体" w:hAnsi="宋体" w:cs="宋体" w:eastAsia="宋体" w:hint="default"/>
                            <w:spacing w:val="-2"/>
                            <w:sz w:val="18"/>
                            <w:szCs w:val="18"/>
                          </w:rPr>
                          <w:t>单项测试未减值的应收款项，对单项金额非重大的应收款项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按类似的信用风险特征划分为若干组合，再按这些应收款项 组合在资产负债表日余额的一定比例计算确定减值损失，计 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合并范围以外款项组合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在资产负债表日，本公司对单项金额不重大但出现明显减值 迹象的应收款项单独进行减值测试，计提坏账准备。</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按其未来现金流量现值低于其账面价值的差额，确定减值损 失，计提坏账准备；对单项测试未减值的应收款项，对单项 金额非重大的应收款项，按类似的信用风险特征划分为若干 组合，再按这些应收款项组合在资产负债表日余额的一定比 例计算确定减值损失，计提坏账准备。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240" w:lineRule="auto" w:before="29"/>
        <w:ind w:right="0"/>
        <w:jc w:val="left"/>
      </w:pPr>
      <w:r>
        <w:rPr/>
        <w:t>珠宝相关业</w:t>
      </w:r>
    </w:p>
    <w:p>
      <w:pPr>
        <w:pStyle w:val="BodyText"/>
        <w:spacing w:line="338" w:lineRule="auto" w:before="116"/>
        <w:ind w:right="2570"/>
        <w:jc w:val="left"/>
      </w:pPr>
      <w:r>
        <w:rPr/>
        <w:t>公司需要遵守《深圳证券交易所行业信息披露指引第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上市公司从事珠宝相关业务》的披露要求 </w:t>
      </w:r>
      <w:r>
        <w:rPr>
          <w:rFonts w:ascii="Times New Roman" w:hAnsi="Times New Roman" w:cs="Times New Roman" w:eastAsia="Times New Roman" w:hint="default"/>
        </w:rPr>
        <w:t>1</w:t>
      </w:r>
      <w:r>
        <w:rPr/>
        <w:t>、</w:t>
      </w:r>
      <w:r>
        <w:rPr>
          <w:spacing w:val="60"/>
        </w:rPr>
        <w:t> </w:t>
      </w:r>
      <w:r>
        <w:rPr/>
        <w:t>存货的分类</w:t>
      </w:r>
      <w:r>
        <w:rPr/>
        <w:t> </w:t>
      </w:r>
      <w:r>
        <w:rPr>
          <w:spacing w:val="-3"/>
        </w:rPr>
        <w:t>存货分类为：原材料、周转材料（低值易耗品）、库存商品、在产品、委托加工物资等。</w:t>
      </w:r>
    </w:p>
    <w:p>
      <w:pPr>
        <w:pStyle w:val="BodyText"/>
        <w:spacing w:line="328" w:lineRule="auto" w:before="42"/>
        <w:ind w:right="0"/>
        <w:jc w:val="left"/>
      </w:pPr>
      <w:r>
        <w:rPr>
          <w:rFonts w:ascii="Times New Roman" w:hAnsi="Times New Roman" w:cs="Times New Roman" w:eastAsia="Times New Roman" w:hint="default"/>
        </w:rPr>
        <w:t>2</w:t>
      </w:r>
      <w:r>
        <w:rPr/>
        <w:t>、</w:t>
      </w:r>
      <w:r>
        <w:rPr>
          <w:spacing w:val="60"/>
        </w:rPr>
        <w:t> </w:t>
      </w:r>
      <w:r>
        <w:rPr/>
        <w:t>发出存货的计价方法</w:t>
      </w:r>
      <w:r>
        <w:rPr/>
        <w:t> </w:t>
      </w:r>
      <w:r>
        <w:rPr>
          <w:spacing w:val="-2"/>
        </w:rPr>
        <w:t>公司存货采用实际成本法核算。公司镶嵌饰品采用个别计价法，黄金饰品采用月末一次加权平均法。原材料（除克拉钻和带</w:t>
      </w:r>
      <w:r>
        <w:rPr>
          <w:spacing w:val="-66"/>
        </w:rPr>
        <w:t> </w:t>
      </w:r>
      <w:r>
        <w:rPr>
          <w:spacing w:val="-66"/>
        </w:rPr>
      </w:r>
      <w:r>
        <w:rPr/>
        <w:t>证书的钻石外）领用发出采用加权平均法进行核算；克拉钻和带证书的采用个别计价法。</w:t>
      </w:r>
    </w:p>
    <w:p>
      <w:pPr>
        <w:pStyle w:val="BodyText"/>
        <w:spacing w:line="321" w:lineRule="auto" w:before="50"/>
        <w:ind w:right="0"/>
        <w:jc w:val="left"/>
      </w:pPr>
      <w:r>
        <w:rPr>
          <w:rFonts w:ascii="Times New Roman" w:hAnsi="Times New Roman" w:cs="Times New Roman" w:eastAsia="Times New Roman" w:hint="default"/>
        </w:rPr>
        <w:t>3</w:t>
      </w:r>
      <w:r>
        <w:rPr/>
        <w:t>、</w:t>
      </w:r>
      <w:r>
        <w:rPr>
          <w:spacing w:val="60"/>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w:t>
      </w:r>
    </w:p>
    <w:p>
      <w:pPr>
        <w:pStyle w:val="BodyText"/>
        <w:spacing w:line="319" w:lineRule="auto" w:before="53"/>
        <w:ind w:right="1131"/>
        <w:jc w:val="both"/>
      </w:pP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57" w:lineRule="auto" w:before="58"/>
        <w:ind w:right="193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40" w:lineRule="auto" w:before="28"/>
        <w:ind w:right="9072"/>
        <w:jc w:val="left"/>
      </w:pPr>
      <w:r>
        <w:rPr>
          <w:rFonts w:ascii="Times New Roman" w:hAnsi="Times New Roman" w:cs="Times New Roman" w:eastAsia="Times New Roman" w:hint="default"/>
        </w:rPr>
        <w:t>4</w:t>
      </w:r>
      <w:r>
        <w:rPr/>
        <w:t>、</w:t>
      </w:r>
      <w:r>
        <w:rPr>
          <w:spacing w:val="60"/>
        </w:rPr>
        <w:t> </w:t>
      </w:r>
      <w:r>
        <w:rPr/>
        <w:t>存货的盘存制度</w:t>
      </w:r>
      <w:r>
        <w:rPr/>
        <w:t> 采用永续盘存制。</w:t>
      </w:r>
    </w:p>
    <w:p>
      <w:pPr>
        <w:spacing w:after="0" w:line="340" w:lineRule="auto"/>
        <w:jc w:val="left"/>
        <w:sectPr>
          <w:footerReference w:type="default" r:id="rId14"/>
          <w:pgSz w:w="11910" w:h="16840"/>
          <w:pgMar w:footer="979" w:header="747"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right="7332"/>
        <w:jc w:val="left"/>
      </w:pPr>
      <w:r>
        <w:rPr>
          <w:rFonts w:ascii="Times New Roman" w:hAnsi="Times New Roman" w:cs="Times New Roman" w:eastAsia="Times New Roman" w:hint="default"/>
        </w:rPr>
        <w:t>5</w:t>
      </w:r>
      <w:r>
        <w:rPr/>
        <w:t>、</w:t>
      </w:r>
      <w:r>
        <w:rPr>
          <w:spacing w:val="60"/>
        </w:rPr>
        <w:t> </w:t>
      </w:r>
      <w:r>
        <w:rPr/>
        <w:t>低值易耗品和包装物的摊销方法</w:t>
      </w:r>
      <w:r>
        <w:rPr/>
        <w:t> 周转材料（低值易耗品）采用一次转销法。</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本公司将同时满足下列条件的非流动资产或处置组划分为持有待售类别：</w:t>
      </w:r>
    </w:p>
    <w:p>
      <w:pPr>
        <w:pStyle w:val="BodyText"/>
        <w:spacing w:line="240" w:lineRule="auto" w:before="76"/>
        <w:ind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2"/>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）出售极可能发生，即本公司已经就一项出售计划作出决议且获得确定的购买承诺，预计出售将在一年内完成。有关规 定要求本公司相关权力机构或者监管部门批准后方可出售的，已经获得批准。</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4" w:lineRule="auto" w:before="0"/>
        <w:ind w:right="1212"/>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t>共同控制，是指按照相关约定对某项安排所共有的控制，并且该安排的相关活动必须经过分享控制权的参与方一致同意后 才能决策。本公司与其他合营方一同对被投资单位实施共同控制且对被投资单位净资产享有权利的，被投资单位为本公司 的合营企业。 重大影响，是指对一个企业的财务和经营决策有参与决策的权力，但并不能够控制或者与其他方一起共同控制这些政策的 制定。本公司能够对被投资单位施加重大影响的，被投资单位为本公司联营企业。</w:t>
      </w:r>
    </w:p>
    <w:p>
      <w:pPr>
        <w:pStyle w:val="Heading5"/>
        <w:spacing w:line="240" w:lineRule="auto" w:before="24"/>
        <w:ind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16" w:lineRule="auto" w:before="59"/>
        <w:ind w:right="1212"/>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同一控制下的企业合并：公司以支付现金、转让非现金资产或承担债务方式以及以发行权益性证券作为合并对价的，在合 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 并财务报表中的账面价值的份额，确定长期股权投资的初始投资成本。合并日长期股权投资的初始投资成本，与达到合并 前的长期股权投资账面价值加上合并日进一步取得股份新支付对价的账面价值之和的差额，调整股本溢价，股本溢价不足 冲减的，冲减留存收益。 非同一控制下的企业合并：公司按照购买日确定的合并成本作为长期股权投资的初始投资成本。因追加投资等原因能够对 非同一控制下的被投资单位实施控制的，按照原持有的股权投资账面价值加上新增投资成本之和，作为改按成本法核算的 初始投资成本。</w:t>
      </w:r>
    </w:p>
    <w:p>
      <w:pPr>
        <w:pStyle w:val="BodyText"/>
        <w:spacing w:line="309" w:lineRule="auto" w:before="19"/>
        <w:ind w:right="337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229"/>
        <w:jc w:val="both"/>
      </w:pPr>
      <w:r>
        <w:rPr/>
        <w:t>在非货币性资产交换具备商业实质和换入资产或换出资产的公允价值能够可靠计量的前提下，非货币性资产交换换入的长 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 投资成本。</w:t>
      </w:r>
    </w:p>
    <w:p>
      <w:pPr>
        <w:pStyle w:val="BodyText"/>
        <w:spacing w:line="240" w:lineRule="auto" w:before="19"/>
        <w:ind w:right="0"/>
        <w:jc w:val="left"/>
      </w:pPr>
      <w:r>
        <w:rPr/>
        <w:t>通过债务重组取得的长期股权投资，其初始投资成本按照公允价值为基础确定。</w:t>
      </w:r>
    </w:p>
    <w:p>
      <w:pPr>
        <w:pStyle w:val="Heading5"/>
        <w:spacing w:line="240" w:lineRule="auto" w:before="80"/>
        <w:ind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09" w:lineRule="auto" w:before="59"/>
        <w:ind w:right="1212"/>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公司对子公司的长期股权投资，采用成本法核算。除取得投资时实际支付的价款或对价中包含的已宣告但尚未发放的现金 股利或利润外，公司按照享有被投资单位宣告发放的现金股利或利润确认当期投资收益。</w:t>
      </w:r>
    </w:p>
    <w:p>
      <w:pPr>
        <w:pStyle w:val="BodyText"/>
        <w:spacing w:line="309" w:lineRule="auto" w:before="24"/>
        <w:ind w:right="1212"/>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对联营企业和合营企业的长期股权投资，采用权益法核算。初始投资成本大于投资时应享有被投资单位可辨认净资产公允 价值份额的差额，不调整长期股权投资的初始投资成本；初始投资成本小于投资时应享有被投资单位可辨认净资产公允价</w:t>
      </w:r>
    </w:p>
    <w:p>
      <w:pPr>
        <w:spacing w:after="0" w:line="309" w:lineRule="auto"/>
        <w:jc w:val="left"/>
        <w:sectPr>
          <w:footerReference w:type="default" r:id="rId15"/>
          <w:pgSz w:w="11910" w:h="16840"/>
          <w:pgMar w:footer="979" w:header="747"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6" w:lineRule="auto"/>
        <w:ind w:right="1132"/>
        <w:jc w:val="left"/>
      </w:pPr>
      <w:r>
        <w:rPr/>
        <w:t>值份额的差额，计入当期损益。 公司按照应享有或应分担的被投资单位实现的净损益和其他综合收益的份额，分别确认投资收益和其他综合收益，同时调 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 并计入所有者权益。 在确认应享有被投资单位净损益的份额时，以取得投资时被投资单位可辨认净资产的公允价值为基础，并按照公司的会计 政策及会计期间，对被投资单位的净利润进行调整后确认。在持有投资期间，被投资单位编制合并财务报表的，以合并财 务报表中的净利润、其他综合收益和其他所有者权益变动中归属于被投资单位的金额为基础进行核算。 公司与联营企业、合营企业之间发生的未实现内部交易损益按照应享有的比例计算归属于公司的部分，予以抵销，在此基 础上确认投资收益。与被投资单位发生的未实现内部交易损失，属于资产减值损失的，全额确认。公司与联营企业、合营 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 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在公司确认应分担被投资单位发生的亏损时，按照以下顺序进行处理：首先，冲减长期股权投资的账面价值。其次，长期 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 义务确认预计负债，计入当期投资损失。</w:t>
      </w:r>
    </w:p>
    <w:p>
      <w:pPr>
        <w:pStyle w:val="BodyText"/>
        <w:spacing w:line="300" w:lineRule="auto" w:before="19"/>
        <w:ind w:right="499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212"/>
        <w:jc w:val="left"/>
      </w:pPr>
      <w:r>
        <w:rPr/>
        <w:t>采用权益法核算的长期股权投资，在处置该项投资时，采用与被投资单位直接处置相关资产或负债相同的基础，按相应比 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 他综合收益除外。 因处置部分股权投资等原因丧失了对被投资单位的共同控制或重大影响的，处置后的剩余股权改按金融工具确认和计量准 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w:t>
      </w:r>
    </w:p>
    <w:p>
      <w:pPr>
        <w:pStyle w:val="BodyText"/>
        <w:spacing w:line="316" w:lineRule="auto" w:before="19"/>
        <w:ind w:right="1212"/>
        <w:jc w:val="left"/>
      </w:pPr>
      <w:r>
        <w:rPr/>
        <w:t>。因被投资方除净损益、其他综合收益和利润分配以外的其他所有者权益变动而确认的所有者权益，在终止采用权益法核 算时全部转入当期损益。 因处置部分股权投资、因其他投资方对子公司增资而导致本公司持股比例下降等原因丧失了对被投资单位控制权的，在编 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 准则的有关规定进行会计处理，其在丧失控制之日的公允价值与账面价值间的差额计入当期损益。 处置的股权是因追加投资等原因通过企业合并取得的，在编制个别财务报表时，处置后的剩余股权采用成本法或权益法核 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952"/>
        <w:jc w:val="left"/>
      </w:pPr>
      <w:r>
        <w:rPr/>
        <w:t>投资性房地产计量模式 不适用</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2.25%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before="0"/>
        <w:ind w:right="1122"/>
        <w:jc w:val="left"/>
      </w:pPr>
      <w:r>
        <w:rPr/>
        <w:t>公司与租赁方所签订的租赁协议条款中规定了下列条件之一的，确认为融资租入资产：（</w:t>
      </w:r>
      <w:r>
        <w:rPr>
          <w:rFonts w:ascii="Times New Roman" w:hAnsi="Times New Roman" w:cs="Times New Roman" w:eastAsia="Times New Roman" w:hint="default"/>
        </w:rPr>
        <w:t>1</w:t>
      </w:r>
      <w:r>
        <w:rPr/>
        <w:t>）租赁期满后租赁资产的所有权 归属于本公司；（</w:t>
      </w:r>
      <w:r>
        <w:rPr>
          <w:rFonts w:ascii="Times New Roman" w:hAnsi="Times New Roman" w:cs="Times New Roman" w:eastAsia="Times New Roman" w:hint="default"/>
        </w:rPr>
        <w:t>2</w:t>
      </w:r>
      <w:r>
        <w:rPr/>
        <w:t>）公司具有购买资产的选择权，购买价款远低于行使选择权时该资产的公允价值；（</w:t>
      </w:r>
      <w:r>
        <w:rPr>
          <w:rFonts w:ascii="Times New Roman" w:hAnsi="Times New Roman" w:cs="Times New Roman" w:eastAsia="Times New Roman" w:hint="default"/>
        </w:rPr>
        <w:t>3</w:t>
      </w:r>
      <w:r>
        <w:rPr/>
        <w:t>）租赁期占所租 赁资产使用寿命的大部分；（</w:t>
      </w:r>
      <w:r>
        <w:rPr>
          <w:rFonts w:ascii="Times New Roman" w:hAnsi="Times New Roman" w:cs="Times New Roman" w:eastAsia="Times New Roman" w:hint="default"/>
        </w:rPr>
        <w:t>4</w:t>
      </w:r>
      <w:r>
        <w:rPr/>
        <w:t>）租赁开始日的最低租赁付款额现值，与该资产的公允价值不存在较大的差异。公司在承租 开始日，将租赁资产公允价值与最低租赁付款额现值两者中较低者作为租入资产的入账价值，将最低租赁付款额作为长期 应付款的入账价值，其差额作为未确认的融资费。</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w:t>
      </w:r>
    </w:p>
    <w:p>
      <w:pPr>
        <w:pStyle w:val="BodyText"/>
        <w:spacing w:line="355" w:lineRule="auto" w:before="28"/>
        <w:ind w:right="1212"/>
        <w:jc w:val="left"/>
      </w:pPr>
      <w:r>
        <w:rPr/>
        <w:t>珠宝相关业 在建工程项目按建造该项资产达到预定可使用状态前所发生的必要支出，作为固定资产的入账价值。所建造的固定资产在</w:t>
      </w:r>
    </w:p>
    <w:p>
      <w:pPr>
        <w:pStyle w:val="BodyText"/>
        <w:spacing w:line="319" w:lineRule="auto" w:before="0"/>
        <w:ind w:right="1231"/>
        <w:jc w:val="both"/>
      </w:pPr>
      <w:r>
        <w:rPr/>
        <w:t>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 成本调整原来的暂估价值，但不调整原已计提的折旧额。</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26"/>
          <w:szCs w:val="26"/>
        </w:rPr>
      </w:pPr>
    </w:p>
    <w:p>
      <w:pPr>
        <w:spacing w:line="355" w:lineRule="auto" w:before="0"/>
        <w:ind w:left="154" w:right="1932"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借款费用，包括借款利息、折价或者溢价的摊销、辅助费用以及因外币借款而发生的汇兑差额等。</w:t>
      </w:r>
    </w:p>
    <w:p>
      <w:pPr>
        <w:pStyle w:val="BodyText"/>
        <w:spacing w:line="319" w:lineRule="auto" w:before="28"/>
        <w:ind w:right="1212"/>
        <w:jc w:val="left"/>
      </w:pPr>
      <w:r>
        <w:rPr/>
        <w:t>公司发生的借款费用，可直接归属于符合资本化条件的资产的购建或者生产的，予以资本化，计入相关资产成本；其他借 款费用，在发生时根据其发生额确认为费用，计入当期损益。</w:t>
      </w:r>
    </w:p>
    <w:p>
      <w:pPr>
        <w:pStyle w:val="BodyText"/>
        <w:spacing w:line="319" w:lineRule="auto" w:before="56"/>
        <w:ind w:right="1212"/>
        <w:jc w:val="left"/>
      </w:pPr>
      <w:r>
        <w:rPr/>
        <w:t>符合资本化条件的资产，是指需要经过相当长时间的购建或者生产活动才能达到预定可使用或者可销售状态的固定资产、 投资性房地产和存货等资产。</w:t>
      </w:r>
    </w:p>
    <w:p>
      <w:pPr>
        <w:pStyle w:val="BodyText"/>
        <w:spacing w:line="240" w:lineRule="auto" w:before="56"/>
        <w:ind w:right="0"/>
        <w:jc w:val="left"/>
      </w:pPr>
      <w:r>
        <w:rPr/>
        <w:t>借款费用同时满足下列条件时开始资本化：</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02" w:lineRule="auto"/>
        <w:ind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69"/>
        <w:ind w:right="0"/>
        <w:jc w:val="left"/>
      </w:pPr>
      <w:r>
        <w:rPr/>
        <w:t>（</w:t>
      </w:r>
      <w:r>
        <w:rPr>
          <w:rFonts w:ascii="Times New Roman" w:hAnsi="Times New Roman" w:cs="Times New Roman" w:eastAsia="Times New Roman" w:hint="default"/>
        </w:rPr>
        <w:t>2</w:t>
      </w:r>
      <w:r>
        <w:rPr/>
        <w:t>）借款费用已经发生；</w:t>
      </w:r>
    </w:p>
    <w:p>
      <w:pPr>
        <w:spacing w:line="340" w:lineRule="auto" w:before="103"/>
        <w:ind w:left="154" w:right="40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）为使资产达到预定可使用或者可销售状态所必要的购建或者生产活动已经开始。 </w:t>
      </w:r>
      <w:r>
        <w:rPr>
          <w:rFonts w:ascii="宋体" w:hAnsi="宋体" w:cs="宋体" w:eastAsia="宋体"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pStyle w:val="BodyText"/>
        <w:spacing w:line="360" w:lineRule="auto" w:before="39"/>
        <w:ind w:right="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w:t>
      </w:r>
    </w:p>
    <w:p>
      <w:pPr>
        <w:pStyle w:val="BodyText"/>
        <w:spacing w:line="319" w:lineRule="auto" w:before="25"/>
        <w:ind w:right="1212"/>
        <w:jc w:val="left"/>
      </w:pPr>
      <w:r>
        <w:rPr/>
        <w:t>购建或者生产的资产的各部分分别完工，但必须等到整体完工后才可使用或可对外销售的，在该资产整体完工时停止借款 费用资本化。</w:t>
      </w:r>
    </w:p>
    <w:p>
      <w:pPr>
        <w:pStyle w:val="Heading5"/>
        <w:spacing w:line="240" w:lineRule="auto" w:before="59"/>
        <w:ind w:right="0"/>
        <w:jc w:val="left"/>
        <w:rPr>
          <w:b w:val="0"/>
          <w:bCs w:val="0"/>
        </w:rPr>
      </w:pPr>
      <w:r>
        <w:rPr>
          <w:rFonts w:ascii="宋体" w:hAnsi="宋体" w:cs="宋体" w:eastAsia="宋体" w:hint="default"/>
        </w:rPr>
        <w:t>3.</w:t>
      </w:r>
      <w:r>
        <w:rPr/>
        <w:t>暂停资本化期间</w:t>
      </w:r>
      <w:r>
        <w:rPr>
          <w:b w:val="0"/>
          <w:bCs w:val="0"/>
        </w:rPr>
      </w:r>
    </w:p>
    <w:p>
      <w:pPr>
        <w:pStyle w:val="BodyText"/>
        <w:spacing w:line="309" w:lineRule="auto" w:before="115"/>
        <w:ind w:right="1122"/>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BodyText"/>
        <w:spacing w:line="328" w:lineRule="auto" w:before="65"/>
        <w:ind w:right="1212"/>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t>对于为购建或者生产符合资本化条件的资产而借入的专门借款，以专门借款当期实际发生的借款费用，减去尚未动用的借 款资金存入银行取得的利息收入或进行暂时性投资取得的投资收益后的金额，来确定借款费用的资本化金额。</w:t>
      </w:r>
    </w:p>
    <w:p>
      <w:pPr>
        <w:pStyle w:val="BodyText"/>
        <w:spacing w:line="319" w:lineRule="auto" w:before="48"/>
        <w:ind w:right="1229"/>
        <w:jc w:val="both"/>
      </w:pPr>
      <w:r>
        <w:rPr/>
        <w:t>对于为购建或者生产符合资本化条件的资产而占用的一般借款，根据累计资产支出超过专门借款部分的资产支出加权平均 数乘以所占用一般借款的资本化率，计算确定一般借款应予资本化的借款费用金额。资本化率根据一般借款加权平均利率 计算确定。</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38" w:lineRule="auto" w:before="101"/>
        <w:ind w:right="1212"/>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外购无形资产的成本，包括购买价款、相关税费以及直接归属于使该项资产达到预定用途所发生的其他支出。购买无形资 产的价款超过正常信用条件延期支付，实质上具有融资性质的，无形资产的成本以购买价款的现值为基础确定。 债务重组取得债务人用以抵债的无形资产，以该无形资产的公允价值为基础确定其入账价值，并将重组债务的账面价值与 该用以抵债的无形资产公允价值之间的差额，计入当期损益。 在非货币性资产交换具备商业实质且换入资产或换出资产的公允价值能够可靠计量的前提下，非货币性资产交换换入的无</w:t>
      </w:r>
    </w:p>
    <w:p>
      <w:pPr>
        <w:pStyle w:val="BodyText"/>
        <w:spacing w:line="319" w:lineRule="auto" w:before="2"/>
        <w:ind w:right="1212"/>
        <w:jc w:val="left"/>
      </w:pPr>
      <w:r>
        <w:rPr/>
        <w:t>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BodyText"/>
        <w:spacing w:line="338" w:lineRule="auto" w:before="57"/>
        <w:ind w:right="751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42"/>
        <w:ind w:right="1212"/>
        <w:jc w:val="left"/>
      </w:pPr>
      <w:r>
        <w:rPr/>
        <w:t>对于使用寿命有限的无形资产，在为企业带来经济利益的期限内按直线法摊销；无法预见无形资产为企业带来经济利益期 限的，视为使用寿命不确定的无形资产，不予摊销。</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1283" w:type="dxa"/>
        <w:tblLayout w:type="fixed"/>
        <w:tblCellMar>
          <w:top w:w="0" w:type="dxa"/>
          <w:left w:w="0" w:type="dxa"/>
          <w:bottom w:w="0" w:type="dxa"/>
          <w:right w:w="0" w:type="dxa"/>
        </w:tblCellMar>
        <w:tblLook w:val="01E0"/>
      </w:tblPr>
      <w:tblGrid>
        <w:gridCol w:w="2268"/>
        <w:gridCol w:w="2836"/>
        <w:gridCol w:w="2184"/>
      </w:tblGrid>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专利技术、商标</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4"/>
        <w:spacing w:line="240" w:lineRule="auto" w:before="35"/>
        <w:ind w:right="0"/>
        <w:jc w:val="left"/>
      </w:pPr>
      <w:r>
        <w:rPr/>
        <w:t>每年度终了，对使用寿命有限的无形资产的使用寿命及摊销方法进行复核。</w:t>
      </w:r>
    </w:p>
    <w:p>
      <w:pPr>
        <w:spacing w:line="240" w:lineRule="auto" w:before="9"/>
        <w:rPr>
          <w:rFonts w:ascii="宋体" w:hAnsi="宋体" w:cs="宋体" w:eastAsia="宋体" w:hint="default"/>
          <w:sz w:val="26"/>
          <w:szCs w:val="26"/>
        </w:rPr>
      </w:pPr>
    </w:p>
    <w:p>
      <w:pPr>
        <w:pStyle w:val="Heading3"/>
        <w:spacing w:line="256" w:lineRule="auto"/>
        <w:ind w:right="4388"/>
        <w:jc w:val="left"/>
        <w:rPr>
          <w:b w:val="0"/>
          <w:bCs w:val="0"/>
        </w:rPr>
      </w:pPr>
      <w:r>
        <w:rPr>
          <w:rFonts w:ascii="Times New Roman" w:hAnsi="Times New Roman" w:cs="Times New Roman" w:eastAsia="Times New Roman" w:hint="default"/>
          <w:spacing w:val="3"/>
        </w:rPr>
        <w:t>3.</w:t>
      </w:r>
      <w:r>
        <w:rPr>
          <w:spacing w:val="3"/>
        </w:rPr>
        <w:t>使用寿命不确定的无形资产的判断依据以及对其使用寿命进行复核</w:t>
      </w:r>
      <w:r>
        <w:rPr>
          <w:w w:val="99"/>
        </w:rPr>
        <w:t> </w:t>
      </w:r>
      <w:r>
        <w:rPr/>
        <w:t>的程序</w:t>
      </w:r>
      <w:r>
        <w:rPr>
          <w:b w:val="0"/>
          <w:bCs w:val="0"/>
        </w:rPr>
      </w:r>
    </w:p>
    <w:p>
      <w:pPr>
        <w:spacing w:line="345" w:lineRule="auto" w:before="86"/>
        <w:ind w:left="154" w:right="3732" w:firstLine="0"/>
        <w:jc w:val="left"/>
        <w:rPr>
          <w:rFonts w:ascii="宋体" w:hAnsi="宋体" w:cs="宋体" w:eastAsia="宋体" w:hint="default"/>
          <w:sz w:val="21"/>
          <w:szCs w:val="21"/>
        </w:rPr>
      </w:pPr>
      <w:r>
        <w:rPr>
          <w:rFonts w:ascii="宋体" w:hAnsi="宋体" w:cs="宋体" w:eastAsia="宋体" w:hint="default"/>
          <w:sz w:val="18"/>
          <w:szCs w:val="18"/>
        </w:rPr>
        <w:t>每期末，对使用寿命不确定的无形资产的使用寿命进行复核。 经复核，该类无形资产的使用寿命仍为不确定。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划分研究阶段和开发阶段的具体标准</w:t>
      </w:r>
      <w:r>
        <w:rPr>
          <w:rFonts w:ascii="宋体" w:hAnsi="宋体" w:cs="宋体" w:eastAsia="宋体" w:hint="default"/>
          <w:sz w:val="21"/>
          <w:szCs w:val="21"/>
        </w:rPr>
      </w:r>
    </w:p>
    <w:p>
      <w:pPr>
        <w:pStyle w:val="BodyText"/>
        <w:spacing w:line="218" w:lineRule="exact" w:before="0"/>
        <w:ind w:right="0"/>
        <w:jc w:val="left"/>
      </w:pPr>
      <w:r>
        <w:rPr/>
        <w:t>公司内部研究开发项目的支出分为研究阶段支出和开发阶段支出。</w:t>
      </w:r>
    </w:p>
    <w:p>
      <w:pPr>
        <w:pStyle w:val="BodyText"/>
        <w:spacing w:line="338" w:lineRule="auto" w:before="117"/>
        <w:ind w:right="1212"/>
        <w:jc w:val="left"/>
      </w:pPr>
      <w:r>
        <w:rPr/>
        <w:t>研究阶段：为获取并理解新的科学或技术知识等而进行的独创性的有计划调查、研究活动的阶段。 开发阶段：在进行商业性生产或使用前，将研究成果或其他知识应用于某项计划或设计，以生产出新的或具有实质性改进 的材料、装置、产品等活动的阶段。</w:t>
      </w:r>
    </w:p>
    <w:p>
      <w:pPr>
        <w:pStyle w:val="Heading3"/>
        <w:spacing w:line="240" w:lineRule="auto" w:before="19"/>
        <w:ind w:right="0"/>
        <w:jc w:val="left"/>
        <w:rPr>
          <w:b w:val="0"/>
          <w:bCs w:val="0"/>
        </w:rPr>
      </w:pPr>
      <w:r>
        <w:rPr>
          <w:rFonts w:ascii="Times New Roman" w:hAnsi="Times New Roman" w:cs="Times New Roman" w:eastAsia="Times New Roman" w:hint="default"/>
        </w:rPr>
        <w:t>5.</w:t>
      </w:r>
      <w:r>
        <w:rPr/>
        <w:t>开发阶段支出资本化的具体条件</w:t>
      </w:r>
      <w:r>
        <w:rPr>
          <w:b w:val="0"/>
          <w:bCs w:val="0"/>
        </w:rPr>
      </w:r>
    </w:p>
    <w:p>
      <w:pPr>
        <w:pStyle w:val="BodyText"/>
        <w:spacing w:line="240" w:lineRule="auto" w:before="85"/>
        <w:ind w:right="0"/>
        <w:jc w:val="left"/>
      </w:pPr>
      <w:r>
        <w:rPr/>
        <w:t>内部研究开发项目开发阶段的支出，同时满足下列条件时确认为无形资产：</w:t>
      </w:r>
    </w:p>
    <w:p>
      <w:pPr>
        <w:pStyle w:val="BodyText"/>
        <w:spacing w:line="240" w:lineRule="auto" w:before="116"/>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4"/>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right="112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69"/>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3"/>
        <w:ind w:right="2112"/>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231"/>
        <w:jc w:val="both"/>
      </w:pPr>
      <w:r>
        <w:rPr/>
        <w:t>长期股权投资、固定资产、在建工程、使用寿命有限的无形资产等长期资产，于资产负债表日存在减值迹象的，进行减值 测试。减值测试结果表明资产的可收回金额低于其账面价值的，按其差额计提减值准备并计入减值损失。可收回金额为资 产的公允价值减去处置费用后的净额与资产预计未来现金流量的现值两者之间的较高者。资产减值准备按单项资产为基础 计算并确认，如果难以对单项资产的可收回金额进行估计的，以该资产所属的资产组确定资产组的可收回金额。资产组是 能够独立产生现金流入的最小资产组合。</w:t>
      </w:r>
    </w:p>
    <w:p>
      <w:pPr>
        <w:pStyle w:val="BodyText"/>
        <w:spacing w:line="338" w:lineRule="auto" w:before="56"/>
        <w:ind w:right="1212"/>
        <w:jc w:val="left"/>
      </w:pPr>
      <w:r>
        <w:rPr/>
        <w:t>商誉和使用寿命不确定的无形资产至少在每年年度终了进行减值测试。 本公司进行商誉减值测试，对于因企业合并形成的商誉的账面价值，自购买日起按照合理的方法分摊至相关的资产组；难 以分摊至相关的资产组的，将其分摊至相关的资产组组合。在将商誉的账面价值分摊至相关的资产组或者资产组组合时，</w:t>
      </w:r>
    </w:p>
    <w:p>
      <w:pPr>
        <w:pStyle w:val="BodyText"/>
        <w:spacing w:line="319" w:lineRule="auto" w:before="2"/>
        <w:ind w:right="1212"/>
        <w:jc w:val="left"/>
      </w:pPr>
      <w:r>
        <w:rPr/>
        <w:t>按照各资产组或者资产组组合的公允价值占相关资产组或者资产组组合公允价值总额的比例进行分摊。公允价值难以可靠 计量的，按照各资产组或者资产组组合的账面价值占相关资产组或者资产组组合账面价值总额的比例进行分摊。</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ind w:right="1212"/>
        <w:jc w:val="left"/>
      </w:pPr>
      <w:r>
        <w:rPr/>
        <w:t>在对包含商誉的相关资产组或者资产组组合进行减值测试时，如与商誉相关的资产组或者资产组组合存在减值迹象的，先 对不包含商誉的资产组或者资产组组合进行减值测试，计算可收回金额，并与相关账面价值相比较，确认相应的减值损失</w:t>
      </w:r>
    </w:p>
    <w:p>
      <w:pPr>
        <w:pStyle w:val="BodyText"/>
        <w:spacing w:line="319" w:lineRule="auto" w:before="19"/>
        <w:ind w:right="1230"/>
        <w:jc w:val="both"/>
      </w:pPr>
      <w:r>
        <w:rPr/>
        <w:t>。再对包含商誉的资产组或者资产组组合进行减值测试，比较这些相关资产组或者资产组组合的账面价值（包括所分摊的 商誉的账面价值部分）与其可收回金额，如相关资产组或者资产组组合的可收回金额低于其账面价值的，确认商誉的减值 损失。上述资产减值损失一经确认，在以后会计期间不予转回。</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长期待摊费用为已经发生但应由本期和以后各期负担的分摊期限在一年以上的各项费用。</w:t>
      </w:r>
    </w:p>
    <w:p>
      <w:pPr>
        <w:spacing w:line="319" w:lineRule="auto" w:before="92"/>
        <w:ind w:left="154" w:right="7962"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18"/>
          <w:szCs w:val="18"/>
        </w:rPr>
        <w:t>长期待摊费用在受益期内平均摊销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18"/>
          <w:szCs w:val="18"/>
        </w:rPr>
        <w:t>公司的长期待摊费用在</w:t>
      </w:r>
      <w:r>
        <w:rPr>
          <w:rFonts w:ascii="Times New Roman" w:hAnsi="Times New Roman" w:cs="Times New Roman" w:eastAsia="Times New Roman" w:hint="default"/>
          <w:sz w:val="18"/>
          <w:szCs w:val="18"/>
        </w:rPr>
        <w:t>5</w:t>
      </w:r>
      <w:r>
        <w:rPr>
          <w:rFonts w:ascii="宋体" w:hAnsi="宋体" w:cs="宋体" w:eastAsia="宋体" w:hint="default"/>
          <w:sz w:val="18"/>
          <w:szCs w:val="18"/>
        </w:rPr>
        <w:t>年内摊销。</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1212"/>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 会计期间，根据规定的计提基础和计提比例计算确定相应的职工薪酬金额。</w:t>
      </w:r>
    </w:p>
    <w:p>
      <w:pPr>
        <w:pStyle w:val="BodyText"/>
        <w:spacing w:line="240" w:lineRule="auto" w:before="42"/>
        <w:ind w:right="0"/>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1162"/>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本公司按当地政府的相关规定为职工缴纳基本养老保险和失业保险，在职工为本公司提供服务的会计期间，按以当地规定 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企业年金计划</w:t>
      </w:r>
    </w:p>
    <w:p>
      <w:pPr>
        <w:pStyle w:val="BodyText"/>
        <w:spacing w:line="231" w:lineRule="exact" w:before="0"/>
        <w:ind w:right="0"/>
        <w:jc w:val="left"/>
      </w:pP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38" w:lineRule="auto" w:before="0"/>
        <w:ind w:right="1212"/>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本公司根据预期累计福利单位法确定的公式将设定受益计划产生的福利义务归属于职工提供服务的期间，并计入当期损益 或相关资产成本。 设定受益计划义务现值减去设定受益计划资产公允价值所形成的赤字或盈余确认为一项设定受益计划净负债或净资产。设 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所有设定受益计划义务，包括预期在职工提供服务的年度报告期间结束后的十二个月内支付的义务，根据资产负债表日与 设定受益计划义务期限和币种相匹配的国债或活跃市场上的高质量公司债券的市场收益率予以折现。 设定受益计划产生的服务成本和设定受益计划净负债或净资产的利息净额计入当期损益或相关资产成本；重新计量设定受</w:t>
      </w:r>
    </w:p>
    <w:p>
      <w:pPr>
        <w:pStyle w:val="BodyText"/>
        <w:spacing w:line="338" w:lineRule="auto" w:before="3"/>
        <w:ind w:right="1212"/>
        <w:jc w:val="left"/>
      </w:pPr>
      <w:r>
        <w:rPr/>
        <w:t>益计划净负债或净资产所产生的变动计入其他综合收益，并且在后续会计期间不转回至损益，在原设定受益计划终止时在 权益范围内将原计入其他综合收益的部分全部结转至未分配利润。 在设定受益计划结算时，按在结算日确定的设定受益计划义务现值和结算价格两者的差额，确认结算利得或损失。</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1212"/>
        <w:jc w:val="left"/>
      </w:pPr>
      <w:r>
        <w:rPr/>
        <w:t>本公司在不能单方面撤回因解除劳动关系计划或裁减建议所提供的辞退福利时，或确认与涉及支付辞退福利的重组相关的 成本或费用时（两者孰早），确认辞退福利产生的职工薪酬负债，并计入当期损益。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w:t>
      </w:r>
    </w:p>
    <w:p>
      <w:pPr>
        <w:pStyle w:val="BodyText"/>
        <w:spacing w:line="240" w:lineRule="auto" w:before="26"/>
        <w:ind w:right="0"/>
        <w:jc w:val="left"/>
      </w:pPr>
      <w:r>
        <w:rPr/>
        <w:t>珠宝相关业</w:t>
      </w:r>
    </w:p>
    <w:p>
      <w:pPr>
        <w:pStyle w:val="BodyText"/>
        <w:spacing w:line="240" w:lineRule="auto" w:before="116"/>
        <w:ind w:right="0"/>
        <w:jc w:val="left"/>
      </w:pPr>
      <w:r>
        <w:rPr/>
        <w:t>公司需要遵守《深圳证券交易所行业信息披露指引第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上市公司从事珠宝相关业务》的披露要求</w:t>
      </w:r>
    </w:p>
    <w:p>
      <w:pPr>
        <w:pStyle w:val="BodyText"/>
        <w:spacing w:line="240" w:lineRule="auto" w:before="101"/>
        <w:ind w:right="0"/>
        <w:jc w:val="left"/>
      </w:pPr>
      <w:r>
        <w:rPr>
          <w:rFonts w:ascii="Times New Roman" w:hAnsi="Times New Roman" w:cs="Times New Roman" w:eastAsia="Times New Roman" w:hint="default"/>
        </w:rPr>
        <w:t>1</w:t>
      </w:r>
      <w:r>
        <w:rPr/>
        <w:t>、</w:t>
      </w:r>
      <w:r>
        <w:rPr>
          <w:spacing w:val="60"/>
        </w:rPr>
        <w:t> </w:t>
      </w:r>
      <w:r>
        <w:rPr/>
        <w:t>销售商品收入确认的一般原则：</w:t>
      </w:r>
    </w:p>
    <w:p>
      <w:pPr>
        <w:pStyle w:val="BodyText"/>
        <w:spacing w:line="240" w:lineRule="auto" w:before="102"/>
        <w:ind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102"/>
        <w:ind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104"/>
        <w:ind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02"/>
        <w:ind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102"/>
        <w:ind w:right="0"/>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348" w:lineRule="auto" w:before="103"/>
        <w:ind w:right="3912" w:firstLine="73"/>
        <w:jc w:val="left"/>
      </w:pPr>
      <w:r>
        <w:rPr>
          <w:rFonts w:ascii="Times New Roman" w:hAnsi="Times New Roman" w:cs="Times New Roman" w:eastAsia="Times New Roman" w:hint="default"/>
        </w:rPr>
        <w:t>2</w:t>
      </w:r>
      <w:r>
        <w:rPr/>
        <w:t>、</w:t>
      </w:r>
      <w:r>
        <w:rPr>
          <w:spacing w:val="-14"/>
        </w:rPr>
        <w:t> </w:t>
      </w:r>
      <w:r>
        <w:rPr/>
        <w:t>具体原则</w:t>
      </w:r>
      <w:r>
        <w:rPr/>
        <w:t> 公司的收入主要分为：加盟销售、经销销售、自营、加盟费收入、终端运营培训收入。 加盟销售和经销收入：</w:t>
      </w:r>
    </w:p>
    <w:p>
      <w:pPr>
        <w:pStyle w:val="BodyText"/>
        <w:spacing w:line="319" w:lineRule="auto" w:before="35"/>
        <w:ind w:right="1212"/>
        <w:jc w:val="left"/>
      </w:pPr>
      <w:r>
        <w:rPr/>
        <w:t>客户自提货物时：客户在物流部提货，仔细核对货品成色、重量，在确认无误后与客户办理交接手续，客户在销售单上签 字，客户收到产品并签字确认时点为公司产品销售收入实现的时点；</w:t>
      </w:r>
    </w:p>
    <w:p>
      <w:pPr>
        <w:pStyle w:val="BodyText"/>
        <w:spacing w:line="319" w:lineRule="auto" w:before="55"/>
        <w:ind w:right="1230"/>
        <w:jc w:val="both"/>
      </w:pPr>
      <w:r>
        <w:rPr/>
        <w:t>公司邮寄货物时：业务人员仔细核对货品成色、重量，在确认无误后，将上述货物及销售单交与快递接收人员，如果邮寄 产品需要进行投保时，公司在取得销售单、邮寄单、保险单时为公司产品销售收入实现时点；如果客户明确要求邮寄产品 不进行投保时，公司在取得销售单、邮寄单时为公司产品销售收入确认时点</w:t>
      </w:r>
    </w:p>
    <w:p>
      <w:pPr>
        <w:pStyle w:val="BodyText"/>
        <w:spacing w:line="360" w:lineRule="auto" w:before="56"/>
        <w:ind w:right="3012"/>
        <w:jc w:val="left"/>
      </w:pPr>
      <w:r>
        <w:rPr/>
        <w:t>自营销售： 公司自营店的销售收入，在产品已交付予顾客并收取货款或者取得索取货款依据时确认销售收入。 加盟费收入：公司根据与客户签订的期间，在合同期间内分期确认收入。</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1"/>
        <w:rPr>
          <w:rFonts w:ascii="宋体" w:hAnsi="宋体" w:cs="宋体" w:eastAsia="宋体" w:hint="default"/>
          <w:b/>
          <w:bCs/>
          <w:sz w:val="26"/>
          <w:szCs w:val="26"/>
        </w:rPr>
      </w:pPr>
    </w:p>
    <w:p>
      <w:pPr>
        <w:pStyle w:val="BodyText"/>
        <w:spacing w:line="336" w:lineRule="auto" w:before="0"/>
        <w:ind w:right="1212"/>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t>政府补助，是本公司从政府无偿取得的货币性资产与非货币性资产。分为与资产相关的政府补助和与收益相关的政府补助</w:t>
      </w:r>
    </w:p>
    <w:p>
      <w:pPr>
        <w:pStyle w:val="BodyText"/>
        <w:spacing w:line="240" w:lineRule="auto" w:before="4"/>
        <w:ind w:right="0"/>
        <w:jc w:val="left"/>
      </w:pP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38" w:lineRule="auto"/>
        <w:ind w:right="1212"/>
        <w:jc w:val="left"/>
      </w:pPr>
      <w:r>
        <w:rPr/>
        <w:t>与资产相关的政府补助，是指本公司取得的、用于购建或以其他方式形成长期资产的政府补助。与收益相关的政府补助， 是指除与资产相关的政府补助之外的政府补助。 本公司将政府补助划分为与资产相关的具体标准为：政府补助文件规定用于购买资产的部分确认为与资产有关的政府补助</w:t>
      </w:r>
    </w:p>
    <w:p>
      <w:pPr>
        <w:pStyle w:val="BodyText"/>
        <w:spacing w:line="360" w:lineRule="auto" w:before="4"/>
        <w:ind w:right="1212"/>
        <w:jc w:val="left"/>
        <w:rPr>
          <w:rFonts w:ascii="宋体" w:hAnsi="宋体" w:cs="宋体" w:eastAsia="宋体" w:hint="default"/>
        </w:rPr>
      </w:pPr>
      <w:r>
        <w:rPr/>
        <w:t>。 本公司将政府补助划分为与收益相关的具体标准为：政府补助文件规定与收益相关的部分确认为与收益相关的政府补助。 </w:t>
      </w: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rPr>
      </w:r>
    </w:p>
    <w:p>
      <w:pPr>
        <w:pStyle w:val="BodyText"/>
        <w:spacing w:line="235" w:lineRule="exact" w:before="0"/>
        <w:ind w:right="0"/>
        <w:jc w:val="left"/>
      </w:pPr>
      <w:r>
        <w:rPr/>
        <w:t>本公司对于政府补助在实际收到时，按照实收金额并区分政府补助的类型，按会计准则规定予以确认和计量。</w:t>
      </w:r>
    </w:p>
    <w:p>
      <w:pPr>
        <w:pStyle w:val="BodyText"/>
        <w:spacing w:line="333" w:lineRule="auto" w:before="121"/>
        <w:ind w:right="1212"/>
        <w:jc w:val="left"/>
      </w:pP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w w:val="99"/>
        </w:rPr>
        <w:t> </w:t>
      </w:r>
      <w:r>
        <w:rPr/>
        <w:t>与资产相关的政府补助，冲减相关资产账面价值或确认为递延收益。确认为递延收益的，在相关资产使用寿命内按照合理</w:t>
      </w:r>
    </w:p>
    <w:p>
      <w:pPr>
        <w:pStyle w:val="BodyText"/>
        <w:spacing w:line="240" w:lineRule="auto" w:before="6"/>
        <w:ind w:right="0"/>
        <w:jc w:val="left"/>
      </w:pPr>
      <w:r>
        <w:rPr/>
        <w:t>、系统的方法分期计入当期损益（与本公司日常活动相关的，计入其他收益；与本公司日常活动无关的，计入营业外收入</w:t>
      </w:r>
    </w:p>
    <w:p>
      <w:pPr>
        <w:pStyle w:val="BodyText"/>
        <w:spacing w:line="338" w:lineRule="auto" w:before="77"/>
        <w:ind w:right="1212"/>
        <w:jc w:val="left"/>
      </w:pPr>
      <w:r>
        <w:rPr/>
        <w:t>）； 与收益相关的政府补助，用于补偿本公司以后期间的相关成本费用或损失的，确认为递延收益，并在确认相关成本费用或 损失的期间，计入当期损益（与本公司日常活动相关的，计入其他收益；与本公司日常活动无关的，计入营业外收入）或</w:t>
      </w:r>
    </w:p>
    <w:p>
      <w:pPr>
        <w:pStyle w:val="BodyText"/>
        <w:spacing w:line="319" w:lineRule="auto" w:before="2"/>
        <w:ind w:right="1212"/>
        <w:jc w:val="left"/>
      </w:pPr>
      <w:r>
        <w:rPr/>
        <w:t>冲减相关成本费用或损失；用于补偿本公司已发生的相关成本费用或损失的，直接计入当期损益（与本公司日常活动相关 的，计入其他收益；与本公司日常活动无关的，计入营业外收入）或冲减相关成本费用或损失。</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212"/>
        <w:jc w:val="left"/>
      </w:pPr>
      <w:r>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w:t>
      </w:r>
    </w:p>
    <w:p>
      <w:pPr>
        <w:pStyle w:val="BodyText"/>
        <w:spacing w:line="319" w:lineRule="auto" w:before="19"/>
        <w:ind w:right="1212"/>
        <w:jc w:val="left"/>
      </w:pPr>
      <w:r>
        <w:rPr/>
        <w:t>，确认相应的递延所得税资产。 对于应纳税暂时性差异，除特殊情况外，确认递延所得税负债。不确认递延所得税资产或递延所得税负债的特殊情况包括</w:t>
      </w:r>
    </w:p>
    <w:p>
      <w:pPr>
        <w:pStyle w:val="BodyText"/>
        <w:spacing w:line="316" w:lineRule="auto" w:before="17"/>
        <w:ind w:right="1212"/>
        <w:jc w:val="left"/>
      </w:pPr>
      <w:r>
        <w:rPr/>
        <w:t>：商誉的初始确认；除企业合并以外的发生时既不影响会计利润也不影响应纳税所得额（或可抵扣亏损）的其他交易或事 项。 当拥有以净额结算的法定权利，且意图以净额结算或取得资产、清偿负债同时进行时，当期所得税资产及当期所得税负债 以抵销后的净额列报。 当拥有以净额结算当期所得税资产及当期所得税负债的法定权利，且递延所得税资产及递延所得税负债是与同一税收征管 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 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8"/>
        <w:ind w:right="0"/>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2" w:lineRule="auto" w:before="0"/>
        <w:ind w:right="112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资产出租方承担了应由公司承担的与租赁相关的费用时，公司将该部分费用从租金总额中扣除，按扣除后的租金费用在租 赁期内分摊，计入当期费用。</w:t>
      </w:r>
    </w:p>
    <w:p>
      <w:pPr>
        <w:pStyle w:val="BodyText"/>
        <w:spacing w:line="312" w:lineRule="auto" w:before="22"/>
        <w:ind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 收入确认相同的基础分期计入当期收益。 公司承担了应由承租方承担的与租赁相关的费用时，公司将该部分费用从租金收入总额中扣除，按扣除后的租金费用在租</w:t>
      </w:r>
    </w:p>
    <w:p>
      <w:pPr>
        <w:spacing w:after="0" w:line="312"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t>赁期内分配。</w:t>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09" w:lineRule="auto" w:before="0"/>
        <w:ind w:right="1122"/>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BodyText"/>
        <w:spacing w:line="309" w:lineRule="auto" w:before="24"/>
        <w:ind w:right="1122"/>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 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left"/>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0" w:right="1138"/>
        <w:jc w:val="right"/>
      </w:pPr>
      <w:r>
        <w:rPr/>
        <w:pict>
          <v:shape style="position:absolute;margin-left:56.459999pt;margin-top:-208.168259pt;width:479.25pt;height:377.3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1</w:t>
                        </w:r>
                        <w:r>
                          <w:rPr>
                            <w:rFonts w:ascii="宋体" w:hAnsi="宋体" w:cs="宋体" w:eastAsia="宋体" w:hint="default"/>
                            <w:spacing w:val="-4"/>
                            <w:w w:val="100"/>
                            <w:sz w:val="18"/>
                            <w:szCs w:val="18"/>
                          </w:rPr>
                          <w:t>）资产负债表中</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应收票据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和</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应收账</w:t>
                        </w:r>
                        <w:r>
                          <w:rPr>
                            <w:rFonts w:ascii="宋体" w:hAnsi="宋体" w:cs="宋体" w:eastAsia="宋体" w:hint="default"/>
                            <w:spacing w:val="-87"/>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4"/>
                            <w:sz w:val="18"/>
                            <w:szCs w:val="18"/>
                          </w:rPr>
                          <w:t>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w:t>
                        </w:r>
                        <w:r>
                          <w:rPr>
                            <w:rFonts w:ascii="宋体" w:hAnsi="宋体" w:cs="宋体" w:eastAsia="宋体" w:hint="default"/>
                            <w:spacing w:val="-77"/>
                            <w:sz w:val="18"/>
                            <w:szCs w:val="18"/>
                          </w:rPr>
                          <w:t> </w:t>
                        </w:r>
                        <w:r>
                          <w:rPr>
                            <w:rFonts w:ascii="宋体" w:hAnsi="宋体" w:cs="宋体" w:eastAsia="宋体" w:hint="default"/>
                            <w:sz w:val="18"/>
                            <w:szCs w:val="18"/>
                          </w:rPr>
                          <w:t>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 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 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 </w:t>
                        </w:r>
                        <w:r>
                          <w:rPr>
                            <w:rFonts w:ascii="宋体" w:hAnsi="宋体" w:cs="宋体" w:eastAsia="宋体" w:hint="default"/>
                            <w:spacing w:val="-7"/>
                            <w:w w:val="100"/>
                            <w:sz w:val="18"/>
                            <w:szCs w:val="18"/>
                          </w:rPr>
                          <w:t>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工程物资</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并入</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在建工程</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列示；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专</w:t>
                        </w:r>
                        <w:r>
                          <w:rPr>
                            <w:rFonts w:ascii="宋体" w:hAnsi="宋体" w:cs="宋体" w:eastAsia="宋体" w:hint="default"/>
                            <w:sz w:val="18"/>
                            <w:szCs w:val="18"/>
                          </w:rPr>
                          <w:t> 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 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950,324,826.41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p>
                      <w:p>
                        <w:pPr>
                          <w:pStyle w:val="TableParagraph"/>
                          <w:spacing w:line="300"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583,256,621.69</w:t>
                        </w:r>
                        <w:r>
                          <w:rPr>
                            <w:rFonts w:ascii="Times New Roman" w:hAnsi="Times New Roman" w:cs="Times New Roman" w:eastAsia="Times New Roman" w:hint="default"/>
                            <w:spacing w:val="17"/>
                            <w:sz w:val="18"/>
                            <w:szCs w:val="18"/>
                          </w:rPr>
                          <w:t> </w:t>
                        </w:r>
                        <w:r>
                          <w:rPr>
                            <w:rFonts w:ascii="宋体" w:hAnsi="宋体" w:cs="宋体" w:eastAsia="宋体" w:hint="default"/>
                            <w:spacing w:val="-7"/>
                            <w:w w:val="100"/>
                            <w:sz w:val="18"/>
                            <w:szCs w:val="18"/>
                          </w:rPr>
                          <w:t>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应付票据</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和</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应付账</w:t>
                        </w:r>
                        <w:r>
                          <w:rPr>
                            <w:rFonts w:ascii="宋体" w:hAnsi="宋体" w:cs="宋体" w:eastAsia="宋体" w:hint="default"/>
                            <w:spacing w:val="-84"/>
                            <w:w w:val="100"/>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179,837,593.57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151,652,144.44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175,990.24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元，上期金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196,725.27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元，上期金额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元；调增</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在建工程</w:t>
                        </w:r>
                        <w:r>
                          <w:rPr>
                            <w:rFonts w:ascii="Times New Roman" w:hAnsi="Times New Roman" w:cs="Times New Roman" w:eastAsia="Times New Roman" w:hint="default"/>
                            <w:spacing w:val="-5"/>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期应付款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 </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研发费用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单独列示；在利润表中财务费</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管理费</w:t>
                        </w:r>
                        <w:r>
                          <w:rPr>
                            <w:rFonts w:ascii="宋体" w:hAnsi="宋体" w:cs="宋体" w:eastAsia="宋体" w:hint="default"/>
                            <w:spacing w:val="1"/>
                            <w:sz w:val="18"/>
                            <w:szCs w:val="18"/>
                          </w:rPr>
                          <w:t>用</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上期金额</w:t>
                        </w:r>
                      </w:p>
                      <w:p>
                        <w:pPr>
                          <w:pStyle w:val="TableParagraph"/>
                          <w:spacing w:line="300" w:lineRule="auto" w:before="61"/>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元，重分类至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。利润表中财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 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本期金额分别为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42,279,114.61</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2,881,982.98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元，上期金额分别为</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27,658,694.72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6,458,983.07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 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 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 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执行《财政部关于修订印发</w:t>
      </w:r>
      <w:r>
        <w:rPr>
          <w:rFonts w:ascii="Times New Roman" w:hAnsi="Times New Roman" w:cs="Times New Roman" w:eastAsia="Times New Roman" w:hint="default"/>
        </w:rPr>
        <w:t>2018</w:t>
      </w:r>
      <w:r>
        <w:rPr/>
        <w:t>年度一般企业财务报表格式的通知》财政部于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日发布了《财政部关于修订印发</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号），对一般企业财务报表格式进行了修订。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0"/>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按账龄分析法计提坏账准备计 提比例变更</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资产减值损失减少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3,132,765.95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无形资产专利技术、商标权摊 销年限</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10,210,007.71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spacing w:line="240" w:lineRule="auto" w:before="0"/>
        <w:rPr>
          <w:rFonts w:ascii="宋体" w:hAnsi="宋体" w:cs="宋体" w:eastAsia="宋体" w:hint="default"/>
          <w:sz w:val="26"/>
          <w:szCs w:val="26"/>
        </w:rPr>
      </w:pPr>
    </w:p>
    <w:p>
      <w:pPr>
        <w:pStyle w:val="Heading5"/>
        <w:spacing w:line="240" w:lineRule="auto" w:before="44"/>
        <w:ind w:right="0"/>
        <w:jc w:val="left"/>
        <w:rPr>
          <w:b w:val="0"/>
          <w:bCs w:val="0"/>
        </w:rPr>
      </w:pPr>
      <w:bookmarkStart w:name="（1）公司对会计估计变更适用时点的确定原则：未来适用法" w:id="221"/>
      <w:bookmarkEnd w:id="221"/>
      <w:r>
        <w:rPr>
          <w:b w:val="0"/>
          <w:bCs w:val="0"/>
        </w:rPr>
      </w:r>
      <w:r>
        <w:rPr/>
        <w:t>（</w:t>
      </w:r>
      <w:r>
        <w:rPr>
          <w:rFonts w:ascii="Cambria" w:hAnsi="Cambria" w:cs="Cambria" w:eastAsia="Cambria" w:hint="default"/>
        </w:rPr>
        <w:t>1</w:t>
      </w:r>
      <w:r>
        <w:rPr/>
        <w:t>）公司对会计估计变更适用时点的确定原则：未来适用法</w:t>
      </w:r>
      <w:r>
        <w:rPr>
          <w:b w:val="0"/>
          <w:bCs w:val="0"/>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5"/>
          <w:szCs w:val="15"/>
        </w:rPr>
      </w:pPr>
    </w:p>
    <w:p>
      <w:pPr>
        <w:pStyle w:val="BodyText"/>
        <w:spacing w:line="240" w:lineRule="auto" w:before="0"/>
        <w:ind w:right="0"/>
        <w:jc w:val="left"/>
      </w:pPr>
      <w:r>
        <w:rPr/>
        <w:t>（</w:t>
      </w:r>
      <w:r>
        <w:rPr>
          <w:rFonts w:ascii="Times New Roman" w:hAnsi="Times New Roman" w:cs="Times New Roman" w:eastAsia="Times New Roman" w:hint="default"/>
        </w:rPr>
        <w:t>2</w:t>
      </w:r>
      <w:r>
        <w:rPr/>
        <w:t>）本期主要会计估计变更</w:t>
      </w:r>
    </w:p>
    <w:p>
      <w:pPr>
        <w:pStyle w:val="BodyText"/>
        <w:spacing w:line="240" w:lineRule="auto" w:before="63"/>
        <w:ind w:left="1430" w:right="0"/>
        <w:jc w:val="left"/>
      </w:pPr>
      <w:r>
        <w:rPr/>
        <w:t>按账龄分析法计提坏账准备计提比例变更具体如下：</w:t>
      </w:r>
    </w:p>
    <w:p>
      <w:pPr>
        <w:spacing w:line="240" w:lineRule="auto" w:before="3"/>
        <w:rPr>
          <w:rFonts w:ascii="宋体" w:hAnsi="宋体" w:cs="宋体" w:eastAsia="宋体" w:hint="default"/>
          <w:sz w:val="5"/>
          <w:szCs w:val="5"/>
        </w:rPr>
      </w:pPr>
    </w:p>
    <w:tbl>
      <w:tblPr>
        <w:tblW w:w="0" w:type="auto"/>
        <w:jc w:val="left"/>
        <w:tblInd w:w="750" w:type="dxa"/>
        <w:tblLayout w:type="fixed"/>
        <w:tblCellMar>
          <w:top w:w="0" w:type="dxa"/>
          <w:left w:w="0" w:type="dxa"/>
          <w:bottom w:w="0" w:type="dxa"/>
          <w:right w:w="0" w:type="dxa"/>
        </w:tblCellMar>
        <w:tblLook w:val="01E0"/>
      </w:tblPr>
      <w:tblGrid>
        <w:gridCol w:w="2036"/>
        <w:gridCol w:w="1308"/>
        <w:gridCol w:w="1602"/>
        <w:gridCol w:w="1452"/>
        <w:gridCol w:w="1404"/>
      </w:tblGrid>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
        </w:tc>
        <w:tc>
          <w:tcPr>
            <w:tcW w:w="2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5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03" w:right="18" w:hanging="286"/>
              <w:jc w:val="left"/>
              <w:rPr>
                <w:rFonts w:ascii="宋体" w:hAnsi="宋体" w:cs="宋体" w:eastAsia="宋体" w:hint="default"/>
                <w:sz w:val="18"/>
                <w:szCs w:val="18"/>
              </w:rPr>
            </w:pPr>
            <w:r>
              <w:rPr>
                <w:rFonts w:ascii="宋体" w:hAnsi="宋体" w:cs="宋体" w:eastAsia="宋体" w:hint="default"/>
                <w:sz w:val="18"/>
                <w:szCs w:val="18"/>
              </w:rPr>
              <w:t>应收账款计提比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1" w:right="74" w:hanging="376"/>
              <w:jc w:val="left"/>
              <w:rPr>
                <w:rFonts w:ascii="宋体" w:hAnsi="宋体" w:cs="宋体" w:eastAsia="宋体" w:hint="default"/>
                <w:sz w:val="18"/>
                <w:szCs w:val="18"/>
              </w:rPr>
            </w:pPr>
            <w:r>
              <w:rPr>
                <w:rFonts w:ascii="宋体" w:hAnsi="宋体" w:cs="宋体" w:eastAsia="宋体" w:hint="default"/>
                <w:sz w:val="18"/>
                <w:szCs w:val="18"/>
              </w:rPr>
              <w:t>其他应收款计提比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76" w:right="89" w:hanging="286"/>
              <w:jc w:val="left"/>
              <w:rPr>
                <w:rFonts w:ascii="宋体" w:hAnsi="宋体" w:cs="宋体" w:eastAsia="宋体" w:hint="default"/>
                <w:sz w:val="18"/>
                <w:szCs w:val="18"/>
              </w:rPr>
            </w:pPr>
            <w:r>
              <w:rPr>
                <w:rFonts w:ascii="宋体" w:hAnsi="宋体" w:cs="宋体" w:eastAsia="宋体" w:hint="default"/>
                <w:sz w:val="18"/>
                <w:szCs w:val="18"/>
              </w:rPr>
              <w:t>应收账款计提比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61" w:right="66" w:hanging="196"/>
              <w:jc w:val="left"/>
              <w:rPr>
                <w:rFonts w:ascii="宋体" w:hAnsi="宋体" w:cs="宋体" w:eastAsia="宋体" w:hint="default"/>
                <w:sz w:val="18"/>
                <w:szCs w:val="18"/>
              </w:rPr>
            </w:pPr>
            <w:r>
              <w:rPr>
                <w:rFonts w:ascii="宋体" w:hAnsi="宋体" w:cs="宋体" w:eastAsia="宋体" w:hint="default"/>
                <w:sz w:val="18"/>
                <w:szCs w:val="18"/>
              </w:rPr>
              <w:t>其他应收款计提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个月以内（含</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3.00</w:t>
            </w:r>
          </w:p>
        </w:tc>
        <w:tc>
          <w:tcPr>
            <w:tcW w:w="1602" w:type="dxa"/>
            <w:vMerge w:val="restart"/>
            <w:tcBorders>
              <w:top w:val="single" w:sz="4" w:space="0" w:color="000000"/>
              <w:left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308" w:type="dxa"/>
            <w:vMerge/>
            <w:tcBorders>
              <w:left w:val="single" w:sz="4" w:space="0" w:color="000000"/>
              <w:bottom w:val="single" w:sz="4" w:space="0" w:color="000000"/>
              <w:right w:val="single" w:sz="4" w:space="0" w:color="000000"/>
            </w:tcBorders>
          </w:tcPr>
          <w:p>
            <w:pPr/>
          </w:p>
        </w:tc>
        <w:tc>
          <w:tcPr>
            <w:tcW w:w="1602"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20.00</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50.00</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80.00</w:t>
            </w:r>
          </w:p>
        </w:tc>
      </w:tr>
      <w:tr>
        <w:trPr>
          <w:trHeight w:val="34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8"/>
        <w:ind w:right="8052"/>
        <w:jc w:val="left"/>
      </w:pPr>
      <w:r>
        <w:rPr/>
        <w:t>董事会批准日期为</w:t>
      </w:r>
      <w:r>
        <w:rPr>
          <w:rFonts w:ascii="Times New Roman" w:hAnsi="Times New Roman" w:cs="Times New Roman" w:eastAsia="Times New Roman" w:hint="default"/>
        </w:rPr>
        <w:t>2018/4/10 </w:t>
      </w:r>
      <w:r>
        <w:rPr/>
        <w:t>无形资产摊销年限变更具体如下：</w:t>
      </w:r>
    </w:p>
    <w:tbl>
      <w:tblPr>
        <w:tblW w:w="0" w:type="auto"/>
        <w:jc w:val="left"/>
        <w:tblInd w:w="750" w:type="dxa"/>
        <w:tblLayout w:type="fixed"/>
        <w:tblCellMar>
          <w:top w:w="0" w:type="dxa"/>
          <w:left w:w="0" w:type="dxa"/>
          <w:bottom w:w="0" w:type="dxa"/>
          <w:right w:w="0" w:type="dxa"/>
        </w:tblCellMar>
        <w:tblLook w:val="01E0"/>
      </w:tblPr>
      <w:tblGrid>
        <w:gridCol w:w="1165"/>
        <w:gridCol w:w="1454"/>
        <w:gridCol w:w="1341"/>
        <w:gridCol w:w="2219"/>
        <w:gridCol w:w="1624"/>
      </w:tblGrid>
      <w:tr>
        <w:trPr>
          <w:trHeight w:val="654"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52" w:right="2" w:hanging="448"/>
              <w:jc w:val="left"/>
              <w:rPr>
                <w:rFonts w:ascii="宋体" w:hAnsi="宋体" w:cs="宋体" w:eastAsia="宋体" w:hint="default"/>
                <w:sz w:val="18"/>
                <w:szCs w:val="18"/>
              </w:rPr>
            </w:pPr>
            <w:r>
              <w:rPr>
                <w:rFonts w:ascii="宋体" w:hAnsi="宋体" w:cs="宋体" w:eastAsia="宋体" w:hint="default"/>
                <w:sz w:val="18"/>
                <w:szCs w:val="18"/>
              </w:rPr>
              <w:t>预计使用寿命（变 更前）</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5" w:right="0"/>
              <w:jc w:val="left"/>
              <w:rPr>
                <w:rFonts w:ascii="宋体" w:hAnsi="宋体" w:cs="宋体" w:eastAsia="宋体" w:hint="default"/>
                <w:sz w:val="18"/>
                <w:szCs w:val="18"/>
              </w:rPr>
            </w:pPr>
            <w:r>
              <w:rPr>
                <w:rFonts w:ascii="宋体" w:hAnsi="宋体" w:cs="宋体" w:eastAsia="宋体" w:hint="default"/>
                <w:sz w:val="18"/>
                <w:szCs w:val="18"/>
              </w:rPr>
              <w:t>预计使用寿命</w:t>
            </w:r>
          </w:p>
          <w:p>
            <w:pPr>
              <w:pStyle w:val="TableParagraph"/>
              <w:spacing w:line="240" w:lineRule="auto" w:before="76"/>
              <w:ind w:left="215" w:right="0"/>
              <w:jc w:val="left"/>
              <w:rPr>
                <w:rFonts w:ascii="宋体" w:hAnsi="宋体" w:cs="宋体" w:eastAsia="宋体" w:hint="default"/>
                <w:sz w:val="18"/>
                <w:szCs w:val="18"/>
              </w:rPr>
            </w:pPr>
            <w:r>
              <w:rPr>
                <w:rFonts w:ascii="宋体" w:hAnsi="宋体" w:cs="宋体" w:eastAsia="宋体" w:hint="default"/>
                <w:sz w:val="18"/>
                <w:szCs w:val="18"/>
              </w:rPr>
              <w:t>（变更后）</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董事会批准日期</w:t>
            </w:r>
          </w:p>
        </w:tc>
      </w:tr>
      <w:tr>
        <w:trPr>
          <w:trHeight w:val="966"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专利技术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2"/>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3" w:right="23"/>
              <w:jc w:val="center"/>
              <w:rPr>
                <w:rFonts w:ascii="宋体" w:hAnsi="宋体" w:cs="宋体" w:eastAsia="宋体" w:hint="default"/>
                <w:sz w:val="18"/>
                <w:szCs w:val="18"/>
              </w:rPr>
            </w:pPr>
            <w:r>
              <w:rPr>
                <w:rFonts w:ascii="宋体" w:hAnsi="宋体" w:cs="宋体" w:eastAsia="宋体" w:hint="default"/>
                <w:sz w:val="18"/>
                <w:szCs w:val="18"/>
              </w:rPr>
              <w:t>实用新型专利和外观专利的 保护年限相同，自申请日起 </w:t>
            </w:r>
            <w:r>
              <w:rPr>
                <w:rFonts w:ascii="Times New Roman" w:hAnsi="Times New Roman" w:cs="Times New Roman" w:eastAsia="Times New Roman" w:hint="default"/>
                <w:sz w:val="18"/>
                <w:szCs w:val="18"/>
              </w:rPr>
              <w:t>10</w:t>
            </w:r>
            <w:r>
              <w:rPr>
                <w:rFonts w:ascii="宋体" w:hAnsi="宋体" w:cs="宋体" w:eastAsia="宋体" w:hint="default"/>
                <w:sz w:val="18"/>
                <w:szCs w:val="18"/>
              </w:rPr>
              <w:t>年保护年限</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2018/2/27</w:t>
            </w:r>
          </w:p>
        </w:tc>
      </w:tr>
      <w:tr>
        <w:trPr>
          <w:trHeight w:val="966"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8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82"/>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3" w:right="23"/>
              <w:jc w:val="center"/>
              <w:rPr>
                <w:rFonts w:ascii="宋体" w:hAnsi="宋体" w:cs="宋体" w:eastAsia="宋体" w:hint="default"/>
                <w:sz w:val="18"/>
                <w:szCs w:val="18"/>
              </w:rPr>
            </w:pPr>
            <w:r>
              <w:rPr>
                <w:rFonts w:ascii="宋体" w:hAnsi="宋体" w:cs="宋体" w:eastAsia="宋体" w:hint="default"/>
                <w:sz w:val="18"/>
                <w:szCs w:val="18"/>
              </w:rPr>
              <w:t>《商标法》根据我国的实际 情况规定，注册商标的有效 期为</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2018/2/27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8966" w:firstLine="0"/>
        <w:jc w:val="left"/>
        <w:rPr>
          <w:rFonts w:ascii="宋体" w:hAnsi="宋体" w:cs="宋体" w:eastAsia="宋体" w:hint="default"/>
          <w:sz w:val="21"/>
          <w:szCs w:val="21"/>
        </w:rPr>
      </w:pPr>
      <w:bookmarkStart w:name="34、其他" w:id="222"/>
      <w:bookmarkEnd w:id="22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产品、商品销售收入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产品、商品销售收入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产品、商品销售、租金收入、劳务收入 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0"/>
        <w:jc w:val="left"/>
      </w:pPr>
      <w:r>
        <w:rPr>
          <w:spacing w:val="-2"/>
        </w:rPr>
        <w:t>子公司爱迪尔珠宝（上海）有限公司根据财税〔</w:t>
      </w:r>
      <w:r>
        <w:rPr>
          <w:rFonts w:ascii="Times New Roman" w:hAnsi="Times New Roman" w:cs="Times New Roman" w:eastAsia="Times New Roman" w:hint="default"/>
          <w:spacing w:val="-2"/>
        </w:rPr>
        <w:t>2006</w:t>
      </w:r>
      <w:r>
        <w:rPr>
          <w:spacing w:val="-2"/>
        </w:rPr>
        <w:t>〕</w:t>
      </w:r>
      <w:r>
        <w:rPr>
          <w:rFonts w:ascii="Times New Roman" w:hAnsi="Times New Roman" w:cs="Times New Roman" w:eastAsia="Times New Roman" w:hint="default"/>
          <w:spacing w:val="-2"/>
        </w:rPr>
        <w:t>65</w:t>
      </w:r>
      <w:r>
        <w:rPr>
          <w:spacing w:val="-2"/>
        </w:rPr>
        <w:t>号中《财政部海关总署国家税务总局关于调整钻石及上海钻石交易</w:t>
      </w:r>
      <w:r>
        <w:rPr>
          <w:spacing w:val="-59"/>
        </w:rPr>
        <w:t> </w:t>
      </w:r>
      <w:r>
        <w:rPr>
          <w:spacing w:val="-59"/>
        </w:rPr>
      </w:r>
      <w:r>
        <w:rPr/>
        <w:t>所有关税收政策的通知》享受进口环节增值税实际税负超过</w:t>
      </w:r>
      <w:r>
        <w:rPr>
          <w:rFonts w:ascii="Times New Roman" w:hAnsi="Times New Roman" w:cs="Times New Roman" w:eastAsia="Times New Roman" w:hint="default"/>
        </w:rPr>
        <w:t>4%</w:t>
      </w:r>
      <w:r>
        <w:rPr/>
        <w:t>的部分由海关实行即征即退优惠政策。</w:t>
      </w:r>
    </w:p>
    <w:p>
      <w:pPr>
        <w:spacing w:line="240" w:lineRule="auto" w:before="1"/>
        <w:rPr>
          <w:rFonts w:ascii="宋体" w:hAnsi="宋体" w:cs="宋体" w:eastAsia="宋体" w:hint="default"/>
          <w:sz w:val="22"/>
          <w:szCs w:val="22"/>
        </w:rPr>
      </w:pPr>
    </w:p>
    <w:p>
      <w:pPr>
        <w:spacing w:line="487" w:lineRule="auto" w:before="0"/>
        <w:ind w:left="154" w:right="7692"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336,360.28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392,127.77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53,068,258.01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513,668,039.59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154,688,204.70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208,092,822.99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576,360,167.36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254,572.01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15,054,781.18</w:t>
            </w:r>
          </w:p>
        </w:tc>
      </w:tr>
    </w:tbl>
    <w:p>
      <w:pPr>
        <w:pStyle w:val="BodyText"/>
        <w:spacing w:line="357" w:lineRule="auto" w:before="51"/>
        <w:ind w:right="2832"/>
        <w:jc w:val="left"/>
      </w:pPr>
      <w:r>
        <w:rPr/>
        <w:t>其他说明 其中因抵押、质押或冻结等对使用有限制，以及放在境外且资金汇回受到限制的货币资金明细如下：</w:t>
      </w:r>
    </w:p>
    <w:p>
      <w:pPr>
        <w:spacing w:after="0" w:line="357"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3302"/>
        <w:gridCol w:w="2258"/>
        <w:gridCol w:w="2254"/>
      </w:tblGrid>
      <w:tr>
        <w:trPr>
          <w:trHeight w:val="34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115,543,204.70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34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33,680,000.00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2,365,000.00</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黄金租赁保证金</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3,100,000.00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34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154,688,204.70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62,300,000.00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31"/>
      <w:bookmarkEnd w:id="231"/>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930,324,826.41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583,256,621.69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950,324,826.41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583,256,621.69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2"/>
      <w:bookmarkEnd w:id="23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2"/>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账款" w:id="233"/>
      <w:bookmarkEnd w:id="23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915.52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2,329,540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9,671,375.2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974,471,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452.82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44,146,6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930,324,8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599,575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25,989,77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573,585,24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6.47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1,477,36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1,477,36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1,477,3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1,477,360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975,948,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812.85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45,623,9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86.44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930,324,8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613,053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,294.24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29,796,67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2.55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583,256,62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480,280,052.21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4,802,800.53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306,194,295.10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15,309,714.75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786,474,347.31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20,112,515.28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158,054,452.02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15,805,445.20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22,476,210.06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4,495,242.01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7,466,443.43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3,733,423.92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7,465,769.43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3,732,884.72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974,471,452.82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44,146,626.41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2049"/>
        <w:jc w:val="left"/>
      </w:pPr>
      <w:r>
        <w:rPr/>
        <w:t>确定该组合依据的说明： 组合中，采用余额百分比法计提坏账准备的应收账款：</w:t>
      </w:r>
    </w:p>
    <w:p>
      <w:pPr>
        <w:pStyle w:val="BodyText"/>
        <w:spacing w:line="348" w:lineRule="auto" w:before="26"/>
        <w:ind w:right="2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4"/>
        <w:jc w:val="left"/>
      </w:pPr>
      <w:r>
        <w:rPr/>
        <w:t>本期计提坏账准备金额</w:t>
      </w:r>
      <w:r>
        <w:rPr>
          <w:spacing w:val="-47"/>
        </w:rPr>
        <w:t> </w:t>
      </w:r>
      <w:r>
        <w:rPr>
          <w:rFonts w:ascii="Times New Roman" w:hAnsi="Times New Roman" w:cs="Times New Roman" w:eastAsia="Times New Roman" w:hint="default"/>
        </w:rPr>
        <w:t>14,349,953.86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755" w:type="dxa"/>
        <w:tblLayout w:type="fixed"/>
        <w:tblCellMar>
          <w:top w:w="0" w:type="dxa"/>
          <w:left w:w="0" w:type="dxa"/>
          <w:bottom w:w="0" w:type="dxa"/>
          <w:right w:w="0" w:type="dxa"/>
        </w:tblCellMar>
        <w:tblLook w:val="01E0"/>
      </w:tblPr>
      <w:tblGrid>
        <w:gridCol w:w="3328"/>
        <w:gridCol w:w="1588"/>
        <w:gridCol w:w="1424"/>
        <w:gridCol w:w="1421"/>
      </w:tblGrid>
      <w:tr>
        <w:trPr>
          <w:trHeight w:val="342" w:hRule="exact"/>
        </w:trPr>
        <w:tc>
          <w:tcPr>
            <w:tcW w:w="3328"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328" w:type="dxa"/>
            <w:vMerge/>
            <w:tcBorders>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2" w:right="77"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80,510,482.58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805,104.83</w:t>
            </w:r>
          </w:p>
        </w:tc>
      </w:tr>
      <w:tr>
        <w:trPr>
          <w:trHeight w:val="34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40,333,994.70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2,798,302.66</w:t>
            </w:r>
          </w:p>
        </w:tc>
      </w:tr>
      <w:tr>
        <w:trPr>
          <w:trHeight w:val="34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34,033,785.40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3,118,132.77</w:t>
            </w:r>
          </w:p>
        </w:tc>
      </w:tr>
      <w:tr>
        <w:trPr>
          <w:trHeight w:val="34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31,302,129.00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2,694,823.35</w:t>
            </w:r>
          </w:p>
        </w:tc>
      </w:tr>
      <w:tr>
        <w:trPr>
          <w:trHeight w:val="34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F</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30,271,748.85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630,485.92</w:t>
            </w:r>
          </w:p>
        </w:tc>
      </w:tr>
      <w:tr>
        <w:trPr>
          <w:trHeight w:val="34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216,452,140.53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22.18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10,046,849.53</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after="0" w:line="3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预付款项" w:id="234"/>
      <w:bookmarkEnd w:id="23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28,414,877.13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6,886,226.77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2,280,039.98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1,157,720.47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250,987.65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246,299.00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31,175,904.76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8,290,246.24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55" w:type="dxa"/>
        <w:tblLayout w:type="fixed"/>
        <w:tblCellMar>
          <w:top w:w="0" w:type="dxa"/>
          <w:left w:w="0" w:type="dxa"/>
          <w:bottom w:w="0" w:type="dxa"/>
          <w:right w:w="0" w:type="dxa"/>
        </w:tblCellMar>
        <w:tblLook w:val="01E0"/>
      </w:tblPr>
      <w:tblGrid>
        <w:gridCol w:w="3502"/>
        <w:gridCol w:w="2128"/>
        <w:gridCol w:w="2129"/>
      </w:tblGrid>
      <w:tr>
        <w:trPr>
          <w:trHeight w:val="654"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98" w:right="69" w:hanging="630"/>
              <w:jc w:val="left"/>
              <w:rPr>
                <w:rFonts w:ascii="宋体" w:hAnsi="宋体" w:cs="宋体" w:eastAsia="宋体" w:hint="default"/>
                <w:sz w:val="18"/>
                <w:szCs w:val="18"/>
              </w:rPr>
            </w:pPr>
            <w:r>
              <w:rPr>
                <w:rFonts w:ascii="宋体" w:hAnsi="宋体" w:cs="宋体" w:eastAsia="宋体" w:hint="default"/>
                <w:sz w:val="18"/>
                <w:szCs w:val="18"/>
              </w:rPr>
              <w:t>占预付款项期末余额合计 数的比例</w:t>
            </w:r>
          </w:p>
        </w:tc>
      </w:tr>
      <w:tr>
        <w:trPr>
          <w:trHeight w:val="34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A</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17,978,941.30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57.67</w:t>
            </w:r>
          </w:p>
        </w:tc>
      </w:tr>
      <w:tr>
        <w:trPr>
          <w:trHeight w:val="34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B</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5,965,318.25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19.13</w:t>
            </w:r>
          </w:p>
        </w:tc>
      </w:tr>
      <w:tr>
        <w:trPr>
          <w:trHeight w:val="34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C</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1,918,957.58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6.16</w:t>
            </w:r>
          </w:p>
        </w:tc>
      </w:tr>
      <w:tr>
        <w:trPr>
          <w:trHeight w:val="34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D</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1,594,238.04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2"/>
                <w:w w:val="95"/>
                <w:sz w:val="18"/>
              </w:rPr>
              <w:t>5.11</w:t>
            </w:r>
          </w:p>
        </w:tc>
      </w:tr>
      <w:tr>
        <w:trPr>
          <w:trHeight w:val="342"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E</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803,546.00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2.58</w:t>
            </w:r>
          </w:p>
        </w:tc>
      </w:tr>
      <w:tr>
        <w:trPr>
          <w:trHeight w:val="343" w:hRule="exact"/>
        </w:trPr>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28,261,001.17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90.65</w:t>
            </w:r>
          </w:p>
        </w:tc>
      </w:tr>
    </w:tbl>
    <w:p>
      <w:pPr>
        <w:spacing w:line="240" w:lineRule="auto" w:before="5"/>
        <w:rPr>
          <w:rFonts w:ascii="宋体" w:hAnsi="宋体" w:cs="宋体" w:eastAsia="宋体" w:hint="default"/>
          <w:b/>
          <w:bCs/>
          <w:sz w:val="24"/>
          <w:szCs w:val="24"/>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7"/>
      <w:bookmarkEnd w:id="23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18,043,163.34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3,882,211.96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18,043,163.34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3,882,211.96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8"/>
      <w:bookmarkEnd w:id="23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239"/>
      <w:bookmarkEnd w:id="23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40"/>
      <w:bookmarkEnd w:id="24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21,327,8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00.96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3,284,63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18,043,16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6,417,6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2,535,404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3,882,211.9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21,327,8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00.96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3,284,63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7.62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18,043,16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6,417,6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16.65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2,535,404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3,882,211.9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7" w:right="0"/>
              <w:jc w:val="left"/>
              <w:rPr>
                <w:rFonts w:ascii="Times New Roman" w:hAnsi="Times New Roman" w:cs="Times New Roman" w:eastAsia="Times New Roman" w:hint="default"/>
                <w:sz w:val="18"/>
                <w:szCs w:val="18"/>
              </w:rPr>
            </w:pPr>
            <w:r>
              <w:rPr>
                <w:rFonts w:ascii="Times New Roman"/>
                <w:sz w:val="18"/>
              </w:rPr>
              <w:t>941,811.96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16,553,887.59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827,694.38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17,495,699.55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837,112.51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1,258,356.41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125,835.64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259,879.41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51,975.87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2,313,865.59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2,269,713.60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121,684.93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97,347.94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2,152,550.66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2,152,550.66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21,327,800.96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3,284,637.62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340"/>
        <w:jc w:val="left"/>
      </w:pPr>
      <w:r>
        <w:rPr/>
        <w:t>确定该组合依据的说明： 组合中，采用余额百分比法计提坏账准备的其他应收款：</w:t>
      </w:r>
    </w:p>
    <w:p>
      <w:pPr>
        <w:pStyle w:val="BodyText"/>
        <w:spacing w:line="340" w:lineRule="auto" w:before="26"/>
        <w:ind w:right="7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8" w:lineRule="auto" w:before="102"/>
        <w:ind w:right="-2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本期计提坏账准备金额元；本期收回或转回坏账准备金额元。</w:t>
      </w:r>
      <w:r>
        <w:rPr>
          <w:w w:val="99"/>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5015" w:space="38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2,669,339.85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2,408,689.30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49,091.54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398,469.12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150,733.54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45,407.10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1,799,963.42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2,870,330.89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代付款项（证书、标签、邮寄、保费）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1,871,172.61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694,720.24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14,787,500.00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21,327,800.96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6,417,616.65</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739,375.00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互保金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51,566.67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872,937.00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87,293.70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840,511.88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753,301.88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18,642,282.21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2,741,537.25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存货" w:id="241"/>
      <w:bookmarkEnd w:id="241"/>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42"/>
      <w:bookmarkEnd w:id="24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256,498,428.15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256,498,428.15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349,512,102.33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349,512,102.33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6,115,671.85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6,115,671.85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3,357,588.21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3,357,588.21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557,802,274.31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556,570,560.40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598,382,483.53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2,578,045.35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595,804,438.18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1,681,781.37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1,681,781.37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2,464,903.40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2,464,903.40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212,778,696.78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212,778,696.78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102,858,502.58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102,858,502.58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1,034,876,852.46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1,033,645,138.55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1,056,575,580.05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2,578,045.35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1,053,997,534.70</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是</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43"/>
      <w:bookmarkEnd w:id="24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2,578,045.35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778,658.43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2,124,989.87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1,231,713.91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2,578,045.35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778,658.43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2,124,989.87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1,231,713.91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4"/>
      <w:bookmarkEnd w:id="24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5"/>
      <w:bookmarkEnd w:id="24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46"/>
      <w:bookmarkEnd w:id="246"/>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47"/>
      <w:bookmarkEnd w:id="247"/>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其他流动资产" w:id="248"/>
      <w:bookmarkEnd w:id="248"/>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57,039,902.27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73,630,554.83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435,306.72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441,101.78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57,475,208.99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90,484,156.61</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1、可供出售金融资产" w:id="249"/>
      <w:bookmarkEnd w:id="249"/>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0"/>
      <w:bookmarkEnd w:id="25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1"/>
      <w:bookmarkEnd w:id="25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52"/>
      <w:bookmarkEnd w:id="25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3"/>
      <w:bookmarkEnd w:id="25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4"/>
      <w:bookmarkEnd w:id="25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持有至到期投资" w:id="255"/>
      <w:bookmarkEnd w:id="255"/>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6"/>
      <w:bookmarkEnd w:id="25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7"/>
      <w:bookmarkEnd w:id="25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8"/>
      <w:bookmarkEnd w:id="25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长期应收款" w:id="259"/>
      <w:bookmarkEnd w:id="259"/>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0"/>
      <w:bookmarkEnd w:id="26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1"/>
      <w:bookmarkEnd w:id="26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62"/>
      <w:bookmarkEnd w:id="26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263"/>
      <w:bookmarkEnd w:id="26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苏州爱迪 尔金鼎投 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21,081,51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-137,568.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20,943,94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西藏爱鼎 创业投资 中心（有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8,577,524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-3,837.48</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8,573,687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中宝协</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基金管理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2,814,457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10,807.62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2,825,264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深圳爱华 红润一号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8,128,181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-4,118.82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8,124,062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宿迁丰扬 金鼎资产 管理合伙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9,022,500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2,341.62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9,024,841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2.88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17,150,68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-132,375.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49,491,79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2.88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17,150,68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-132,375.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49,491,79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8.69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264"/>
      <w:bookmarkEnd w:id="26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5"/>
      <w:bookmarkEnd w:id="26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66"/>
      <w:bookmarkEnd w:id="26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67"/>
      <w:bookmarkEnd w:id="26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固定资产" w:id="268"/>
      <w:bookmarkEnd w:id="26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45,732,822.66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49,648,998.88</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45,732,822.66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49,648,998.88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9"/>
      <w:bookmarkEnd w:id="26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71,641,804.73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71,641,804.73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618,078.69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618,078.69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618,078.69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618,078.69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504,798.43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504,798.43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71,755,084.99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71,755,084.99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21,992,805.85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21,992,805.85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4,481,185.68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4,481,185.68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4,481,185.68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4,481,185.68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451,729.20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451,729.20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451,729.20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451,729.20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26,022,262.33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26,022,262.33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45,732,822.66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45,732,822.66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49,648,998.88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49,648,998.88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0"/>
      <w:bookmarkEnd w:id="27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71"/>
      <w:bookmarkEnd w:id="27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72"/>
      <w:bookmarkEnd w:id="27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73"/>
      <w:bookmarkEnd w:id="27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74"/>
      <w:bookmarkEnd w:id="274"/>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在建工程" w:id="275"/>
      <w:bookmarkEnd w:id="27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6"/>
      <w:bookmarkEnd w:id="27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7"/>
      <w:bookmarkEnd w:id="27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8"/>
      <w:bookmarkEnd w:id="27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工程物资" w:id="279"/>
      <w:bookmarkEnd w:id="279"/>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生产性生物资产" w:id="280"/>
      <w:bookmarkEnd w:id="280"/>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1"/>
      <w:bookmarkEnd w:id="28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2"/>
      <w:bookmarkEnd w:id="28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9、油气资产" w:id="283"/>
      <w:bookmarkEnd w:id="283"/>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无形资产" w:id="284"/>
      <w:bookmarkEnd w:id="284"/>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5"/>
      <w:bookmarkEnd w:id="28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2,387,585.32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283,614.72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47,943,697.00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50,614,897.04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1,925,053.29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1,925,053.29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1,925,053.29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1,925,053.29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2,387,585.32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283,614.72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49,868,750.29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52,539,950.33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386,345.11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223,991.05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18,674,907.36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19,285,243.52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47,488.02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5,674,286.62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5,768,418.74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47,488.02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5,674,286.62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5,768,418.74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432,989.21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271,479.07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24,349,193.98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25,053,662.26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1,954,596.11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12,135.65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25,519,556.31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27,486,288.07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2,001,240.21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59,623.67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29,268,789.64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31,329,653.52</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86"/>
      <w:bookmarkEnd w:id="28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开发支出" w:id="287"/>
      <w:bookmarkEnd w:id="287"/>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商誉" w:id="288"/>
      <w:bookmarkEnd w:id="288"/>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9"/>
      <w:bookmarkEnd w:id="28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深圳市大盘珠宝 首饰有限责任公 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142,032,674.64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142,032,674.64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142,032,674.64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142,032,674.64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90"/>
      <w:bookmarkEnd w:id="29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深圳市大盘珠宝 首饰有限责任公 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142,032,674.64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142,032,674.64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142,032,674.64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142,032,674.64</w:t>
            </w:r>
          </w:p>
        </w:tc>
      </w:tr>
    </w:tbl>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商誉所在资产组或资产组组合的相关信息" w:id="291"/>
      <w:bookmarkEnd w:id="291"/>
      <w:r>
        <w:rPr>
          <w:b w:val="0"/>
          <w:bCs w:val="0"/>
        </w:rPr>
      </w:r>
      <w:r>
        <w:rPr/>
        <w:t>商誉所在资产组或资产组组合的相关信息</w:t>
      </w:r>
      <w:r>
        <w:rPr>
          <w:b w:val="0"/>
          <w:bCs w:val="0"/>
        </w:rPr>
      </w:r>
    </w:p>
    <w:p>
      <w:pPr>
        <w:spacing w:line="240" w:lineRule="auto" w:before="0"/>
        <w:rPr>
          <w:rFonts w:ascii="宋体" w:hAnsi="宋体" w:cs="宋体" w:eastAsia="宋体" w:hint="default"/>
          <w:b/>
          <w:bCs/>
          <w:sz w:val="20"/>
          <w:szCs w:val="20"/>
        </w:rPr>
      </w:pPr>
    </w:p>
    <w:p>
      <w:pPr>
        <w:pStyle w:val="BodyText"/>
        <w:spacing w:line="314" w:lineRule="auto" w:before="175"/>
        <w:ind w:right="1129"/>
        <w:jc w:val="both"/>
      </w:pPr>
      <w:r>
        <w:rPr>
          <w:spacing w:val="-2"/>
        </w:rPr>
        <w:t>资产组或资产组组合的构成：深圳市大盘珠宝首饰有限责任公司资产组合为营运资金、固定资产、无形资产、长期待摊费用</w:t>
      </w:r>
      <w:r>
        <w:rPr>
          <w:spacing w:val="-66"/>
        </w:rPr>
        <w:t> </w:t>
      </w:r>
      <w:r>
        <w:rPr>
          <w:spacing w:val="-66"/>
        </w:rPr>
      </w:r>
      <w:r>
        <w:rPr>
          <w:spacing w:val="-2"/>
        </w:rPr>
        <w:t>及与上述资产对应的商誉，与产权持有单位申报的资产一致，该资产组组合与初始计量的资产组一致。公司聘请北京国友大</w:t>
      </w:r>
      <w:r>
        <w:rPr>
          <w:spacing w:val="-66"/>
        </w:rPr>
        <w:t> </w:t>
      </w:r>
      <w:r>
        <w:rPr>
          <w:spacing w:val="-66"/>
        </w:rPr>
      </w:r>
      <w:r>
        <w:rPr>
          <w:spacing w:val="-2"/>
        </w:rPr>
        <w:t>正资产评估有限公司对该资产组可收回金额进行了评估并出具了《深圳市爱迪尔珠宝股份有限公司拟进行商誉减值测试涉及</w:t>
      </w:r>
      <w:r>
        <w:rPr>
          <w:spacing w:val="-63"/>
        </w:rPr>
        <w:t> </w:t>
      </w:r>
      <w:r>
        <w:rPr>
          <w:spacing w:val="-63"/>
        </w:rPr>
      </w:r>
      <w:r>
        <w:rPr/>
        <w:t>的深圳市大盘珠宝首饰有限责任公司资产组组合可回收价值项目资产评估报告</w:t>
      </w:r>
      <w:r>
        <w:rPr>
          <w:rFonts w:ascii="Times New Roman" w:hAnsi="Times New Roman" w:cs="Times New Roman" w:eastAsia="Times New Roman" w:hint="default"/>
        </w:rPr>
        <w:t>-</w:t>
      </w:r>
      <w:r>
        <w:rPr/>
        <w:t>大正评报字（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053A</w:t>
      </w:r>
      <w:r>
        <w:rPr/>
        <w:t>号》评估报告， 在本期对商誉进行减值测试时，可收回金额按照评估结果确定。</w:t>
      </w:r>
    </w:p>
    <w:p>
      <w:pPr>
        <w:pStyle w:val="BodyText"/>
        <w:spacing w:line="316" w:lineRule="auto" w:before="62"/>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00" w:lineRule="auto" w:before="58"/>
        <w:ind w:right="6792"/>
        <w:jc w:val="left"/>
      </w:pPr>
      <w:r>
        <w:rPr>
          <w:rFonts w:ascii="Times New Roman" w:hAnsi="Times New Roman" w:cs="Times New Roman" w:eastAsia="Times New Roman" w:hint="default"/>
        </w:rPr>
        <w:t>1</w:t>
      </w:r>
      <w:r>
        <w:rPr/>
        <w:t>）</w:t>
      </w:r>
      <w:r>
        <w:rPr>
          <w:spacing w:val="60"/>
        </w:rPr>
        <w:t> </w:t>
      </w:r>
      <w:r>
        <w:rPr/>
        <w:t>重要假设及依据</w:t>
      </w:r>
      <w:r>
        <w:rPr/>
        <w:t> 公开市场假设；资产组组合持续经营；交易假设；</w:t>
      </w:r>
    </w:p>
    <w:p>
      <w:pPr>
        <w:pStyle w:val="BodyText"/>
        <w:spacing w:line="316" w:lineRule="auto" w:before="31"/>
        <w:ind w:right="1118"/>
        <w:jc w:val="left"/>
      </w:pPr>
      <w:r>
        <w:rPr/>
        <w:t>资产组组合所属公司所在地宏观政治、经济、社会环境不发生重大变化； 汇率、利率、税负、通货膨胀、人口、产业政策不发生重大变动； 资产组组合所属公司所遵循的现行法律、行政法规、政策和社会经济环境无重大变化； 资产组组合所处行业及领域的市场、技术处于正常发展的状态，没有出现重大的市场、技术突变情形； 资产组组合的能够得到有效使用，不会发生闲置等无效利用情况； 假设资产组组合所属公司未来将采取的会计政策和编写此份报告时所采用的会计政策在重要方面基本一致。 假设资产组组合所属公司在现有的管理方式和管理水平的基础上，经营范围、方式与目前方向保持一致； </w:t>
      </w:r>
      <w:r>
        <w:rPr>
          <w:spacing w:val="-2"/>
        </w:rPr>
        <w:t>资产组组合在未来经营期内经营范围、方式、其主营业务结构、收入成本构成以及未来业务的销售策略和成本控制等保持其</w:t>
      </w:r>
      <w:r>
        <w:rPr>
          <w:spacing w:val="-65"/>
        </w:rPr>
        <w:t> </w:t>
      </w:r>
      <w:r>
        <w:rPr>
          <w:spacing w:val="-65"/>
        </w:rPr>
      </w:r>
      <w:r>
        <w:rPr>
          <w:spacing w:val="-2"/>
        </w:rPr>
        <w:t>管理层预测的状态进行，而不发生较大变化。不考虑未来可能由于管理层、经营策略和追加投资以及商业环境等变化导致的</w:t>
      </w:r>
      <w:r>
        <w:rPr>
          <w:spacing w:val="-66"/>
        </w:rPr>
        <w:t> </w:t>
      </w:r>
      <w:r>
        <w:rPr>
          <w:spacing w:val="-66"/>
        </w:rPr>
      </w:r>
      <w:r>
        <w:rPr/>
        <w:t>经营能力、业务规模、业务结构等状况的变化； </w:t>
      </w:r>
      <w:r>
        <w:rPr>
          <w:spacing w:val="-2"/>
        </w:rPr>
        <w:t>维持现有经营规模的前提下，未来各年度只需对现有资产的耗损（折旧）进行更新。即当资产累计折旧额接近资产原值或当</w:t>
      </w:r>
      <w:r>
        <w:rPr>
          <w:spacing w:val="-66"/>
        </w:rPr>
        <w:t> </w:t>
      </w:r>
      <w:r>
        <w:rPr>
          <w:spacing w:val="-66"/>
        </w:rPr>
      </w:r>
      <w:r>
        <w:rPr/>
        <w:t>资产净值接近预计的资产残值时，即假设该资产已折毕，需按照资产原值补充更新该资产； 本次评估假设资产组组合现金流均匀流入；</w:t>
      </w:r>
    </w:p>
    <w:p>
      <w:pPr>
        <w:pStyle w:val="BodyText"/>
        <w:spacing w:line="319" w:lineRule="auto" w:before="19"/>
        <w:ind w:right="2652"/>
        <w:jc w:val="left"/>
      </w:pPr>
      <w:r>
        <w:rPr/>
        <w:t>委托人和相关当事人提供的资料真实、合法、完整； 无其他人力不可抗拒因素造成对企业经营的重大影响； 对评估程序受限未经调查确认或者无法调查确认运用的资料数据，对资产状态、数据资料真实性假设。 </w:t>
      </w:r>
      <w:r>
        <w:rPr>
          <w:rFonts w:ascii="Times New Roman" w:hAnsi="Times New Roman" w:cs="Times New Roman" w:eastAsia="Times New Roman" w:hint="default"/>
        </w:rPr>
        <w:t>2</w:t>
      </w:r>
      <w:r>
        <w:rPr/>
        <w:t>）关键参数</w:t>
      </w:r>
    </w:p>
    <w:p>
      <w:pPr>
        <w:pStyle w:val="BodyText"/>
        <w:spacing w:line="246" w:lineRule="exact" w:before="0"/>
        <w:ind w:right="0"/>
        <w:jc w:val="left"/>
      </w:pPr>
      <w:r>
        <w:rPr/>
        <w:t>预测期：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-2023</w:t>
      </w:r>
      <w:r>
        <w:rPr/>
        <w:t>年；预测期增长率：持平；稳定期增长率：持平；利润率：根据预测的收入、成本、费用等计算；折</w:t>
      </w:r>
    </w:p>
    <w:p>
      <w:pPr>
        <w:spacing w:after="0" w:line="246"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ind w:right="7340"/>
        <w:jc w:val="left"/>
      </w:pPr>
      <w:r>
        <w:rPr>
          <w:spacing w:val="-1"/>
        </w:rPr>
        <w:t>现率（加权平均资本成本</w:t>
      </w:r>
      <w:r>
        <w:rPr>
          <w:rFonts w:ascii="Times New Roman" w:hAnsi="Times New Roman" w:cs="Times New Roman" w:eastAsia="Times New Roman" w:hint="default"/>
          <w:spacing w:val="-1"/>
        </w:rPr>
        <w:t>WACC</w:t>
      </w:r>
      <w:r>
        <w:rPr>
          <w:spacing w:val="-1"/>
        </w:rPr>
        <w:t>）</w:t>
      </w:r>
      <w:r>
        <w:rPr>
          <w:rFonts w:ascii="Times New Roman" w:hAnsi="Times New Roman" w:cs="Times New Roman" w:eastAsia="Times New Roman" w:hint="default"/>
          <w:spacing w:val="-1"/>
        </w:rPr>
        <w:t>14.71%</w:t>
      </w:r>
      <w:r>
        <w:rPr>
          <w:spacing w:val="-1"/>
        </w:rPr>
        <w:t>。</w:t>
      </w:r>
      <w:r>
        <w:rPr/>
        <w:t> 商誉减值测试的影响</w:t>
      </w:r>
    </w:p>
    <w:p>
      <w:pPr>
        <w:pStyle w:val="BodyText"/>
        <w:spacing w:line="300" w:lineRule="auto" w:before="40"/>
        <w:ind w:right="0"/>
        <w:jc w:val="left"/>
      </w:pPr>
      <w:r>
        <w:rPr>
          <w:spacing w:val="-2"/>
        </w:rPr>
        <w:t>根据该评估报告，截止评估基准日，深圳市大盘珠宝首饰有限责任公司商誉所在包含商誉的资产组账面价值</w:t>
      </w:r>
      <w:r>
        <w:rPr>
          <w:rFonts w:ascii="Times New Roman" w:hAnsi="Times New Roman" w:cs="Times New Roman" w:eastAsia="Times New Roman" w:hint="default"/>
          <w:spacing w:val="-2"/>
        </w:rPr>
        <w:t>63,783.73</w:t>
      </w:r>
      <w:r>
        <w:rPr>
          <w:rFonts w:ascii="Times New Roman" w:hAnsi="Times New Roman" w:cs="Times New Roman" w:eastAsia="Times New Roman" w:hint="default"/>
          <w:spacing w:val="22"/>
        </w:rPr>
        <w:t> </w:t>
      </w:r>
      <w:r>
        <w:rPr/>
        <w:t>万元；</w:t>
      </w:r>
      <w:r>
        <w:rPr>
          <w:spacing w:val="-85"/>
        </w:rPr>
        <w:t> </w:t>
      </w:r>
      <w:r>
        <w:rPr>
          <w:spacing w:val="-2"/>
        </w:rPr>
        <w:t>我们采用贴现现金流量法计算的深圳市大盘珠宝首饰有限责任公司包含商誉资产组的可收回金额为</w:t>
      </w:r>
      <w:r>
        <w:rPr>
          <w:rFonts w:ascii="Times New Roman" w:hAnsi="Times New Roman" w:cs="Times New Roman" w:eastAsia="Times New Roman" w:hint="default"/>
          <w:spacing w:val="-2"/>
        </w:rPr>
        <w:t>67,395.28</w:t>
      </w:r>
      <w:r>
        <w:rPr>
          <w:spacing w:val="-2"/>
        </w:rPr>
        <w:t>万元，可收回金</w:t>
      </w:r>
      <w:r>
        <w:rPr>
          <w:spacing w:val="-55"/>
        </w:rPr>
        <w:t> </w:t>
      </w:r>
      <w:r>
        <w:rPr>
          <w:spacing w:val="-55"/>
        </w:rPr>
      </w:r>
      <w:r>
        <w:rPr/>
        <w:t>额高于账面价值，未发生减值，故期末未计提减值准备。</w:t>
      </w:r>
    </w:p>
    <w:p>
      <w:pPr>
        <w:pStyle w:val="BodyText"/>
        <w:spacing w:line="240" w:lineRule="auto" w:before="7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292"/>
      <w:bookmarkEnd w:id="2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11,474,733.04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3,035,106.01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4,299,125.42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10,210,713.63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1,419,025.14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425,849.06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1,156,792.56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688,081.64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12,893,758.18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3,460,955.07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5,455,917.98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10,898,795.27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递延所得税资产/递延所得税负债" w:id="293"/>
      <w:bookmarkEnd w:id="29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4"/>
      <w:bookmarkEnd w:id="29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48,322,969.76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12,080,742.44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32,122,374.36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8,030,593.59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-7,097,368.80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-1,774,342.20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-11,901,154.07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-2,975,288.52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1,012,737.05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253,184.26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42,238,338.01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10,559,584.50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20,221,220.29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5,055,305.07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5"/>
      <w:bookmarkEnd w:id="29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22,850,969.64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5,712,742.41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32,433,366.55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8,108,341.64</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22,850,969.64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5,712,742.41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32,433,366.55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8,108,341.64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6"/>
      <w:bookmarkEnd w:id="29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10,559,584.50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5,055,305.07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5,712,742.41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8,108,341.64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7"/>
      <w:bookmarkEnd w:id="29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8"/>
      <w:bookmarkEnd w:id="29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其他非流动资产" w:id="299"/>
      <w:bookmarkEnd w:id="299"/>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19,010,679.61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19,010,679.61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短期借款" w:id="300"/>
      <w:bookmarkEnd w:id="300"/>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1"/>
      <w:bookmarkEnd w:id="30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245,500,001.00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531,340,811.39</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已背书或贴现且在资产负债表日尚未到 期的商业承兑汇票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已背书或贴现且在资产负债表日尚未到 期的银行承兑汇票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268,910,000.00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534,410,001.00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531,340,811.39</w:t>
            </w:r>
          </w:p>
        </w:tc>
      </w:tr>
    </w:tbl>
    <w:p>
      <w:pPr>
        <w:pStyle w:val="BodyText"/>
        <w:spacing w:line="240" w:lineRule="auto" w:before="51"/>
        <w:ind w:right="0"/>
        <w:jc w:val="left"/>
      </w:pPr>
      <w:r>
        <w:rPr/>
        <w:t>短期借款分类的说明：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已逾期未偿还的短期借款情况" w:id="302"/>
      <w:bookmarkEnd w:id="30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303"/>
      <w:bookmarkEnd w:id="303"/>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60,771,426.21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51,333,333.33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60,771,426.21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51,333,333.33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衍生金融负债" w:id="304"/>
      <w:bookmarkEnd w:id="30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9、应付票据及应付账款" w:id="305"/>
      <w:bookmarkEnd w:id="30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113,487,593.57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116,652,144.44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179,837,593.57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151,652,144.44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6"/>
      <w:bookmarkEnd w:id="30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307"/>
      <w:bookmarkEnd w:id="30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113,287,593.57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112,584,681.87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3,212,842.00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760,274.62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94,345.95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113,487,593.57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116,652,144.44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8"/>
      <w:bookmarkEnd w:id="30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预收款项" w:id="309"/>
      <w:bookmarkEnd w:id="309"/>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10"/>
      <w:bookmarkEnd w:id="31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5,422,060.63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8,505,279.68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24,323,248.30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16,851,102.75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29,820,611.93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25,490,132.43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12"/>
      <w:bookmarkEnd w:id="31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应付职工薪酬" w:id="313"/>
      <w:bookmarkEnd w:id="31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4"/>
      <w:bookmarkEnd w:id="31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6,754,896.11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70,792,679.21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73,139,831.83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4,407,743.49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2,796,563.43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2,796,998.50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6,755,331.18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73,589,242.64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75,936,830.33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4,407,743.49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5"/>
      <w:bookmarkEnd w:id="31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6,300,297.42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64,899,610.24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67,257,889.31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3,942,018.35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1,252,317.46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1,252,317.46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2,015,568.69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2,018,250.84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1,927,190.28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1,929,849.74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51,862.95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51,867.24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36,515.46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36,533.86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2,125,935.18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2,102,940.18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22,995.00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451,916.54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499,247.64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508,434.04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442,730.14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6,754,896.11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70,792,679.21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73,139,831.83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4,407,743.49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6"/>
      <w:bookmarkEnd w:id="31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2,688,395.97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2,688,812.64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108,167.46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108,185.86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2,796,563.43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2,796,998.50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应交税费" w:id="317"/>
      <w:bookmarkEnd w:id="31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4,176,762.09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5,915,028.26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51,560.82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78,357.75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28,159,013.58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17,909,638.16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184,824.95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235,397.59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298,755.25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452,641.70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86,318.71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213,178.55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323,315.52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22,879.20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26,452.35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22,640.84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81,110.14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262,228.80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33,293,321.10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25,228,435.48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其他应付款" w:id="318"/>
      <w:bookmarkEnd w:id="31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27,287,394.60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28,834,070.84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27,287,394.60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28,834,070.84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19"/>
      <w:bookmarkEnd w:id="31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175,990.24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196,725.27</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320"/>
      <w:bookmarkEnd w:id="32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付款" w:id="321"/>
      <w:bookmarkEnd w:id="32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客人来料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5,311,204.17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4,636,829.47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证书费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5,026,726.00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6,594,910.83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13,563,487.37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12,906,380.51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伙食费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204,710.20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274,050.00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442,997.00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254,180.00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42,730.40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14,170.68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137,769.81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237,258.62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630,413.00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杂项费用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1,781,930.86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2,379,215.00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129,848.55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695,786.52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175,990.24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196,725.27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27,287,394.60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28,834,070.84</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持有待售负债" w:id="322"/>
      <w:bookmarkEnd w:id="32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5、一年内到期的非流动负债" w:id="323"/>
      <w:bookmarkEnd w:id="32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其他流动负债" w:id="324"/>
      <w:bookmarkEnd w:id="32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长期借款" w:id="325"/>
      <w:bookmarkEnd w:id="32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6"/>
      <w:bookmarkEnd w:id="32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8、应付债券" w:id="327"/>
      <w:bookmarkEnd w:id="327"/>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8"/>
      <w:bookmarkEnd w:id="32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深圳中小企业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年度第四期前海梧桐 集合可转债（</w:t>
            </w:r>
            <w:r>
              <w:rPr>
                <w:rFonts w:ascii="Times New Roman" w:hAnsi="Times New Roman" w:cs="Times New Roman" w:eastAsia="Times New Roman" w:hint="default"/>
                <w:sz w:val="18"/>
                <w:szCs w:val="18"/>
              </w:rPr>
              <w:t>"</w:t>
            </w:r>
            <w:r>
              <w:rPr>
                <w:rFonts w:ascii="宋体" w:hAnsi="宋体" w:cs="宋体" w:eastAsia="宋体" w:hint="default"/>
                <w:sz w:val="18"/>
                <w:szCs w:val="18"/>
              </w:rPr>
              <w:t>再担保</w:t>
            </w:r>
            <w:r>
              <w:rPr>
                <w:rFonts w:ascii="Times New Roman" w:hAnsi="Times New Roman" w:cs="Times New Roman" w:eastAsia="Times New Roman" w:hint="default"/>
                <w:sz w:val="18"/>
                <w:szCs w:val="18"/>
              </w:rPr>
              <w:t>-</w:t>
            </w:r>
            <w:r>
              <w:rPr>
                <w:rFonts w:ascii="宋体" w:hAnsi="宋体" w:cs="宋体" w:eastAsia="宋体" w:hint="default"/>
                <w:sz w:val="18"/>
                <w:szCs w:val="18"/>
              </w:rPr>
              <w:t>高新投</w:t>
            </w:r>
            <w:r>
              <w:rPr>
                <w:rFonts w:ascii="Times New Roman" w:hAnsi="Times New Roman" w:cs="Times New Roman" w:eastAsia="Times New Roman" w:hint="default"/>
                <w:sz w:val="18"/>
                <w:szCs w:val="18"/>
              </w:rPr>
              <w:t>"</w:t>
            </w:r>
            <w:r>
              <w:rPr>
                <w:rFonts w:ascii="宋体" w:hAnsi="宋体" w:cs="宋体" w:eastAsia="宋体" w:hint="default"/>
                <w:sz w:val="18"/>
                <w:szCs w:val="18"/>
              </w:rPr>
              <w:t>中小企业 扶持计划）</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9"/>
      <w:bookmarkEnd w:id="32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3522"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深圳中小 企业</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度第四期 前海梧桐 集合可转 </w:t>
            </w:r>
            <w:r>
              <w:rPr>
                <w:rFonts w:ascii="宋体" w:hAnsi="宋体" w:cs="宋体" w:eastAsia="宋体" w:hint="default"/>
                <w:spacing w:val="-12"/>
                <w:sz w:val="18"/>
                <w:szCs w:val="18"/>
              </w:rPr>
              <w:t>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再担</w:t>
            </w:r>
            <w:r>
              <w:rPr>
                <w:rFonts w:ascii="宋体" w:hAnsi="宋体" w:cs="宋体" w:eastAsia="宋体" w:hint="default"/>
                <w:sz w:val="18"/>
                <w:szCs w:val="18"/>
              </w:rPr>
              <w:t> 保</w:t>
            </w:r>
            <w:r>
              <w:rPr>
                <w:rFonts w:ascii="Times New Roman" w:hAnsi="Times New Roman" w:cs="Times New Roman" w:eastAsia="Times New Roman" w:hint="default"/>
                <w:sz w:val="18"/>
                <w:szCs w:val="18"/>
              </w:rPr>
              <w:t>-</w:t>
            </w:r>
            <w:r>
              <w:rPr>
                <w:rFonts w:ascii="宋体" w:hAnsi="宋体" w:cs="宋体" w:eastAsia="宋体" w:hint="default"/>
                <w:sz w:val="18"/>
                <w:szCs w:val="18"/>
              </w:rPr>
              <w:t>高新 投</w:t>
            </w:r>
            <w:r>
              <w:rPr>
                <w:rFonts w:ascii="Times New Roman" w:hAnsi="Times New Roman" w:cs="Times New Roman" w:eastAsia="Times New Roman" w:hint="default"/>
                <w:sz w:val="18"/>
                <w:szCs w:val="18"/>
              </w:rPr>
              <w:t>”</w:t>
            </w:r>
            <w:r>
              <w:rPr>
                <w:rFonts w:ascii="宋体" w:hAnsi="宋体" w:cs="宋体" w:eastAsia="宋体" w:hint="default"/>
                <w:sz w:val="18"/>
                <w:szCs w:val="18"/>
              </w:rPr>
              <w:t>中小 企业扶持 计划）</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2017/7/28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3,009,982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3,009,982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30"/>
      <w:bookmarkEnd w:id="33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31"/>
      <w:bookmarkEnd w:id="33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长期应付款" w:id="332"/>
      <w:bookmarkEnd w:id="332"/>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154,708,500.00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33"/>
      <w:bookmarkEnd w:id="33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应付大盘珠宝股权款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78,208,500.00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154,708,500.00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78,208,500.00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154,708,500.00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专项应付款" w:id="334"/>
      <w:bookmarkEnd w:id="33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长期应付职工薪酬" w:id="335"/>
      <w:bookmarkEnd w:id="335"/>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36"/>
      <w:bookmarkEnd w:id="33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设定受益计划变动情况" w:id="337"/>
      <w:bookmarkEnd w:id="33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预计负债" w:id="338"/>
      <w:bookmarkEnd w:id="338"/>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递延收益" w:id="339"/>
      <w:bookmarkEnd w:id="339"/>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786,500.00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786,500.00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659,500.00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468,000.00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原创项目研 发和非遗产 业化资助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318,500.00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786,500.00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659,500.00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3、其他非流动负债" w:id="340"/>
      <w:bookmarkEnd w:id="340"/>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股本" w:id="341"/>
      <w:bookmarkEnd w:id="341"/>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330,586,904.00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330,586,904.00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其他权益工具" w:id="342"/>
      <w:bookmarkEnd w:id="342"/>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43"/>
      <w:bookmarkEnd w:id="34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44"/>
      <w:bookmarkEnd w:id="34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6、资本公积" w:id="345"/>
      <w:bookmarkEnd w:id="345"/>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591,097,011.60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591,097,011.60</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库存股" w:id="346"/>
      <w:bookmarkEnd w:id="346"/>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8、其他综合收益" w:id="347"/>
      <w:bookmarkEnd w:id="347"/>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403"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-181,336.29</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-230,798.90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230,798.90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49,462.61</w:t>
            </w: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4"/>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-181,336.29</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-230,798.90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230,798.90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49,462.61</w:t>
            </w:r>
          </w:p>
        </w:tc>
      </w:tr>
      <w:tr>
        <w:trPr>
          <w:trHeight w:val="403"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5" w:right="0"/>
              <w:jc w:val="left"/>
              <w:rPr>
                <w:rFonts w:ascii="Times New Roman" w:hAnsi="Times New Roman" w:cs="Times New Roman" w:eastAsia="Times New Roman" w:hint="default"/>
                <w:sz w:val="18"/>
                <w:szCs w:val="18"/>
              </w:rPr>
            </w:pPr>
            <w:r>
              <w:rPr>
                <w:rFonts w:ascii="Times New Roman"/>
                <w:sz w:val="18"/>
              </w:rPr>
              <w:t>-181,336.29</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-230,798.90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230,798.90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6"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49,462.61</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9、专项储备" w:id="348"/>
      <w:bookmarkEnd w:id="348"/>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0、盈余公积" w:id="349"/>
      <w:bookmarkEnd w:id="349"/>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55,382,941.46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3,709,484.77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59,092,426.23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55,382,941.46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3,709,484.77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59,092,426.23</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1、未分配利润" w:id="350"/>
      <w:bookmarkEnd w:id="350"/>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468,343,245.77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421,716,658.71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468,343,245.77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421,716,658.71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28,149,016.36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60,340,707.79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3,709,484.77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3,330,012.72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6,611,738.08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10,384,108.01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486,171,039.28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468,343,245.77</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51"/>
      <w:bookmarkEnd w:id="351"/>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1,863,002,786.09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1,607,190,043.76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1,824,285,684.95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1,672,886,543.35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13,698,043.38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3,344,665.92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18,983,912.72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6,182,372.69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1,876,700,829.47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1,610,534,709.68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1,843,269,597.67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1,679,068,916.04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52"/>
      <w:bookmarkEnd w:id="352"/>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688,258.78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666,813.02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1,891,287.17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2,535,275.44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809,756.74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1,810,844.25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539,883.16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147,961.21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286,991.17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22,879.20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26,452.35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947,963.71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2,137,544.35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5,047,989.97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7,463,920.58</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4、销售费用" w:id="353"/>
      <w:bookmarkEnd w:id="353"/>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15,665,959.82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31,055,838.69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35,218,623.53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34,674,464.07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9,150,442.86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6,517,352.55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3,549,338.11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3,180,229.39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1,220,360.84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1,335,494.69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1,054,196.33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1,328,700.21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1,449,248.72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1,540,642.43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518,462.05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736,388.20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1,568,599.83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623,327.98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647,844.08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432,174.66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3,036,126.62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663,034.47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产品研发费</w:t>
            </w:r>
            <w:r>
              <w:rPr>
                <w:rFonts w:ascii="Times New Roman" w:hAnsi="Times New Roman" w:cs="Times New Roman" w:eastAsia="Times New Roman" w:hint="default"/>
                <w:sz w:val="18"/>
                <w:szCs w:val="18"/>
              </w:rPr>
              <w:t>\</w:t>
            </w:r>
            <w:r>
              <w:rPr>
                <w:rFonts w:ascii="宋体" w:hAnsi="宋体" w:cs="宋体" w:eastAsia="宋体" w:hint="default"/>
                <w:sz w:val="18"/>
                <w:szCs w:val="18"/>
              </w:rPr>
              <w:t>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823,888.66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1,021,733.81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503,152.37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477,290.72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5,337,587.43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4,614,018.67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79,717,969.60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88,228,302.19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5、管理费用" w:id="354"/>
      <w:bookmarkEnd w:id="354"/>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26,792,862.81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26,246,645.67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6,129,032.34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11,505,991.25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1,241,622.54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1,321,961.47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59,344.93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4,263,090.39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2,881,967.44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7,998,339.05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3,573,580.98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1,491,851.68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1,519,217.77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1,020,338.43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692,773.35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1,281,714.62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1,336,201.05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1,259,756.68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1,010,644.37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2,565,082.69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2,334,064.77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1,091,973.29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789,125.42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279,624.09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2,878,537.37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3,242,779.91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60,643,383.90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56,744,017.23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研发费用" w:id="355"/>
      <w:bookmarkEnd w:id="355"/>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财务费用" w:id="356"/>
      <w:bookmarkEnd w:id="356"/>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42,279,114.61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27,658,694.72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2,881,982.98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6,458,983.07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3,931,282.45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-3,038,776.85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916,622.15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45,610,414.05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19,077,556.95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资产减值损失" w:id="357"/>
      <w:bookmarkEnd w:id="357"/>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16,570,814.63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11,659,439.03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-730,706.57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1,714,036.24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15,840,108.06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13,373,475.27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其他收益" w:id="358"/>
      <w:bookmarkEnd w:id="358"/>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15,388,451.61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86,330,702.77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原创项目研发和非遗产业化资助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年第二批第四次专利补助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重点纳税企业管理团队奖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企业稳岗补贴收入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66,857.68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年优势产业提升专项经费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惠州市惠阳区人民政府秋长街道办事处 两新组织省财政补助经费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惠州市惠阳区人民政府秋长街道办事处 两新组织省财政补助经费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惠州市惠阳区人民政府秋长街道办事处</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年两新组织省财政补助经费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社保局企业稳岗补贴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25,413.75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深圳市罗湖区财政局国库支付中心奖励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21,539.07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21,504,662.11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86,330,702.77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59"/>
      <w:bookmarkEnd w:id="359"/>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-132,375.46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-322,507.12</w:t>
            </w:r>
            <w:r>
              <w:rPr>
                <w:rFonts w:ascii="Times New Roman"/>
                <w:sz w:val="18"/>
              </w:rPr>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183,956.65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-692,400.68</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1,267,951.25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2,710,422.51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1,319,532.44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1,695,514.71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1、公允价值变动收益" w:id="360"/>
      <w:bookmarkEnd w:id="360"/>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-2,057,477.71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615,128.03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-2,057,477.71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615,128.03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2、资产处置收益" w:id="361"/>
      <w:bookmarkEnd w:id="361"/>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-68,868.78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62"/>
      <w:bookmarkEnd w:id="362"/>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6,291,448.72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100,364.09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20,075,095.55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100,364.09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100,364.09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26,366,544.27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100,364.09</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特困补助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44,282.45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产业扶持资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政府产业扶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68,466.27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年应用 及创新项目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 产业转型升 级专项资金 企业品牌提 升项目资助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6,291,448.72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4、营业外支出" w:id="363"/>
      <w:bookmarkEnd w:id="363"/>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36,853.06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36,853.06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1,936,274.41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505,156.33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1,936,274.41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2,021,127.47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506,914.47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2,021,127.47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所得税费用" w:id="364"/>
      <w:bookmarkEnd w:id="364"/>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5"/>
      <w:bookmarkEnd w:id="36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36,260,591.40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28,450,991.19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-7,899,878.66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-2,697,403.34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28,360,712.74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25,753,587.85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66"/>
      <w:bookmarkEnd w:id="36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78,165,305.09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19,541,326.27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4,753,926.24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4,065,460.23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28,360,712.74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6、其他综合收益" w:id="367"/>
      <w:bookmarkEnd w:id="367"/>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详见附注。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7、现金流量表项目" w:id="368"/>
      <w:bookmarkEnd w:id="368"/>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69"/>
      <w:bookmarkEnd w:id="36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6,111,620.56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6,230,118.72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2,881,982.98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3,749,584.78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408,378,475.90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422,060,844.66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815,308.86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1,801,673.78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47,416.56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3,837,555.64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422,084,943.94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453,889,638.50</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70"/>
      <w:bookmarkEnd w:id="37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2,643,807.13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3,860,727.50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4,841,908.53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4,367,659.05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3,330,894.08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3,461,571.36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415,045,154.49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386,902,406.49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15,033,447.61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11,109,052.13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1,280,583.91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1,556,359.91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16,001,788.80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24,780,255.50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2,171,470.92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1,861,730.51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1,336,964.90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848,483.51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17,828,899.12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7,146,177.98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5,603,889.00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4,389,783.81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477,290.72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1,849,750.91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485,644,099.21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452,285,458.66</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收到的其他与投资活动有关的现金" w:id="371"/>
      <w:bookmarkEnd w:id="37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本期收回理财产品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210,000,000.00</w:t>
            </w: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72"/>
      <w:bookmarkEnd w:id="37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157,990,000.00</w:t>
            </w:r>
          </w:p>
        </w:tc>
      </w:tr>
    </w:tbl>
    <w:p>
      <w:pPr>
        <w:pStyle w:val="BodyText"/>
        <w:spacing w:line="240" w:lineRule="auto" w:before="51"/>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73"/>
      <w:bookmarkEnd w:id="37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银行借款到期收回的保证金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74"/>
      <w:bookmarkEnd w:id="37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137,787,567.96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高新投担保费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138,417,567.96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10,700,000.00</w:t>
            </w: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403.189972pt;width:151.25pt;height:40.85pt;mso-position-horizontal-relative:page;mso-position-vertical-relative:page;z-index:-1129072" coordorigin="4467,8064" coordsize="3025,817">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v:group style="position:absolute;left:4478;top:8478;width:2;height:392" coordorigin="4478,8478" coordsize="2,392">
              <v:shape style="position:absolute;left:4478;top:8478;width:2;height:392" coordorigin="4478,8478" coordsize="0,392" path="m4478,8478l4478,8869e" filled="false" stroked="true" strokeweight="1.140pt" strokecolor="#ffffff">
                <v:path arrowok="t"/>
              </v:shape>
            </v:group>
            <v:group style="position:absolute;left:4490;top:8478;width:3002;height:392" coordorigin="4490,8478" coordsize="3002,392">
              <v:shape style="position:absolute;left:4490;top:8478;width:3002;height:392" coordorigin="4490,8478" coordsize="3002,392" path="m4490,8869l7491,8869,7491,8478,4490,8478,4490,8869xe" filled="true" fillcolor="#ffffff" stroked="false">
                <v:path arrowok="t"/>
                <v:fill type="solid"/>
              </v:shape>
            </v:group>
            <w10:wrap type="none"/>
          </v:group>
        </w:pict>
      </w:r>
    </w:p>
    <w:p>
      <w:pPr>
        <w:pStyle w:val="Heading3"/>
        <w:spacing w:line="240" w:lineRule="auto" w:before="35"/>
        <w:ind w:right="0"/>
        <w:jc w:val="left"/>
        <w:rPr>
          <w:b w:val="0"/>
          <w:bCs w:val="0"/>
        </w:rPr>
      </w:pPr>
      <w:bookmarkStart w:name="68、现金流量表补充资料" w:id="375"/>
      <w:bookmarkEnd w:id="375"/>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6"/>
      <w:bookmarkEnd w:id="37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49,804,592.35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67,991,928.09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15,840,108.06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13,373,475.27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4,481,185.68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5,759,963.52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5,768,418.74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11,254,627.98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5,455,917.98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2,795,985.85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-13,097.42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70,626.92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2,057,477.71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-615,128.03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42,279,114.61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36,930,974.26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-1,319,532.44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-1,695,514.71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-5,504,279.43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-210,383.02</w:t>
            </w:r>
            <w:r>
              <w:rPr>
                <w:rFonts w:ascii="Times New Roman"/>
                <w:sz w:val="18"/>
              </w:rPr>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-2,395,599.23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8,108,341.64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21,698,727.59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-298,254,687.54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-229,638,856.94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-180,282,480.90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36,686,550.32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-20,733,270.91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-54,799,272.42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-355,505,541.58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53,404,618.29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514,060,167.36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514,060,167.36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770,611,159.44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-460,655,549.07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-256,550,992.08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7"/>
      <w:bookmarkEnd w:id="37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pt;mso-position-horizontal-relative:char;mso-position-vertical-relative:line" coordorigin="0,0" coordsize="9584,422">
            <v:group style="position:absolute;left:26;top:16;width:2;height:392" coordorigin="26,16" coordsize="2,392">
              <v:shape style="position:absolute;left:26;top:16;width:2;height:392" coordorigin="26,16" coordsize="0,392" path="m26,16l26,407e" filled="false" stroked="true" strokeweight="1.140pt" strokecolor="#d2d2d2">
                <v:path arrowok="t"/>
              </v:shape>
            </v:group>
            <v:group style="position:absolute;left:4981;top:16;width:2;height:392" coordorigin="4981,16" coordsize="2,392">
              <v:shape style="position:absolute;left:4981;top:16;width:2;height:392" coordorigin="4981,16" coordsize="0,392" path="m4981,16l4981,407e" filled="false" stroked="true" strokeweight="1.140pt" strokecolor="#d2d2d2">
                <v:path arrowok="t"/>
              </v:shape>
            </v:group>
            <v:group style="position:absolute;left:37;top:16;width:4933;height:392" coordorigin="37,16" coordsize="4933,392">
              <v:shape style="position:absolute;left:37;top:16;width:4933;height:392" coordorigin="37,16" coordsize="4933,392" path="m37,407l4970,407,4970,16,37,16,37,407xe" filled="true" fillcolor="#d2d2d2" stroked="false">
                <v:path arrowok="t"/>
                <v:fill type="solid"/>
              </v:shape>
            </v:group>
            <v:group style="position:absolute;left:5015;top:16;width:2;height:392" coordorigin="5015,16" coordsize="2,392">
              <v:shape style="position:absolute;left:5015;top:16;width:2;height:392" coordorigin="5015,16" coordsize="0,392" path="m5015,16l5015,407e" filled="false" stroked="true" strokeweight="1.140pt" strokecolor="#d2d2d2">
                <v:path arrowok="t"/>
              </v:shape>
            </v:group>
            <v:group style="position:absolute;left:9562;top:16;width:2;height:392" coordorigin="9562,16" coordsize="2,392">
              <v:shape style="position:absolute;left:9562;top:16;width:2;height:392" coordorigin="9562,16" coordsize="0,392" path="m9562,16l9562,407e" filled="false" stroked="true" strokeweight="1.140pt" strokecolor="#d2d2d2">
                <v:path arrowok="t"/>
              </v:shape>
            </v:group>
            <v:group style="position:absolute;left:5026;top:16;width:4525;height:392" coordorigin="5026,16" coordsize="4525,392">
              <v:shape style="position:absolute;left:5026;top:16;width:4525;height:392" coordorigin="5026,16" coordsize="4525,392" path="m5026,407l9551,407,9551,16,5026,16,5026,407xe" filled="true" fillcolor="#d2d2d2" stroked="false">
                <v:path arrowok="t"/>
                <v:fill type="solid"/>
              </v:shape>
            </v:group>
            <v:group style="position:absolute;left:14;top:10;width:4980;height:2" coordorigin="14,10" coordsize="4980,2">
              <v:shape style="position:absolute;left:14;top:10;width:4980;height:2" coordorigin="14,10" coordsize="4980,0" path="m14,10l4994,10e" filled="false" stroked="true" strokeweight=".47998pt" strokecolor="#000000">
                <v:path arrowok="t"/>
              </v:shape>
            </v:group>
            <v:group style="position:absolute;left:5004;top:10;width:4570;height:2" coordorigin="5004,10" coordsize="4570,2">
              <v:shape style="position:absolute;left:5004;top:10;width:4570;height:2" coordorigin="5004,10" coordsize="4570,0" path="m5004,10l9574,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5;top:412;width:10;height:2" coordorigin="5,412" coordsize="10,2">
              <v:shape style="position:absolute;left:5;top:412;width:10;height:2" coordorigin="5,412" coordsize="10,0" path="m5,412l14,412e" filled="false" stroked="true" strokeweight=".47998pt" strokecolor="#000000">
                <v:path arrowok="t"/>
              </v:shape>
            </v:group>
            <v:group style="position:absolute;left:14;top:412;width:4980;height:2" coordorigin="14,412" coordsize="4980,2">
              <v:shape style="position:absolute;left:14;top:412;width:4980;height:2" coordorigin="14,412" coordsize="4980,0" path="m14,412l4994,412e" filled="false" stroked="true" strokeweight=".47998pt" strokecolor="#000000">
                <v:path arrowok="t"/>
              </v:shape>
            </v:group>
            <v:group style="position:absolute;left:4999;top:5;width:2;height:412" coordorigin="4999,5" coordsize="2,412">
              <v:shape style="position:absolute;left:4999;top:5;width:2;height:412" coordorigin="4999,5" coordsize="0,412" path="m4999,5l4999,416e" filled="false" stroked="true" strokeweight=".48001pt" strokecolor="#000000">
                <v:path arrowok="t"/>
              </v:shape>
            </v:group>
            <v:group style="position:absolute;left:5004;top:412;width:4570;height:2" coordorigin="5004,412" coordsize="4570,2">
              <v:shape style="position:absolute;left:5004;top:412;width:4570;height:2" coordorigin="5004,412" coordsize="4570,0" path="m5004,412l9574,412e" filled="false" stroked="true" strokeweight=".47998pt" strokecolor="#000000">
                <v:path arrowok="t"/>
              </v:shape>
            </v:group>
            <v:group style="position:absolute;left:9578;top:5;width:2;height:412" coordorigin="9578,5" coordsize="2,412">
              <v:shape style="position:absolute;left:9578;top:5;width:2;height:412" coordorigin="9578,5" coordsize="0,412" path="m9578,5l9578,416e" filled="false" stroked="true" strokeweight=".48004pt" strokecolor="#000000">
                <v:path arrowok="t"/>
              </v:shape>
              <v:shape style="position:absolute;left:710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78"/>
      <w:bookmarkEnd w:id="37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79"/>
      <w:bookmarkEnd w:id="37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53,404,618.29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514,060,167.36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336,360.28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392,127.77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53,068,258.01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513,668,039.59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53,404,618.29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514,060,167.36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80"/>
      <w:bookmarkEnd w:id="380"/>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81"/>
      <w:bookmarkEnd w:id="381"/>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8"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3" w:right="0"/>
              <w:jc w:val="left"/>
              <w:rPr>
                <w:rFonts w:ascii="Times New Roman" w:hAnsi="Times New Roman" w:cs="Times New Roman" w:eastAsia="Times New Roman" w:hint="default"/>
                <w:sz w:val="18"/>
                <w:szCs w:val="18"/>
              </w:rPr>
            </w:pPr>
            <w:r>
              <w:rPr>
                <w:rFonts w:ascii="Times New Roman"/>
                <w:sz w:val="18"/>
              </w:rPr>
              <w:t>154,688,204.70</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89"/>
              <w:jc w:val="both"/>
              <w:rPr>
                <w:rFonts w:ascii="宋体" w:hAnsi="宋体" w:cs="宋体" w:eastAsia="宋体" w:hint="default"/>
                <w:sz w:val="18"/>
                <w:szCs w:val="18"/>
              </w:rPr>
            </w:pPr>
            <w:r>
              <w:rPr>
                <w:rFonts w:ascii="宋体" w:hAnsi="宋体" w:cs="宋体" w:eastAsia="宋体" w:hint="default"/>
                <w:sz w:val="18"/>
                <w:szCs w:val="18"/>
              </w:rPr>
              <w:t>银行承兑汇票保证金、信用证保证金、 黄金租赁保证金、用于担保的定期存款 或通知存款</w:t>
            </w:r>
          </w:p>
        </w:tc>
      </w:tr>
      <w:tr>
        <w:trPr>
          <w:trHeight w:val="391"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192,279,658.91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346,967,863.61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1、外币货币性项目" w:id="382"/>
      <w:bookmarkEnd w:id="382"/>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83"/>
      <w:bookmarkEnd w:id="38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259,217.13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28,025.19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192,342.48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76,323.49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66,874.64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16,548,627.52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2,411,211.61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16,548,627.52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40,671.32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40,671.32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21,641,168.45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3,153,218.39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21,641,168.45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4,890,710.55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712,599.16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4,890,710.55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84"/>
      <w:bookmarkEnd w:id="38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2、套期" w:id="385"/>
      <w:bookmarkEnd w:id="385"/>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3、政府补助" w:id="386"/>
      <w:bookmarkEnd w:id="386"/>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7"/>
      <w:bookmarkEnd w:id="38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88"/>
      <w:bookmarkEnd w:id="38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2"/>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89"/>
      <w:bookmarkEnd w:id="389"/>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0"/>
      <w:bookmarkEnd w:id="39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1"/>
      <w:bookmarkEnd w:id="3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2"/>
      <w:bookmarkEnd w:id="39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93"/>
      <w:bookmarkEnd w:id="39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4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4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94"/>
      <w:bookmarkEnd w:id="39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购买日之前持有的股权按照公允价值重新计量产生的利得或损失" w:id="395"/>
      <w:bookmarkEnd w:id="39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96"/>
      <w:bookmarkEnd w:id="39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97"/>
      <w:bookmarkEnd w:id="39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98"/>
      <w:bookmarkEnd w:id="39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99"/>
      <w:bookmarkEnd w:id="39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00"/>
      <w:bookmarkEnd w:id="40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01"/>
      <w:bookmarkEnd w:id="40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4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004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4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4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反向购买" w:id="402"/>
      <w:bookmarkEnd w:id="40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处置子公司" w:id="403"/>
      <w:bookmarkEnd w:id="40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40"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04"/>
      <w:bookmarkEnd w:id="40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405"/>
      <w:bookmarkEnd w:id="40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7"/>
      <w:bookmarkEnd w:id="40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08"/>
      <w:bookmarkEnd w:id="4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龙岩市爱迪尔珠 宝有限公司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惠州市爱迪尔珠 宝首饰有限公司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济南爱迪尔珠宝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重庆市灵感珠宝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成都市爱迪尔珠 宝首饰有限公司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四川省成都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沈阳爱航珠宝首 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北京爱迪尔灵感 珠宝首饰有限公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武汉市灵感珠宝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湖北省武汉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湖北省武汉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爱迪尔珠宝（上 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爱迪尔珠宝（香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杭州爱杭珠宝首 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深圳市大盘珠宝 首饰有限责任公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贸易、批发、零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非同一控制取得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巴州新灵感珠宝 首饰有限公司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贸易、批发、零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409"/>
      <w:bookmarkEnd w:id="4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21,724,075.87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137,912,530.33</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10"/>
      <w:bookmarkEnd w:id="41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大盘珠 宝首饰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550,420,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036.19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5,273,18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555,693,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225.71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291,377,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309.39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291,377,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309.39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409,980,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823.48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4,470,67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414,451,</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501.98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151,657,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232.06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201,657,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232.06</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深圳市大盘 珠宝首饰有 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698,584,540.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51,521,646.4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51,521,646.4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68,508,388.2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349,566,595.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27,536,025.4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44,066,215.0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26,058,712.7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11"/>
      <w:bookmarkEnd w:id="41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2"/>
      <w:bookmarkEnd w:id="41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13"/>
      <w:bookmarkEnd w:id="41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14"/>
      <w:bookmarkEnd w:id="41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15"/>
      <w:bookmarkEnd w:id="41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001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00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6"/>
      <w:bookmarkEnd w:id="41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7"/>
      <w:bookmarkEnd w:id="41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苏州爱迪尔金鼎 投资中心（有限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西藏爱鼎创业投 资中心（有限合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中宝协（北京） 基金管理有限公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深圳爱华红润一 号投资中心（有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宿迁丰扬金鼎资 产管理合伙企业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18"/>
      <w:bookmarkEnd w:id="41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19"/>
      <w:bookmarkEnd w:id="41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20"/>
      <w:bookmarkEnd w:id="42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49,491,798.69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32,473,492.88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-132,375.46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-322,507.11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-132,375.46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-322,507.11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1"/>
      <w:bookmarkEnd w:id="42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2"/>
      <w:bookmarkEnd w:id="42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与合营企业投资相关的未确认承诺" w:id="423"/>
      <w:bookmarkEnd w:id="42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4"/>
      <w:bookmarkEnd w:id="42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5"/>
      <w:bookmarkEnd w:id="42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26"/>
      <w:bookmarkEnd w:id="42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27"/>
      <w:bookmarkEnd w:id="427"/>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28"/>
      <w:bookmarkEnd w:id="42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jc w:val="left"/>
      </w:pPr>
      <w:r>
        <w:rPr/>
        <w:t>公司在日常活动中面临各种金融工具的风险主要包括：信用风险、市场风险、流动风险。 </w:t>
      </w:r>
      <w:r>
        <w:rPr>
          <w:spacing w:val="-2"/>
        </w:rPr>
        <w:t>公司从事风险管理的目标是在风险和收益之间取得适当的平衡，力求降低金融工具风险对公司经营的不利影响，基于该风险</w:t>
      </w:r>
      <w:r>
        <w:rPr>
          <w:spacing w:val="-64"/>
        </w:rPr>
        <w:t> </w:t>
      </w:r>
      <w:r>
        <w:rPr>
          <w:spacing w:val="-64"/>
        </w:rPr>
      </w:r>
      <w:r>
        <w:rPr>
          <w:spacing w:val="-2"/>
        </w:rPr>
        <w:t>管理目标，公司已制定风险管理政策以辨别和分析公司所面临的风险，设定适当的风险可接受水平并设计相应的内部控制程</w:t>
      </w:r>
      <w:r>
        <w:rPr>
          <w:spacing w:val="-64"/>
        </w:rPr>
        <w:t> </w:t>
      </w:r>
      <w:r>
        <w:rPr>
          <w:spacing w:val="-64"/>
        </w:rPr>
      </w:r>
      <w:r>
        <w:rPr>
          <w:spacing w:val="-2"/>
        </w:rPr>
        <w:t>序，以监控公司的风险水平。公司会定期审阅这些风险管理政策及有关内部控制系统，以适应市场情况或公司经营活动的改</w:t>
      </w:r>
      <w:r>
        <w:rPr>
          <w:spacing w:val="-66"/>
        </w:rPr>
        <w:t> </w:t>
      </w:r>
      <w:r>
        <w:rPr>
          <w:spacing w:val="-66"/>
        </w:rPr>
      </w:r>
      <w:r>
        <w:rPr/>
        <w:t>变。公司的内部审计部门也定期或随机检查内部控制系统的执行是否符合风险管理政策。</w:t>
      </w:r>
    </w:p>
    <w:p>
      <w:pPr>
        <w:pStyle w:val="BodyText"/>
        <w:spacing w:line="312" w:lineRule="auto" w:before="17"/>
        <w:ind w:right="111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信用风险是指金融工具的一方不履行义务，造成另一方发生财务损失的风险。公司的信用风险主要是来自货币资金、应收款</w:t>
      </w:r>
      <w:r>
        <w:rPr>
          <w:spacing w:val="-66"/>
        </w:rPr>
        <w:t> </w:t>
      </w:r>
      <w:r>
        <w:rPr>
          <w:spacing w:val="-66"/>
        </w:rPr>
      </w:r>
      <w:r>
        <w:rPr/>
        <w:t>项等 </w:t>
      </w:r>
      <w:r>
        <w:rPr>
          <w:spacing w:val="-2"/>
        </w:rPr>
        <w:t>公司除现金以外的货币资金主要存放于信用良好的金融机构，管理层认为其不存在重大的信用风险，预期不会因为对方违约</w:t>
      </w:r>
      <w:r>
        <w:rPr>
          <w:spacing w:val="-64"/>
        </w:rPr>
        <w:t> </w:t>
      </w:r>
      <w:r>
        <w:rPr>
          <w:spacing w:val="-64"/>
        </w:rPr>
      </w:r>
      <w:r>
        <w:rPr/>
        <w:t>而给公司造成损失。 </w:t>
      </w:r>
      <w:r>
        <w:rPr>
          <w:spacing w:val="-2"/>
        </w:rPr>
        <w:t>对于应收款项，这些金融资产的信用风险源自交易对手违约，公司仅与经认可的、信誉良好的第三方进行交易。按照公司的</w:t>
      </w:r>
      <w:r>
        <w:rPr>
          <w:spacing w:val="-66"/>
        </w:rPr>
        <w:t> </w:t>
      </w:r>
      <w:r>
        <w:rPr>
          <w:spacing w:val="-66"/>
        </w:rPr>
      </w:r>
      <w:r>
        <w:rPr>
          <w:spacing w:val="-2"/>
        </w:rPr>
        <w:t>销售政策，需对所有要求采用信用方式进行交易的客户进行信用审核。为监控公司的信用风险，公司按照账龄、到期日及逾</w:t>
      </w:r>
      <w:r>
        <w:rPr>
          <w:spacing w:val="-66"/>
        </w:rPr>
        <w:t> </w:t>
      </w:r>
      <w:r>
        <w:rPr>
          <w:spacing w:val="-66"/>
        </w:rPr>
      </w:r>
      <w:r>
        <w:rPr/>
        <w:t>期天数等要素对公司的客户欠款进行分析和分类。截止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日，公司已将应收款项按风险分类计提了减值准备。 </w:t>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金融工具的市场风险，是指金融工具的公允价值或未来现金流量因市场价格变动而发生波动的风险，包括利率风险、外汇风</w:t>
      </w:r>
      <w:r>
        <w:rPr>
          <w:spacing w:val="-66"/>
        </w:rPr>
        <w:t> </w:t>
      </w:r>
      <w:r>
        <w:rPr>
          <w:spacing w:val="-66"/>
        </w:rPr>
      </w:r>
      <w:r>
        <w:rPr/>
        <w:t>险。</w:t>
      </w:r>
    </w:p>
    <w:p>
      <w:pPr>
        <w:pStyle w:val="BodyText"/>
        <w:spacing w:line="314" w:lineRule="auto" w:before="22"/>
        <w:ind w:right="1032"/>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银行借款。公司通过建立良好的银企关系，对授信额度、授信品种以及授信期限进行合理的设计，保障银行授信额度充足， </w:t>
      </w:r>
      <w:r>
        <w:rPr>
          <w:spacing w:val="-2"/>
        </w:rPr>
        <w:t>满足公司各类短期融资需求。并且通过缩短单笔借款的期限，特别约定提前还款条款，合理降低利率波动风险。本公司面临</w:t>
      </w:r>
      <w:r>
        <w:rPr>
          <w:spacing w:val="-66"/>
        </w:rPr>
        <w:t> </w:t>
      </w:r>
      <w:r>
        <w:rPr>
          <w:spacing w:val="-66"/>
        </w:rPr>
      </w:r>
      <w:r>
        <w:rPr/>
        <w:t>的利率风险主要来源于银行借款，利率风险变动对公司影响很小。</w:t>
      </w:r>
    </w:p>
    <w:p>
      <w:pPr>
        <w:pStyle w:val="BodyText"/>
        <w:spacing w:line="309" w:lineRule="auto" w:before="20"/>
        <w:ind w:right="1118"/>
        <w:jc w:val="left"/>
      </w:pPr>
      <w:r>
        <w:rPr/>
        <w:t>（</w:t>
      </w: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外汇风险，是指金融工具的公允价值或未来现金流量因外汇汇率变动而发生波动的风险。本公司尽可能将外币收入与外币支</w:t>
      </w:r>
      <w:r>
        <w:rPr>
          <w:spacing w:val="-64"/>
        </w:rPr>
        <w:t> </w:t>
      </w:r>
      <w:r>
        <w:rPr>
          <w:spacing w:val="-64"/>
        </w:rPr>
      </w:r>
      <w:r>
        <w:rPr/>
        <w:t>出相匹配以降低外汇风险。</w:t>
      </w:r>
    </w:p>
    <w:p>
      <w:pPr>
        <w:spacing w:after="0" w:line="309" w:lineRule="auto"/>
        <w:jc w:val="left"/>
        <w:sectPr>
          <w:footerReference w:type="default" r:id="rId16"/>
          <w:pgSz w:w="11910" w:h="16840"/>
          <w:pgMar w:footer="979" w:header="747" w:top="1060" w:bottom="1160" w:left="980" w:right="0"/>
          <w:pgNumType w:start="159"/>
        </w:sectPr>
      </w:pPr>
    </w:p>
    <w:p>
      <w:pPr>
        <w:spacing w:line="240" w:lineRule="auto" w:before="12"/>
        <w:rPr>
          <w:rFonts w:ascii="宋体" w:hAnsi="宋体" w:cs="宋体" w:eastAsia="宋体" w:hint="default"/>
          <w:sz w:val="25"/>
          <w:szCs w:val="25"/>
        </w:rPr>
      </w:pPr>
    </w:p>
    <w:p>
      <w:pPr>
        <w:pStyle w:val="BodyText"/>
        <w:spacing w:line="316" w:lineRule="auto"/>
        <w:ind w:right="1118"/>
        <w:jc w:val="left"/>
      </w:pPr>
      <w:r>
        <w:rPr>
          <w:spacing w:val="-2"/>
        </w:rPr>
        <w:t>本公司面临的外汇风险主要来源于以美元计价的金融资产和金融负债，外币金融资产和外币金融负债折算成人民币的金额列</w:t>
      </w:r>
      <w:r>
        <w:rPr>
          <w:spacing w:val="-64"/>
        </w:rPr>
        <w:t> </w:t>
      </w:r>
      <w:r>
        <w:rPr>
          <w:spacing w:val="-64"/>
        </w:rPr>
      </w:r>
      <w:r>
        <w:rPr/>
        <w:t>示如下：</w:t>
      </w:r>
    </w:p>
    <w:tbl>
      <w:tblPr>
        <w:tblW w:w="0" w:type="auto"/>
        <w:jc w:val="left"/>
        <w:tblInd w:w="149" w:type="dxa"/>
        <w:tblLayout w:type="fixed"/>
        <w:tblCellMar>
          <w:top w:w="0" w:type="dxa"/>
          <w:left w:w="0" w:type="dxa"/>
          <w:bottom w:w="0" w:type="dxa"/>
          <w:right w:w="0" w:type="dxa"/>
        </w:tblCellMar>
        <w:tblLook w:val="01E0"/>
      </w:tblPr>
      <w:tblGrid>
        <w:gridCol w:w="1540"/>
        <w:gridCol w:w="1319"/>
        <w:gridCol w:w="877"/>
        <w:gridCol w:w="1319"/>
        <w:gridCol w:w="1319"/>
        <w:gridCol w:w="905"/>
        <w:gridCol w:w="1252"/>
      </w:tblGrid>
      <w:tr>
        <w:trPr>
          <w:trHeight w:val="342" w:hRule="exact"/>
        </w:trPr>
        <w:tc>
          <w:tcPr>
            <w:tcW w:w="1540"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540" w:type="dxa"/>
            <w:vMerge/>
            <w:tcBorders>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192,342.48</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1" w:right="0"/>
              <w:jc w:val="left"/>
              <w:rPr>
                <w:rFonts w:ascii="Times New Roman" w:hAnsi="Times New Roman" w:cs="Times New Roman" w:eastAsia="Times New Roman" w:hint="default"/>
                <w:sz w:val="18"/>
                <w:szCs w:val="18"/>
              </w:rPr>
            </w:pPr>
            <w:r>
              <w:rPr>
                <w:rFonts w:ascii="Times New Roman"/>
                <w:sz w:val="18"/>
              </w:rPr>
              <w:t>66,874.64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259,217.13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15,054,781.18</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15,054,781.18</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16,548,627.52</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16,548,627.52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20,560,157.28</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20,560,157.28</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40,671.32</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40,671.32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38,621.30</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38,621.30</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16,848,515.97</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16,848,515.97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35,653,559.76</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35,653,559.76</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21,641,168.45</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21,641,168.45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1,706,121.11</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1,706,121.11</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其他应付账款</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4,890,710.55</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4,890,710.55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4,549,640.68</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4,549,640.68</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26,531,879.01</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26,531,879.01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6,255,761.79</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6,255,761.79</w:t>
            </w:r>
          </w:p>
        </w:tc>
      </w:tr>
      <w:tr>
        <w:trPr>
          <w:trHeight w:val="34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-9,683,363.04</w:t>
            </w:r>
          </w:p>
        </w:tc>
        <w:tc>
          <w:tcPr>
            <w:tcW w:w="877"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-9,683,363.04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29,397,797.97</w:t>
            </w:r>
          </w:p>
        </w:tc>
        <w:tc>
          <w:tcPr>
            <w:tcW w:w="905"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29,397,797.97</w:t>
            </w:r>
          </w:p>
        </w:tc>
      </w:tr>
    </w:tbl>
    <w:p>
      <w:pPr>
        <w:pStyle w:val="BodyText"/>
        <w:spacing w:line="300" w:lineRule="auto" w:before="19"/>
        <w:ind w:right="1152"/>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日，在所有其他变量保持不变的情况下，如果人民币对外币汇率涨幅或跌幅</w:t>
      </w:r>
      <w:r>
        <w:rPr>
          <w:rFonts w:ascii="Times New Roman" w:hAnsi="Times New Roman" w:cs="Times New Roman" w:eastAsia="Times New Roman" w:hint="default"/>
        </w:rPr>
        <w:t>1%</w:t>
      </w:r>
      <w:r>
        <w:rPr/>
        <w:t>，则公司将增加或减少净利 </w:t>
      </w:r>
      <w:r>
        <w:rPr>
          <w:spacing w:val="-5"/>
        </w:rPr>
        <w:t>润</w:t>
      </w:r>
      <w:r>
        <w:rPr>
          <w:rFonts w:ascii="Times New Roman" w:hAnsi="Times New Roman" w:cs="Times New Roman" w:eastAsia="Times New Roman" w:hint="default"/>
          <w:spacing w:val="-5"/>
        </w:rPr>
        <w:t>9.68</w:t>
      </w:r>
      <w:r>
        <w:rPr>
          <w:spacing w:val="-5"/>
        </w:rPr>
        <w:t>万元。（</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r>
        <w:rPr>
          <w:spacing w:val="13"/>
        </w:rPr>
        <w:t> </w:t>
      </w:r>
      <w:r>
        <w:rPr>
          <w:rFonts w:ascii="Times New Roman" w:hAnsi="Times New Roman" w:cs="Times New Roman" w:eastAsia="Times New Roman" w:hint="default"/>
        </w:rPr>
        <w:t>29.39</w:t>
      </w:r>
      <w:r>
        <w:rPr/>
        <w:t>万元）</w:t>
      </w:r>
    </w:p>
    <w:p>
      <w:pPr>
        <w:pStyle w:val="BodyText"/>
        <w:spacing w:line="309" w:lineRule="auto" w:before="13"/>
        <w:ind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6"/>
        </w:rPr>
        <w:t> </w:t>
      </w:r>
      <w:r>
        <w:rPr>
          <w:spacing w:val="-66"/>
        </w:rPr>
      </w:r>
      <w:r>
        <w:rPr>
          <w:spacing w:val="-2"/>
        </w:rPr>
        <w:t>券以及对未来</w:t>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个月现金流量的滚动预测，确保公司在所有合理预测的情况下拥有充足的资金偿还债务。本公司各项金融负</w:t>
      </w:r>
      <w:r>
        <w:rPr>
          <w:spacing w:val="-62"/>
        </w:rPr>
        <w:t> </w:t>
      </w:r>
      <w:r>
        <w:rPr>
          <w:spacing w:val="-62"/>
        </w:rPr>
      </w:r>
      <w:r>
        <w:rPr/>
        <w:t>债以未折现的合同现金流量按到期日列示详见本附注五相关科目的披露。</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429"/>
      <w:bookmarkEnd w:id="429"/>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30"/>
      <w:bookmarkEnd w:id="43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60,771,426.21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60,771,426.21</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60,771,426.21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60,771,426.21</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60,771,426.21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60,771,426.21</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31"/>
      <w:bookmarkEnd w:id="43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公司指定为以公允价值计量且变动计入当期损益的金融负债为黄金租赁形成的负债，公司将其划分为第一层级公允价值计量</w:t>
      </w:r>
      <w:r>
        <w:rPr>
          <w:spacing w:val="-64"/>
        </w:rPr>
        <w:t> </w:t>
      </w:r>
      <w:r>
        <w:rPr>
          <w:spacing w:val="-64"/>
        </w:rPr>
      </w:r>
      <w:r>
        <w:rPr/>
        <w:t>系基于报告期末的黄金现货合约价格。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持续和非持续第二层次公允价值计量项目，采用的估值技术和重要参数的定性及定量信" w:id="432"/>
      <w:bookmarkEnd w:id="43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3"/>
      <w:bookmarkEnd w:id="43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34"/>
      <w:bookmarkEnd w:id="43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35"/>
      <w:bookmarkEnd w:id="43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36"/>
      <w:bookmarkEnd w:id="43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37"/>
      <w:bookmarkEnd w:id="43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8"/>
      <w:bookmarkEnd w:id="43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9"/>
      <w:bookmarkEnd w:id="43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0"/>
      <w:bookmarkEnd w:id="44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right="0"/>
        <w:jc w:val="left"/>
      </w:pPr>
      <w:r>
        <w:rPr/>
        <w:t>本企业的母公司情况的说明</w:t>
      </w:r>
    </w:p>
    <w:p>
      <w:pPr>
        <w:spacing w:line="240" w:lineRule="auto" w:before="1"/>
        <w:rPr>
          <w:rFonts w:ascii="宋体" w:hAnsi="宋体" w:cs="宋体" w:eastAsia="宋体" w:hint="default"/>
          <w:sz w:val="8"/>
          <w:szCs w:val="8"/>
        </w:rPr>
      </w:pPr>
    </w:p>
    <w:tbl>
      <w:tblPr>
        <w:tblW w:w="0" w:type="auto"/>
        <w:jc w:val="left"/>
        <w:tblInd w:w="755" w:type="dxa"/>
        <w:tblLayout w:type="fixed"/>
        <w:tblCellMar>
          <w:top w:w="0" w:type="dxa"/>
          <w:left w:w="0" w:type="dxa"/>
          <w:bottom w:w="0" w:type="dxa"/>
          <w:right w:w="0" w:type="dxa"/>
        </w:tblCellMar>
        <w:tblLook w:val="01E0"/>
      </w:tblPr>
      <w:tblGrid>
        <w:gridCol w:w="2176"/>
        <w:gridCol w:w="1590"/>
        <w:gridCol w:w="2483"/>
        <w:gridCol w:w="2182"/>
      </w:tblGrid>
      <w:tr>
        <w:trPr>
          <w:trHeight w:val="654"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实际控制人名称或者姓名</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010" w:right="65" w:hanging="945"/>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实际控制人对本公司的持股比 例</w:t>
            </w:r>
            <w:r>
              <w:rPr>
                <w:rFonts w:ascii="Times New Roman" w:hAnsi="Times New Roman" w:cs="Times New Roman" w:eastAsia="Times New Roman" w:hint="default"/>
                <w:sz w:val="18"/>
                <w:szCs w:val="18"/>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80" w:right="4"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实际控制人对本公司的表决 权比例</w:t>
            </w:r>
            <w:r>
              <w:rPr>
                <w:rFonts w:ascii="Times New Roman" w:hAnsi="Times New Roman" w:cs="Times New Roman" w:eastAsia="Times New Roman" w:hint="default"/>
                <w:sz w:val="18"/>
                <w:szCs w:val="18"/>
              </w:rPr>
              <w:t>(%)</w:t>
            </w:r>
          </w:p>
        </w:tc>
      </w:tr>
      <w:tr>
        <w:trPr>
          <w:trHeight w:val="342"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苏日明及狄爱玲</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32.77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32.77</w:t>
            </w:r>
          </w:p>
        </w:tc>
      </w:tr>
    </w:tbl>
    <w:p>
      <w:pPr>
        <w:spacing w:line="240" w:lineRule="auto" w:before="5"/>
        <w:rPr>
          <w:rFonts w:ascii="宋体" w:hAnsi="宋体" w:cs="宋体" w:eastAsia="宋体" w:hint="default"/>
          <w:sz w:val="24"/>
          <w:szCs w:val="24"/>
        </w:rPr>
      </w:pPr>
    </w:p>
    <w:p>
      <w:pPr>
        <w:pStyle w:val="BodyText"/>
        <w:spacing w:line="360" w:lineRule="auto"/>
        <w:ind w:right="8412"/>
        <w:jc w:val="left"/>
      </w:pPr>
      <w:r>
        <w:rPr/>
        <w:t>本企业最终控制方是。 其他说明：</w:t>
      </w:r>
    </w:p>
    <w:p>
      <w:pPr>
        <w:spacing w:line="240" w:lineRule="auto" w:before="11"/>
        <w:rPr>
          <w:rFonts w:ascii="宋体" w:hAnsi="宋体" w:cs="宋体" w:eastAsia="宋体" w:hint="default"/>
          <w:sz w:val="19"/>
          <w:szCs w:val="19"/>
        </w:rPr>
      </w:pPr>
    </w:p>
    <w:p>
      <w:pPr>
        <w:spacing w:line="547" w:lineRule="auto" w:before="0"/>
        <w:ind w:left="154" w:right="4992" w:firstLine="0"/>
        <w:jc w:val="left"/>
        <w:rPr>
          <w:rFonts w:ascii="宋体" w:hAnsi="宋体" w:cs="宋体" w:eastAsia="宋体" w:hint="default"/>
          <w:sz w:val="21"/>
          <w:szCs w:val="21"/>
        </w:rPr>
      </w:pPr>
      <w:bookmarkStart w:name="2、本企业的子公司情况" w:id="441"/>
      <w:bookmarkEnd w:id="4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42"/>
      <w:bookmarkEnd w:id="44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2"/>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苏州爱迪尔金鼎投资中心（有限合伙）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西藏爱鼎创业投资中心（有限合伙）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中宝协（北京）基金管理有限公司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深圳爱华红润一号投资中心（有限合伙）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金鼎投资</w:t>
            </w:r>
            <w:r>
              <w:rPr>
                <w:rFonts w:ascii="Times New Roman" w:hAnsi="Times New Roman" w:cs="Times New Roman" w:eastAsia="Times New Roman" w:hint="default"/>
                <w:sz w:val="18"/>
                <w:szCs w:val="18"/>
              </w:rPr>
              <w:t>-</w:t>
            </w:r>
            <w:r>
              <w:rPr>
                <w:rFonts w:ascii="宋体" w:hAnsi="宋体" w:cs="宋体" w:eastAsia="宋体" w:hint="default"/>
                <w:sz w:val="18"/>
                <w:szCs w:val="18"/>
              </w:rPr>
              <w:t>宿迁丰扬金鼎资产管理合伙企业（有限合伙）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43"/>
      <w:bookmarkEnd w:id="44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苏永明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公司股东、实际控制人弟弟</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公司董事金燕兼任该公司总经理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深圳市递四方速递有限公司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公司董事金燕兼任该公司董事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萍乡爱航投资管理有限公司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该公司为员工持股公司，监事郑恒毅担任其执行董事。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湖南珍迪美珠宝股份有限公司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公司参股企业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北京方圆金鼎投资管理有限公司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并购基金合作方</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44"/>
      <w:bookmarkEnd w:id="4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5"/>
      <w:bookmarkEnd w:id="4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湖南珍迪美珠宝股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钻石饰品等</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8,980,712.53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200,000,000.00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57,975,865.33</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46"/>
      <w:bookmarkEnd w:id="44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7"/>
        <w:gridCol w:w="1367"/>
        <w:gridCol w:w="1355"/>
      </w:tblGrid>
      <w:tr>
        <w:trPr>
          <w:trHeight w:val="38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 w:right="0"/>
              <w:jc w:val="left"/>
              <w:rPr>
                <w:rFonts w:ascii="宋体" w:hAnsi="宋体" w:cs="宋体" w:eastAsia="宋体" w:hint="default"/>
                <w:sz w:val="18"/>
                <w:szCs w:val="18"/>
              </w:rPr>
            </w:pPr>
            <w:r>
              <w:rPr>
                <w:rFonts w:ascii="宋体" w:hAnsi="宋体" w:cs="宋体" w:eastAsia="宋体" w:hint="default"/>
                <w:sz w:val="18"/>
                <w:szCs w:val="18"/>
              </w:rPr>
              <w:t>本期确认的托管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47"/>
      <w:bookmarkEnd w:id="44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48"/>
      <w:bookmarkEnd w:id="44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深圳市大盘珠宝首饰责 任有限公司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爱迪尔珠宝（香港）有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深圳市大盘珠宝首饰责 任有限公司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深圳市大盘珠宝首饰有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苏日明、苏永明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苏日明、苏永明、狄爱 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明、苏清香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苏日明、狄爱玲、朱新 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苏日明、狄爱玲、苏永 明、苏清香、惠州市爱 迪尔珠宝首饰有限公司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苏日明、狄爱玲、苏永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19,713,150.00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20,406,240.00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苏日明、狄爱玲苏永明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9,585,100.00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苏日明、狄爱玲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苏建明、郎娇翀、苏衍 茂、苏华清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苏建明、郎娇翀、苏衍 茂、苏华清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苏建明、郎娇翀、苏衍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茂、苏华清、深圳市爱 迪尔珠宝股份有限公司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苏建明、苏衍茂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苏日明、苏衍茂、苏华 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苏建明、郎娇翀、苏衍 茂、苏华清、深圳市爱 迪尔珠宝股份有限公司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苏建明、郎娇翀、苏衍 茂、苏华清、深圳市爱 迪尔珠宝股份有限公司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49"/>
      <w:bookmarkEnd w:id="44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50"/>
      <w:bookmarkEnd w:id="45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51"/>
      <w:bookmarkEnd w:id="45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52"/>
      <w:bookmarkEnd w:id="45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53"/>
      <w:bookmarkEnd w:id="45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54"/>
      <w:bookmarkEnd w:id="45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湖南珍迪美珠宝股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4,750,449.93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173,060.39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10,821,689.98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324,650.70</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应付项目" w:id="455"/>
      <w:bookmarkEnd w:id="45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7、关联方承诺" w:id="456"/>
      <w:bookmarkEnd w:id="45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214" w:right="8750" w:firstLine="0"/>
        <w:jc w:val="left"/>
        <w:rPr>
          <w:rFonts w:ascii="宋体" w:hAnsi="宋体" w:cs="宋体" w:eastAsia="宋体" w:hint="default"/>
          <w:sz w:val="21"/>
          <w:szCs w:val="21"/>
        </w:rPr>
      </w:pPr>
      <w:bookmarkStart w:name="8、其他" w:id="457"/>
      <w:bookmarkEnd w:id="45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8"/>
      <w:bookmarkEnd w:id="45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9"/>
      <w:bookmarkEnd w:id="4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14" w:right="0"/>
        <w:jc w:val="left"/>
        <w:rPr>
          <w:b w:val="0"/>
          <w:bCs w:val="0"/>
        </w:rPr>
      </w:pPr>
      <w:bookmarkStart w:name="2、以权益结算的股份支付情况" w:id="460"/>
      <w:bookmarkEnd w:id="46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14" w:right="0"/>
        <w:jc w:val="left"/>
        <w:rPr>
          <w:b w:val="0"/>
          <w:bCs w:val="0"/>
        </w:rPr>
      </w:pPr>
      <w:bookmarkStart w:name="3、以现金结算的股份支付情况" w:id="461"/>
      <w:bookmarkEnd w:id="46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14" w:right="0"/>
        <w:jc w:val="left"/>
        <w:rPr>
          <w:b w:val="0"/>
          <w:bCs w:val="0"/>
        </w:rPr>
      </w:pPr>
      <w:bookmarkStart w:name="4、股份支付的修改、终止情况" w:id="462"/>
      <w:bookmarkEnd w:id="46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214" w:right="7766" w:firstLine="0"/>
        <w:jc w:val="left"/>
        <w:rPr>
          <w:rFonts w:ascii="宋体" w:hAnsi="宋体" w:cs="宋体" w:eastAsia="宋体" w:hint="default"/>
          <w:sz w:val="21"/>
          <w:szCs w:val="21"/>
        </w:rPr>
      </w:pPr>
      <w:bookmarkStart w:name="5、其他" w:id="463"/>
      <w:bookmarkEnd w:id="46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4"/>
      <w:bookmarkEnd w:id="46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5"/>
      <w:bookmarkEnd w:id="465"/>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214" w:right="0"/>
        <w:jc w:val="left"/>
      </w:pPr>
      <w:r>
        <w:rPr/>
        <w:t>资产负债表日存在的重要承诺</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2、或有事项" w:id="466"/>
      <w:bookmarkEnd w:id="46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4" w:right="0"/>
        <w:jc w:val="left"/>
        <w:rPr>
          <w:b w:val="0"/>
          <w:bCs w:val="0"/>
        </w:rPr>
      </w:pPr>
      <w:bookmarkStart w:name="（1）资产负债表日存在的重要或有事项" w:id="467"/>
      <w:bookmarkEnd w:id="46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58"/>
        <w:gridCol w:w="1772"/>
        <w:gridCol w:w="1000"/>
        <w:gridCol w:w="760"/>
        <w:gridCol w:w="1603"/>
        <w:gridCol w:w="2435"/>
        <w:gridCol w:w="923"/>
        <w:gridCol w:w="1638"/>
      </w:tblGrid>
      <w:tr>
        <w:trPr>
          <w:trHeight w:val="401"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4" w:right="0"/>
              <w:jc w:val="left"/>
              <w:rPr>
                <w:rFonts w:ascii="宋体" w:hAnsi="宋体" w:cs="宋体" w:eastAsia="宋体" w:hint="default"/>
                <w:sz w:val="18"/>
                <w:szCs w:val="18"/>
              </w:rPr>
            </w:pPr>
            <w:r>
              <w:rPr>
                <w:rFonts w:ascii="宋体" w:hAnsi="宋体" w:cs="宋体" w:eastAsia="宋体" w:hint="default"/>
                <w:sz w:val="18"/>
                <w:szCs w:val="18"/>
              </w:rPr>
              <w:t>序</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担保方式</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85" w:right="0"/>
              <w:jc w:val="left"/>
              <w:rPr>
                <w:rFonts w:ascii="宋体" w:hAnsi="宋体" w:cs="宋体" w:eastAsia="宋体" w:hint="default"/>
                <w:sz w:val="18"/>
                <w:szCs w:val="18"/>
              </w:rPr>
            </w:pPr>
            <w:r>
              <w:rPr>
                <w:rFonts w:ascii="宋体" w:hAnsi="宋体" w:cs="宋体" w:eastAsia="宋体" w:hint="default"/>
                <w:sz w:val="18"/>
                <w:szCs w:val="18"/>
              </w:rPr>
              <w:t>担保是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83" w:right="0"/>
              <w:jc w:val="left"/>
              <w:rPr>
                <w:rFonts w:ascii="宋体" w:hAnsi="宋体" w:cs="宋体" w:eastAsia="宋体" w:hint="default"/>
                <w:sz w:val="18"/>
                <w:szCs w:val="18"/>
              </w:rPr>
            </w:pPr>
            <w:r>
              <w:rPr>
                <w:rFonts w:ascii="宋体" w:hAnsi="宋体" w:cs="宋体" w:eastAsia="宋体" w:hint="default"/>
                <w:sz w:val="18"/>
                <w:szCs w:val="18"/>
              </w:rPr>
              <w:t>被担保单位与担</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58"/>
        <w:gridCol w:w="1772"/>
        <w:gridCol w:w="1000"/>
        <w:gridCol w:w="760"/>
        <w:gridCol w:w="1603"/>
        <w:gridCol w:w="2435"/>
        <w:gridCol w:w="923"/>
        <w:gridCol w:w="1638"/>
      </w:tblGrid>
      <w:tr>
        <w:trPr>
          <w:trHeight w:val="986"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772"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243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85" w:right="185"/>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3" w:right="0"/>
              <w:jc w:val="left"/>
              <w:rPr>
                <w:rFonts w:ascii="宋体" w:hAnsi="宋体" w:cs="宋体" w:eastAsia="宋体" w:hint="default"/>
                <w:sz w:val="18"/>
                <w:szCs w:val="18"/>
              </w:rPr>
            </w:pPr>
            <w:r>
              <w:rPr>
                <w:rFonts w:ascii="宋体" w:hAnsi="宋体" w:cs="宋体" w:eastAsia="宋体" w:hint="default"/>
                <w:sz w:val="18"/>
                <w:szCs w:val="18"/>
              </w:rPr>
              <w:t>保单位关系</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2017.5.12-2018.5.11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2017.8.11-2018.8.10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2017.12.7-2018.12.6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南京千年翠钻珠宝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2017.12.6-2018.12.5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成都蜀茂钻石有限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2017.4.7-2018.4.7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吉林省联发金银珠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宝有限公司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2017.8.31-2018.8.30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四平市宝泰珠宝有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2017.11.27-2020.11.26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成都蜀茂钻石有限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2018.4.20-2019.4.20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8" w:right="0"/>
              <w:jc w:val="left"/>
              <w:rPr>
                <w:rFonts w:ascii="宋体" w:hAnsi="宋体" w:cs="宋体" w:eastAsia="宋体" w:hint="default"/>
                <w:sz w:val="18"/>
                <w:szCs w:val="18"/>
              </w:rPr>
            </w:pPr>
            <w:r>
              <w:rPr>
                <w:rFonts w:ascii="宋体"/>
                <w:sz w:val="18"/>
              </w:rPr>
              <w:t>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2018.4.19-2019.4.19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2018.05.17-2019.05.16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2018.08.07-2019.08.06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辽宁东祥金店珠宝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2018.07.02-2019.06.08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四平市宝泰珠宝有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2018.9.7-2019.9.6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四平市顶格珠宝有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2018.9.7-2019.9.6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成都蜀茂钻石有限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13,000,000.00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2018.10.22-2019.10.21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成都蜀茂钻石有限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17,000,000.00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2018.09.26-2019.09.25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江苏千年珠宝有限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2018.11.16-2019.11.15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r>
        <w:trPr>
          <w:trHeight w:val="714"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18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南京千年翠钻珠宝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5"/>
                <w:sz w:val="18"/>
                <w:szCs w:val="18"/>
              </w:rPr>
              <w:t>连带责任</w:t>
            </w:r>
            <w:r>
              <w:rPr>
                <w:rFonts w:ascii="宋体" w:hAnsi="宋体" w:cs="宋体" w:eastAsia="宋体" w:hint="default"/>
                <w:sz w:val="18"/>
                <w:szCs w:val="18"/>
              </w:rPr>
              <w:t> 保证</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2018.11.16-2019.11.15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业务往来单位</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ind w:right="0"/>
        <w:jc w:val="left"/>
      </w:pPr>
      <w:r>
        <w:rPr/>
        <w:t>爱迪尔与江西银行达成合作意向并签署合作协议，提供</w:t>
      </w:r>
      <w:r>
        <w:rPr>
          <w:spacing w:val="-45"/>
        </w:rPr>
        <w:t> </w:t>
      </w:r>
      <w:r>
        <w:rPr>
          <w:rFonts w:ascii="宋体" w:hAnsi="宋体" w:cs="宋体" w:eastAsia="宋体" w:hint="default"/>
        </w:rPr>
        <w:t>236.50</w:t>
      </w:r>
      <w:r>
        <w:rPr>
          <w:rFonts w:ascii="宋体" w:hAnsi="宋体" w:cs="宋体" w:eastAsia="宋体" w:hint="default"/>
          <w:spacing w:val="-46"/>
        </w:rPr>
        <w:t> </w:t>
      </w:r>
      <w:r>
        <w:rPr/>
        <w:t>万元作为该类业务保证金，江西银行为爱迪尔下游客户提供</w:t>
      </w:r>
    </w:p>
    <w:p>
      <w:pPr>
        <w:spacing w:line="240" w:lineRule="auto" w:before="7"/>
        <w:rPr>
          <w:rFonts w:ascii="宋体" w:hAnsi="宋体" w:cs="宋体" w:eastAsia="宋体" w:hint="default"/>
          <w:sz w:val="12"/>
          <w:szCs w:val="12"/>
        </w:rPr>
      </w:pPr>
    </w:p>
    <w:p>
      <w:pPr>
        <w:pStyle w:val="BodyText"/>
        <w:spacing w:line="240" w:lineRule="auto" w:before="0"/>
        <w:ind w:right="0"/>
        <w:jc w:val="left"/>
      </w:pPr>
      <w:r>
        <w:rPr/>
        <w:t>供应链融资贷款共计</w:t>
      </w:r>
      <w:r>
        <w:rPr>
          <w:spacing w:val="-46"/>
        </w:rPr>
        <w:t> </w:t>
      </w:r>
      <w:r>
        <w:rPr>
          <w:rFonts w:ascii="宋体" w:hAnsi="宋体" w:cs="宋体" w:eastAsia="宋体" w:hint="default"/>
        </w:rPr>
        <w:t>4,730</w:t>
      </w:r>
      <w:r>
        <w:rPr>
          <w:rFonts w:ascii="宋体" w:hAnsi="宋体" w:cs="宋体" w:eastAsia="宋体" w:hint="default"/>
          <w:spacing w:val="-45"/>
        </w:rPr>
        <w:t> </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6"/>
        <w:ind w:right="0"/>
        <w:jc w:val="left"/>
        <w:rPr>
          <w:b w:val="0"/>
          <w:bCs w:val="0"/>
        </w:rPr>
      </w:pPr>
      <w:bookmarkStart w:name="（2）公司没有需要披露的重要或有事项，也应予以说明" w:id="468"/>
      <w:bookmarkEnd w:id="46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9"/>
      <w:bookmarkEnd w:id="46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0"/>
      <w:bookmarkEnd w:id="47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1"/>
      <w:bookmarkEnd w:id="47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72"/>
      <w:bookmarkEnd w:id="47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473"/>
      <w:bookmarkEnd w:id="47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74"/>
      <w:bookmarkEnd w:id="4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5"/>
      <w:bookmarkEnd w:id="475"/>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477"/>
      <w:bookmarkEnd w:id="47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78"/>
      <w:bookmarkEnd w:id="47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债务重组" w:id="479"/>
      <w:bookmarkEnd w:id="47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80"/>
      <w:bookmarkEnd w:id="48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81"/>
      <w:bookmarkEnd w:id="48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82"/>
      <w:bookmarkEnd w:id="48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83"/>
      <w:bookmarkEnd w:id="48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84"/>
      <w:bookmarkEnd w:id="48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85"/>
      <w:bookmarkEnd w:id="48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6"/>
      <w:bookmarkEnd w:id="48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87"/>
      <w:bookmarkEnd w:id="48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88"/>
      <w:bookmarkEnd w:id="48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89"/>
      <w:bookmarkEnd w:id="48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90"/>
      <w:bookmarkEnd w:id="49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其他" w:id="491"/>
      <w:bookmarkEnd w:id="491"/>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2" w:lineRule="auto" w:before="0"/>
        <w:ind w:right="1121"/>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日召开的第四届董事会第十三次会议审议通过了《关于</w:t>
      </w:r>
      <w:r>
        <w:rPr>
          <w:rFonts w:ascii="Times New Roman" w:hAnsi="Times New Roman" w:cs="Times New Roman" w:eastAsia="Times New Roman" w:hint="default"/>
        </w:rPr>
        <w:t>&lt;</w:t>
      </w:r>
      <w:r>
        <w:rPr/>
        <w:t>深圳市爱迪尔珠宝股份有限公司发行股份 </w:t>
      </w:r>
      <w:r>
        <w:rPr>
          <w:spacing w:val="-4"/>
        </w:rPr>
        <w:t>及支付现金购买资产暨关联交易报告书（草案）（修订稿）</w:t>
      </w:r>
      <w:r>
        <w:rPr>
          <w:rFonts w:ascii="Times New Roman" w:hAnsi="Times New Roman" w:cs="Times New Roman" w:eastAsia="Times New Roman" w:hint="default"/>
          <w:spacing w:val="-4"/>
        </w:rPr>
        <w:t>&gt;</w:t>
      </w:r>
      <w:r>
        <w:rPr>
          <w:spacing w:val="-4"/>
        </w:rPr>
        <w:t>及其摘要的议案》，同意公司拟发行股份及支付现金方式分别以</w:t>
      </w:r>
      <w:r>
        <w:rPr>
          <w:spacing w:val="-57"/>
        </w:rPr>
        <w:t> </w:t>
      </w:r>
      <w:r>
        <w:rPr>
          <w:spacing w:val="-57"/>
        </w:rPr>
      </w:r>
      <w:r>
        <w:rPr>
          <w:rFonts w:ascii="Times New Roman" w:hAnsi="Times New Roman" w:cs="Times New Roman" w:eastAsia="Times New Roman" w:hint="default"/>
        </w:rPr>
        <w:t>90,000.00</w:t>
      </w:r>
      <w:r>
        <w:rPr/>
        <w:t>万元和</w:t>
      </w:r>
      <w:r>
        <w:rPr>
          <w:rFonts w:ascii="Times New Roman" w:hAnsi="Times New Roman" w:cs="Times New Roman" w:eastAsia="Times New Roman" w:hint="default"/>
        </w:rPr>
        <w:t>70,000.00</w:t>
      </w:r>
      <w:r>
        <w:rPr/>
        <w:t>万元购买江苏千年珠宝有限公司（以下简称</w:t>
      </w:r>
      <w:r>
        <w:rPr>
          <w:rFonts w:ascii="Times New Roman" w:hAnsi="Times New Roman" w:cs="Times New Roman" w:eastAsia="Times New Roman" w:hint="default"/>
        </w:rPr>
        <w:t>“</w:t>
      </w:r>
      <w:r>
        <w:rPr/>
        <w:t>千年珠宝</w:t>
      </w:r>
      <w:r>
        <w:rPr>
          <w:rFonts w:ascii="Times New Roman" w:hAnsi="Times New Roman" w:cs="Times New Roman" w:eastAsia="Times New Roman" w:hint="default"/>
        </w:rPr>
        <w:t>”</w:t>
      </w:r>
      <w:r>
        <w:rPr/>
        <w:t>）及成都蜀茂钻石有限公司以下简称</w:t>
      </w:r>
      <w:r>
        <w:rPr>
          <w:rFonts w:ascii="Times New Roman" w:hAnsi="Times New Roman" w:cs="Times New Roman" w:eastAsia="Times New Roman" w:hint="default"/>
        </w:rPr>
        <w:t>“</w:t>
      </w:r>
      <w:r>
        <w:rPr/>
        <w:t>蜀茂 钻石</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股权，本次交易构成重大资产重组。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）出具《关于核准深圳市爱迪尔珠宝股份有限公司向李 </w:t>
      </w:r>
      <w:r>
        <w:rPr>
          <w:spacing w:val="-7"/>
        </w:rPr>
        <w:t>勇等发行股份购买资产的批复》（证监许可</w:t>
      </w:r>
      <w:r>
        <w:rPr>
          <w:rFonts w:ascii="Times New Roman" w:hAnsi="Times New Roman" w:cs="Times New Roman" w:eastAsia="Times New Roman" w:hint="default"/>
          <w:spacing w:val="-7"/>
        </w:rPr>
        <w:t>[2019]99</w:t>
      </w:r>
      <w:r>
        <w:rPr>
          <w:spacing w:val="-7"/>
        </w:rPr>
        <w:t>号）。</w:t>
      </w:r>
      <w:r>
        <w:rPr>
          <w:spacing w:val="-62"/>
        </w:rPr>
        <w:t> </w:t>
      </w:r>
      <w:r>
        <w:rPr>
          <w:spacing w:val="-62"/>
        </w:rPr>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14</w:t>
      </w:r>
      <w:r>
        <w:rPr>
          <w:spacing w:val="-1"/>
        </w:rPr>
        <w:t>日，千年珠宝及蜀茂钻石</w:t>
      </w:r>
      <w:r>
        <w:rPr>
          <w:rFonts w:ascii="Times New Roman" w:hAnsi="Times New Roman" w:cs="Times New Roman" w:eastAsia="Times New Roman" w:hint="default"/>
          <w:spacing w:val="-1"/>
        </w:rPr>
        <w:t>100%</w:t>
      </w:r>
      <w:r>
        <w:rPr>
          <w:spacing w:val="-1"/>
        </w:rPr>
        <w:t>股权的过户手续已经完成，并收到了南京市高淳区行政审批局、成都市市场监督</w:t>
      </w:r>
      <w:r>
        <w:rPr>
          <w:spacing w:val="-83"/>
        </w:rPr>
        <w:t> </w:t>
      </w:r>
      <w:r>
        <w:rPr>
          <w:spacing w:val="-83"/>
        </w:rPr>
      </w:r>
      <w:r>
        <w:rPr>
          <w:spacing w:val="-7"/>
        </w:rPr>
        <w:t>管理局换发的《营业执照》。</w:t>
      </w:r>
      <w:r>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日收到中国证券登记结算有限责任公司深圳分公司出具的《股份登记申请受理确认书》（业务单号：</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ind w:right="0"/>
        <w:jc w:val="left"/>
      </w:pPr>
      <w:r>
        <w:rPr>
          <w:rFonts w:ascii="Times New Roman" w:hAnsi="Times New Roman" w:cs="Times New Roman" w:eastAsia="Times New Roman" w:hint="default"/>
          <w:spacing w:val="-3"/>
        </w:rPr>
        <w:t>101000007687</w:t>
      </w:r>
      <w:r>
        <w:rPr>
          <w:spacing w:val="-3"/>
        </w:rPr>
        <w:t>）。经深交所批准，本次新增股份的上市日为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10</w:t>
      </w:r>
      <w:r>
        <w:rPr>
          <w:spacing w:val="-3"/>
        </w:rPr>
        <w:t>日。</w:t>
      </w:r>
      <w:r>
        <w:rPr>
          <w:spacing w:val="-51"/>
        </w:rPr>
        <w:t> </w:t>
      </w:r>
      <w:r>
        <w:rPr/>
        <w:t>截至目前，本次发行股份事项已实施完毕，公司的总股本由</w:t>
      </w:r>
      <w:r>
        <w:rPr>
          <w:rFonts w:ascii="Times New Roman" w:hAnsi="Times New Roman" w:cs="Times New Roman" w:eastAsia="Times New Roman" w:hint="default"/>
        </w:rPr>
        <w:t>330,586,904</w:t>
      </w:r>
      <w:r>
        <w:rPr/>
        <w:t>股增加至</w:t>
      </w:r>
      <w:r>
        <w:rPr>
          <w:rFonts w:ascii="Times New Roman" w:hAnsi="Times New Roman" w:cs="Times New Roman" w:eastAsia="Times New Roman" w:hint="default"/>
        </w:rPr>
        <w:t>454,061,077</w:t>
      </w:r>
      <w:r>
        <w:rPr/>
        <w:t>股。 </w:t>
      </w: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日召开的第四届董事会第十六次会议审议通过了《关于拟变更公司住所的议案》，同意公司住所由</w:t>
      </w:r>
      <w:r>
        <w:rPr>
          <w:rFonts w:ascii="Times New Roman" w:hAnsi="Times New Roman" w:cs="Times New Roman" w:eastAsia="Times New Roman" w:hint="default"/>
          <w:spacing w:val="-3"/>
        </w:rPr>
        <w:t>“</w:t>
      </w:r>
      <w:r>
        <w:rPr>
          <w:spacing w:val="-3"/>
        </w:rPr>
        <w:t>深</w:t>
      </w:r>
      <w:r>
        <w:rPr>
          <w:spacing w:val="-76"/>
        </w:rPr>
        <w:t> </w:t>
      </w:r>
      <w:r>
        <w:rPr/>
        <w:t>圳市罗湖区东晓路</w:t>
      </w:r>
      <w:r>
        <w:rPr>
          <w:rFonts w:ascii="Times New Roman" w:hAnsi="Times New Roman" w:cs="Times New Roman" w:eastAsia="Times New Roman" w:hint="default"/>
        </w:rPr>
        <w:t>1005</w:t>
      </w:r>
      <w:r>
        <w:rPr/>
        <w:t>号北楼二、三楼</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福建省龙岩市新罗区龙腾南路</w:t>
      </w:r>
      <w:r>
        <w:rPr>
          <w:rFonts w:ascii="Times New Roman" w:hAnsi="Times New Roman" w:cs="Times New Roman" w:eastAsia="Times New Roman" w:hint="default"/>
        </w:rPr>
        <w:t>14</w:t>
      </w:r>
      <w:r>
        <w:rPr/>
        <w:t>号珠江大厦</w:t>
      </w:r>
      <w:r>
        <w:rPr>
          <w:rFonts w:ascii="Times New Roman" w:hAnsi="Times New Roman" w:cs="Times New Roman" w:eastAsia="Times New Roman" w:hint="default"/>
        </w:rPr>
        <w:t>4F”</w:t>
      </w:r>
      <w:r>
        <w:rPr/>
        <w:t>。本议案尚需提交公司股东 </w:t>
      </w:r>
      <w:r>
        <w:rPr>
          <w:spacing w:val="-2"/>
        </w:rPr>
        <w:t>大会审议，鉴于公司近日工作计划安排等原因，决定暂不召开股东大会审议前述事项。截止本报告出具之日，上述事项正在</w:t>
      </w:r>
      <w:r>
        <w:rPr>
          <w:spacing w:val="-65"/>
        </w:rPr>
        <w:t> </w:t>
      </w:r>
      <w:r>
        <w:rPr>
          <w:spacing w:val="-65"/>
        </w:rPr>
      </w:r>
      <w:r>
        <w:rPr/>
        <w:t>进行中，尚未完成。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日，公司接到控股股东、实际控制人苏日明、狄爱玲夫妇及其一致行动人苏永明先生，股东朱新武先生、苏</w:t>
      </w:r>
      <w:r>
        <w:rPr>
          <w:spacing w:val="-59"/>
        </w:rPr>
        <w:t> </w:t>
      </w:r>
      <w:r>
        <w:rPr>
          <w:spacing w:val="-59"/>
        </w:rPr>
      </w:r>
      <w:r>
        <w:rPr/>
        <w:t>啟皓先生及苗志国先生的通知，拟以协议转让方式将其合计持有的公司</w:t>
      </w:r>
      <w:r>
        <w:rPr>
          <w:rFonts w:ascii="Times New Roman" w:hAnsi="Times New Roman" w:cs="Times New Roman" w:eastAsia="Times New Roman" w:hint="default"/>
        </w:rPr>
        <w:t>36,000,000</w:t>
      </w:r>
      <w:r>
        <w:rPr/>
        <w:t>股无限售条件流通股股份（占公司总股本 的</w:t>
      </w:r>
      <w:r>
        <w:rPr>
          <w:rFonts w:ascii="Times New Roman" w:hAnsi="Times New Roman" w:cs="Times New Roman" w:eastAsia="Times New Roman" w:hint="default"/>
        </w:rPr>
        <w:t>10.89%</w:t>
      </w:r>
      <w:r>
        <w:rPr/>
        <w:t>）转让给汇金集团及永盛发展。鉴于永盛发展为汇金集团全资子公司且为一致行动人，故本次转让完成后，其将 合计持有公司</w:t>
      </w:r>
      <w:r>
        <w:rPr>
          <w:rFonts w:ascii="Times New Roman" w:hAnsi="Times New Roman" w:cs="Times New Roman" w:eastAsia="Times New Roman" w:hint="default"/>
        </w:rPr>
        <w:t>10.89%</w:t>
      </w:r>
      <w:r>
        <w:rPr/>
        <w:t>股份。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日，公司收到深圳证券交易所出具的《上市公司股份转让申请确认书》，同意前述股东分批次按照</w:t>
      </w:r>
      <w:r>
        <w:rPr>
          <w:rFonts w:ascii="Times New Roman" w:hAnsi="Times New Roman" w:cs="Times New Roman" w:eastAsia="Times New Roman" w:hint="default"/>
          <w:spacing w:val="-2"/>
        </w:rPr>
        <w:t>19,160,000</w:t>
      </w:r>
      <w:r>
        <w:rPr>
          <w:spacing w:val="-2"/>
        </w:rPr>
        <w:t>股、</w:t>
      </w:r>
    </w:p>
    <w:p>
      <w:pPr>
        <w:pStyle w:val="BodyText"/>
        <w:spacing w:line="240" w:lineRule="auto" w:before="9"/>
        <w:ind w:right="0"/>
        <w:jc w:val="left"/>
      </w:pPr>
      <w:r>
        <w:rPr>
          <w:rFonts w:ascii="Times New Roman" w:hAnsi="Times New Roman" w:cs="Times New Roman" w:eastAsia="Times New Roman" w:hint="default"/>
        </w:rPr>
        <w:t>16,840,000</w:t>
      </w:r>
      <w:r>
        <w:rPr/>
        <w:t>股无限售条件流通股过户，转让价格均为</w:t>
      </w:r>
      <w:r>
        <w:rPr>
          <w:rFonts w:ascii="Times New Roman" w:hAnsi="Times New Roman" w:cs="Times New Roman" w:eastAsia="Times New Roman" w:hint="default"/>
        </w:rPr>
        <w:t>6.03</w:t>
      </w:r>
      <w:r>
        <w:rPr/>
        <w:t>元</w:t>
      </w:r>
      <w:r>
        <w:rPr>
          <w:rFonts w:ascii="Times New Roman" w:hAnsi="Times New Roman" w:cs="Times New Roman" w:eastAsia="Times New Roman" w:hint="default"/>
        </w:rPr>
        <w:t>/</w:t>
      </w:r>
      <w:r>
        <w:rPr/>
        <w:t>股，本确认书的有效期为六十日。</w:t>
      </w:r>
    </w:p>
    <w:p>
      <w:pPr>
        <w:pStyle w:val="BodyText"/>
        <w:spacing w:line="307" w:lineRule="auto" w:before="63"/>
        <w:ind w:right="112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日，公司发行新股</w:t>
      </w:r>
      <w:r>
        <w:rPr>
          <w:rFonts w:ascii="Times New Roman" w:hAnsi="Times New Roman" w:cs="Times New Roman" w:eastAsia="Times New Roman" w:hint="default"/>
        </w:rPr>
        <w:t>123,474,173</w:t>
      </w:r>
      <w:r>
        <w:rPr/>
        <w:t>股，公司的总股本由</w:t>
      </w:r>
      <w:r>
        <w:rPr>
          <w:rFonts w:ascii="Times New Roman" w:hAnsi="Times New Roman" w:cs="Times New Roman" w:eastAsia="Times New Roman" w:hint="default"/>
        </w:rPr>
        <w:t>330,586,904</w:t>
      </w:r>
      <w:r>
        <w:rPr/>
        <w:t>股增加至</w:t>
      </w:r>
      <w:r>
        <w:rPr>
          <w:rFonts w:ascii="Times New Roman" w:hAnsi="Times New Roman" w:cs="Times New Roman" w:eastAsia="Times New Roman" w:hint="default"/>
        </w:rPr>
        <w:t>454,061,077</w:t>
      </w:r>
      <w:r>
        <w:rPr/>
        <w:t>股，因此汇金集团与永盛发 展将合计持有公司</w:t>
      </w:r>
      <w:r>
        <w:rPr>
          <w:rFonts w:ascii="Times New Roman" w:hAnsi="Times New Roman" w:cs="Times New Roman" w:eastAsia="Times New Roman" w:hint="default"/>
        </w:rPr>
        <w:t>7.93%</w:t>
      </w:r>
      <w:r>
        <w:rPr/>
        <w:t>的股份。 </w:t>
      </w:r>
      <w:r>
        <w:rPr>
          <w:spacing w:val="-2"/>
        </w:rPr>
        <w:t>截至本报告出具之日，本次协议转让事项尚在进行中，公司将按照相关法律法规的规定，及时履行有关的后续审批及信息披</w:t>
      </w:r>
      <w:r>
        <w:rPr>
          <w:spacing w:val="-66"/>
        </w:rPr>
        <w:t> </w:t>
      </w:r>
      <w:r>
        <w:rPr>
          <w:spacing w:val="-66"/>
        </w:rPr>
      </w:r>
      <w:r>
        <w:rPr/>
        <w:t>露程序。</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七、母公司财务报表主要项目注释" w:id="492"/>
      <w:bookmarkEnd w:id="49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93"/>
      <w:bookmarkEnd w:id="493"/>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792,798,301.29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489,943,940.63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812,798,301.29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489,943,940.63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94"/>
      <w:bookmarkEnd w:id="49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95"/>
      <w:bookmarkEnd w:id="49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496"/>
      <w:bookmarkEnd w:id="49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915.52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2,329,540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9,671,375.2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832,998,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057.94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40,199,7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792,798,3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01.29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502,786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,135.92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22,513,57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480,272,56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5.41</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832,998,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057.94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40,199,7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56.65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792,798,3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01.29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514,787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,051.44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24,843,11</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0.81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489,943,94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0.63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360,173,679.63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3,601,736.80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276,318,874.96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13,815,943.75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146,843,225.73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14,684,322.57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21,821,648.06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4,364,329.61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7,465,769.43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3,732,884.72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2049"/>
        <w:jc w:val="left"/>
      </w:pPr>
      <w:r>
        <w:rPr/>
        <w:t>确定该组合依据的说明： 组合中，采用余额百分比法计提坏账准备的应收账款：</w:t>
      </w:r>
    </w:p>
    <w:p>
      <w:pPr>
        <w:pStyle w:val="BodyText"/>
        <w:spacing w:line="348" w:lineRule="auto" w:before="26"/>
        <w:ind w:right="2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3"/>
        <w:jc w:val="left"/>
      </w:pPr>
      <w:r>
        <w:rPr/>
        <w:t>本期计提坏账准备金额</w:t>
      </w:r>
      <w:r>
        <w:rPr>
          <w:spacing w:val="-47"/>
        </w:rPr>
        <w:t> </w:t>
      </w:r>
      <w:r>
        <w:rPr>
          <w:rFonts w:ascii="Times New Roman" w:hAnsi="Times New Roman" w:cs="Times New Roman" w:eastAsia="Times New Roman" w:hint="default"/>
        </w:rPr>
        <w:t>15,356,645.84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3"/>
        <w:rPr>
          <w:rFonts w:ascii="宋体" w:hAnsi="宋体" w:cs="宋体" w:eastAsia="宋体" w:hint="default"/>
          <w:sz w:val="6"/>
          <w:szCs w:val="6"/>
        </w:rPr>
      </w:pPr>
    </w:p>
    <w:tbl>
      <w:tblPr>
        <w:tblW w:w="0" w:type="auto"/>
        <w:jc w:val="left"/>
        <w:tblInd w:w="755" w:type="dxa"/>
        <w:tblLayout w:type="fixed"/>
        <w:tblCellMar>
          <w:top w:w="0" w:type="dxa"/>
          <w:left w:w="0" w:type="dxa"/>
          <w:bottom w:w="0" w:type="dxa"/>
          <w:right w:w="0" w:type="dxa"/>
        </w:tblCellMar>
        <w:tblLook w:val="01E0"/>
      </w:tblPr>
      <w:tblGrid>
        <w:gridCol w:w="2930"/>
        <w:gridCol w:w="1680"/>
        <w:gridCol w:w="1489"/>
        <w:gridCol w:w="1714"/>
      </w:tblGrid>
      <w:tr>
        <w:trPr>
          <w:trHeight w:val="342" w:hRule="exact"/>
        </w:trPr>
        <w:tc>
          <w:tcPr>
            <w:tcW w:w="2930"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930"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33" w:right="18"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73,330,341.19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733,303.41</w:t>
            </w:r>
          </w:p>
        </w:tc>
      </w:tr>
      <w:tr>
        <w:trPr>
          <w:trHeight w:val="34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40,333,994.70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2,798,302.66</w:t>
            </w:r>
          </w:p>
        </w:tc>
      </w:tr>
      <w:tr>
        <w:trPr>
          <w:trHeight w:val="34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34,033,785.40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3,118,132.77</w:t>
            </w:r>
          </w:p>
        </w:tc>
      </w:tr>
      <w:tr>
        <w:trPr>
          <w:trHeight w:val="34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31,302,129.00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2,694,823.35</w:t>
            </w:r>
          </w:p>
        </w:tc>
      </w:tr>
      <w:tr>
        <w:trPr>
          <w:trHeight w:val="342"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30,257,153.87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3.63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807,527.33</w:t>
            </w:r>
          </w:p>
        </w:tc>
      </w:tr>
      <w:tr>
        <w:trPr>
          <w:trHeight w:val="343" w:hRule="exact"/>
        </w:trPr>
        <w:tc>
          <w:tcPr>
            <w:tcW w:w="2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209,257,404.16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25.12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10,152,089.52</w:t>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其他应收款" w:id="497"/>
      <w:bookmarkEnd w:id="49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74,843,767.37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57,860,575.07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74,843,767.37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57,860,575.07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利息" w:id="498"/>
      <w:bookmarkEnd w:id="49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499"/>
      <w:bookmarkEnd w:id="49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500"/>
      <w:bookmarkEnd w:id="50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77,711,4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2,867,72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74,843,76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59,920,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782.27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57,860,575.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77,711,4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89.01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2,867,72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74,843,76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59,920,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782.27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57,860,575.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340" w:lineRule="auto" w:before="11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127,644.29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1,276.44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15,944,584.33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797,229.22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1,020,481.57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102,048.16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90,294.93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72,235.94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1,870,711.88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1,870,711.88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19,174,817.00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2,867,721.64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57" w:lineRule="auto" w:before="51"/>
        <w:ind w:right="1645"/>
        <w:jc w:val="left"/>
      </w:pPr>
      <w:r>
        <w:rPr/>
        <w:t>确定该组合依据的说明： 组合中，采用余额百分比法计提坏账准备的其他应收款：</w:t>
      </w:r>
    </w:p>
    <w:p>
      <w:pPr>
        <w:pStyle w:val="BodyText"/>
        <w:spacing w:line="338" w:lineRule="auto" w:before="29"/>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64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6"/>
        <w:jc w:val="left"/>
      </w:pPr>
      <w:r>
        <w:rPr/>
        <w:t>本期计提坏账准备金额</w:t>
      </w:r>
      <w:r>
        <w:rPr>
          <w:spacing w:val="-46"/>
        </w:rPr>
        <w:t> </w:t>
      </w:r>
      <w:r>
        <w:rPr>
          <w:rFonts w:ascii="Times New Roman" w:hAnsi="Times New Roman" w:cs="Times New Roman" w:eastAsia="Times New Roman" w:hint="default"/>
        </w:rPr>
        <w:t>807,514.44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58,536,672.01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56,272,313.76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代付款项（证书、标签、邮寄、保费）</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296,422.51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882,811.88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873,611.88</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2,230,931.08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2,252,119.31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1,273,574.04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226,314.81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14,787,500.00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77,711,489.01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59,920,782.27</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惠州市爱迪尔珠宝首 饰有限公司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51,726,672.01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深圳市钻石毛坯交易 中心有限公司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14,787,500.00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739,375.00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杭州爱航珠宝首饰有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代付租金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龙岩爱迪尔珠宝首饰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深圳市工商会（互保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互保金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74,434,172.01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1,849,375.00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501"/>
      <w:bookmarkEnd w:id="50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490,027,940.00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490,027,940.00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541,081,940.00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541,081,940.00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49,491,798.69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49,491,798.69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32,473,492.88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32,473,492.88</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539,519,738.69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539,519,738.69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573,555,432.88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573,555,432.88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对子公司投资" w:id="502"/>
      <w:bookmarkEnd w:id="50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龙岩市爱迪尔珠 宝有限公司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惠州市爱迪尔珠 宝首饰有限公司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176,942,200.00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176,942,200.00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济南爱迪尔珠宝 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重庆市灵感珠宝 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成都市爱迪尔珠 宝首饰有限公司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14,554,000.00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14,554,000.00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沈阳爱航珠宝首 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北京爱迪尔灵感 珠宝首饰有限公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武汉市灵感珠宝 首饰有限公司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爱迪尔珠宝（上 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爱迪尔珠宝（香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85,740.00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杭州爱杭珠宝首 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深圳市大盘珠宝 首饰有限责任公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541,081,940.00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51,054,000.00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490,027,940.00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03"/>
      <w:bookmarkEnd w:id="50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苏州爱迪 尔金鼎投 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21,081,51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-137,568.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20,943,94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西藏爱鼎 创业投资 中心（有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8,577,524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-3,837.48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8,573,687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中宝协</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基金管理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2,814,457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10,807.62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2,825,264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深圳爱华 红润一号 投资中心</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8,128,181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-4,118.82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8,124,062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宿迁丰扬 金鼎资产 管理合伙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9,022,500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2,341.62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9,024,841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2.88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17,150,68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-132,375.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49,491,79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32,473,49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2.88</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49,491,79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04"/>
      <w:bookmarkEnd w:id="50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05"/>
      <w:bookmarkEnd w:id="50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1,173,044,554.71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1,016,820,625.44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1,529,535,941.46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1,391,610,796.58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12,316,204.63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3,336,141.81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16,454,521.01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6,182,372.69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1,185,360,759.34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1,020,156,767.25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1,545,990,462.47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1,397,793,169.27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06"/>
      <w:bookmarkEnd w:id="50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-132,375.46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1,521,263.92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-322,507.12</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183,956.65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-692,400.68</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171,780.82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1,683,845.11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-843,126.98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07"/>
      <w:bookmarkEnd w:id="50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8"/>
      <w:bookmarkEnd w:id="50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9"/>
      <w:bookmarkEnd w:id="50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1,534,322.08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6,184,807.95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1,267,951.25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183,956.65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2,329,540.30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-1,989,360.83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1,853,589.08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7,657,628.32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10"/>
      <w:bookmarkEnd w:id="51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11"/>
      <w:bookmarkEnd w:id="51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12"/>
      <w:bookmarkEnd w:id="51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13"/>
      <w:bookmarkEnd w:id="51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14"/>
      <w:bookmarkEnd w:id="51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15"/>
      <w:bookmarkEnd w:id="51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16"/>
      <w:bookmarkStart w:name="第十二节 备查文件目录" w:id="517"/>
      <w:r>
        <w:rPr>
          <w:b w:val="0"/>
          <w:bCs w:val="0"/>
        </w:rPr>
      </w:r>
      <w:r>
        <w:rPr/>
        <w:t>第十二节</w:t>
      </w:r>
      <w:r>
        <w:rPr>
          <w:spacing w:val="-8"/>
        </w:rPr>
        <w:t> </w:t>
      </w:r>
      <w:r>
        <w:rPr/>
        <w:t>备查文件目录</w:t>
      </w:r>
      <w:bookmarkEnd w:id="516"/>
      <w:r>
        <w:rPr>
          <w:b w:val="0"/>
          <w:bCs w:val="0"/>
        </w:rPr>
      </w:r>
    </w:p>
    <w:p>
      <w:pPr>
        <w:spacing w:line="240" w:lineRule="auto" w:before="6"/>
        <w:rPr>
          <w:rFonts w:ascii="宋体" w:hAnsi="宋体" w:cs="宋体" w:eastAsia="宋体" w:hint="default"/>
          <w:b/>
          <w:bCs/>
          <w:sz w:val="42"/>
          <w:szCs w:val="42"/>
        </w:rPr>
      </w:pPr>
    </w:p>
    <w:p>
      <w:pPr>
        <w:pStyle w:val="BodyText"/>
        <w:spacing w:line="312" w:lineRule="auto" w:before="0"/>
        <w:ind w:right="3732"/>
        <w:jc w:val="left"/>
      </w:pPr>
      <w:r>
        <w:rPr/>
        <w:t>一、载有董事长签名的</w:t>
      </w:r>
      <w:r>
        <w:rPr>
          <w:rFonts w:ascii="Times New Roman" w:hAnsi="Times New Roman" w:cs="Times New Roman" w:eastAsia="Times New Roman" w:hint="default"/>
        </w:rPr>
        <w:t>2018</w:t>
      </w:r>
      <w:r>
        <w:rPr/>
        <w:t>年年度报告原件； 二、载有法定代表人、主管会计工作负责人、会计机构负责人签名并盖章的财务报表； 三、报告期内在中国证监会指定网站上公开披露过的所有公司文件的正本及公告的原稿； 四、以上备查文件的备置地点：公司证券事务部。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Math">
    <w:altName w:val="Cambria Math"/>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672" type="#_x0000_t75" stroked="false">
          <v:imagedata r:id="rId1" o:title=""/>
        </v:shape>
      </w:pict>
    </w:r>
    <w:r>
      <w:rPr/>
      <w:pict>
        <v:shape style="position:absolute;margin-left:533.179993pt;margin-top:795.517944pt;width:6.5pt;height:11pt;mso-position-horizontal-relative:page;mso-position-vertical-relative:page;z-index:-112964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624" type="#_x0000_t75" stroked="false">
          <v:imagedata r:id="rId1" o:title=""/>
        </v:shape>
      </w:pict>
    </w:r>
    <w:r>
      <w:rPr/>
      <w:pict>
        <v:shape style="position:absolute;margin-left:527.679993pt;margin-top:781.957947pt;width:13pt;height:11pt;mso-position-horizontal-relative:page;mso-position-vertical-relative:page;z-index:-11296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576" type="#_x0000_t75" stroked="false">
          <v:imagedata r:id="rId1" o:title=""/>
        </v:shape>
      </w:pict>
    </w:r>
    <w:r>
      <w:rPr/>
      <w:pict>
        <v:shape style="position:absolute;margin-left:524.179993pt;margin-top:781.957947pt;width:15.5pt;height:11pt;mso-position-horizontal-relative:page;mso-position-vertical-relative:page;z-index:-112955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528" type="#_x0000_t75" stroked="false">
          <v:imagedata r:id="rId1" o:title=""/>
        </v:shape>
      </w:pict>
    </w:r>
    <w:r>
      <w:rPr/>
      <w:pict>
        <v:shape style="position:absolute;margin-left:523.179993pt;margin-top:781.957947pt;width:17.5pt;height:11pt;mso-position-horizontal-relative:page;mso-position-vertical-relative:page;z-index:-11295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9480" type="#_x0000_t75" stroked="false">
          <v:imagedata r:id="rId1" o:title=""/>
        </v:shape>
      </w:pict>
    </w:r>
    <w:r>
      <w:rPr/>
      <w:pict>
        <v:shape style="position:absolute;margin-left:523.179993pt;margin-top:781.957947pt;width:17.5pt;height:11pt;mso-position-horizontal-relative:page;mso-position-vertical-relative:page;z-index:-11294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29696" type="#_x0000_t202" filled="false" stroked="false">
          <v:textbox inset="0,0,0,0">
            <w:txbxContent>
              <w:p>
                <w:pPr>
                  <w:pStyle w:val="BodyText"/>
                  <w:spacing w:line="214" w:lineRule="exact" w:before="0"/>
                  <w:ind w:left="20" w:right="0"/>
                  <w:jc w:val="left"/>
                </w:pPr>
                <w:r>
                  <w:rPr/>
                  <w:t>深圳市爱迪尔珠宝股份有限公司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idr.com.cn/" TargetMode="External"/><Relationship Id="rId10" Type="http://schemas.openxmlformats.org/officeDocument/2006/relationships/hyperlink" Target="mailto:964848592@qq.com" TargetMode="External"/><Relationship Id="rId11" Type="http://schemas.openxmlformats.org/officeDocument/2006/relationships/hyperlink" Target="mailto:wangyou725@163.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深圳市爱迪尔珠宝股份有限公司</dc:creator>
  <dc:title>深圳市爱迪尔珠宝股份有限公司2018年年度报告全文</dc:title>
  <dcterms:created xsi:type="dcterms:W3CDTF">2020-05-05T06:07:46Z</dcterms:created>
  <dcterms:modified xsi:type="dcterms:W3CDTF">2020-05-05T06:07:46Z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Microsoft® Office Word 2007</vt:lpwstr>
  </property>
  <property fmtid="{D5CDD505-2E9C-101B-9397-08002B2CF9AE}" pid="4" name="LastSaved">
    <vt:filetime>2020-05-04T00:00:00Z</vt:filetime>
  </property>
</Properties>
</file>