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rPr>
          <w:sz w:val="36"/>
          <w:szCs w:val="36"/>
        </w:rPr>
      </w:pPr>
      <w:r>
        <w:rPr>
          <w:color w:val="2F498F"/>
          <w:spacing w:val="0"/>
          <w:w w:val="100"/>
          <w:position w:val="0"/>
          <w:sz w:val="36"/>
          <w:szCs w:val="36"/>
        </w:rPr>
        <w:t>傍</w:t>
      </w:r>
      <w:r>
        <w:rPr>
          <w:color w:val="055399"/>
          <w:spacing w:val="0"/>
          <w:w w:val="100"/>
          <w:position w:val="0"/>
          <w:sz w:val="36"/>
          <w:szCs w:val="36"/>
        </w:rPr>
        <w:t>普路通</w:t>
      </w:r>
    </w:p>
    <w:p>
      <w:pPr>
        <w:pStyle w:val="Style2"/>
        <w:keepNext w:val="0"/>
        <w:keepLines w:val="0"/>
        <w:widowControl w:val="0"/>
        <w:shd w:val="clear" w:color="auto" w:fill="auto"/>
        <w:tabs>
          <w:tab w:pos="672" w:val="left"/>
        </w:tabs>
        <w:bidi w:val="0"/>
        <w:spacing w:before="0" w:after="300" w:line="240" w:lineRule="auto"/>
        <w:ind w:left="0" w:right="0" w:firstLine="0"/>
        <w:jc w:val="center"/>
        <w:rPr>
          <w:sz w:val="8"/>
          <w:szCs w:val="8"/>
        </w:rPr>
      </w:pPr>
      <w:r>
        <w:rPr>
          <w:rFonts w:ascii="Arial" w:eastAsia="Arial" w:hAnsi="Arial" w:cs="Arial"/>
          <w:b/>
          <w:bCs/>
          <w:color w:val="2F498F"/>
          <w:spacing w:val="0"/>
          <w:w w:val="100"/>
          <w:position w:val="0"/>
          <w:sz w:val="8"/>
          <w:szCs w:val="8"/>
        </w:rPr>
        <w:t xml:space="preserve">, </w:t>
      </w:r>
      <w:r>
        <w:rPr>
          <w:rFonts w:ascii="Arial" w:eastAsia="Arial" w:hAnsi="Arial" w:cs="Arial"/>
          <w:b/>
          <w:bCs/>
          <w:color w:val="2F498F"/>
          <w:spacing w:val="0"/>
          <w:w w:val="100"/>
          <w:position w:val="0"/>
          <w:sz w:val="8"/>
          <w:szCs w:val="8"/>
        </w:rPr>
        <w:t>I</w:t>
        <w:tab/>
      </w:r>
      <w:r>
        <w:rPr>
          <w:rFonts w:ascii="Arial" w:eastAsia="Arial" w:hAnsi="Arial" w:cs="Arial"/>
          <w:b/>
          <w:bCs/>
          <w:color w:val="534F4C"/>
          <w:spacing w:val="0"/>
          <w:w w:val="100"/>
          <w:position w:val="0"/>
          <w:sz w:val="8"/>
          <w:szCs w:val="8"/>
        </w:rPr>
        <w:t xml:space="preserve">PftijCTu </w:t>
      </w:r>
      <w:r>
        <w:rPr>
          <w:rFonts w:ascii="Arial" w:eastAsia="Arial" w:hAnsi="Arial" w:cs="Arial"/>
          <w:smallCaps/>
          <w:color w:val="534F4C"/>
          <w:spacing w:val="0"/>
          <w:w w:val="100"/>
          <w:position w:val="0"/>
          <w:sz w:val="8"/>
          <w:szCs w:val="8"/>
        </w:rPr>
        <w:t>CmUi</w:t>
      </w:r>
      <w:r>
        <w:rPr>
          <w:rFonts w:ascii="Arial" w:eastAsia="Arial" w:hAnsi="Arial" w:cs="Arial"/>
          <w:b/>
          <w:bCs/>
          <w:color w:val="534F4C"/>
          <w:spacing w:val="0"/>
          <w:w w:val="100"/>
          <w:position w:val="0"/>
          <w:sz w:val="8"/>
          <w:szCs w:val="8"/>
        </w:rPr>
        <w:t xml:space="preserve"> MWWii~itf1MT</w:t>
      </w:r>
    </w:p>
    <w:p>
      <w:pPr>
        <w:pStyle w:val="Style2"/>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深圳市普路通供应链管理股份有限公司</w:t>
      </w:r>
    </w:p>
    <w:p>
      <w:pPr>
        <w:pStyle w:val="Style2"/>
        <w:keepNext w:val="0"/>
        <w:keepLines w:val="0"/>
        <w:widowControl w:val="0"/>
        <w:shd w:val="clear" w:color="auto" w:fill="auto"/>
        <w:bidi w:val="0"/>
        <w:spacing w:before="0" w:after="60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2020</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42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2631" w:right="1107" w:bottom="2631" w:left="1107"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6"/>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8"/>
        <w:keepNext w:val="0"/>
        <w:keepLines w:val="0"/>
        <w:widowControl w:val="0"/>
        <w:shd w:val="clear" w:color="auto" w:fill="auto"/>
        <w:bidi w:val="0"/>
        <w:spacing w:before="0" w:line="626"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8"/>
        <w:keepNext w:val="0"/>
        <w:keepLines w:val="0"/>
        <w:widowControl w:val="0"/>
        <w:shd w:val="clear" w:color="auto" w:fill="auto"/>
        <w:bidi w:val="0"/>
        <w:spacing w:before="0" w:line="629" w:lineRule="exact"/>
        <w:ind w:left="0" w:right="0"/>
        <w:jc w:val="both"/>
      </w:pPr>
      <w:r>
        <w:rPr>
          <w:color w:val="000000"/>
          <w:spacing w:val="0"/>
          <w:w w:val="100"/>
          <w:position w:val="0"/>
        </w:rPr>
        <w:t>公司负责人陈书智、主管会计工作负责人师帅及会计机构负责人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叶艳梅声明：保证本年度报告中财务报告的真实、准确、完整。</w:t>
      </w:r>
    </w:p>
    <w:p>
      <w:pPr>
        <w:pStyle w:val="Style18"/>
        <w:keepNext w:val="0"/>
        <w:keepLines w:val="0"/>
        <w:widowControl w:val="0"/>
        <w:shd w:val="clear" w:color="auto" w:fill="auto"/>
        <w:bidi w:val="0"/>
        <w:spacing w:before="0" w:line="628" w:lineRule="exact"/>
        <w:ind w:left="0" w:right="0"/>
        <w:jc w:val="both"/>
      </w:pPr>
      <w:r>
        <w:rPr>
          <w:color w:val="000000"/>
          <w:spacing w:val="0"/>
          <w:w w:val="100"/>
          <w:position w:val="0"/>
        </w:rPr>
        <w:t>所有董事均已出席了审议本报告的董事会会议。</w:t>
      </w:r>
    </w:p>
    <w:p>
      <w:pPr>
        <w:pStyle w:val="Style18"/>
        <w:keepNext w:val="0"/>
        <w:keepLines w:val="0"/>
        <w:widowControl w:val="0"/>
        <w:shd w:val="clear" w:color="auto" w:fill="auto"/>
        <w:bidi w:val="0"/>
        <w:spacing w:before="0" w:line="624" w:lineRule="exact"/>
        <w:ind w:left="0" w:right="0"/>
        <w:jc w:val="both"/>
      </w:pPr>
      <w:r>
        <w:rPr>
          <w:color w:val="000000"/>
          <w:spacing w:val="0"/>
          <w:w w:val="100"/>
          <w:position w:val="0"/>
        </w:rPr>
        <w:t>公司在本报告</w:t>
      </w:r>
      <w:r>
        <w:rPr>
          <w:rFonts w:ascii="Times New Roman" w:eastAsia="Times New Roman" w:hAnsi="Times New Roman" w:cs="Times New Roman"/>
          <w:color w:val="000000"/>
          <w:spacing w:val="0"/>
          <w:w w:val="100"/>
          <w:position w:val="0"/>
        </w:rPr>
        <w:t>“</w:t>
      </w:r>
      <w:r>
        <w:rPr>
          <w:color w:val="000000"/>
          <w:spacing w:val="0"/>
          <w:w w:val="100"/>
          <w:position w:val="0"/>
        </w:rPr>
        <w:t>第四节经营情况讨论与分析中公司未来发展的展望描述 了公司经营可能面临的风险</w:t>
      </w:r>
      <w:r>
        <w:rPr>
          <w:rFonts w:ascii="Times New Roman" w:eastAsia="Times New Roman" w:hAnsi="Times New Roman" w:cs="Times New Roman"/>
          <w:color w:val="000000"/>
          <w:spacing w:val="0"/>
          <w:w w:val="100"/>
          <w:position w:val="0"/>
        </w:rPr>
        <w:t>”</w:t>
      </w:r>
      <w:r>
        <w:rPr>
          <w:color w:val="000000"/>
          <w:spacing w:val="0"/>
          <w:w w:val="100"/>
          <w:position w:val="0"/>
        </w:rPr>
        <w:t>，敬请广大投资者注意查阅。</w:t>
      </w:r>
    </w:p>
    <w:p>
      <w:pPr>
        <w:pStyle w:val="Style18"/>
        <w:keepNext w:val="0"/>
        <w:keepLines w:val="0"/>
        <w:widowControl w:val="0"/>
        <w:shd w:val="clear" w:color="auto" w:fill="auto"/>
        <w:bidi w:val="0"/>
        <w:spacing w:before="0" w:line="636" w:lineRule="exact"/>
        <w:ind w:left="0" w:right="0"/>
        <w:jc w:val="both"/>
        <w:sectPr>
          <w:headerReference w:type="default" r:id="rId7"/>
          <w:footerReference w:type="default" r:id="rId8"/>
          <w:footnotePr>
            <w:pos w:val="pageBottom"/>
            <w:numFmt w:val="decimal"/>
            <w:numRestart w:val="continuous"/>
          </w:footnotePr>
          <w:pgSz w:w="11900" w:h="16840"/>
          <w:pgMar w:top="1978" w:right="1107" w:bottom="1978" w:left="1107"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373,318,054</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0.36</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股（含税），不以公积 金转增股本。</w:t>
      </w:r>
    </w:p>
    <w:p>
      <w:pPr>
        <w:pStyle w:val="Style2"/>
        <w:keepNext w:val="0"/>
        <w:keepLines w:val="0"/>
        <w:widowControl w:val="0"/>
        <w:shd w:val="clear" w:color="auto" w:fill="auto"/>
        <w:bidi w:val="0"/>
        <w:spacing w:before="1460" w:after="1500" w:line="240" w:lineRule="auto"/>
        <w:ind w:left="0" w:right="0" w:firstLine="0"/>
        <w:jc w:val="center"/>
        <w:rPr>
          <w:sz w:val="36"/>
          <w:szCs w:val="36"/>
        </w:rPr>
      </w:pPr>
      <w:r>
        <w:rPr>
          <w:b/>
          <w:bCs/>
          <w:color w:val="000000"/>
          <w:spacing w:val="0"/>
          <w:w w:val="100"/>
          <w:position w:val="0"/>
          <w:sz w:val="36"/>
          <w:szCs w:val="36"/>
        </w:rPr>
        <w:t>目录</w:t>
      </w:r>
    </w:p>
    <w:p>
      <w:pPr>
        <w:pStyle w:val="Style21"/>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 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50"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87"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25</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266"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45</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431"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50</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486" w:tooltip="Current Document">
        <w:r>
          <w:rPr>
            <w:color w:val="000000"/>
            <w:spacing w:val="0"/>
            <w:w w:val="100"/>
            <w:position w:val="0"/>
            <w:sz w:val="24"/>
            <w:szCs w:val="24"/>
          </w:rPr>
          <w:t>第七节 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50</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489"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50</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492"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51</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554"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52</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638"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60</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641"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67</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2472" w:tooltip="Current Document">
        <w:r>
          <w:rPr>
            <w:color w:val="000000"/>
            <w:spacing w:val="0"/>
            <w:w w:val="100"/>
            <w:position w:val="0"/>
            <w:sz w:val="24"/>
            <w:szCs w:val="24"/>
          </w:rPr>
          <w:t>第十三节备查文件目录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68</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母公司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普路通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深圳市普路通供应链管理股份有限公司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深圳市普路通供应链管理股份有限公司董事会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深圳市普路通供应链管理股份有限公司监事会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深圳市普路通供应链管理股份有限公司股东大会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《深圳市普路通供应链管理股份有限公司章程》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绿色金控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广东省绿色金融投资控股集团有限公司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广州金控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广州金融控股集团有限公司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聚智通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深圳市聚智通信息技术有限公司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广州普路通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广州市普路通供应链管理有限公司</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供应链管理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通过整合和优化供应链上各节点企业的物流、资金流、信息流等，提 高供应链的运作效率，降低供应链运作成本，提升供应链参与企业的 竞争力。</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组合售汇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商业银行针对有进出口业务需求的企业推出的将远期售汇与存贷款 相结合的一项业务，旨在降低企业的汇率风险和购汇成本。</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 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人民币元、万元</w:t>
            </w:r>
          </w:p>
        </w:tc>
      </w:tr>
    </w:tbl>
    <w:p>
      <w:pPr>
        <w:spacing w:lineRule="exact" w:line="1"/>
        <w:rPr>
          <w:sz w:val="2"/>
          <w:szCs w:val="2"/>
        </w:rPr>
      </w:pPr>
      <w:r>
        <w:br w:type="page"/>
      </w:r>
    </w:p>
    <w:p>
      <w:pPr>
        <w:pStyle w:val="Style16"/>
        <w:keepNext/>
        <w:keepLines/>
        <w:widowControl w:val="0"/>
        <w:shd w:val="clear" w:color="auto" w:fill="auto"/>
        <w:bidi w:val="0"/>
        <w:spacing w:before="0" w:after="54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5"/>
        <w:keepNext/>
        <w:keepLines/>
        <w:widowControl w:val="0"/>
        <w:shd w:val="clear" w:color="auto" w:fill="auto"/>
        <w:bidi w:val="0"/>
        <w:spacing w:before="0" w:after="300" w:line="240" w:lineRule="auto"/>
        <w:ind w:left="0" w:right="0" w:firstLine="240"/>
        <w:jc w:val="left"/>
      </w:pPr>
      <w:bookmarkStart w:id="6" w:name="bookmark6"/>
      <w:bookmarkStart w:id="7" w:name="bookmark7"/>
      <w:bookmarkStart w:id="8" w:name="bookmark8"/>
      <w:r>
        <w:rPr>
          <w:color w:val="000000"/>
          <w:spacing w:val="0"/>
          <w:w w:val="100"/>
          <w:position w:val="0"/>
          <w:sz w:val="24"/>
          <w:szCs w:val="24"/>
        </w:rPr>
        <w:t>、公司信息</w:t>
      </w:r>
      <w:bookmarkEnd w:id="6"/>
      <w:bookmarkEnd w:id="7"/>
      <w:bookmarkEnd w:id="8"/>
    </w:p>
    <w:tbl>
      <w:tblPr>
        <w:tblOverlap w:val="never"/>
        <w:jc w:val="center"/>
        <w:tblLayout w:type="fixed"/>
      </w:tblPr>
      <w:tblGrid>
        <w:gridCol w:w="2290"/>
        <w:gridCol w:w="2952"/>
        <w:gridCol w:w="2155"/>
        <w:gridCol w:w="21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普路通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002769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深圳市普路通供应链管理股份有限公司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普路通</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Shenzhen Prolto Supply Chain Management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Prolto</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陈书智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深圳市福田区深南大道</w:t>
            </w:r>
            <w:r>
              <w:rPr>
                <w:rFonts w:ascii="Times New Roman" w:eastAsia="Times New Roman" w:hAnsi="Times New Roman" w:cs="Times New Roman"/>
                <w:color w:val="000000"/>
                <w:spacing w:val="0"/>
                <w:w w:val="100"/>
                <w:position w:val="0"/>
                <w:sz w:val="18"/>
                <w:szCs w:val="18"/>
              </w:rPr>
              <w:t>1006</w:t>
            </w:r>
            <w:r>
              <w:rPr>
                <w:color w:val="000000"/>
                <w:spacing w:val="0"/>
                <w:w w:val="100"/>
                <w:position w:val="0"/>
              </w:rPr>
              <w:t>号深圳国际创新中心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深圳市福田区深南大道</w:t>
            </w:r>
            <w:r>
              <w:rPr>
                <w:rFonts w:ascii="Times New Roman" w:eastAsia="Times New Roman" w:hAnsi="Times New Roman" w:cs="Times New Roman"/>
                <w:color w:val="000000"/>
                <w:spacing w:val="0"/>
                <w:w w:val="100"/>
                <w:position w:val="0"/>
                <w:sz w:val="18"/>
                <w:szCs w:val="18"/>
              </w:rPr>
              <w:t>1006</w:t>
            </w:r>
            <w:r>
              <w:rPr>
                <w:color w:val="000000"/>
                <w:spacing w:val="0"/>
                <w:w w:val="100"/>
                <w:position w:val="0"/>
              </w:rPr>
              <w:t>号深圳国际创新中心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"http://www.prolto.com" </w:instrText>
            </w:r>
            <w:r>
              <w:fldChar w:fldCharType="separate"/>
            </w:r>
            <w:r>
              <w:rPr>
                <w:rFonts w:ascii="Times New Roman" w:eastAsia="Times New Roman" w:hAnsi="Times New Roman" w:cs="Times New Roman"/>
                <w:color w:val="000000"/>
                <w:spacing w:val="0"/>
                <w:w w:val="100"/>
                <w:position w:val="0"/>
                <w:sz w:val="18"/>
                <w:szCs w:val="18"/>
              </w:rPr>
              <w:t>http://www.prolto.com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"mailto:ir@prolto.com" </w:instrText>
            </w:r>
            <w:r>
              <w:fldChar w:fldCharType="separate"/>
            </w:r>
            <w:r>
              <w:rPr>
                <w:rFonts w:ascii="Times New Roman" w:eastAsia="Times New Roman" w:hAnsi="Times New Roman" w:cs="Times New Roman"/>
                <w:color w:val="000000"/>
                <w:spacing w:val="0"/>
                <w:w w:val="100"/>
                <w:position w:val="0"/>
                <w:sz w:val="18"/>
                <w:szCs w:val="18"/>
              </w:rPr>
              <w:t>ir@prolto.com</w:t>
            </w:r>
            <w:r>
              <w:fldChar w:fldCharType="end"/>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9" w:name="bookmark9"/>
      <w:r>
        <w:rPr>
          <w:color w:val="000000"/>
          <w:spacing w:val="0"/>
          <w:w w:val="100"/>
          <w:position w:val="0"/>
          <w:sz w:val="24"/>
          <w:szCs w:val="24"/>
        </w:rPr>
        <w:t>二</w:t>
      </w:r>
      <w:bookmarkEnd w:id="11"/>
      <w:r>
        <w:rPr>
          <w:color w:val="000000"/>
          <w:spacing w:val="0"/>
          <w:w w:val="100"/>
          <w:position w:val="0"/>
          <w:sz w:val="24"/>
          <w:szCs w:val="24"/>
        </w:rPr>
        <w:t>、联系人和联系方式</w:t>
      </w:r>
      <w:bookmarkEnd w:id="10"/>
      <w:bookmarkEnd w:id="12"/>
      <w:bookmarkEnd w:id="9"/>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倪伟雄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余斌</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深圳市福田区深南大道</w:t>
            </w:r>
            <w:r>
              <w:rPr>
                <w:rFonts w:ascii="Times New Roman" w:eastAsia="Times New Roman" w:hAnsi="Times New Roman" w:cs="Times New Roman"/>
                <w:color w:val="000000"/>
                <w:spacing w:val="0"/>
                <w:w w:val="100"/>
                <w:position w:val="0"/>
                <w:sz w:val="18"/>
                <w:szCs w:val="18"/>
              </w:rPr>
              <w:t>1006</w:t>
            </w:r>
            <w:r>
              <w:rPr>
                <w:color w:val="000000"/>
                <w:spacing w:val="0"/>
                <w:w w:val="100"/>
                <w:position w:val="0"/>
              </w:rPr>
              <w:t>号深圳国际 创新中心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深圳市福田区深南大道</w:t>
            </w:r>
            <w:r>
              <w:rPr>
                <w:rFonts w:ascii="Times New Roman" w:eastAsia="Times New Roman" w:hAnsi="Times New Roman" w:cs="Times New Roman"/>
                <w:color w:val="000000"/>
                <w:spacing w:val="0"/>
                <w:w w:val="100"/>
                <w:position w:val="0"/>
                <w:sz w:val="18"/>
                <w:szCs w:val="18"/>
              </w:rPr>
              <w:t>1006</w:t>
            </w:r>
            <w:r>
              <w:rPr>
                <w:color w:val="000000"/>
                <w:spacing w:val="0"/>
                <w:w w:val="100"/>
                <w:position w:val="0"/>
              </w:rPr>
              <w:t>号深圳国际 创新中心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0755-82874201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0755-82874201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0755-83203373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0755-83203373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"mailto:ir@prolto.com" </w:instrText>
            </w:r>
            <w:r>
              <w:fldChar w:fldCharType="separate"/>
            </w:r>
            <w:r>
              <w:rPr>
                <w:rFonts w:ascii="Times New Roman" w:eastAsia="Times New Roman" w:hAnsi="Times New Roman" w:cs="Times New Roman"/>
                <w:color w:val="000000"/>
                <w:spacing w:val="0"/>
                <w:w w:val="100"/>
                <w:position w:val="0"/>
                <w:sz w:val="18"/>
                <w:szCs w:val="18"/>
              </w:rPr>
              <w:t>ir@prolto.com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"mailto:ir@prolto.com" </w:instrText>
            </w:r>
            <w:r>
              <w:fldChar w:fldCharType="separate"/>
            </w:r>
            <w:r>
              <w:rPr>
                <w:rFonts w:ascii="Times New Roman" w:eastAsia="Times New Roman" w:hAnsi="Times New Roman" w:cs="Times New Roman"/>
                <w:color w:val="000000"/>
                <w:spacing w:val="0"/>
                <w:w w:val="100"/>
                <w:position w:val="0"/>
                <w:sz w:val="18"/>
                <w:szCs w:val="18"/>
              </w:rPr>
              <w:t>ir@prolto.com</w:t>
            </w:r>
            <w:r>
              <w:fldChar w:fldCharType="end"/>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sz w:val="24"/>
          <w:szCs w:val="24"/>
        </w:rPr>
        <w:t>三</w:t>
      </w:r>
      <w:bookmarkEnd w:id="15"/>
      <w:r>
        <w:rPr>
          <w:color w:val="000000"/>
          <w:spacing w:val="0"/>
          <w:w w:val="100"/>
          <w:position w:val="0"/>
          <w:sz w:val="24"/>
          <w:szCs w:val="24"/>
        </w:rPr>
        <w:t>、信息披露及备置地点</w:t>
      </w:r>
      <w:bookmarkEnd w:id="13"/>
      <w:bookmarkEnd w:id="14"/>
      <w:bookmarkEnd w:id="16"/>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公司证券投资部</w:t>
            </w:r>
          </w:p>
        </w:tc>
      </w:tr>
    </w:tbl>
    <w:p>
      <w:pPr>
        <w:spacing w:lineRule="exact" w:line="1"/>
        <w:rPr>
          <w:sz w:val="2"/>
          <w:szCs w:val="2"/>
        </w:rPr>
      </w:pPr>
      <w:r>
        <w:br w:type="page"/>
      </w:r>
    </w:p>
    <w:p>
      <w:pPr>
        <w:pStyle w:val="Style25"/>
        <w:keepNext/>
        <w:keepLines/>
        <w:widowControl w:val="0"/>
        <w:shd w:val="clear" w:color="auto" w:fill="auto"/>
        <w:bidi w:val="0"/>
        <w:spacing w:before="0" w:after="32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sz w:val="24"/>
          <w:szCs w:val="24"/>
        </w:rPr>
        <w:t>四</w:t>
      </w:r>
      <w:bookmarkEnd w:id="19"/>
      <w:r>
        <w:rPr>
          <w:color w:val="000000"/>
          <w:spacing w:val="0"/>
          <w:w w:val="100"/>
          <w:position w:val="0"/>
          <w:sz w:val="24"/>
          <w:szCs w:val="24"/>
        </w:rPr>
        <w:t>、注册变更情况</w:t>
      </w:r>
      <w:bookmarkEnd w:id="17"/>
      <w:bookmarkEnd w:id="18"/>
      <w:bookmarkEnd w:id="20"/>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91440300783905518J</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349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54" w:val="left"/>
              </w:tabs>
              <w:bidi w:val="0"/>
              <w:spacing w:before="0" w:after="0" w:line="35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日，公司收到大股东聚智通的通知，获悉聚智通已办理完成股 份变更的工商登记手续，绿色金控通过聚智通间接持有普路通股份</w:t>
            </w:r>
            <w:r>
              <w:rPr>
                <w:rFonts w:ascii="Times New Roman" w:eastAsia="Times New Roman" w:hAnsi="Times New Roman" w:cs="Times New Roman"/>
                <w:color w:val="000000"/>
                <w:spacing w:val="0"/>
                <w:w w:val="100"/>
                <w:position w:val="0"/>
                <w:sz w:val="18"/>
                <w:szCs w:val="18"/>
              </w:rPr>
              <w:t>19,743,607</w:t>
            </w:r>
            <w:r>
              <w:rPr>
                <w:color w:val="000000"/>
                <w:spacing w:val="0"/>
                <w:w w:val="100"/>
                <w:position w:val="0"/>
              </w:rPr>
              <w:t>股 ，占上市公司股份总数的</w:t>
            </w:r>
            <w:r>
              <w:rPr>
                <w:rFonts w:ascii="Times New Roman" w:eastAsia="Times New Roman" w:hAnsi="Times New Roman" w:cs="Times New Roman"/>
                <w:color w:val="000000"/>
                <w:spacing w:val="0"/>
                <w:w w:val="100"/>
                <w:position w:val="0"/>
                <w:sz w:val="18"/>
                <w:szCs w:val="18"/>
              </w:rPr>
              <w:t>5.29%</w:t>
            </w:r>
            <w:r>
              <w:rPr>
                <w:color w:val="000000"/>
                <w:spacing w:val="0"/>
                <w:w w:val="100"/>
                <w:position w:val="0"/>
              </w:rPr>
              <w:t>。</w:t>
            </w:r>
          </w:p>
          <w:p>
            <w:pPr>
              <w:pStyle w:val="Style2"/>
              <w:keepNext w:val="0"/>
              <w:keepLines w:val="0"/>
              <w:widowControl w:val="0"/>
              <w:shd w:val="clear" w:color="auto" w:fill="auto"/>
              <w:tabs>
                <w:tab w:pos="274" w:val="left"/>
              </w:tabs>
              <w:bidi w:val="0"/>
              <w:spacing w:before="0" w:after="80" w:line="355"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日，中国证券登记结算有限责任公司深圳分公司出具了《证券 过户确认登记书》，陈书智先生直接持有公司</w:t>
            </w:r>
            <w:r>
              <w:rPr>
                <w:rFonts w:ascii="Times New Roman" w:eastAsia="Times New Roman" w:hAnsi="Times New Roman" w:cs="Times New Roman"/>
                <w:color w:val="000000"/>
                <w:spacing w:val="0"/>
                <w:w w:val="100"/>
                <w:position w:val="0"/>
                <w:sz w:val="18"/>
                <w:szCs w:val="18"/>
              </w:rPr>
              <w:t>20,066,931</w:t>
            </w:r>
            <w:r>
              <w:rPr>
                <w:color w:val="000000"/>
                <w:spacing w:val="0"/>
                <w:w w:val="100"/>
                <w:position w:val="0"/>
              </w:rPr>
              <w:t>股股份已全部过户登记 至绿色金控名下，本次股份协议转让所涉及的股份已完成过户登记。</w:t>
            </w:r>
          </w:p>
          <w:p>
            <w:pPr>
              <w:pStyle w:val="Style2"/>
              <w:keepNext w:val="0"/>
              <w:keepLines w:val="0"/>
              <w:widowControl w:val="0"/>
              <w:shd w:val="clear" w:color="auto" w:fill="auto"/>
              <w:tabs>
                <w:tab w:pos="259"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日，陈书智先生收到绿色金控支付的《股份转让协议》约定的 第二期转让价款，根据《表决权委托协议》约定，陈书智先生委托给绿色金控行 使的</w:t>
            </w:r>
            <w:r>
              <w:rPr>
                <w:rFonts w:ascii="Times New Roman" w:eastAsia="Times New Roman" w:hAnsi="Times New Roman" w:cs="Times New Roman"/>
                <w:color w:val="000000"/>
                <w:spacing w:val="0"/>
                <w:w w:val="100"/>
                <w:position w:val="0"/>
                <w:sz w:val="18"/>
                <w:szCs w:val="18"/>
              </w:rPr>
              <w:t>71,559,567</w:t>
            </w:r>
            <w:r>
              <w:rPr>
                <w:color w:val="000000"/>
                <w:spacing w:val="0"/>
                <w:w w:val="100"/>
                <w:position w:val="0"/>
              </w:rPr>
              <w:t>股股份（占公司股份总数的</w:t>
            </w:r>
            <w:r>
              <w:rPr>
                <w:rFonts w:ascii="Times New Roman" w:eastAsia="Times New Roman" w:hAnsi="Times New Roman" w:cs="Times New Roman"/>
                <w:color w:val="000000"/>
                <w:spacing w:val="0"/>
                <w:w w:val="100"/>
                <w:position w:val="0"/>
                <w:sz w:val="18"/>
                <w:szCs w:val="18"/>
              </w:rPr>
              <w:t>19.18%</w:t>
            </w:r>
            <w:r>
              <w:rPr>
                <w:color w:val="000000"/>
                <w:spacing w:val="0"/>
                <w:w w:val="100"/>
                <w:position w:val="0"/>
              </w:rPr>
              <w:t>）所对应的全部表决权自</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日起生效，公司控股股东变更为绿色金控。</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五</w:t>
      </w:r>
      <w:bookmarkEnd w:id="23"/>
      <w:r>
        <w:rPr>
          <w:color w:val="000000"/>
          <w:spacing w:val="0"/>
          <w:w w:val="100"/>
          <w:position w:val="0"/>
          <w:sz w:val="24"/>
          <w:szCs w:val="24"/>
        </w:rPr>
        <w:t>、其他有关资料</w:t>
      </w:r>
      <w:bookmarkEnd w:id="21"/>
      <w:bookmarkEnd w:id="22"/>
      <w:bookmarkEnd w:id="24"/>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北京市海淀区西四环中路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1101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陈勇、吕红涛</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20" w:line="346"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六</w:t>
      </w:r>
      <w:bookmarkEnd w:id="27"/>
      <w:r>
        <w:rPr>
          <w:color w:val="000000"/>
          <w:spacing w:val="0"/>
          <w:w w:val="100"/>
          <w:position w:val="0"/>
          <w:sz w:val="24"/>
          <w:szCs w:val="24"/>
        </w:rPr>
        <w:t>、主要会计数据和财务指标</w:t>
      </w:r>
      <w:bookmarkEnd w:id="25"/>
      <w:bookmarkEnd w:id="26"/>
      <w:bookmarkEnd w:id="28"/>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3,255,111,387.16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6,512,430,900.39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5,772,278,517.70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67,692,388.04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62,942,762.72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102,112,535.47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51,172,265.12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61,960,936.18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72,878,950.66</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10,945,198.11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-282,988,420.02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-512,397,054.95</w:t>
            </w:r>
          </w:p>
        </w:tc>
      </w:tr>
    </w:tbl>
    <w:tbl>
      <w:tblPr>
        <w:tblOverlap w:val="never"/>
        <w:jc w:val="center"/>
        <w:tblLayout w:type="fixed"/>
      </w:tblPr>
      <w:tblGrid>
        <w:gridCol w:w="2626"/>
        <w:gridCol w:w="1738"/>
        <w:gridCol w:w="1738"/>
        <w:gridCol w:w="1738"/>
        <w:gridCol w:w="174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6,099,962,497.04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6,513,236,919.20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11,561,165,878.58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1,449,143,912.31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1,381,853,954.18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1,339,194,185.80</w:t>
            </w:r>
          </w:p>
        </w:tc>
      </w:tr>
    </w:tbl>
    <w:p>
      <w:pPr>
        <w:pStyle w:val="Style29"/>
        <w:keepNext w:val="0"/>
        <w:keepLines w:val="0"/>
        <w:widowControl w:val="0"/>
        <w:shd w:val="clear" w:color="auto" w:fill="auto"/>
        <w:bidi w:val="0"/>
        <w:spacing w:before="0" w:line="317" w:lineRule="exact"/>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line="317" w:lineRule="exact"/>
        <w:ind w:left="0" w:right="0" w:firstLine="0"/>
        <w:jc w:val="both"/>
      </w:pPr>
      <w:r>
        <w:rPr>
          <w:color w:val="000000"/>
          <w:spacing w:val="0"/>
          <w:w w:val="100"/>
          <w:position w:val="0"/>
        </w:rPr>
        <w:t>扣除非经常损益前后的净利润孰低者为负值</w:t>
      </w:r>
    </w:p>
    <w:p>
      <w:pPr>
        <w:pStyle w:val="Style29"/>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tabs>
          <w:tab w:pos="522" w:val="left"/>
        </w:tabs>
        <w:bidi w:val="0"/>
        <w:spacing w:before="0" w:after="380" w:line="240" w:lineRule="auto"/>
        <w:ind w:left="0" w:right="0" w:firstLine="0"/>
        <w:jc w:val="both"/>
      </w:pPr>
      <w:bookmarkStart w:id="29" w:name="bookmark29"/>
      <w:bookmarkStart w:id="30" w:name="bookmark30"/>
      <w:bookmarkStart w:id="31" w:name="bookmark31"/>
      <w:bookmarkStart w:id="32" w:name="bookmark32"/>
      <w:r>
        <w:rPr>
          <w:color w:val="000000"/>
          <w:spacing w:val="0"/>
          <w:w w:val="100"/>
          <w:position w:val="0"/>
          <w:sz w:val="24"/>
          <w:szCs w:val="24"/>
        </w:rPr>
        <w:t>七</w:t>
      </w:r>
      <w:bookmarkEnd w:id="31"/>
      <w:r>
        <w:rPr>
          <w:color w:val="000000"/>
          <w:spacing w:val="0"/>
          <w:w w:val="100"/>
          <w:position w:val="0"/>
          <w:sz w:val="24"/>
          <w:szCs w:val="24"/>
        </w:rPr>
        <w:t>、</w:t>
        <w:tab/>
        <w:t>境内外会计准则下会计数据差异</w:t>
      </w:r>
      <w:bookmarkEnd w:id="29"/>
      <w:bookmarkEnd w:id="30"/>
      <w:bookmarkEnd w:id="32"/>
    </w:p>
    <w:p>
      <w:pPr>
        <w:pStyle w:val="Style32"/>
        <w:keepNext/>
        <w:keepLines/>
        <w:widowControl w:val="0"/>
        <w:shd w:val="clear" w:color="auto" w:fill="auto"/>
        <w:tabs>
          <w:tab w:pos="395" w:val="left"/>
        </w:tabs>
        <w:bidi w:val="0"/>
        <w:spacing w:before="0" w:line="240" w:lineRule="auto"/>
        <w:ind w:left="0" w:right="0" w:firstLine="0"/>
        <w:jc w:val="both"/>
      </w:pPr>
      <w:bookmarkStart w:id="33" w:name="bookmark33"/>
      <w:bookmarkStart w:id="34" w:name="bookmark34"/>
      <w:bookmarkStart w:id="35" w:name="bookmark35"/>
      <w:bookmarkStart w:id="36" w:name="bookmark36"/>
      <w:r>
        <w:rPr>
          <w:rFonts w:ascii="Times New Roman" w:eastAsia="Times New Roman" w:hAnsi="Times New Roman" w:cs="Times New Roman"/>
          <w:color w:val="000000"/>
          <w:spacing w:val="0"/>
          <w:w w:val="100"/>
          <w:position w:val="0"/>
        </w:rPr>
        <w:t>1</w:t>
      </w:r>
      <w:bookmarkEnd w:id="35"/>
      <w:r>
        <w:rPr>
          <w:color w:val="000000"/>
          <w:spacing w:val="0"/>
          <w:w w:val="100"/>
          <w:position w:val="0"/>
        </w:rPr>
        <w:t>、</w:t>
        <w:tab/>
        <w:t>同时按照国际会计准则与按照中国会计准则披露的财务报告中净利润和净资产差异情况</w:t>
      </w:r>
      <w:bookmarkEnd w:id="33"/>
      <w:bookmarkEnd w:id="34"/>
      <w:bookmarkEnd w:id="36"/>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395" w:val="left"/>
        </w:tabs>
        <w:bidi w:val="0"/>
        <w:spacing w:before="0" w:line="240" w:lineRule="auto"/>
        <w:ind w:left="0" w:right="0" w:firstLine="0"/>
        <w:jc w:val="both"/>
      </w:pPr>
      <w:bookmarkStart w:id="37" w:name="bookmark37"/>
      <w:bookmarkStart w:id="38" w:name="bookmark38"/>
      <w:bookmarkStart w:id="39" w:name="bookmark39"/>
      <w:bookmarkStart w:id="40" w:name="bookmark40"/>
      <w:r>
        <w:rPr>
          <w:rFonts w:ascii="Times New Roman" w:eastAsia="Times New Roman" w:hAnsi="Times New Roman" w:cs="Times New Roman"/>
          <w:color w:val="000000"/>
          <w:spacing w:val="0"/>
          <w:w w:val="100"/>
          <w:position w:val="0"/>
        </w:rPr>
        <w:t>2</w:t>
      </w:r>
      <w:bookmarkEnd w:id="39"/>
      <w:r>
        <w:rPr>
          <w:color w:val="000000"/>
          <w:spacing w:val="0"/>
          <w:w w:val="100"/>
          <w:position w:val="0"/>
        </w:rPr>
        <w:t>、</w:t>
        <w:tab/>
        <w:t>同时按照境外会计准则与按照中国会计准则披露的财务报告中净利润和净资产差异情况</w:t>
      </w:r>
      <w:bookmarkEnd w:id="37"/>
      <w:bookmarkEnd w:id="38"/>
      <w:bookmarkEnd w:id="40"/>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tabs>
          <w:tab w:pos="522" w:val="left"/>
        </w:tabs>
        <w:bidi w:val="0"/>
        <w:spacing w:before="0" w:after="380" w:line="240" w:lineRule="auto"/>
        <w:ind w:left="0" w:right="0" w:firstLine="0"/>
        <w:jc w:val="both"/>
      </w:pPr>
      <w:bookmarkStart w:id="41" w:name="bookmark41"/>
      <w:bookmarkStart w:id="42" w:name="bookmark42"/>
      <w:bookmarkStart w:id="43" w:name="bookmark43"/>
      <w:bookmarkStart w:id="44" w:name="bookmark44"/>
      <w:r>
        <w:rPr>
          <w:color w:val="000000"/>
          <w:spacing w:val="0"/>
          <w:w w:val="100"/>
          <w:position w:val="0"/>
          <w:sz w:val="24"/>
          <w:szCs w:val="24"/>
        </w:rPr>
        <w:t>八</w:t>
      </w:r>
      <w:bookmarkEnd w:id="43"/>
      <w:r>
        <w:rPr>
          <w:color w:val="000000"/>
          <w:spacing w:val="0"/>
          <w:w w:val="100"/>
          <w:position w:val="0"/>
          <w:sz w:val="24"/>
          <w:szCs w:val="24"/>
        </w:rPr>
        <w:t>、</w:t>
        <w:tab/>
        <w:t>分季度主要财务指标</w:t>
      </w:r>
      <w:bookmarkEnd w:id="41"/>
      <w:bookmarkEnd w:id="42"/>
      <w:bookmarkEnd w:id="44"/>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594,572,074.60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873,532,921.95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794,435,858.00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992,570,532.61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18,499,413.78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15,078,326.17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7,463,516.65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26,651,131.44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15,961,116.10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8,391,421.81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6,063,983.82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20,755,743.39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-635,635,539.39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299,473,097.06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186,728,334.78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160,379,305.66</w:t>
            </w:r>
          </w:p>
        </w:tc>
      </w:tr>
    </w:tbl>
    <w:p>
      <w:pPr>
        <w:pStyle w:val="Style29"/>
        <w:keepNext w:val="0"/>
        <w:keepLines w:val="0"/>
        <w:widowControl w:val="0"/>
        <w:shd w:val="clear" w:color="auto" w:fill="auto"/>
        <w:bidi w:val="0"/>
        <w:spacing w:before="0" w:line="322" w:lineRule="exact"/>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9"/>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9"/>
        <w:keepNext w:val="0"/>
        <w:keepLines w:val="0"/>
        <w:widowControl w:val="0"/>
        <w:shd w:val="clear" w:color="auto" w:fill="auto"/>
        <w:bidi w:val="0"/>
        <w:spacing w:before="0" w:after="380" w:line="322" w:lineRule="exact"/>
        <w:ind w:left="0" w:right="0" w:firstLine="0"/>
        <w:jc w:val="both"/>
      </w:pPr>
      <w:r>
        <w:rPr>
          <w:color w:val="000000"/>
          <w:spacing w:val="0"/>
          <w:w w:val="100"/>
          <w:position w:val="0"/>
        </w:rPr>
        <w:t>营业收入变化的主要原因：公司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年开始执行《企业会计准则第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号——收入》（财会（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 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），部分原来采用总额法确认收入的业务按照新收入准则采用净额法核算，营业收入从原来按照产品销售确认收入转 变为按照代理服务确认收入。</w:t>
      </w:r>
      <w:r>
        <w:br w:type="page"/>
      </w:r>
    </w:p>
    <w:p>
      <w:pPr>
        <w:pStyle w:val="Style25"/>
        <w:keepNext/>
        <w:keepLines/>
        <w:widowControl w:val="0"/>
        <w:shd w:val="clear" w:color="auto" w:fill="auto"/>
        <w:bidi w:val="0"/>
        <w:spacing w:before="0" w:after="38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sz w:val="24"/>
          <w:szCs w:val="24"/>
        </w:rPr>
        <w:t>九</w:t>
      </w:r>
      <w:bookmarkEnd w:id="47"/>
      <w:r>
        <w:rPr>
          <w:color w:val="000000"/>
          <w:spacing w:val="0"/>
          <w:w w:val="100"/>
          <w:position w:val="0"/>
          <w:sz w:val="24"/>
          <w:szCs w:val="24"/>
        </w:rPr>
        <w:t>、非经常性损益项目及金额</w:t>
      </w:r>
      <w:bookmarkEnd w:id="45"/>
      <w:bookmarkEnd w:id="46"/>
      <w:bookmarkEnd w:id="48"/>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19,486,621.79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6,826,426.08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24,335,799.00</w:t>
            </w: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-3,199,373.62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3,405,767.20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9,561,938.79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-4,756,343.27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-5,503,244.13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-187,743.53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4,090,899.48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-867,958.28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6,499,409.45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16,520,122.92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981,826.54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29,233,584.81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29"/>
        <w:keepNext w:val="0"/>
        <w:keepLines w:val="0"/>
        <w:widowControl w:val="0"/>
        <w:shd w:val="clear" w:color="auto" w:fill="auto"/>
        <w:bidi w:val="0"/>
        <w:spacing w:before="0" w:after="80" w:line="317"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270"/>
        <w:gridCol w:w="2126"/>
        <w:gridCol w:w="5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-74,178,336.90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公司在对外支付外币货款时，为降低支付成本、锁定外汇风险， 与金融机构签署一揽子合约，其中包括存款质押合约、贷款合约、 远期外汇合约等。因此，本公司将该项目界定为经常性损益。</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4,377,874.18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bl>
    <w:p>
      <w:pPr>
        <w:pStyle w:val="Style16"/>
        <w:keepNext/>
        <w:keepLines/>
        <w:widowControl w:val="0"/>
        <w:shd w:val="clear" w:color="auto" w:fill="auto"/>
        <w:bidi w:val="0"/>
        <w:spacing w:before="0" w:after="540" w:line="240" w:lineRule="auto"/>
        <w:ind w:left="0" w:right="0" w:firstLine="0"/>
        <w:jc w:val="center"/>
      </w:pPr>
      <w:bookmarkStart w:id="49" w:name="bookmark49"/>
      <w:bookmarkStart w:id="50" w:name="bookmark50"/>
      <w:bookmarkStart w:id="51" w:name="bookmark51"/>
      <w:r>
        <w:rPr>
          <w:color w:val="000000"/>
          <w:spacing w:val="0"/>
          <w:w w:val="100"/>
          <w:position w:val="0"/>
        </w:rPr>
        <w:t>第三节公司业务概要</w:t>
      </w:r>
      <w:bookmarkEnd w:id="49"/>
      <w:bookmarkEnd w:id="50"/>
      <w:bookmarkEnd w:id="51"/>
    </w:p>
    <w:p>
      <w:pPr>
        <w:pStyle w:val="Style25"/>
        <w:keepNext/>
        <w:keepLines/>
        <w:widowControl w:val="0"/>
        <w:shd w:val="clear" w:color="auto" w:fill="auto"/>
        <w:bidi w:val="0"/>
        <w:spacing w:before="0" w:after="260" w:line="240" w:lineRule="auto"/>
        <w:ind w:left="0" w:right="0" w:firstLine="0"/>
        <w:jc w:val="left"/>
      </w:pPr>
      <w:bookmarkStart w:id="52" w:name="bookmark52"/>
      <w:bookmarkStart w:id="53" w:name="bookmark53"/>
      <w:bookmarkStart w:id="54" w:name="bookmark54"/>
      <w:bookmarkStart w:id="55" w:name="bookmark55"/>
      <w:r>
        <w:rPr>
          <w:color w:val="000000"/>
          <w:spacing w:val="0"/>
          <w:w w:val="100"/>
          <w:position w:val="0"/>
          <w:sz w:val="24"/>
          <w:szCs w:val="24"/>
        </w:rPr>
        <w:t>一</w:t>
      </w:r>
      <w:bookmarkEnd w:id="54"/>
      <w:r>
        <w:rPr>
          <w:color w:val="000000"/>
          <w:spacing w:val="0"/>
          <w:w w:val="100"/>
          <w:position w:val="0"/>
          <w:sz w:val="24"/>
          <w:szCs w:val="24"/>
        </w:rPr>
        <w:t>、报告期内公司从事的主要业务</w:t>
      </w:r>
      <w:bookmarkEnd w:id="52"/>
      <w:bookmarkEnd w:id="53"/>
      <w:bookmarkEnd w:id="55"/>
    </w:p>
    <w:p>
      <w:pPr>
        <w:pStyle w:val="Style29"/>
        <w:keepNext w:val="0"/>
        <w:keepLines w:val="0"/>
        <w:widowControl w:val="0"/>
        <w:shd w:val="clear" w:color="auto" w:fill="auto"/>
        <w:bidi w:val="0"/>
        <w:spacing w:before="0" w:line="313" w:lineRule="exact"/>
        <w:ind w:left="0" w:right="0" w:firstLine="0"/>
        <w:jc w:val="left"/>
      </w:pPr>
      <w:bookmarkStart w:id="56" w:name="bookmark56"/>
      <w:r>
        <w:rPr>
          <w:b/>
          <w:bCs/>
          <w:color w:val="000000"/>
          <w:spacing w:val="0"/>
          <w:w w:val="100"/>
          <w:position w:val="0"/>
        </w:rPr>
        <w:t>（</w:t>
      </w:r>
      <w:bookmarkEnd w:id="56"/>
      <w:r>
        <w:rPr>
          <w:b/>
          <w:bCs/>
          <w:color w:val="000000"/>
          <w:spacing w:val="0"/>
          <w:w w:val="100"/>
          <w:position w:val="0"/>
        </w:rPr>
        <w:t>一）、报告期内公司从事的主要业务：</w:t>
      </w:r>
    </w:p>
    <w:p>
      <w:pPr>
        <w:pStyle w:val="Style29"/>
        <w:keepNext w:val="0"/>
        <w:keepLines w:val="0"/>
        <w:widowControl w:val="0"/>
        <w:shd w:val="clear" w:color="auto" w:fill="auto"/>
        <w:bidi w:val="0"/>
        <w:spacing w:before="0" w:line="312" w:lineRule="exact"/>
        <w:ind w:left="0" w:right="0" w:firstLine="380"/>
        <w:jc w:val="left"/>
      </w:pPr>
      <w:r>
        <w:rPr>
          <w:color w:val="000000"/>
          <w:spacing w:val="0"/>
          <w:w w:val="100"/>
          <w:position w:val="0"/>
        </w:rPr>
        <w:t>公司凭借专业的供应链管理服务优势，通过提供智慧供应链服务，基于对所服务行业的上下游链条的深度理解和认知， 凭借专业的供应链管理服务优势，以资金流和信息流作为金融和技术保障，围绕商流、物流和工作流环节为客户提供供应链 改进方案并协助其执行，包括供应链方案设计及优化、采购分销、库存管理、资金结算、通关物流以及信息系统配套支持等 诸多环节在内的一体化供应链解决方案，帮助客户提高供应链效益，推动供应链创新，为客户创造可持续发展的价值。</w:t>
      </w:r>
    </w:p>
    <w:p>
      <w:pPr>
        <w:pStyle w:val="Style29"/>
        <w:keepNext w:val="0"/>
        <w:keepLines w:val="0"/>
        <w:widowControl w:val="0"/>
        <w:shd w:val="clear" w:color="auto" w:fill="auto"/>
        <w:bidi w:val="0"/>
        <w:spacing w:before="0" w:after="260" w:line="313" w:lineRule="exact"/>
        <w:ind w:left="0" w:right="0" w:firstLine="0"/>
        <w:jc w:val="left"/>
      </w:pPr>
      <w:r>
        <w:rPr>
          <w:color w:val="000000"/>
          <w:spacing w:val="0"/>
          <w:w w:val="100"/>
          <w:position w:val="0"/>
        </w:rPr>
        <w:t>报告期内，公司经营状况良好，主营业务未发生重大变化，从事的主要业务情况如下：</w:t>
      </w:r>
    </w:p>
    <w:p>
      <w:pPr>
        <w:pStyle w:val="Style29"/>
        <w:keepNext w:val="0"/>
        <w:keepLines w:val="0"/>
        <w:widowControl w:val="0"/>
        <w:shd w:val="clear" w:color="auto" w:fill="auto"/>
        <w:tabs>
          <w:tab w:pos="313" w:val="left"/>
        </w:tabs>
        <w:bidi w:val="0"/>
        <w:spacing w:before="0" w:after="40" w:line="360" w:lineRule="auto"/>
        <w:ind w:left="0" w:right="0" w:firstLine="0"/>
        <w:jc w:val="left"/>
      </w:pPr>
      <w:bookmarkStart w:id="57" w:name="bookmark57"/>
      <w:r>
        <w:rPr>
          <w:rFonts w:ascii="Times New Roman" w:eastAsia="Times New Roman" w:hAnsi="Times New Roman" w:cs="Times New Roman"/>
          <w:b/>
          <w:bCs/>
          <w:color w:val="000000"/>
          <w:spacing w:val="0"/>
          <w:w w:val="100"/>
          <w:position w:val="0"/>
          <w:sz w:val="18"/>
          <w:szCs w:val="18"/>
        </w:rPr>
        <w:t>1</w:t>
      </w:r>
      <w:bookmarkEnd w:id="57"/>
      <w:r>
        <w:rPr>
          <w:b/>
          <w:bCs/>
          <w:color w:val="000000"/>
          <w:spacing w:val="0"/>
          <w:w w:val="100"/>
          <w:position w:val="0"/>
        </w:rPr>
        <w:t>、</w:t>
        <w:tab/>
      </w:r>
      <w:r>
        <w:rPr>
          <w:rFonts w:ascii="Times New Roman" w:eastAsia="Times New Roman" w:hAnsi="Times New Roman" w:cs="Times New Roman"/>
          <w:b/>
          <w:bCs/>
          <w:color w:val="000000"/>
          <w:spacing w:val="0"/>
          <w:w w:val="100"/>
          <w:position w:val="0"/>
          <w:sz w:val="18"/>
          <w:szCs w:val="18"/>
        </w:rPr>
        <w:t>ICT</w:t>
      </w:r>
      <w:r>
        <w:rPr>
          <w:b/>
          <w:bCs/>
          <w:color w:val="000000"/>
          <w:spacing w:val="0"/>
          <w:w w:val="100"/>
          <w:position w:val="0"/>
        </w:rPr>
        <w:t>领域</w:t>
      </w:r>
      <w:r>
        <w:rPr>
          <w:rFonts w:ascii="Times New Roman" w:eastAsia="Times New Roman" w:hAnsi="Times New Roman" w:cs="Times New Roman"/>
          <w:b/>
          <w:bCs/>
          <w:color w:val="000000"/>
          <w:spacing w:val="0"/>
          <w:w w:val="100"/>
          <w:position w:val="0"/>
          <w:sz w:val="18"/>
          <w:szCs w:val="18"/>
        </w:rPr>
        <w:t>B2B</w:t>
      </w:r>
      <w:r>
        <w:rPr>
          <w:b/>
          <w:bCs/>
          <w:color w:val="000000"/>
          <w:spacing w:val="0"/>
          <w:w w:val="100"/>
          <w:position w:val="0"/>
        </w:rPr>
        <w:t>供应链管理业务</w:t>
      </w:r>
    </w:p>
    <w:p>
      <w:pPr>
        <w:pStyle w:val="Style29"/>
        <w:keepNext w:val="0"/>
        <w:keepLines w:val="0"/>
        <w:widowControl w:val="0"/>
        <w:shd w:val="clear" w:color="auto" w:fill="auto"/>
        <w:bidi w:val="0"/>
        <w:spacing w:before="0" w:after="260" w:line="317" w:lineRule="exact"/>
        <w:ind w:left="0" w:right="0" w:firstLine="380"/>
        <w:jc w:val="left"/>
      </w:pPr>
      <w:r>
        <w:rPr>
          <w:color w:val="000000"/>
          <w:spacing w:val="0"/>
          <w:w w:val="100"/>
          <w:position w:val="0"/>
        </w:rPr>
        <w:t>公司是</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领域供应链管理的优质整合者和方案提供商，</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行业在商业流通环节中，具有技术迭代快、交易层级透明、 易跌价、供应链周转要求高等要求，公司通过深度分析客户需求与行业特点，通过整合资源的方式，为客户提供量身定做的 供应链管理咨询解决方案并执行。</w:t>
      </w:r>
    </w:p>
    <w:p>
      <w:pPr>
        <w:pStyle w:val="Style29"/>
        <w:keepNext w:val="0"/>
        <w:keepLines w:val="0"/>
        <w:widowControl w:val="0"/>
        <w:shd w:val="clear" w:color="auto" w:fill="auto"/>
        <w:tabs>
          <w:tab w:pos="323" w:val="left"/>
        </w:tabs>
        <w:bidi w:val="0"/>
        <w:spacing w:before="0" w:after="40" w:line="360" w:lineRule="auto"/>
        <w:ind w:left="0" w:right="0" w:firstLine="0"/>
        <w:jc w:val="left"/>
      </w:pPr>
      <w:bookmarkStart w:id="58" w:name="bookmark58"/>
      <w:r>
        <w:rPr>
          <w:rFonts w:ascii="Times New Roman" w:eastAsia="Times New Roman" w:hAnsi="Times New Roman" w:cs="Times New Roman"/>
          <w:b/>
          <w:bCs/>
          <w:color w:val="000000"/>
          <w:spacing w:val="0"/>
          <w:w w:val="100"/>
          <w:position w:val="0"/>
          <w:sz w:val="18"/>
          <w:szCs w:val="18"/>
        </w:rPr>
        <w:t>2</w:t>
      </w:r>
      <w:bookmarkEnd w:id="58"/>
      <w:r>
        <w:rPr>
          <w:b/>
          <w:bCs/>
          <w:color w:val="000000"/>
          <w:spacing w:val="0"/>
          <w:w w:val="100"/>
          <w:position w:val="0"/>
        </w:rPr>
        <w:t>、</w:t>
        <w:tab/>
        <w:t>医疗器械领域的</w:t>
      </w:r>
      <w:r>
        <w:rPr>
          <w:rFonts w:ascii="Times New Roman" w:eastAsia="Times New Roman" w:hAnsi="Times New Roman" w:cs="Times New Roman"/>
          <w:b/>
          <w:bCs/>
          <w:color w:val="000000"/>
          <w:spacing w:val="0"/>
          <w:w w:val="100"/>
          <w:position w:val="0"/>
          <w:sz w:val="18"/>
          <w:szCs w:val="18"/>
        </w:rPr>
        <w:t>B2B</w:t>
      </w:r>
      <w:r>
        <w:rPr>
          <w:b/>
          <w:bCs/>
          <w:color w:val="000000"/>
          <w:spacing w:val="0"/>
          <w:w w:val="100"/>
          <w:position w:val="0"/>
        </w:rPr>
        <w:t>供应链管理业务</w:t>
      </w:r>
    </w:p>
    <w:p>
      <w:pPr>
        <w:pStyle w:val="Style29"/>
        <w:keepNext w:val="0"/>
        <w:keepLines w:val="0"/>
        <w:widowControl w:val="0"/>
        <w:shd w:val="clear" w:color="auto" w:fill="auto"/>
        <w:bidi w:val="0"/>
        <w:spacing w:before="0" w:after="260" w:line="313" w:lineRule="exact"/>
        <w:ind w:left="0" w:right="0" w:firstLine="380"/>
        <w:jc w:val="both"/>
      </w:pPr>
      <w:r>
        <w:rPr>
          <w:color w:val="000000"/>
          <w:spacing w:val="0"/>
          <w:w w:val="100"/>
          <w:position w:val="0"/>
        </w:rPr>
        <w:t>在医疗器械进口领域，公司已拥有国家认可的二、三类医疗产品进出口许可及经营许可资质，基于对医疗器械行业的深 刻理解和精准营销，响应国家新医改包括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二票制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等政策的实施，公司与国际知名医疗器械厂商建立了战略合作关系，以信 誉度高且行业内实力较高的国内医院或医疗机构为主要客户，协助客户以更短的周期、更低的成本、更精简的渠道采购优质 器械。同时也协助国内外优秀的厂商更好的拓展国内市场，为其提供更专业、更优质、更全面、更完善的供应链方案，在不 断满足其需求的过程中完善业务模式，实现共同发展以及供应链条上多角度全方位的整合。</w:t>
      </w:r>
    </w:p>
    <w:p>
      <w:pPr>
        <w:pStyle w:val="Style29"/>
        <w:keepNext w:val="0"/>
        <w:keepLines w:val="0"/>
        <w:widowControl w:val="0"/>
        <w:shd w:val="clear" w:color="auto" w:fill="auto"/>
        <w:tabs>
          <w:tab w:pos="323" w:val="left"/>
        </w:tabs>
        <w:bidi w:val="0"/>
        <w:spacing w:before="0" w:after="40" w:line="360" w:lineRule="auto"/>
        <w:ind w:left="0" w:right="0" w:firstLine="0"/>
        <w:jc w:val="left"/>
      </w:pPr>
      <w:bookmarkStart w:id="59" w:name="bookmark59"/>
      <w:r>
        <w:rPr>
          <w:rFonts w:ascii="Times New Roman" w:eastAsia="Times New Roman" w:hAnsi="Times New Roman" w:cs="Times New Roman"/>
          <w:b/>
          <w:bCs/>
          <w:color w:val="000000"/>
          <w:spacing w:val="0"/>
          <w:w w:val="100"/>
          <w:position w:val="0"/>
          <w:sz w:val="18"/>
          <w:szCs w:val="18"/>
        </w:rPr>
        <w:t>3</w:t>
      </w:r>
      <w:bookmarkEnd w:id="59"/>
      <w:r>
        <w:rPr>
          <w:b/>
          <w:bCs/>
          <w:color w:val="000000"/>
          <w:spacing w:val="0"/>
          <w:w w:val="100"/>
          <w:position w:val="0"/>
        </w:rPr>
        <w:t>、</w:t>
        <w:tab/>
        <w:t>融资租赁业务</w:t>
      </w:r>
    </w:p>
    <w:p>
      <w:pPr>
        <w:pStyle w:val="Style29"/>
        <w:keepNext w:val="0"/>
        <w:keepLines w:val="0"/>
        <w:widowControl w:val="0"/>
        <w:shd w:val="clear" w:color="auto" w:fill="auto"/>
        <w:bidi w:val="0"/>
        <w:spacing w:before="0" w:after="260" w:line="310" w:lineRule="exact"/>
        <w:ind w:left="0" w:right="0" w:firstLine="380"/>
        <w:jc w:val="both"/>
      </w:pPr>
      <w:r>
        <w:rPr>
          <w:color w:val="000000"/>
          <w:spacing w:val="0"/>
          <w:w w:val="100"/>
          <w:position w:val="0"/>
        </w:rPr>
        <w:t>公司凭借多年在医疗器械行业供应链管理积累的经验及优势，深知医疗客户对高额设备的采购和大批次的设备采购所面 临的资金问题，为帮助客户缓解资金集中支付的压力，公司战略布局医疗器械融资租赁领域，将融资租赁与现有主营业务相 结合，有利于医疗客户合理配置其资金资源。同时，融资租赁业务可与医疗器械领域的</w:t>
      </w:r>
      <w:r>
        <w:rPr>
          <w:rFonts w:ascii="Times New Roman" w:eastAsia="Times New Roman" w:hAnsi="Times New Roman" w:cs="Times New Roman"/>
          <w:color w:val="000000"/>
          <w:spacing w:val="0"/>
          <w:w w:val="100"/>
          <w:position w:val="0"/>
          <w:sz w:val="18"/>
          <w:szCs w:val="18"/>
        </w:rPr>
        <w:t>B2B</w:t>
      </w:r>
      <w:r>
        <w:rPr>
          <w:color w:val="000000"/>
          <w:spacing w:val="0"/>
          <w:w w:val="100"/>
          <w:position w:val="0"/>
        </w:rPr>
        <w:t>供应链管理业务相互促进，共享 资源，有助于提高公司盈利能力和竞争优势。</w:t>
      </w:r>
    </w:p>
    <w:p>
      <w:pPr>
        <w:pStyle w:val="Style29"/>
        <w:keepNext w:val="0"/>
        <w:keepLines w:val="0"/>
        <w:widowControl w:val="0"/>
        <w:shd w:val="clear" w:color="auto" w:fill="auto"/>
        <w:tabs>
          <w:tab w:pos="323" w:val="left"/>
        </w:tabs>
        <w:bidi w:val="0"/>
        <w:spacing w:before="0" w:after="40" w:line="360" w:lineRule="auto"/>
        <w:ind w:left="0" w:right="0" w:firstLine="0"/>
        <w:jc w:val="left"/>
      </w:pPr>
      <w:bookmarkStart w:id="60" w:name="bookmark60"/>
      <w:r>
        <w:rPr>
          <w:rFonts w:ascii="Times New Roman" w:eastAsia="Times New Roman" w:hAnsi="Times New Roman" w:cs="Times New Roman"/>
          <w:b/>
          <w:bCs/>
          <w:color w:val="000000"/>
          <w:spacing w:val="0"/>
          <w:w w:val="100"/>
          <w:position w:val="0"/>
          <w:sz w:val="18"/>
          <w:szCs w:val="18"/>
        </w:rPr>
        <w:t>4</w:t>
      </w:r>
      <w:bookmarkEnd w:id="60"/>
      <w:r>
        <w:rPr>
          <w:b/>
          <w:bCs/>
          <w:color w:val="000000"/>
          <w:spacing w:val="0"/>
          <w:w w:val="100"/>
          <w:position w:val="0"/>
        </w:rPr>
        <w:t>、</w:t>
        <w:tab/>
        <w:t>跨境电商业务</w:t>
      </w:r>
    </w:p>
    <w:p>
      <w:pPr>
        <w:pStyle w:val="Style29"/>
        <w:keepNext w:val="0"/>
        <w:keepLines w:val="0"/>
        <w:widowControl w:val="0"/>
        <w:shd w:val="clear" w:color="auto" w:fill="auto"/>
        <w:bidi w:val="0"/>
        <w:spacing w:before="0" w:after="260" w:line="310" w:lineRule="exact"/>
        <w:ind w:left="0" w:right="0" w:firstLine="380"/>
        <w:jc w:val="both"/>
      </w:pPr>
      <w:r>
        <w:rPr>
          <w:color w:val="000000"/>
          <w:spacing w:val="0"/>
          <w:w w:val="100"/>
          <w:position w:val="0"/>
        </w:rPr>
        <w:t>公司跨境电商业务主要包括跨境电商进口业务和跨境电商出口业务，公司凭借在进出口方面的专业优势，协同跨境电商 平台、电商卖家，整合优化电商行业供应链资源，为客户提供基于跨境的供应链管理方案，包括方案设计，进出口通关，海 外采购分销，保税区仓储、集运、配送，信息技术支持等多元化服务和跨境电商综合解决方案。</w:t>
      </w:r>
    </w:p>
    <w:p>
      <w:pPr>
        <w:pStyle w:val="Style29"/>
        <w:keepNext w:val="0"/>
        <w:keepLines w:val="0"/>
        <w:widowControl w:val="0"/>
        <w:shd w:val="clear" w:color="auto" w:fill="auto"/>
        <w:tabs>
          <w:tab w:pos="318" w:val="left"/>
        </w:tabs>
        <w:bidi w:val="0"/>
        <w:spacing w:before="0" w:after="40" w:line="360" w:lineRule="auto"/>
        <w:ind w:left="0" w:right="0" w:firstLine="0"/>
        <w:jc w:val="left"/>
      </w:pPr>
      <w:bookmarkStart w:id="61" w:name="bookmark61"/>
      <w:r>
        <w:rPr>
          <w:rFonts w:ascii="Times New Roman" w:eastAsia="Times New Roman" w:hAnsi="Times New Roman" w:cs="Times New Roman"/>
          <w:b/>
          <w:bCs/>
          <w:color w:val="000000"/>
          <w:spacing w:val="0"/>
          <w:w w:val="100"/>
          <w:position w:val="0"/>
          <w:sz w:val="18"/>
          <w:szCs w:val="18"/>
        </w:rPr>
        <w:t>5</w:t>
      </w:r>
      <w:bookmarkEnd w:id="61"/>
      <w:r>
        <w:rPr>
          <w:b/>
          <w:bCs/>
          <w:color w:val="000000"/>
          <w:spacing w:val="0"/>
          <w:w w:val="100"/>
          <w:position w:val="0"/>
        </w:rPr>
        <w:t>、</w:t>
        <w:tab/>
        <w:t>市政基建业务</w:t>
      </w:r>
    </w:p>
    <w:p>
      <w:pPr>
        <w:pStyle w:val="Style29"/>
        <w:keepNext w:val="0"/>
        <w:keepLines w:val="0"/>
        <w:widowControl w:val="0"/>
        <w:shd w:val="clear" w:color="auto" w:fill="auto"/>
        <w:bidi w:val="0"/>
        <w:spacing w:before="0" w:after="260" w:line="314" w:lineRule="exact"/>
        <w:ind w:left="0" w:right="0" w:firstLine="380"/>
        <w:jc w:val="both"/>
      </w:pPr>
      <w:r>
        <w:rPr>
          <w:color w:val="000000"/>
          <w:spacing w:val="0"/>
          <w:w w:val="100"/>
          <w:position w:val="0"/>
        </w:rPr>
        <w:t>公司凭借国资平台优势，积极推进供应链管理业务，通过高效的资源整合能力，公司供应链管理业务现已涵盖市政、基 础设施等建材贸易及仓储物流等领域，业务辐射广东全省。公司针对每一位客户提供量身定制的供应链管理方案及供应链金 融服务，为客户提升原材料采购与储运、产品加工与制造、产品销售与配送等各环节的整体性竞争力，帮助客户实现整条供 应链的协同管理，让客户以低成本高效率实现最大价值。</w:t>
      </w:r>
    </w:p>
    <w:p>
      <w:pPr>
        <w:pStyle w:val="Style29"/>
        <w:keepNext w:val="0"/>
        <w:keepLines w:val="0"/>
        <w:widowControl w:val="0"/>
        <w:shd w:val="clear" w:color="auto" w:fill="auto"/>
        <w:tabs>
          <w:tab w:pos="318" w:val="left"/>
        </w:tabs>
        <w:bidi w:val="0"/>
        <w:spacing w:before="0" w:after="260" w:line="360" w:lineRule="auto"/>
        <w:ind w:left="0" w:right="0" w:firstLine="0"/>
        <w:jc w:val="left"/>
      </w:pPr>
      <w:bookmarkStart w:id="62" w:name="bookmark62"/>
      <w:r>
        <w:rPr>
          <w:rFonts w:ascii="Times New Roman" w:eastAsia="Times New Roman" w:hAnsi="Times New Roman" w:cs="Times New Roman"/>
          <w:b/>
          <w:bCs/>
          <w:color w:val="000000"/>
          <w:spacing w:val="0"/>
          <w:w w:val="100"/>
          <w:position w:val="0"/>
          <w:sz w:val="18"/>
          <w:szCs w:val="18"/>
        </w:rPr>
        <w:t>6</w:t>
      </w:r>
      <w:bookmarkEnd w:id="62"/>
      <w:r>
        <w:rPr>
          <w:b/>
          <w:bCs/>
          <w:color w:val="000000"/>
          <w:spacing w:val="0"/>
          <w:w w:val="100"/>
          <w:position w:val="0"/>
        </w:rPr>
        <w:t>、</w:t>
        <w:tab/>
        <w:t>全球交付平台</w:t>
      </w:r>
    </w:p>
    <w:p>
      <w:pPr>
        <w:pStyle w:val="Style29"/>
        <w:keepNext w:val="0"/>
        <w:keepLines w:val="0"/>
        <w:widowControl w:val="0"/>
        <w:shd w:val="clear" w:color="auto" w:fill="auto"/>
        <w:bidi w:val="0"/>
        <w:spacing w:before="0" w:line="314" w:lineRule="exact"/>
        <w:ind w:left="0" w:right="0" w:firstLine="380"/>
        <w:jc w:val="both"/>
      </w:pPr>
      <w:r>
        <w:rPr>
          <w:color w:val="000000"/>
          <w:spacing w:val="0"/>
          <w:w w:val="100"/>
          <w:position w:val="0"/>
        </w:rPr>
        <w:t>全球交付平台是公司响应国家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战略，以全球化视野助力企业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引进来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走出去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，通过未来全球交付中心的 网点建设，整合资源，提供境内、跨境、境外的全通道供应链管理综合服务，未来将结合大数据和区块链技术，打通全球商 品流通环节数据的交换，为全球供应链提供智能化的交付，能够让客户接触到全球范围内的优秀资源，并实现资源的可持续 利用。</w:t>
      </w:r>
    </w:p>
    <w:p>
      <w:pPr>
        <w:pStyle w:val="Style29"/>
        <w:keepNext w:val="0"/>
        <w:keepLines w:val="0"/>
        <w:widowControl w:val="0"/>
        <w:shd w:val="clear" w:color="auto" w:fill="auto"/>
        <w:bidi w:val="0"/>
        <w:spacing w:before="0" w:line="314" w:lineRule="exact"/>
        <w:ind w:left="0" w:right="0" w:firstLine="0"/>
        <w:jc w:val="left"/>
      </w:pPr>
      <w:bookmarkStart w:id="63" w:name="bookmark63"/>
      <w:r>
        <w:rPr>
          <w:b/>
          <w:bCs/>
          <w:color w:val="000000"/>
          <w:spacing w:val="0"/>
          <w:w w:val="100"/>
          <w:position w:val="0"/>
        </w:rPr>
        <w:t>（</w:t>
      </w:r>
      <w:bookmarkEnd w:id="63"/>
      <w:r>
        <w:rPr>
          <w:b/>
          <w:bCs/>
          <w:color w:val="000000"/>
          <w:spacing w:val="0"/>
          <w:w w:val="100"/>
          <w:position w:val="0"/>
        </w:rPr>
        <w:t>二）、报告期内公司所处的行业情况：</w:t>
      </w:r>
    </w:p>
    <w:p>
      <w:pPr>
        <w:pStyle w:val="Style29"/>
        <w:keepNext w:val="0"/>
        <w:keepLines w:val="0"/>
        <w:widowControl w:val="0"/>
        <w:shd w:val="clear" w:color="auto" w:fill="auto"/>
        <w:bidi w:val="0"/>
        <w:spacing w:before="0" w:line="314" w:lineRule="exact"/>
        <w:ind w:left="0" w:right="0" w:firstLine="0"/>
        <w:jc w:val="left"/>
      </w:pPr>
      <w:r>
        <w:rPr>
          <w:color w:val="000000"/>
          <w:spacing w:val="0"/>
          <w:w w:val="100"/>
          <w:position w:val="0"/>
        </w:rPr>
        <w:t>根据中国证监会上市公司行业分类，公司所处行业为</w:t>
      </w:r>
      <w:r>
        <w:rPr>
          <w:rFonts w:ascii="Times New Roman" w:eastAsia="Times New Roman" w:hAnsi="Times New Roman" w:cs="Times New Roman"/>
          <w:color w:val="000000"/>
          <w:spacing w:val="0"/>
          <w:w w:val="100"/>
          <w:position w:val="0"/>
          <w:sz w:val="18"/>
          <w:szCs w:val="18"/>
        </w:rPr>
        <w:t>L72</w:t>
      </w:r>
      <w:r>
        <w:rPr>
          <w:color w:val="000000"/>
          <w:spacing w:val="0"/>
          <w:w w:val="100"/>
          <w:position w:val="0"/>
        </w:rPr>
        <w:t>商务服务业。</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随着全球经济一体化、市场国际化和电子商务的发展，市场竞争已从企业与企业间的竞争演进为以核心企业为中心的供 应链之间的竞争，谁更充分利用、发挥供应链管理的作用，谁将在激烈的市场竞争中抢得发展先机。目前，随着互联网技术 的广泛应用，信息技术的运用更加充分，数据交互的效率显著提升，供应链服务的覆盖面进一步增加，这些因素为供应链服 务企业带来了发展机会，同时也对供应链企业的升级发展带来了压力。</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月，国务院办公厅发布《国务院办公厅关于 积极推进供应链创新与应用的指导意见》（国办发〔</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号），首次从国家层面针对供应链服务进行政策指导，由国家 统计局起草，国家质量监督检验检疫总局、国家标准化管理委员会批准发布《国民经济行业分类》国家标准（</w:t>
      </w:r>
      <w:r>
        <w:rPr>
          <w:rFonts w:ascii="Times New Roman" w:eastAsia="Times New Roman" w:hAnsi="Times New Roman" w:cs="Times New Roman"/>
          <w:color w:val="000000"/>
          <w:spacing w:val="0"/>
          <w:w w:val="100"/>
          <w:position w:val="0"/>
          <w:sz w:val="18"/>
          <w:szCs w:val="18"/>
        </w:rPr>
        <w:t>GB/T4754-2017</w:t>
      </w:r>
      <w:r>
        <w:rPr>
          <w:color w:val="000000"/>
          <w:spacing w:val="0"/>
          <w:w w:val="100"/>
          <w:position w:val="0"/>
        </w:rPr>
        <w:t xml:space="preserve">）， </w:t>
      </w:r>
      <w:r>
        <w:rPr>
          <w:color w:val="000000"/>
          <w:spacing w:val="0"/>
          <w:w w:val="100"/>
          <w:position w:val="0"/>
        </w:rPr>
        <w:t>明确了供应链管理服务的定义、分类标准等，为后续产业支持政策的制定奠定了良好的基础。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月，商务部市场体系 建设司发布《商务部等</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部门关于开展供应链创新与应用试点的通知》（商建函〔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142</w:t>
      </w:r>
      <w:r>
        <w:rPr>
          <w:color w:val="000000"/>
          <w:spacing w:val="0"/>
          <w:w w:val="100"/>
          <w:position w:val="0"/>
        </w:rPr>
        <w:t>号），进一步加快国家对供应链 服务行业的步伐。综上，供应链服务行业具有良好的市场基础，在国家政策的大力支持下，行业进行产业升级的压力和机会 并存，机会大于压力。</w:t>
      </w:r>
    </w:p>
    <w:p>
      <w:pPr>
        <w:pStyle w:val="Style29"/>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公司在国内供应链管理行业中具有领先地位，在</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行业与医疗器械行业供应链管理业务方面具有丰富的经验。随着公 司在延展行业领域的深耕细作，公司业务链条逐渐延伸。现已包括传统的供应链</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与医疗</w:t>
      </w:r>
      <w:r>
        <w:rPr>
          <w:rFonts w:ascii="Times New Roman" w:eastAsia="Times New Roman" w:hAnsi="Times New Roman" w:cs="Times New Roman"/>
          <w:color w:val="000000"/>
          <w:spacing w:val="0"/>
          <w:w w:val="100"/>
          <w:position w:val="0"/>
          <w:sz w:val="18"/>
          <w:szCs w:val="18"/>
        </w:rPr>
        <w:t>B2B</w:t>
      </w:r>
      <w:r>
        <w:rPr>
          <w:color w:val="000000"/>
          <w:spacing w:val="0"/>
          <w:w w:val="100"/>
          <w:position w:val="0"/>
        </w:rPr>
        <w:t>业务、融资租赁业务、跨境 电商业务、市政基建业务及全球交付等业务板块，并实现阶段式跨越发展，现已成为境内供应链管理行业的领先企业。</w:t>
      </w:r>
    </w:p>
    <w:p>
      <w:pPr>
        <w:pStyle w:val="Style25"/>
        <w:keepNext/>
        <w:keepLines/>
        <w:widowControl w:val="0"/>
        <w:shd w:val="clear" w:color="auto" w:fill="auto"/>
        <w:bidi w:val="0"/>
        <w:spacing w:before="0" w:line="240" w:lineRule="auto"/>
        <w:ind w:left="0" w:right="0" w:firstLine="0"/>
        <w:jc w:val="left"/>
      </w:pPr>
      <w:bookmarkStart w:id="64" w:name="bookmark64"/>
      <w:bookmarkStart w:id="65" w:name="bookmark65"/>
      <w:bookmarkStart w:id="66" w:name="bookmark66"/>
      <w:bookmarkStart w:id="67" w:name="bookmark67"/>
      <w:r>
        <w:rPr>
          <w:color w:val="000000"/>
          <w:spacing w:val="0"/>
          <w:w w:val="100"/>
          <w:position w:val="0"/>
          <w:sz w:val="24"/>
          <w:szCs w:val="24"/>
        </w:rPr>
        <w:t>二</w:t>
      </w:r>
      <w:bookmarkEnd w:id="66"/>
      <w:r>
        <w:rPr>
          <w:color w:val="000000"/>
          <w:spacing w:val="0"/>
          <w:w w:val="100"/>
          <w:position w:val="0"/>
          <w:sz w:val="24"/>
          <w:szCs w:val="24"/>
        </w:rPr>
        <w:t>、主要资产重大变化情况</w:t>
      </w:r>
      <w:bookmarkEnd w:id="64"/>
      <w:bookmarkEnd w:id="65"/>
      <w:bookmarkEnd w:id="67"/>
    </w:p>
    <w:p>
      <w:pPr>
        <w:pStyle w:val="Style32"/>
        <w:keepNext/>
        <w:keepLines/>
        <w:widowControl w:val="0"/>
        <w:shd w:val="clear" w:color="auto" w:fill="auto"/>
        <w:bidi w:val="0"/>
        <w:spacing w:before="0" w:after="320" w:line="240" w:lineRule="auto"/>
        <w:ind w:left="0" w:right="0" w:firstLine="0"/>
        <w:jc w:val="left"/>
      </w:pPr>
      <w:bookmarkStart w:id="68" w:name="bookmark68"/>
      <w:bookmarkStart w:id="69" w:name="bookmark69"/>
      <w:bookmarkStart w:id="70" w:name="bookmark70"/>
      <w:bookmarkStart w:id="71" w:name="bookmark71"/>
      <w:r>
        <w:rPr>
          <w:rFonts w:ascii="Times New Roman" w:eastAsia="Times New Roman" w:hAnsi="Times New Roman" w:cs="Times New Roman"/>
          <w:color w:val="000000"/>
          <w:spacing w:val="0"/>
          <w:w w:val="100"/>
          <w:position w:val="0"/>
        </w:rPr>
        <w:t>1</w:t>
      </w:r>
      <w:bookmarkEnd w:id="70"/>
      <w:r>
        <w:rPr>
          <w:color w:val="000000"/>
          <w:spacing w:val="0"/>
          <w:w w:val="100"/>
          <w:position w:val="0"/>
        </w:rPr>
        <w:t>、主要资产重大变化情况</w:t>
      </w:r>
      <w:bookmarkEnd w:id="68"/>
      <w:bookmarkEnd w:id="69"/>
      <w:bookmarkEnd w:id="71"/>
    </w:p>
    <w:tbl>
      <w:tblPr>
        <w:tblOverlap w:val="never"/>
        <w:jc w:val="center"/>
        <w:tblLayout w:type="fixed"/>
      </w:tblPr>
      <w:tblGrid>
        <w:gridCol w:w="3058"/>
        <w:gridCol w:w="6523"/>
      </w:tblGrid>
      <w:tr>
        <w:trPr>
          <w:trHeight w:val="7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72" w:name="bookmark72"/>
      <w:bookmarkStart w:id="73" w:name="bookmark73"/>
      <w:bookmarkStart w:id="74" w:name="bookmark74"/>
      <w:bookmarkStart w:id="75" w:name="bookmark75"/>
      <w:r>
        <w:rPr>
          <w:rFonts w:ascii="Times New Roman" w:eastAsia="Times New Roman" w:hAnsi="Times New Roman" w:cs="Times New Roman"/>
          <w:color w:val="000000"/>
          <w:spacing w:val="0"/>
          <w:w w:val="100"/>
          <w:position w:val="0"/>
        </w:rPr>
        <w:t>2</w:t>
      </w:r>
      <w:bookmarkEnd w:id="74"/>
      <w:r>
        <w:rPr>
          <w:color w:val="000000"/>
          <w:spacing w:val="0"/>
          <w:w w:val="100"/>
          <w:position w:val="0"/>
        </w:rPr>
        <w:t>、主要境外资产情况</w:t>
      </w:r>
      <w:bookmarkEnd w:id="72"/>
      <w:bookmarkEnd w:id="73"/>
      <w:bookmarkEnd w:id="75"/>
    </w:p>
    <w:p>
      <w:pPr>
        <w:pStyle w:val="Style29"/>
        <w:keepNext w:val="0"/>
        <w:keepLines w:val="0"/>
        <w:widowControl w:val="0"/>
        <w:shd w:val="clear" w:color="auto" w:fill="auto"/>
        <w:bidi w:val="0"/>
        <w:spacing w:before="0" w:after="360" w:line="29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20" w:line="240" w:lineRule="auto"/>
        <w:ind w:left="0" w:right="0" w:firstLine="0"/>
        <w:jc w:val="left"/>
      </w:pPr>
      <w:bookmarkStart w:id="76" w:name="bookmark76"/>
      <w:bookmarkStart w:id="77" w:name="bookmark77"/>
      <w:bookmarkStart w:id="78" w:name="bookmark78"/>
      <w:bookmarkStart w:id="79" w:name="bookmark79"/>
      <w:r>
        <w:rPr>
          <w:color w:val="000000"/>
          <w:spacing w:val="0"/>
          <w:w w:val="100"/>
          <w:position w:val="0"/>
          <w:sz w:val="24"/>
          <w:szCs w:val="24"/>
        </w:rPr>
        <w:t>三</w:t>
      </w:r>
      <w:bookmarkEnd w:id="78"/>
      <w:r>
        <w:rPr>
          <w:color w:val="000000"/>
          <w:spacing w:val="0"/>
          <w:w w:val="100"/>
          <w:position w:val="0"/>
          <w:sz w:val="24"/>
          <w:szCs w:val="24"/>
        </w:rPr>
        <w:t>、核心竞争力分析</w:t>
      </w:r>
      <w:bookmarkEnd w:id="76"/>
      <w:bookmarkEnd w:id="77"/>
      <w:bookmarkEnd w:id="79"/>
    </w:p>
    <w:p>
      <w:pPr>
        <w:pStyle w:val="Style29"/>
        <w:keepNext w:val="0"/>
        <w:keepLines w:val="0"/>
        <w:widowControl w:val="0"/>
        <w:shd w:val="clear" w:color="auto" w:fill="auto"/>
        <w:tabs>
          <w:tab w:pos="294" w:val="left"/>
        </w:tabs>
        <w:bidi w:val="0"/>
        <w:spacing w:before="0" w:line="296" w:lineRule="exact"/>
        <w:ind w:left="0" w:right="0" w:firstLine="0"/>
        <w:jc w:val="left"/>
      </w:pPr>
      <w:bookmarkStart w:id="80" w:name="bookmark80"/>
      <w:r>
        <w:rPr>
          <w:rFonts w:ascii="Times New Roman" w:eastAsia="Times New Roman" w:hAnsi="Times New Roman" w:cs="Times New Roman"/>
          <w:b/>
          <w:bCs/>
          <w:color w:val="000000"/>
          <w:spacing w:val="0"/>
          <w:w w:val="100"/>
          <w:position w:val="0"/>
          <w:sz w:val="18"/>
          <w:szCs w:val="18"/>
        </w:rPr>
        <w:t>1</w:t>
      </w:r>
      <w:bookmarkEnd w:id="80"/>
      <w:r>
        <w:rPr>
          <w:b/>
          <w:bCs/>
          <w:color w:val="000000"/>
          <w:spacing w:val="0"/>
          <w:w w:val="100"/>
          <w:position w:val="0"/>
        </w:rPr>
        <w:t>、</w:t>
        <w:tab/>
        <w:t>优秀的供应链管理咨询方案与敏捷的供应链操作能力</w:t>
      </w:r>
    </w:p>
    <w:p>
      <w:pPr>
        <w:pStyle w:val="Style29"/>
        <w:keepNext w:val="0"/>
        <w:keepLines w:val="0"/>
        <w:widowControl w:val="0"/>
        <w:shd w:val="clear" w:color="auto" w:fill="auto"/>
        <w:bidi w:val="0"/>
        <w:spacing w:before="0" w:line="296" w:lineRule="exact"/>
        <w:ind w:left="0" w:right="0" w:firstLine="380"/>
        <w:jc w:val="both"/>
      </w:pPr>
      <w:r>
        <w:rPr>
          <w:color w:val="000000"/>
          <w:spacing w:val="0"/>
          <w:w w:val="100"/>
          <w:position w:val="0"/>
        </w:rPr>
        <w:t>公司供应链管理业务涉及的行业较广，天花板较高。为满足客户的需求，公司在为客户提供供应链管理服务时，会对客 户及客户供应商、代工厂等上下游整个业务链条的每个单元的流程、运营等程序充分了解，对其供应链进行诊断、优化并执 行，帮助其提高效率，降低成本。公司凭借优秀的供应链管理咨询方案与敏捷的供应链操作能力帮助如</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行业客户尽量实 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零库存，，管理和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准时制，，生产的需求，以及为医疗器械客户提供一体化、扁平化、专业化的供应链管理方案。</w:t>
      </w:r>
    </w:p>
    <w:p>
      <w:pPr>
        <w:pStyle w:val="Style29"/>
        <w:keepNext w:val="0"/>
        <w:keepLines w:val="0"/>
        <w:widowControl w:val="0"/>
        <w:shd w:val="clear" w:color="auto" w:fill="auto"/>
        <w:tabs>
          <w:tab w:pos="308" w:val="left"/>
        </w:tabs>
        <w:bidi w:val="0"/>
        <w:spacing w:before="0" w:line="296" w:lineRule="exact"/>
        <w:ind w:left="0" w:right="0" w:firstLine="0"/>
        <w:jc w:val="left"/>
      </w:pPr>
      <w:bookmarkStart w:id="81" w:name="bookmark81"/>
      <w:r>
        <w:rPr>
          <w:rFonts w:ascii="Times New Roman" w:eastAsia="Times New Roman" w:hAnsi="Times New Roman" w:cs="Times New Roman"/>
          <w:b/>
          <w:bCs/>
          <w:color w:val="000000"/>
          <w:spacing w:val="0"/>
          <w:w w:val="100"/>
          <w:position w:val="0"/>
          <w:sz w:val="18"/>
          <w:szCs w:val="18"/>
        </w:rPr>
        <w:t>2</w:t>
      </w:r>
      <w:bookmarkEnd w:id="81"/>
      <w:r>
        <w:rPr>
          <w:b/>
          <w:bCs/>
          <w:color w:val="000000"/>
          <w:spacing w:val="0"/>
          <w:w w:val="100"/>
          <w:position w:val="0"/>
        </w:rPr>
        <w:t>、</w:t>
        <w:tab/>
        <w:t>标准化与订制化相结合的服务方式</w:t>
      </w:r>
    </w:p>
    <w:p>
      <w:pPr>
        <w:pStyle w:val="Style29"/>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 xml:space="preserve">公司通过标准化与订制化相结合的业务模式，灵活应对各个行业不同的客户需求。目前公司建立了一套标准化的业务流 程和组织部门架构来满足对客户的个性化定制服务，在不同行业有严格的业务执行流程。公司在供应链管理方面拥有丰富的 </w:t>
      </w:r>
      <w:r>
        <w:rPr>
          <w:color w:val="000000"/>
          <w:spacing w:val="0"/>
          <w:w w:val="100"/>
          <w:position w:val="0"/>
        </w:rPr>
        <w:t>运营经验和专业的服务能力，在长期的业务发展过程中积累了大量的客户和供应商等资源，深入了解客户需求，能够为客户 提供结合其生产前端、销售后端等多方面的供应链咨询方案，解决客户运营发展中的痛点、难点，直到满足客户的要求，为 客户最大限度降低成本，提高效率。同时，公司能与客户共同成长，实现客户与公司的双赢。</w:t>
      </w:r>
    </w:p>
    <w:p>
      <w:pPr>
        <w:pStyle w:val="Style29"/>
        <w:keepNext w:val="0"/>
        <w:keepLines w:val="0"/>
        <w:widowControl w:val="0"/>
        <w:shd w:val="clear" w:color="auto" w:fill="auto"/>
        <w:tabs>
          <w:tab w:pos="294" w:val="left"/>
        </w:tabs>
        <w:bidi w:val="0"/>
        <w:spacing w:before="0" w:after="40" w:line="360" w:lineRule="auto"/>
        <w:ind w:left="0" w:right="0" w:firstLine="0"/>
        <w:jc w:val="both"/>
      </w:pPr>
      <w:bookmarkStart w:id="82" w:name="bookmark82"/>
      <w:r>
        <w:rPr>
          <w:rFonts w:ascii="Times New Roman" w:eastAsia="Times New Roman" w:hAnsi="Times New Roman" w:cs="Times New Roman"/>
          <w:b/>
          <w:bCs/>
          <w:color w:val="000000"/>
          <w:spacing w:val="0"/>
          <w:w w:val="100"/>
          <w:position w:val="0"/>
          <w:sz w:val="18"/>
          <w:szCs w:val="18"/>
        </w:rPr>
        <w:t>3</w:t>
      </w:r>
      <w:bookmarkEnd w:id="82"/>
      <w:r>
        <w:rPr>
          <w:b/>
          <w:bCs/>
          <w:color w:val="000000"/>
          <w:spacing w:val="0"/>
          <w:w w:val="100"/>
          <w:position w:val="0"/>
        </w:rPr>
        <w:t>、</w:t>
        <w:tab/>
        <w:t>强大的供应链研发协同管理系统支持</w:t>
      </w:r>
    </w:p>
    <w:p>
      <w:pPr>
        <w:pStyle w:val="Style29"/>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公司供应链管理业务系统基于金蝶</w:t>
      </w:r>
      <w:r>
        <w:rPr>
          <w:rFonts w:ascii="Times New Roman" w:eastAsia="Times New Roman" w:hAnsi="Times New Roman" w:cs="Times New Roman"/>
          <w:color w:val="000000"/>
          <w:spacing w:val="0"/>
          <w:w w:val="100"/>
          <w:position w:val="0"/>
          <w:sz w:val="18"/>
          <w:szCs w:val="18"/>
        </w:rPr>
        <w:t>EAS</w:t>
      </w:r>
      <w:r>
        <w:rPr>
          <w:color w:val="000000"/>
          <w:spacing w:val="0"/>
          <w:w w:val="100"/>
          <w:position w:val="0"/>
        </w:rPr>
        <w:t>平台，进行自主知识产权的二次开发，并基于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微服务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架构，自主研发辅助业务 运作信息平台；通过消息流、审批流等，保证了供应链管理业务运作的高效协同；通过业务总线、微服务、接口总线以及 </w:t>
      </w:r>
      <w:r>
        <w:rPr>
          <w:rFonts w:ascii="Times New Roman" w:eastAsia="Times New Roman" w:hAnsi="Times New Roman" w:cs="Times New Roman"/>
          <w:color w:val="000000"/>
          <w:spacing w:val="0"/>
          <w:w w:val="100"/>
          <w:position w:val="0"/>
          <w:sz w:val="18"/>
          <w:szCs w:val="18"/>
        </w:rPr>
        <w:t>BOTP</w:t>
      </w:r>
      <w:r>
        <w:rPr>
          <w:color w:val="000000"/>
          <w:spacing w:val="0"/>
          <w:w w:val="100"/>
          <w:position w:val="0"/>
        </w:rPr>
        <w:t>等核心技术，能根据客户供应链管理需求，快速构建供应链管理信息服务，同时，系统数据一次录入后，根据业务流 自动流转，保证数据的一致性和完整性，提高数据使用价值；由于信息系统的扁平化设计，公司决策层能够对市场进行更为 准确的分析，且公司针对融资租赁、跨境电商及全球交付等也研发了相应的信息平台，从而保证公司能够根据市场的变化调 整公司战略，更好的服务于客户。公司计划引入</w:t>
      </w:r>
      <w:r>
        <w:rPr>
          <w:rFonts w:ascii="Times New Roman" w:eastAsia="Times New Roman" w:hAnsi="Times New Roman" w:cs="Times New Roman"/>
          <w:color w:val="000000"/>
          <w:spacing w:val="0"/>
          <w:w w:val="100"/>
          <w:position w:val="0"/>
          <w:sz w:val="18"/>
          <w:szCs w:val="18"/>
        </w:rPr>
        <w:t>OCR</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RPA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等技术，进行供应链管理数字化转型。</w:t>
      </w:r>
    </w:p>
    <w:p>
      <w:pPr>
        <w:pStyle w:val="Style29"/>
        <w:keepNext w:val="0"/>
        <w:keepLines w:val="0"/>
        <w:widowControl w:val="0"/>
        <w:shd w:val="clear" w:color="auto" w:fill="auto"/>
        <w:tabs>
          <w:tab w:pos="289" w:val="left"/>
        </w:tabs>
        <w:bidi w:val="0"/>
        <w:spacing w:before="0" w:after="40" w:line="360" w:lineRule="auto"/>
        <w:ind w:left="0" w:right="0" w:firstLine="0"/>
        <w:jc w:val="left"/>
      </w:pPr>
      <w:bookmarkStart w:id="83" w:name="bookmark83"/>
      <w:r>
        <w:rPr>
          <w:rFonts w:ascii="Times New Roman" w:eastAsia="Times New Roman" w:hAnsi="Times New Roman" w:cs="Times New Roman"/>
          <w:b/>
          <w:bCs/>
          <w:color w:val="000000"/>
          <w:spacing w:val="0"/>
          <w:w w:val="100"/>
          <w:position w:val="0"/>
          <w:sz w:val="18"/>
          <w:szCs w:val="18"/>
        </w:rPr>
        <w:t>4</w:t>
      </w:r>
      <w:bookmarkEnd w:id="83"/>
      <w:r>
        <w:rPr>
          <w:b/>
          <w:bCs/>
          <w:color w:val="000000"/>
          <w:spacing w:val="0"/>
          <w:w w:val="100"/>
          <w:position w:val="0"/>
        </w:rPr>
        <w:t>、</w:t>
        <w:tab/>
        <w:t>富有经验的管理团队及专业的人才优势</w:t>
      </w:r>
    </w:p>
    <w:p>
      <w:pPr>
        <w:pStyle w:val="Style29"/>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公司在供应链行业积累多年，培养了一批经验丰富、市场开拓能力强的高素质人才，分别对不同客户所在行业组建拥有 熟悉国际贸易、海关事务、物流管理、保税区管理、外汇管理等方面丰富的实务操作经验的专业团队，主要核心管理团队均 多年从事于供应链管理行业，拥有丰富的经验，能将供应链管理理论应用到特定行业，特别是电子信息行业及医疗器械行业， 能够准确把握供应链行业发展趋势，保证企业的战略发展方向，不断增强公司竞争优势。且公司已在融资租赁、跨境电商、 市政基建及全球交付平台方面汇聚了专业的人才资源，使公司在除传统的电子信息及医疗器械行业外，在其它业务发展方面 的人才布局也能够为公司供应链管理提供大力支持。</w:t>
      </w:r>
    </w:p>
    <w:p>
      <w:pPr>
        <w:pStyle w:val="Style29"/>
        <w:keepNext w:val="0"/>
        <w:keepLines w:val="0"/>
        <w:widowControl w:val="0"/>
        <w:shd w:val="clear" w:color="auto" w:fill="auto"/>
        <w:tabs>
          <w:tab w:pos="294" w:val="left"/>
        </w:tabs>
        <w:bidi w:val="0"/>
        <w:spacing w:before="0" w:after="40" w:line="360" w:lineRule="auto"/>
        <w:ind w:left="0" w:right="0" w:firstLine="0"/>
        <w:jc w:val="left"/>
      </w:pPr>
      <w:bookmarkStart w:id="84" w:name="bookmark84"/>
      <w:r>
        <w:rPr>
          <w:rFonts w:ascii="Times New Roman" w:eastAsia="Times New Roman" w:hAnsi="Times New Roman" w:cs="Times New Roman"/>
          <w:b/>
          <w:bCs/>
          <w:color w:val="000000"/>
          <w:spacing w:val="0"/>
          <w:w w:val="100"/>
          <w:position w:val="0"/>
          <w:sz w:val="18"/>
          <w:szCs w:val="18"/>
        </w:rPr>
        <w:t>5</w:t>
      </w:r>
      <w:bookmarkEnd w:id="84"/>
      <w:r>
        <w:rPr>
          <w:b/>
          <w:bCs/>
          <w:color w:val="000000"/>
          <w:spacing w:val="0"/>
          <w:w w:val="100"/>
          <w:position w:val="0"/>
        </w:rPr>
        <w:t>、</w:t>
        <w:tab/>
        <w:t>良好的银行信誉支持</w:t>
      </w:r>
    </w:p>
    <w:p>
      <w:pPr>
        <w:pStyle w:val="Style29"/>
        <w:keepNext w:val="0"/>
        <w:keepLines w:val="0"/>
        <w:widowControl w:val="0"/>
        <w:shd w:val="clear" w:color="auto" w:fill="auto"/>
        <w:bidi w:val="0"/>
        <w:spacing w:before="0" w:after="260" w:line="311" w:lineRule="exact"/>
        <w:ind w:left="0" w:right="0" w:firstLine="380"/>
        <w:jc w:val="left"/>
      </w:pPr>
      <w:r>
        <w:rPr>
          <w:color w:val="000000"/>
          <w:spacing w:val="0"/>
          <w:w w:val="100"/>
          <w:position w:val="0"/>
        </w:rPr>
        <w:t>公司拥有良好的信誉优势，与众多银行建立了战略合作伙伴关系，拥有充足的银行授信额度，构筑了强大的资金实力， 在满足公司迅速扩张的同时，能够更好地满足公司日益增长的支付结算需求并支持客户对各项资金的需求服务。为了应对汇 率变动的风险，公司在收付货款过程中通过操作远期外汇合约进行组合售汇支付业务获得无风险收益。由于采用组合售汇方 式，公司可以很大程度上解决单个客户支付外币规模小且不连续所产生的交易门槛问题，从而降低企业的运营成本，提升供 应链运营的效率，提高公司竞争力。</w:t>
      </w:r>
    </w:p>
    <w:p>
      <w:pPr>
        <w:pStyle w:val="Style29"/>
        <w:keepNext w:val="0"/>
        <w:keepLines w:val="0"/>
        <w:widowControl w:val="0"/>
        <w:shd w:val="clear" w:color="auto" w:fill="auto"/>
        <w:tabs>
          <w:tab w:pos="289" w:val="left"/>
        </w:tabs>
        <w:bidi w:val="0"/>
        <w:spacing w:before="0" w:after="40" w:line="360" w:lineRule="auto"/>
        <w:ind w:left="0" w:right="0" w:firstLine="0"/>
        <w:jc w:val="left"/>
      </w:pPr>
      <w:bookmarkStart w:id="85" w:name="bookmark85"/>
      <w:r>
        <w:rPr>
          <w:rFonts w:ascii="Times New Roman" w:eastAsia="Times New Roman" w:hAnsi="Times New Roman" w:cs="Times New Roman"/>
          <w:b/>
          <w:bCs/>
          <w:color w:val="000000"/>
          <w:spacing w:val="0"/>
          <w:w w:val="100"/>
          <w:position w:val="0"/>
          <w:sz w:val="18"/>
          <w:szCs w:val="18"/>
        </w:rPr>
        <w:t>6</w:t>
      </w:r>
      <w:bookmarkEnd w:id="85"/>
      <w:r>
        <w:rPr>
          <w:b/>
          <w:bCs/>
          <w:color w:val="000000"/>
          <w:spacing w:val="0"/>
          <w:w w:val="100"/>
          <w:position w:val="0"/>
        </w:rPr>
        <w:t>、</w:t>
        <w:tab/>
        <w:t>有效的风险控制体系</w:t>
      </w:r>
    </w:p>
    <w:p>
      <w:pPr>
        <w:pStyle w:val="Style29"/>
        <w:keepNext w:val="0"/>
        <w:keepLines w:val="0"/>
        <w:widowControl w:val="0"/>
        <w:shd w:val="clear" w:color="auto" w:fill="auto"/>
        <w:bidi w:val="0"/>
        <w:spacing w:before="0" w:line="313" w:lineRule="exact"/>
        <w:ind w:left="0" w:right="0" w:firstLine="380"/>
        <w:jc w:val="both"/>
        <w:sectPr>
          <w:footnotePr>
            <w:pos w:val="pageBottom"/>
            <w:numFmt w:val="decimal"/>
            <w:numRestart w:val="continuous"/>
          </w:footnotePr>
          <w:pgSz w:w="11900" w:h="16840"/>
          <w:pgMar w:top="1378" w:right="1053" w:bottom="1623" w:left="1059" w:header="0" w:footer="3" w:gutter="0"/>
          <w:cols w:space="720"/>
          <w:noEndnote/>
          <w:rtlGutter w:val="0"/>
          <w:docGrid w:linePitch="360"/>
        </w:sectPr>
      </w:pPr>
      <w:r>
        <w:rPr>
          <w:color w:val="000000"/>
          <w:spacing w:val="0"/>
          <w:w w:val="100"/>
          <w:position w:val="0"/>
        </w:rPr>
        <w:t>由于供应链管理与服务常常涉及复杂的多节点、全流程业务运作，或大量的资金和高值的货物运作，供应链融资还广泛 涉及权利转让和资产支持的法律问题，面临着各种经营、运作、财务、投资、安全、汇率、法律、道德、政策、信用等风险, 必须结合不同行业及产品的特点和可能的风险特征，建立风险管理和控制体系。公司针对不同客户进行有效分类评级管理。 由风险控制委员会依据客户的资信情况、历史交易情况、合约履行情况等风险控制指标，结合客户的业界口碑、行业前景和 经营状况的基础上，评定客户资信等级，给不同等级的客户不同的交易条件和信用政策。</w:t>
      </w:r>
    </w:p>
    <w:p>
      <w:pPr>
        <w:pStyle w:val="Style16"/>
        <w:keepNext/>
        <w:keepLines/>
        <w:widowControl w:val="0"/>
        <w:shd w:val="clear" w:color="auto" w:fill="auto"/>
        <w:bidi w:val="0"/>
        <w:spacing w:before="820" w:after="520" w:line="240" w:lineRule="auto"/>
        <w:ind w:left="0" w:right="0" w:firstLine="0"/>
        <w:jc w:val="center"/>
      </w:pPr>
      <w:bookmarkStart w:id="86" w:name="bookmark86"/>
      <w:bookmarkStart w:id="87" w:name="bookmark87"/>
      <w:bookmarkStart w:id="88" w:name="bookmark88"/>
      <w:r>
        <w:rPr>
          <w:color w:val="000000"/>
          <w:spacing w:val="0"/>
          <w:w w:val="100"/>
          <w:position w:val="0"/>
        </w:rPr>
        <w:t>第四节经营情况讨论与分析</w:t>
      </w:r>
      <w:bookmarkEnd w:id="86"/>
      <w:bookmarkEnd w:id="87"/>
      <w:bookmarkEnd w:id="88"/>
    </w:p>
    <w:p>
      <w:pPr>
        <w:pStyle w:val="Style25"/>
        <w:keepNext/>
        <w:keepLines/>
        <w:widowControl w:val="0"/>
        <w:shd w:val="clear" w:color="auto" w:fill="auto"/>
        <w:bidi w:val="0"/>
        <w:spacing w:before="0" w:after="260" w:line="240" w:lineRule="auto"/>
        <w:ind w:left="0" w:right="0" w:firstLine="0"/>
        <w:jc w:val="left"/>
      </w:pPr>
      <w:bookmarkStart w:id="89" w:name="bookmark89"/>
      <w:bookmarkStart w:id="90" w:name="bookmark90"/>
      <w:bookmarkStart w:id="91" w:name="bookmark91"/>
      <w:bookmarkStart w:id="92" w:name="bookmark92"/>
      <w:r>
        <w:rPr>
          <w:color w:val="000000"/>
          <w:spacing w:val="0"/>
          <w:w w:val="100"/>
          <w:position w:val="0"/>
          <w:sz w:val="24"/>
          <w:szCs w:val="24"/>
        </w:rPr>
        <w:t>一</w:t>
      </w:r>
      <w:bookmarkEnd w:id="91"/>
      <w:r>
        <w:rPr>
          <w:color w:val="000000"/>
          <w:spacing w:val="0"/>
          <w:w w:val="100"/>
          <w:position w:val="0"/>
          <w:sz w:val="24"/>
          <w:szCs w:val="24"/>
        </w:rPr>
        <w:t>、概述</w:t>
      </w:r>
      <w:bookmarkEnd w:id="89"/>
      <w:bookmarkEnd w:id="90"/>
      <w:bookmarkEnd w:id="92"/>
    </w:p>
    <w:p>
      <w:pPr>
        <w:pStyle w:val="Style29"/>
        <w:keepNext w:val="0"/>
        <w:keepLines w:val="0"/>
        <w:widowControl w:val="0"/>
        <w:shd w:val="clear" w:color="auto" w:fill="auto"/>
        <w:bidi w:val="0"/>
        <w:spacing w:before="0" w:line="311"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年，新冠肺炎疫情蔓延全球，全球经济遭受严重影响。面对严峻的新冠肺炎疫情和经济形势，公司在董事会、管理 层的带领和全体全员的努力下，一方面在疫情中承担了应有的社会责任；一方面紧紧围绕发展战略及经营计划，在做好疫情 防控的基础上，积极开展复工，以客户为中心及时调整、布局各项经营活动，通过与客户和供应商的友好协商，妥善解决因 疫情造成的不利因素，确保了客户业务的正常运转；同时，优化内部管理，降低运营成本，尽力降低疫情对公司的影响，确 保公司经营稳定。报告期内，公司实现营业收入</w:t>
      </w:r>
      <w:r>
        <w:rPr>
          <w:rFonts w:ascii="Times New Roman" w:eastAsia="Times New Roman" w:hAnsi="Times New Roman" w:cs="Times New Roman"/>
          <w:color w:val="000000"/>
          <w:spacing w:val="0"/>
          <w:w w:val="100"/>
          <w:position w:val="0"/>
          <w:sz w:val="18"/>
          <w:szCs w:val="18"/>
        </w:rPr>
        <w:t>325,511.14</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50.02%</w:t>
      </w:r>
      <w:r>
        <w:rPr>
          <w:color w:val="000000"/>
          <w:spacing w:val="0"/>
          <w:w w:val="100"/>
          <w:position w:val="0"/>
        </w:rPr>
        <w:t>，主要系公司根据财政部发布的《关于修 订印发</w:t>
      </w:r>
      <w:r>
        <w:rPr>
          <w:color w:val="000000"/>
          <w:spacing w:val="0"/>
          <w:w w:val="100"/>
          <w:position w:val="0"/>
          <w:sz w:val="18"/>
          <w:szCs w:val="18"/>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color w:val="000000"/>
          <w:spacing w:val="0"/>
          <w:w w:val="100"/>
          <w:position w:val="0"/>
          <w:sz w:val="18"/>
          <w:szCs w:val="18"/>
        </w:rPr>
        <w:t>〉</w:t>
      </w:r>
      <w:r>
        <w:rPr>
          <w:color w:val="000000"/>
          <w:spacing w:val="0"/>
          <w:w w:val="100"/>
          <w:position w:val="0"/>
        </w:rPr>
        <w:t>的通知》（财会〔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），对会计政策进行相应变 更，并于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年开始执行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，部分原来采用总额法确认收入的业务按照新收入准则采用净额法核算，导致营业收 入相应下调；实现营业利润</w:t>
      </w:r>
      <w:r>
        <w:rPr>
          <w:rFonts w:ascii="Times New Roman" w:eastAsia="Times New Roman" w:hAnsi="Times New Roman" w:cs="Times New Roman"/>
          <w:color w:val="000000"/>
          <w:spacing w:val="0"/>
          <w:w w:val="100"/>
          <w:position w:val="0"/>
          <w:sz w:val="18"/>
          <w:szCs w:val="18"/>
        </w:rPr>
        <w:t>8,860.4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0.75%</w:t>
      </w:r>
      <w:r>
        <w:rPr>
          <w:color w:val="000000"/>
          <w:spacing w:val="0"/>
          <w:w w:val="100"/>
          <w:position w:val="0"/>
        </w:rPr>
        <w:t>；实现利润总额</w:t>
      </w:r>
      <w:r>
        <w:rPr>
          <w:rFonts w:ascii="Times New Roman" w:eastAsia="Times New Roman" w:hAnsi="Times New Roman" w:cs="Times New Roman"/>
          <w:color w:val="000000"/>
          <w:spacing w:val="0"/>
          <w:w w:val="100"/>
          <w:position w:val="0"/>
          <w:sz w:val="18"/>
          <w:szCs w:val="18"/>
        </w:rPr>
        <w:t>8,384.78</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0.11%</w:t>
      </w:r>
      <w:r>
        <w:rPr>
          <w:color w:val="000000"/>
          <w:spacing w:val="0"/>
          <w:w w:val="100"/>
          <w:position w:val="0"/>
        </w:rPr>
        <w:t>；实现归属于上市 公司股东的净利润</w:t>
      </w:r>
      <w:r>
        <w:rPr>
          <w:rFonts w:ascii="Times New Roman" w:eastAsia="Times New Roman" w:hAnsi="Times New Roman" w:cs="Times New Roman"/>
          <w:color w:val="000000"/>
          <w:spacing w:val="0"/>
          <w:w w:val="100"/>
          <w:position w:val="0"/>
          <w:sz w:val="18"/>
          <w:szCs w:val="18"/>
        </w:rPr>
        <w:t>6,769.24</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7.55%</w:t>
      </w:r>
      <w:r>
        <w:rPr>
          <w:color w:val="000000"/>
          <w:spacing w:val="0"/>
          <w:w w:val="100"/>
          <w:position w:val="0"/>
        </w:rPr>
        <w:t>。</w:t>
      </w:r>
    </w:p>
    <w:p>
      <w:pPr>
        <w:pStyle w:val="Style29"/>
        <w:keepNext w:val="0"/>
        <w:keepLines w:val="0"/>
        <w:widowControl w:val="0"/>
        <w:shd w:val="clear" w:color="auto" w:fill="auto"/>
        <w:bidi w:val="0"/>
        <w:spacing w:before="0" w:after="260" w:line="312" w:lineRule="exact"/>
        <w:ind w:left="0" w:right="0" w:firstLine="0"/>
        <w:jc w:val="left"/>
      </w:pPr>
      <w:r>
        <w:rPr>
          <w:color w:val="000000"/>
          <w:spacing w:val="0"/>
          <w:w w:val="100"/>
          <w:position w:val="0"/>
        </w:rPr>
        <w:t>公司在报告期内主要开展的工作如下：</w:t>
      </w:r>
    </w:p>
    <w:p>
      <w:pPr>
        <w:pStyle w:val="Style29"/>
        <w:keepNext w:val="0"/>
        <w:keepLines w:val="0"/>
        <w:widowControl w:val="0"/>
        <w:shd w:val="clear" w:color="auto" w:fill="auto"/>
        <w:tabs>
          <w:tab w:pos="279" w:val="left"/>
        </w:tabs>
        <w:bidi w:val="0"/>
        <w:spacing w:before="0" w:after="0" w:line="360" w:lineRule="auto"/>
        <w:ind w:left="0" w:right="0" w:firstLine="0"/>
        <w:jc w:val="left"/>
      </w:pPr>
      <w:bookmarkStart w:id="93" w:name="bookmark93"/>
      <w:r>
        <w:rPr>
          <w:rFonts w:ascii="Times New Roman" w:eastAsia="Times New Roman" w:hAnsi="Times New Roman" w:cs="Times New Roman"/>
          <w:b/>
          <w:bCs/>
          <w:color w:val="000000"/>
          <w:spacing w:val="0"/>
          <w:w w:val="100"/>
          <w:position w:val="0"/>
          <w:sz w:val="18"/>
          <w:szCs w:val="18"/>
        </w:rPr>
        <w:t>1</w:t>
      </w:r>
      <w:bookmarkEnd w:id="93"/>
      <w:r>
        <w:rPr>
          <w:b/>
          <w:bCs/>
          <w:color w:val="000000"/>
          <w:spacing w:val="0"/>
          <w:w w:val="100"/>
          <w:position w:val="0"/>
        </w:rPr>
        <w:t>、</w:t>
        <w:tab/>
        <w:t>抗击疫情，共克时艰</w:t>
      </w:r>
    </w:p>
    <w:p>
      <w:pPr>
        <w:pStyle w:val="Style29"/>
        <w:keepNext w:val="0"/>
        <w:keepLines w:val="0"/>
        <w:widowControl w:val="0"/>
        <w:shd w:val="clear" w:color="auto" w:fill="auto"/>
        <w:bidi w:val="0"/>
        <w:spacing w:before="0" w:line="312" w:lineRule="exact"/>
        <w:ind w:left="0" w:right="0" w:firstLine="380"/>
        <w:jc w:val="both"/>
      </w:pPr>
      <w:r>
        <w:rPr>
          <w:color w:val="000000"/>
          <w:spacing w:val="0"/>
          <w:w w:val="100"/>
          <w:position w:val="0"/>
        </w:rPr>
        <w:t>面对突如其来的新冠肺炎疫情给社会及宏观经济带来巨大冲击，公司协同各子公司积极参与抗击疫情相关行动。在疫情 发生的第一时间，公司武汉子公司通过湖北省慈善总会定向向武汉协和医院进行现金捐赠；联合湖北慈善总会助力华中科技 大学上海校友会打通了海外抗疫物资入关清关的重要环节，向湖北慈善总会及武汉部分医院输送口罩、防护服等抗疫物资； 同时，公司利用自身供应链业务资源优势，全面配合有需求的医院或医疗机构客户，为其提供医疗器械产品和抗疫物资等供 应链管理业务，包括向西藏自治区第三人民医院输送数字化移动式摄影设备及与武汉火神山医院沟通输送彩超设备等，为抗 击新冠肺炎疫情贡献一份力量，主动承担应有的社会责任。</w:t>
      </w:r>
    </w:p>
    <w:p>
      <w:pPr>
        <w:pStyle w:val="Style29"/>
        <w:keepNext w:val="0"/>
        <w:keepLines w:val="0"/>
        <w:widowControl w:val="0"/>
        <w:shd w:val="clear" w:color="auto" w:fill="auto"/>
        <w:tabs>
          <w:tab w:pos="294" w:val="left"/>
        </w:tabs>
        <w:bidi w:val="0"/>
        <w:spacing w:before="0" w:line="312" w:lineRule="exact"/>
        <w:ind w:left="0" w:right="0" w:firstLine="0"/>
        <w:jc w:val="left"/>
      </w:pPr>
      <w:bookmarkStart w:id="94" w:name="bookmark94"/>
      <w:r>
        <w:rPr>
          <w:rFonts w:ascii="Times New Roman" w:eastAsia="Times New Roman" w:hAnsi="Times New Roman" w:cs="Times New Roman"/>
          <w:b/>
          <w:bCs/>
          <w:color w:val="000000"/>
          <w:spacing w:val="0"/>
          <w:w w:val="100"/>
          <w:position w:val="0"/>
          <w:sz w:val="18"/>
          <w:szCs w:val="18"/>
        </w:rPr>
        <w:t>2</w:t>
      </w:r>
      <w:bookmarkEnd w:id="94"/>
      <w:r>
        <w:rPr>
          <w:b/>
          <w:bCs/>
          <w:color w:val="000000"/>
          <w:spacing w:val="0"/>
          <w:w w:val="100"/>
          <w:position w:val="0"/>
        </w:rPr>
        <w:t>、</w:t>
        <w:tab/>
        <w:t>优化供应链管理业务模式，保持</w:t>
      </w:r>
      <w:r>
        <w:rPr>
          <w:rFonts w:ascii="Times New Roman" w:eastAsia="Times New Roman" w:hAnsi="Times New Roman" w:cs="Times New Roman"/>
          <w:b/>
          <w:bCs/>
          <w:color w:val="000000"/>
          <w:spacing w:val="0"/>
          <w:w w:val="100"/>
          <w:position w:val="0"/>
          <w:sz w:val="18"/>
          <w:szCs w:val="18"/>
        </w:rPr>
        <w:t>ICT</w:t>
      </w:r>
      <w:r>
        <w:rPr>
          <w:b/>
          <w:bCs/>
          <w:color w:val="000000"/>
          <w:spacing w:val="0"/>
          <w:w w:val="100"/>
          <w:position w:val="0"/>
        </w:rPr>
        <w:t>行业与医疗器械行业的业务稳定发展</w:t>
      </w:r>
    </w:p>
    <w:p>
      <w:pPr>
        <w:pStyle w:val="Style29"/>
        <w:keepNext w:val="0"/>
        <w:keepLines w:val="0"/>
        <w:widowControl w:val="0"/>
        <w:shd w:val="clear" w:color="auto" w:fill="auto"/>
        <w:bidi w:val="0"/>
        <w:spacing w:before="0" w:line="312" w:lineRule="exact"/>
        <w:ind w:left="0" w:right="0" w:firstLine="380"/>
        <w:jc w:val="both"/>
      </w:pPr>
      <w:r>
        <w:rPr>
          <w:color w:val="000000"/>
          <w:spacing w:val="0"/>
          <w:w w:val="100"/>
          <w:position w:val="0"/>
        </w:rPr>
        <w:t>在新冠肺炎疫情及中美贸易持续升级的影响下，对各行业均产生了不同程度的冲击，公司作为供应链管理服务商，同样 受到影响，公司基于长期积累的资源优势，优化业务管理流程和信息化管理系统，完善采购与库存策略，进一步提升供应链 管理效率，公司</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行业的部分客户受贸易战影响导致业务规模有所下滑，但仍有部分大客户保持了高速增长；公司医疗器 械业务方面，通过聚焦华南、西南以及西北部等重点业务区域和销售资源的精准投入，不断拓展更多医疗资源，业务量总体 保持稳定。</w:t>
      </w:r>
    </w:p>
    <w:p>
      <w:pPr>
        <w:pStyle w:val="Style29"/>
        <w:keepNext w:val="0"/>
        <w:keepLines w:val="0"/>
        <w:widowControl w:val="0"/>
        <w:shd w:val="clear" w:color="auto" w:fill="auto"/>
        <w:tabs>
          <w:tab w:pos="294" w:val="left"/>
        </w:tabs>
        <w:bidi w:val="0"/>
        <w:spacing w:before="0" w:line="312" w:lineRule="exact"/>
        <w:ind w:left="0" w:right="0" w:firstLine="0"/>
        <w:jc w:val="left"/>
      </w:pPr>
      <w:bookmarkStart w:id="95" w:name="bookmark95"/>
      <w:r>
        <w:rPr>
          <w:rFonts w:ascii="Times New Roman" w:eastAsia="Times New Roman" w:hAnsi="Times New Roman" w:cs="Times New Roman"/>
          <w:b/>
          <w:bCs/>
          <w:color w:val="000000"/>
          <w:spacing w:val="0"/>
          <w:w w:val="100"/>
          <w:position w:val="0"/>
          <w:sz w:val="18"/>
          <w:szCs w:val="18"/>
        </w:rPr>
        <w:t>3</w:t>
      </w:r>
      <w:bookmarkEnd w:id="95"/>
      <w:r>
        <w:rPr>
          <w:b/>
          <w:bCs/>
          <w:color w:val="000000"/>
          <w:spacing w:val="0"/>
          <w:w w:val="100"/>
          <w:position w:val="0"/>
        </w:rPr>
        <w:t>、</w:t>
        <w:tab/>
        <w:t>稳健拓展融资租赁业务及跨境电商业务</w:t>
      </w:r>
    </w:p>
    <w:p>
      <w:pPr>
        <w:pStyle w:val="Style29"/>
        <w:keepNext w:val="0"/>
        <w:keepLines w:val="0"/>
        <w:widowControl w:val="0"/>
        <w:shd w:val="clear" w:color="auto" w:fill="auto"/>
        <w:bidi w:val="0"/>
        <w:spacing w:before="0" w:line="312" w:lineRule="exact"/>
        <w:ind w:left="0" w:right="0" w:firstLine="380"/>
        <w:jc w:val="both"/>
      </w:pPr>
      <w:r>
        <w:rPr>
          <w:color w:val="000000"/>
          <w:spacing w:val="0"/>
          <w:w w:val="100"/>
          <w:position w:val="0"/>
        </w:rPr>
        <w:t>随着金融监管环境趋严、经济下行压力带来的信用风险凸显，融资租赁行业进入调整期，为控制短期风险，公司严格把 控风险，谨慎运营融资租赁业务；跨境电商方面保持与</w:t>
      </w:r>
      <w:r>
        <w:rPr>
          <w:rFonts w:ascii="Times New Roman" w:eastAsia="Times New Roman" w:hAnsi="Times New Roman" w:cs="Times New Roman"/>
          <w:color w:val="000000"/>
          <w:spacing w:val="0"/>
          <w:w w:val="100"/>
          <w:position w:val="0"/>
          <w:sz w:val="18"/>
          <w:szCs w:val="18"/>
        </w:rPr>
        <w:t>Newegg</w:t>
      </w:r>
      <w:r>
        <w:rPr>
          <w:color w:val="000000"/>
          <w:spacing w:val="0"/>
          <w:w w:val="100"/>
          <w:position w:val="0"/>
        </w:rPr>
        <w:t>第三方电商及与菜鸟金融等境内外重点客户的合作，但仍因 受到新冠肺炎疫情及贸易战影响导致业务量有所下滑。</w:t>
      </w:r>
    </w:p>
    <w:p>
      <w:pPr>
        <w:pStyle w:val="Style29"/>
        <w:keepNext w:val="0"/>
        <w:keepLines w:val="0"/>
        <w:widowControl w:val="0"/>
        <w:shd w:val="clear" w:color="auto" w:fill="auto"/>
        <w:tabs>
          <w:tab w:pos="294" w:val="left"/>
        </w:tabs>
        <w:bidi w:val="0"/>
        <w:spacing w:before="0" w:line="312" w:lineRule="exact"/>
        <w:ind w:left="0" w:right="0" w:firstLine="0"/>
        <w:jc w:val="left"/>
      </w:pPr>
      <w:bookmarkStart w:id="96" w:name="bookmark96"/>
      <w:r>
        <w:rPr>
          <w:rFonts w:ascii="Times New Roman" w:eastAsia="Times New Roman" w:hAnsi="Times New Roman" w:cs="Times New Roman"/>
          <w:b/>
          <w:bCs/>
          <w:color w:val="000000"/>
          <w:spacing w:val="0"/>
          <w:w w:val="100"/>
          <w:position w:val="0"/>
          <w:sz w:val="18"/>
          <w:szCs w:val="18"/>
        </w:rPr>
        <w:t>4</w:t>
      </w:r>
      <w:bookmarkEnd w:id="96"/>
      <w:r>
        <w:rPr>
          <w:b/>
          <w:bCs/>
          <w:color w:val="000000"/>
          <w:spacing w:val="0"/>
          <w:w w:val="100"/>
          <w:position w:val="0"/>
        </w:rPr>
        <w:t>、</w:t>
        <w:tab/>
        <w:t>借力国资平台，积极推进市政基建业务</w:t>
      </w:r>
    </w:p>
    <w:p>
      <w:pPr>
        <w:pStyle w:val="Style29"/>
        <w:keepNext w:val="0"/>
        <w:keepLines w:val="0"/>
        <w:widowControl w:val="0"/>
        <w:shd w:val="clear" w:color="auto" w:fill="auto"/>
        <w:bidi w:val="0"/>
        <w:spacing w:before="0" w:line="307" w:lineRule="exact"/>
        <w:ind w:left="0" w:right="0" w:firstLine="380"/>
        <w:jc w:val="both"/>
      </w:pPr>
      <w:r>
        <w:rPr>
          <w:color w:val="000000"/>
          <w:spacing w:val="0"/>
          <w:w w:val="100"/>
          <w:position w:val="0"/>
        </w:rPr>
        <w:t>公司凭借国资平台优势，结合自身供应链管理的经验，积极推进市政、基础设施等建材贸易及仓储物流等领域的相关业 务。公司已被纳入中国中铁、中国铁建的采购供应商名录，通过与中国中铁等国企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央企合作，为城市轨道交通、高铁工程, 跨江通道等项目提供嵌入式供应链管理方案及供应链金融服务，实现了市政基建业务的快速增长。</w:t>
      </w:r>
    </w:p>
    <w:p>
      <w:pPr>
        <w:pStyle w:val="Style29"/>
        <w:keepNext w:val="0"/>
        <w:keepLines w:val="0"/>
        <w:widowControl w:val="0"/>
        <w:shd w:val="clear" w:color="auto" w:fill="auto"/>
        <w:tabs>
          <w:tab w:pos="294" w:val="left"/>
        </w:tabs>
        <w:bidi w:val="0"/>
        <w:spacing w:before="0" w:line="312" w:lineRule="exact"/>
        <w:ind w:left="0" w:right="0" w:firstLine="0"/>
        <w:jc w:val="left"/>
      </w:pPr>
      <w:bookmarkStart w:id="97" w:name="bookmark97"/>
      <w:r>
        <w:rPr>
          <w:rFonts w:ascii="Times New Roman" w:eastAsia="Times New Roman" w:hAnsi="Times New Roman" w:cs="Times New Roman"/>
          <w:b/>
          <w:bCs/>
          <w:color w:val="000000"/>
          <w:spacing w:val="0"/>
          <w:w w:val="100"/>
          <w:position w:val="0"/>
          <w:sz w:val="18"/>
          <w:szCs w:val="18"/>
        </w:rPr>
        <w:t>5</w:t>
      </w:r>
      <w:bookmarkEnd w:id="97"/>
      <w:r>
        <w:rPr>
          <w:b/>
          <w:bCs/>
          <w:color w:val="000000"/>
          <w:spacing w:val="0"/>
          <w:w w:val="100"/>
          <w:position w:val="0"/>
        </w:rPr>
        <w:t>、</w:t>
        <w:tab/>
        <w:t>完善内部管理建设，提升管理效率</w:t>
      </w:r>
    </w:p>
    <w:p>
      <w:pPr>
        <w:pStyle w:val="Style29"/>
        <w:keepNext w:val="0"/>
        <w:keepLines w:val="0"/>
        <w:widowControl w:val="0"/>
        <w:shd w:val="clear" w:color="auto" w:fill="auto"/>
        <w:bidi w:val="0"/>
        <w:spacing w:before="0" w:after="360" w:line="310" w:lineRule="exact"/>
        <w:ind w:left="0" w:right="0" w:firstLine="380"/>
        <w:jc w:val="both"/>
      </w:pPr>
      <w:r>
        <w:rPr>
          <w:color w:val="000000"/>
          <w:spacing w:val="0"/>
          <w:w w:val="100"/>
          <w:position w:val="0"/>
        </w:rPr>
        <w:t>公司按照上市公司监管要求，将强信息披露、投资者关系和三会运作等工作，提高公司治理水平；通过投资者热线、互 动平台等多渠道联系，以此增进投资者对公司的了解和认同。同时，公司为了便于经营管理，满足公司业务提升的需要，进 一步优化组织架构，及时调整人员结构，提升管理、工作效率，使各岗位职权清晰、权责到位。</w:t>
      </w:r>
    </w:p>
    <w:p>
      <w:pPr>
        <w:pStyle w:val="Style25"/>
        <w:keepNext/>
        <w:keepLines/>
        <w:widowControl w:val="0"/>
        <w:shd w:val="clear" w:color="auto" w:fill="auto"/>
        <w:bidi w:val="0"/>
        <w:spacing w:before="0" w:line="240" w:lineRule="auto"/>
        <w:ind w:left="0" w:right="0" w:firstLine="0"/>
        <w:jc w:val="both"/>
      </w:pPr>
      <w:bookmarkStart w:id="100" w:name="bookmark100"/>
      <w:bookmarkStart w:id="101" w:name="bookmark101"/>
      <w:bookmarkStart w:id="98" w:name="bookmark98"/>
      <w:bookmarkStart w:id="99" w:name="bookmark99"/>
      <w:r>
        <w:rPr>
          <w:color w:val="000000"/>
          <w:spacing w:val="0"/>
          <w:w w:val="100"/>
          <w:position w:val="0"/>
          <w:sz w:val="24"/>
          <w:szCs w:val="24"/>
        </w:rPr>
        <w:t>二</w:t>
      </w:r>
      <w:bookmarkEnd w:id="100"/>
      <w:r>
        <w:rPr>
          <w:color w:val="000000"/>
          <w:spacing w:val="0"/>
          <w:w w:val="100"/>
          <w:position w:val="0"/>
          <w:sz w:val="24"/>
          <w:szCs w:val="24"/>
        </w:rPr>
        <w:t>、主营业务分析</w:t>
      </w:r>
      <w:bookmarkEnd w:id="101"/>
      <w:bookmarkEnd w:id="98"/>
      <w:bookmarkEnd w:id="99"/>
    </w:p>
    <w:p>
      <w:pPr>
        <w:pStyle w:val="Style32"/>
        <w:keepNext/>
        <w:keepLines/>
        <w:widowControl w:val="0"/>
        <w:shd w:val="clear" w:color="auto" w:fill="auto"/>
        <w:tabs>
          <w:tab w:pos="368" w:val="left"/>
        </w:tabs>
        <w:bidi w:val="0"/>
        <w:spacing w:before="0" w:after="260" w:line="240" w:lineRule="auto"/>
        <w:ind w:left="0" w:right="0" w:firstLine="0"/>
        <w:jc w:val="both"/>
      </w:pPr>
      <w:bookmarkStart w:id="102" w:name="bookmark102"/>
      <w:bookmarkStart w:id="103" w:name="bookmark103"/>
      <w:bookmarkStart w:id="104" w:name="bookmark104"/>
      <w:bookmarkStart w:id="105" w:name="bookmark105"/>
      <w:r>
        <w:rPr>
          <w:rFonts w:ascii="Times New Roman" w:eastAsia="Times New Roman" w:hAnsi="Times New Roman" w:cs="Times New Roman"/>
          <w:color w:val="000000"/>
          <w:spacing w:val="0"/>
          <w:w w:val="100"/>
          <w:position w:val="0"/>
        </w:rPr>
        <w:t>1</w:t>
      </w:r>
      <w:bookmarkEnd w:id="104"/>
      <w:r>
        <w:rPr>
          <w:color w:val="000000"/>
          <w:spacing w:val="0"/>
          <w:w w:val="100"/>
          <w:position w:val="0"/>
        </w:rPr>
        <w:t>、</w:t>
        <w:tab/>
        <w:t>概述</w:t>
      </w:r>
      <w:bookmarkEnd w:id="102"/>
      <w:bookmarkEnd w:id="103"/>
      <w:bookmarkEnd w:id="105"/>
    </w:p>
    <w:p>
      <w:pPr>
        <w:pStyle w:val="Style29"/>
        <w:keepNext w:val="0"/>
        <w:keepLines w:val="0"/>
        <w:widowControl w:val="0"/>
        <w:shd w:val="clear" w:color="auto" w:fill="auto"/>
        <w:bidi w:val="0"/>
        <w:spacing w:before="0" w:after="400" w:line="310"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2"/>
        <w:keepNext/>
        <w:keepLines/>
        <w:widowControl w:val="0"/>
        <w:shd w:val="clear" w:color="auto" w:fill="auto"/>
        <w:tabs>
          <w:tab w:pos="378" w:val="left"/>
        </w:tabs>
        <w:bidi w:val="0"/>
        <w:spacing w:before="0" w:after="360" w:line="240" w:lineRule="auto"/>
        <w:ind w:left="0" w:right="0" w:firstLine="0"/>
        <w:jc w:val="both"/>
      </w:pPr>
      <w:bookmarkStart w:id="106" w:name="bookmark106"/>
      <w:bookmarkStart w:id="107" w:name="bookmark107"/>
      <w:bookmarkStart w:id="108" w:name="bookmark108"/>
      <w:bookmarkStart w:id="109" w:name="bookmark109"/>
      <w:r>
        <w:rPr>
          <w:rFonts w:ascii="Times New Roman" w:eastAsia="Times New Roman" w:hAnsi="Times New Roman" w:cs="Times New Roman"/>
          <w:color w:val="000000"/>
          <w:spacing w:val="0"/>
          <w:w w:val="100"/>
          <w:position w:val="0"/>
        </w:rPr>
        <w:t>2</w:t>
      </w:r>
      <w:bookmarkEnd w:id="108"/>
      <w:r>
        <w:rPr>
          <w:color w:val="000000"/>
          <w:spacing w:val="0"/>
          <w:w w:val="100"/>
          <w:position w:val="0"/>
        </w:rPr>
        <w:t>、</w:t>
        <w:tab/>
        <w:t>收入与成本</w:t>
      </w:r>
      <w:bookmarkEnd w:id="106"/>
      <w:bookmarkEnd w:id="107"/>
      <w:bookmarkEnd w:id="109"/>
    </w:p>
    <w:p>
      <w:pPr>
        <w:pStyle w:val="Style38"/>
        <w:keepNext/>
        <w:keepLines/>
        <w:widowControl w:val="0"/>
        <w:numPr>
          <w:ilvl w:val="0"/>
          <w:numId w:val="1"/>
        </w:numPr>
        <w:shd w:val="clear" w:color="auto" w:fill="auto"/>
        <w:bidi w:val="0"/>
        <w:spacing w:before="0" w:after="400" w:line="240" w:lineRule="auto"/>
        <w:ind w:left="0" w:right="0" w:firstLine="0"/>
        <w:jc w:val="both"/>
      </w:pPr>
      <w:bookmarkStart w:id="110" w:name="bookmark110"/>
      <w:bookmarkStart w:id="111" w:name="bookmark111"/>
      <w:bookmarkStart w:id="112" w:name="bookmark112"/>
      <w:bookmarkStart w:id="113" w:name="bookmark113"/>
      <w:bookmarkEnd w:id="112"/>
      <w:r>
        <w:rPr>
          <w:color w:val="000000"/>
          <w:spacing w:val="0"/>
          <w:w w:val="100"/>
          <w:position w:val="0"/>
        </w:rPr>
        <w:t>营业收入构成</w:t>
      </w:r>
      <w:bookmarkEnd w:id="110"/>
      <w:bookmarkEnd w:id="111"/>
      <w:bookmarkEnd w:id="11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3,255,111,387.16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6,512,430,900.39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-50.02%</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交易类业务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2,882,907,438.74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6,207,497,977.96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服务类业务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236,440,587.79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135,780,742.07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135,763,360.63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169,152,180.36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交易类业务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2,882,907,438.74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6,207,497,977.96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服务类业务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236,440,587.79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135,780,742.07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135,763,360.63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169,152,180.36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236,177,499.87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171,450,414.03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173,028,499.99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2,289,340,007.99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460,924,787.67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1,329,812,933.52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1,046,509,517.32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1,359,848,765.45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346,544,414.09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408,871,130.01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492,704,896.12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248,303,350.72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273,727,626.18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418,652,477.66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225,494,145.92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286,151,821.01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w:t>
            </w:r>
          </w:p>
        </w:tc>
      </w:tr>
    </w:tbl>
    <w:p>
      <w:pPr>
        <w:widowControl w:val="0"/>
        <w:spacing w:after="359" w:line="1" w:lineRule="exact"/>
      </w:pPr>
    </w:p>
    <w:p>
      <w:pPr>
        <w:pStyle w:val="Style38"/>
        <w:keepNext/>
        <w:keepLines/>
        <w:widowControl w:val="0"/>
        <w:numPr>
          <w:ilvl w:val="0"/>
          <w:numId w:val="1"/>
        </w:numPr>
        <w:shd w:val="clear" w:color="auto" w:fill="auto"/>
        <w:bidi w:val="0"/>
        <w:spacing w:before="0" w:after="360" w:line="240" w:lineRule="auto"/>
        <w:ind w:left="0" w:right="0" w:firstLine="140"/>
        <w:jc w:val="left"/>
      </w:pPr>
      <w:bookmarkStart w:id="114" w:name="bookmark114"/>
      <w:bookmarkStart w:id="115" w:name="bookmark115"/>
      <w:bookmarkStart w:id="116" w:name="bookmark116"/>
      <w:bookmarkStart w:id="117" w:name="bookmark117"/>
      <w:bookmarkEnd w:id="116"/>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4"/>
      <w:bookmarkEnd w:id="115"/>
      <w:bookmarkEnd w:id="117"/>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交易类业务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2,882,907,438.74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2,597,338,696.92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交易类业务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2,882,907,438.74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2,597,338,696.92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460,924,787.67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440,007,932.33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1,046,509,517.32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886,403,433.82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346,544,414.09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276,352,000.45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492,704,896.12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443,942,725.85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117.77%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r>
    </w:tbl>
    <w:p>
      <w:pPr>
        <w:pStyle w:val="Style29"/>
        <w:keepNext w:val="0"/>
        <w:keepLines w:val="0"/>
        <w:widowControl w:val="0"/>
        <w:shd w:val="clear" w:color="auto" w:fill="auto"/>
        <w:bidi w:val="0"/>
        <w:spacing w:before="0" w:line="355"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交易类业务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6,207,497,977.96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5,775,131,688.26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服务类业务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135,780,742.07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24,806,181.08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169,152,180.36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111,580,217.71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交易类业务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6,207,497,977.96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5,775,131,688.26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服务类业务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135,780,742.07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24,806,181.08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169,152,180.36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111,580,217.71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171,450,414.03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132,449,778.25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2,289,340,007.99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2,231,489,989.15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1,329,812,933.52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1,332,044,081.26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1,359,848,765.45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1,111,022,938.25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408,871,130.01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284,301,822.47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248,303,350.72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203,856,043.42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418,652,477.66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329,003,881.64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286,151,821.01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287,349,552.61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118.88%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变更口径的理由</w:t>
      </w:r>
    </w:p>
    <w:p>
      <w:pPr>
        <w:pStyle w:val="Style29"/>
        <w:keepNext w:val="0"/>
        <w:keepLines w:val="0"/>
        <w:widowControl w:val="0"/>
        <w:shd w:val="clear" w:color="auto" w:fill="auto"/>
        <w:bidi w:val="0"/>
        <w:spacing w:before="0" w:after="380" w:line="319"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年开始执行《企业会计准则第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），部分原来采用总额 法确认收入的业务按照新收入准则采用净额法核算，营业收入从原来按照产品销售确认收入转变为按照代理服务确认收入。 由于上述原因，公司变更营业收入统计口径。</w:t>
      </w:r>
    </w:p>
    <w:p>
      <w:pPr>
        <w:pStyle w:val="Style38"/>
        <w:keepNext/>
        <w:keepLines/>
        <w:widowControl w:val="0"/>
        <w:shd w:val="clear" w:color="auto" w:fill="auto"/>
        <w:bidi w:val="0"/>
        <w:spacing w:before="0" w:after="28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18"/>
      <w:bookmarkEnd w:id="119"/>
      <w:bookmarkEnd w:id="121"/>
    </w:p>
    <w:p>
      <w:pPr>
        <w:pStyle w:val="Style29"/>
        <w:keepNext w:val="0"/>
        <w:keepLines w:val="0"/>
        <w:widowControl w:val="0"/>
        <w:shd w:val="clear" w:color="auto" w:fill="auto"/>
        <w:bidi w:val="0"/>
        <w:spacing w:before="0" w:after="80" w:line="319" w:lineRule="exact"/>
        <w:ind w:left="0" w:right="0" w:firstLine="0"/>
        <w:jc w:val="left"/>
      </w:pPr>
      <w:r>
        <w:rPr>
          <w:i/>
          <w:iCs/>
          <w:color w:val="000000"/>
          <w:spacing w:val="0"/>
          <w:w w:val="100"/>
          <w:position w:val="0"/>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603"/>
        <w:gridCol w:w="1594"/>
        <w:gridCol w:w="1589"/>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交易类业务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2,882,907,438.74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6,207,497,977.96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110,293,102.5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93,751,859.24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2,561,914,108.01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5,730,821,968.49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-55.30%</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103,893,536.16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148,940,128.94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1,194,210.87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4,526,776.65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-73.62%</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91,350,834.02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105,321,623.71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w:t>
            </w:r>
          </w:p>
        </w:tc>
      </w:tr>
    </w:tbl>
    <w:p>
      <w:pPr>
        <w:pStyle w:val="Style29"/>
        <w:keepNext w:val="0"/>
        <w:keepLines w:val="0"/>
        <w:widowControl w:val="0"/>
        <w:shd w:val="clear" w:color="auto" w:fill="auto"/>
        <w:bidi w:val="0"/>
        <w:spacing w:before="0" w:after="160" w:line="319"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80" w:line="319" w:lineRule="exact"/>
        <w:ind w:left="0" w:right="0" w:firstLine="0"/>
        <w:jc w:val="left"/>
      </w:pPr>
      <w:r>
        <w:rPr>
          <w:color w:val="000000"/>
          <w:spacing w:val="0"/>
          <w:w w:val="100"/>
          <w:position w:val="0"/>
        </w:rPr>
        <w:t>交易类业务销售量、采购量下降主要由于：公司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年开始执行《企业会计准则第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号——收入》（财会（</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）,部分原来采用总额法确认收入的业务按照新收入准则采用净额法核算，营业收入从原来按照产品销售 确认收入转变为按照代理服务确认收入。</w:t>
      </w:r>
    </w:p>
    <w:p>
      <w:pPr>
        <w:pStyle w:val="Style38"/>
        <w:keepNext/>
        <w:keepLines/>
        <w:widowControl w:val="0"/>
        <w:shd w:val="clear" w:color="auto" w:fill="auto"/>
        <w:tabs>
          <w:tab w:pos="493" w:val="left"/>
        </w:tabs>
        <w:bidi w:val="0"/>
        <w:spacing w:before="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2"/>
      <w:bookmarkEnd w:id="123"/>
      <w:bookmarkEnd w:id="125"/>
    </w:p>
    <w:p>
      <w:pPr>
        <w:pStyle w:val="Style29"/>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493" w:val="left"/>
        </w:tabs>
        <w:bidi w:val="0"/>
        <w:spacing w:before="0" w:after="28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6"/>
      <w:bookmarkEnd w:id="127"/>
      <w:bookmarkEnd w:id="129"/>
    </w:p>
    <w:p>
      <w:pPr>
        <w:pStyle w:val="Style29"/>
        <w:keepNext w:val="0"/>
        <w:keepLines w:val="0"/>
        <w:widowControl w:val="0"/>
        <w:shd w:val="clear" w:color="auto" w:fill="auto"/>
        <w:bidi w:val="0"/>
        <w:spacing w:before="0" w:after="0" w:line="319" w:lineRule="exact"/>
        <w:ind w:left="0" w:right="0" w:firstLine="0"/>
        <w:jc w:val="left"/>
      </w:pPr>
      <w:r>
        <w:rPr>
          <w:color w:val="000000"/>
          <w:spacing w:val="0"/>
          <w:w w:val="100"/>
          <w:position w:val="0"/>
        </w:rPr>
        <w:t>行业分类</w:t>
      </w:r>
    </w:p>
    <w:p>
      <w:pPr>
        <w:pStyle w:val="Style29"/>
        <w:keepNext w:val="0"/>
        <w:keepLines w:val="0"/>
        <w:widowControl w:val="0"/>
        <w:shd w:val="clear" w:color="auto" w:fill="auto"/>
        <w:bidi w:val="0"/>
        <w:spacing w:before="0" w:after="160" w:line="319" w:lineRule="exact"/>
        <w:ind w:left="0" w:right="0" w:firstLine="0"/>
        <w:jc w:val="left"/>
      </w:pPr>
      <w:r>
        <w:rPr>
          <w:color w:val="000000"/>
          <w:spacing w:val="0"/>
          <w:w w:val="100"/>
          <w:position w:val="0"/>
        </w:rPr>
        <w:t>行业分类</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交易类业务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交易类业务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2,597,338,696.92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5,775,131,688.26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服务类业务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服务类业务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74,655,535.31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24,806,181.08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110,105,664.62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111,580,217.71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220" w:line="240" w:lineRule="auto"/>
        <w:ind w:left="0" w:right="0" w:firstLine="0"/>
        <w:jc w:val="left"/>
      </w:pPr>
      <w:bookmarkStart w:id="130" w:name="bookmark130"/>
      <w:bookmarkStart w:id="131" w:name="bookmark131"/>
      <w:bookmarkStart w:id="132" w:name="bookmark132"/>
      <w:bookmarkStart w:id="133" w:name="bookmark133"/>
      <w:r>
        <w:rPr>
          <w:rFonts w:ascii="Times New Roman" w:eastAsia="Times New Roman" w:hAnsi="Times New Roman" w:cs="Times New Roman"/>
          <w:color w:val="000000"/>
          <w:spacing w:val="0"/>
          <w:w w:val="100"/>
          <w:position w:val="0"/>
        </w:rPr>
        <w:t>（</w:t>
      </w:r>
      <w:bookmarkEnd w:id="132"/>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30"/>
      <w:bookmarkEnd w:id="131"/>
      <w:bookmarkEnd w:id="133"/>
      <w:r>
        <w:br w:type="page"/>
      </w:r>
    </w:p>
    <w:p>
      <w:pPr>
        <w:pStyle w:val="Style27"/>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本期纳入合并财务报表范围的子公司共</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户，具体包括:</w:t>
      </w:r>
    </w:p>
    <w:tbl>
      <w:tblPr>
        <w:tblOverlap w:val="never"/>
        <w:jc w:val="left"/>
        <w:tblLayout w:type="fixed"/>
      </w:tblPr>
      <w:tblGrid>
        <w:gridCol w:w="3518"/>
        <w:gridCol w:w="1262"/>
        <w:gridCol w:w="725"/>
        <w:gridCol w:w="1517"/>
        <w:gridCol w:w="1531"/>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级次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深圳市前海瑞智供应链管理有限公司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深圳市丝路纪元供应链科技有限公司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普路通全球物流（深圳）有限公司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深圳市前海普路通电子商务综合服务有限公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深圳市联动量子股权投资管理有限公司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广州市普路通供应链管理有限公司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珠海市普路通供应链管理有限公司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武汉市普路通供应链管理有限公司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武汉东湖综保区普路通供应链管理有限公司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武汉市瑞盈通供应链管理有限公司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武汉市瑞亿通供应链管理有限公司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荆门市普路通供应链管理有限公司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荆门保税物流中心普路通供应链管理有限公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成都和普时代商贸有限公司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河南特通贸易有限公司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重庆市普路通供应链管理有限公司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广西普路通供应链管理有限公司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广西慧通供应链管理有限公司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北海市普路通供应链管理有限公司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北京普路通智慧供应链科技有限公司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深圳市普荔商贸有限公司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香港瑞通国际有限公司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香港慧通国际有限公司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香港智通国际有限公司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香港智慧云国际有限公司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香港云泰国际有限公司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香港雪梨小姐国际有限公司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香港坎普国际贸易科技有限公司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深圳市前海瑞泰融资租赁有限公司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三级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7"/>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本期纳入合并财务报表范围的主体较上期相比，增加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户，减少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户，其中:</w:t>
      </w:r>
    </w:p>
    <w:p>
      <w:pPr>
        <w:widowControl w:val="0"/>
        <w:spacing w:after="59" w:line="1" w:lineRule="exact"/>
      </w:pP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本期新纳入合并范围的子公司、特殊目的主体、通过受托经营或承租等方式形成控制权的经营实体</w:t>
      </w:r>
    </w:p>
    <w:tbl>
      <w:tblPr>
        <w:tblOverlap w:val="never"/>
        <w:jc w:val="left"/>
        <w:tblLayout w:type="fixed"/>
      </w:tblPr>
      <w:tblGrid>
        <w:gridCol w:w="3379"/>
        <w:gridCol w:w="5174"/>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北京普路通智慧供应链科技有限公司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深圳市普荔商贸有限公司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bl>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本期不再纳入合并范围的子公司、特殊目的主体、通过委托经营或出租等方式丧失控制权的经营实体</w:t>
      </w:r>
      <w:r>
        <w:br w:type="page"/>
      </w:r>
    </w:p>
    <w:tbl>
      <w:tblPr>
        <w:tblOverlap w:val="never"/>
        <w:jc w:val="left"/>
        <w:tblLayout w:type="fixed"/>
      </w:tblPr>
      <w:tblGrid>
        <w:gridCol w:w="3379"/>
        <w:gridCol w:w="5174"/>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厦门市普路通供应链管理有限公司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荆门市赢洲电子商务有限公司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r>
    </w:tbl>
    <w:p>
      <w:pPr>
        <w:widowControl w:val="0"/>
        <w:spacing w:after="379" w:line="1" w:lineRule="exact"/>
      </w:pPr>
    </w:p>
    <w:p>
      <w:pPr>
        <w:pStyle w:val="Style29"/>
        <w:keepNext w:val="0"/>
        <w:keepLines w:val="0"/>
        <w:widowControl w:val="0"/>
        <w:shd w:val="clear" w:color="auto" w:fill="auto"/>
        <w:bidi w:val="0"/>
        <w:spacing w:before="0" w:after="680" w:line="240" w:lineRule="auto"/>
        <w:ind w:left="0" w:right="0" w:firstLine="0"/>
        <w:jc w:val="left"/>
        <w:rPr>
          <w:sz w:val="18"/>
          <w:szCs w:val="18"/>
        </w:rPr>
      </w:pPr>
      <w:r>
        <w:rPr>
          <w:color w:val="000000"/>
          <w:spacing w:val="0"/>
          <w:w w:val="100"/>
          <w:position w:val="0"/>
          <w:sz w:val="17"/>
          <w:szCs w:val="17"/>
        </w:rPr>
        <w:t>详情参见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本附注八、合并范围的变更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本附注九、在其他主体中的权益</w:t>
      </w:r>
      <w:r>
        <w:rPr>
          <w:rFonts w:ascii="Times New Roman" w:eastAsia="Times New Roman" w:hAnsi="Times New Roman" w:cs="Times New Roman"/>
          <w:color w:val="000000"/>
          <w:spacing w:val="0"/>
          <w:w w:val="100"/>
          <w:position w:val="0"/>
          <w:sz w:val="18"/>
          <w:szCs w:val="18"/>
        </w:rPr>
        <w:t>”</w:t>
      </w:r>
    </w:p>
    <w:p>
      <w:pPr>
        <w:pStyle w:val="Style38"/>
        <w:keepNext/>
        <w:keepLines/>
        <w:widowControl w:val="0"/>
        <w:shd w:val="clear" w:color="auto" w:fill="auto"/>
        <w:tabs>
          <w:tab w:pos="493" w:val="left"/>
        </w:tabs>
        <w:bidi w:val="0"/>
        <w:spacing w:before="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4"/>
      <w:bookmarkEnd w:id="135"/>
      <w:bookmarkEnd w:id="137"/>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493" w:val="left"/>
        </w:tabs>
        <w:bidi w:val="0"/>
        <w:spacing w:before="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8"/>
      <w:bookmarkEnd w:id="139"/>
      <w:bookmarkEnd w:id="141"/>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873,093,326.23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375,953,874.64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11.55%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202,530,511.38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121,774,423.39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90,362,248.13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82,472,268.69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2.53%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873,093,326.23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26.82%</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1,772,457,939.23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1,000,642,782.07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37.71%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509,267,382.20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19.19%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94,154,965.11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3.55%</w:t>
            </w:r>
          </w:p>
        </w:tc>
      </w:tr>
    </w:tbl>
    <w:p>
      <w:pPr>
        <w:spacing w:lineRule="exact" w:line="1"/>
        <w:rPr>
          <w:sz w:val="2"/>
          <w:szCs w:val="2"/>
        </w:rPr>
      </w:pPr>
      <w:r>
        <w:br w:type="page"/>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86,417,809.84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81,975,000.00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1,772,457,939.23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66.80%</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42" w:name="bookmark142"/>
      <w:bookmarkStart w:id="143" w:name="bookmark143"/>
      <w:bookmarkStart w:id="144" w:name="bookmark144"/>
      <w:bookmarkStart w:id="145" w:name="bookmark145"/>
      <w:r>
        <w:rPr>
          <w:rFonts w:ascii="Times New Roman" w:eastAsia="Times New Roman" w:hAnsi="Times New Roman" w:cs="Times New Roman"/>
          <w:color w:val="000000"/>
          <w:spacing w:val="0"/>
          <w:w w:val="100"/>
          <w:position w:val="0"/>
        </w:rPr>
        <w:t>3</w:t>
      </w:r>
      <w:bookmarkEnd w:id="144"/>
      <w:r>
        <w:rPr>
          <w:color w:val="000000"/>
          <w:spacing w:val="0"/>
          <w:w w:val="100"/>
          <w:position w:val="0"/>
        </w:rPr>
        <w:t>、费用</w:t>
      </w:r>
      <w:bookmarkEnd w:id="142"/>
      <w:bookmarkEnd w:id="143"/>
      <w:bookmarkEnd w:id="145"/>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263,575,464.71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295,818,834.66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-10.90%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84,519,069.97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113,415,177.34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-25.48%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-51,977,241.38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46,850,839.77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主要系汇率波动所致。</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15,232,416.19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17,320,824.16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-12.06%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tabs>
          <w:tab w:pos="378" w:val="left"/>
        </w:tabs>
        <w:bidi w:val="0"/>
        <w:spacing w:before="0" w:line="240" w:lineRule="auto"/>
        <w:ind w:left="0" w:right="0" w:firstLine="0"/>
        <w:jc w:val="both"/>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4</w:t>
      </w:r>
      <w:bookmarkEnd w:id="148"/>
      <w:r>
        <w:rPr>
          <w:color w:val="000000"/>
          <w:spacing w:val="0"/>
          <w:w w:val="100"/>
          <w:position w:val="0"/>
        </w:rPr>
        <w:t>、</w:t>
        <w:tab/>
        <w:t>研发投入</w:t>
      </w:r>
      <w:bookmarkEnd w:id="146"/>
      <w:bookmarkEnd w:id="147"/>
      <w:bookmarkEnd w:id="149"/>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both"/>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5</w:t>
      </w:r>
      <w:bookmarkEnd w:id="152"/>
      <w:r>
        <w:rPr>
          <w:color w:val="000000"/>
          <w:spacing w:val="0"/>
          <w:w w:val="100"/>
          <w:position w:val="0"/>
        </w:rPr>
        <w:t>、</w:t>
        <w:tab/>
        <w:t>现金流</w:t>
      </w:r>
      <w:bookmarkEnd w:id="150"/>
      <w:bookmarkEnd w:id="151"/>
      <w:bookmarkEnd w:id="153"/>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58,307,289,886.85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34,618,305,316.62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58,296,344,688.74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34,901,293,736.64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10,945,198.11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-282,988,420.02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17,119,721.92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16,074,862.13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8,863,480.43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21,372,313.89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-58.53%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8,256,241.49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-5,297,451.76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5,114,570,757.45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5,735,053,449.85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-10.82%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4,706,686,636.92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5,545,882,603.63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-15.13%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407,884,120.53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189,170,846.22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115.62%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424,539,993.01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-98,213,962.55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340" w:line="346" w:lineRule="exact"/>
        <w:ind w:left="0" w:right="0" w:firstLine="0"/>
        <w:jc w:val="left"/>
      </w:pPr>
      <w:r>
        <w:rPr>
          <w:color w:val="000000"/>
          <w:spacing w:val="0"/>
          <w:w w:val="100"/>
          <w:position w:val="0"/>
        </w:rPr>
        <w:t xml:space="preserve">相关数据同比发生重大变动的主要影响因素说明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334" w:val="left"/>
        </w:tabs>
        <w:bidi w:val="0"/>
        <w:spacing w:before="0" w:after="0" w:line="322" w:lineRule="exact"/>
        <w:ind w:left="0" w:right="0" w:firstLine="0"/>
        <w:jc w:val="left"/>
      </w:pPr>
      <w:bookmarkStart w:id="154" w:name="bookmark154"/>
      <w:r>
        <w:rPr>
          <w:rFonts w:ascii="Times New Roman" w:eastAsia="Times New Roman" w:hAnsi="Times New Roman" w:cs="Times New Roman"/>
          <w:color w:val="000000"/>
          <w:spacing w:val="0"/>
          <w:w w:val="100"/>
          <w:position w:val="0"/>
          <w:sz w:val="18"/>
          <w:szCs w:val="18"/>
        </w:rPr>
        <w:t>1</w:t>
      </w:r>
      <w:bookmarkEnd w:id="15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年经营活动产生的现金流量净额</w:t>
      </w:r>
      <w:r>
        <w:rPr>
          <w:rFonts w:ascii="Times New Roman" w:eastAsia="Times New Roman" w:hAnsi="Times New Roman" w:cs="Times New Roman"/>
          <w:color w:val="000000"/>
          <w:spacing w:val="0"/>
          <w:w w:val="100"/>
          <w:position w:val="0"/>
          <w:sz w:val="18"/>
          <w:szCs w:val="18"/>
        </w:rPr>
        <w:t>10,945,198.11</w:t>
      </w:r>
      <w:r>
        <w:rPr>
          <w:color w:val="000000"/>
          <w:spacing w:val="0"/>
          <w:w w:val="100"/>
          <w:position w:val="0"/>
        </w:rPr>
        <w:t>元，较同期变动主要系公司营运资金收回增加所致。</w:t>
      </w:r>
    </w:p>
    <w:p>
      <w:pPr>
        <w:pStyle w:val="Style29"/>
        <w:keepNext w:val="0"/>
        <w:keepLines w:val="0"/>
        <w:widowControl w:val="0"/>
        <w:shd w:val="clear" w:color="auto" w:fill="auto"/>
        <w:tabs>
          <w:tab w:pos="354" w:val="left"/>
        </w:tabs>
        <w:bidi w:val="0"/>
        <w:spacing w:before="0" w:after="0" w:line="322" w:lineRule="exact"/>
        <w:ind w:left="0" w:right="0" w:firstLine="0"/>
        <w:jc w:val="left"/>
      </w:pPr>
      <w:bookmarkStart w:id="155" w:name="bookmark155"/>
      <w:r>
        <w:rPr>
          <w:rFonts w:ascii="Times New Roman" w:eastAsia="Times New Roman" w:hAnsi="Times New Roman" w:cs="Times New Roman"/>
          <w:color w:val="000000"/>
          <w:spacing w:val="0"/>
          <w:w w:val="100"/>
          <w:position w:val="0"/>
          <w:sz w:val="18"/>
          <w:szCs w:val="18"/>
        </w:rPr>
        <w:t>2</w:t>
      </w:r>
      <w:bookmarkEnd w:id="15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年投资活动产生的现金流量净额</w:t>
      </w:r>
      <w:r>
        <w:rPr>
          <w:rFonts w:ascii="Times New Roman" w:eastAsia="Times New Roman" w:hAnsi="Times New Roman" w:cs="Times New Roman"/>
          <w:color w:val="000000"/>
          <w:spacing w:val="0"/>
          <w:w w:val="100"/>
          <w:position w:val="0"/>
          <w:sz w:val="18"/>
          <w:szCs w:val="18"/>
        </w:rPr>
        <w:t>8,256,241.49</w:t>
      </w:r>
      <w:r>
        <w:rPr>
          <w:color w:val="000000"/>
          <w:spacing w:val="0"/>
          <w:w w:val="100"/>
          <w:position w:val="0"/>
        </w:rPr>
        <w:t>元，较同期变动主要系公司到期收回对外投资所致。</w:t>
      </w:r>
    </w:p>
    <w:p>
      <w:pPr>
        <w:pStyle w:val="Style29"/>
        <w:keepNext w:val="0"/>
        <w:keepLines w:val="0"/>
        <w:widowControl w:val="0"/>
        <w:shd w:val="clear" w:color="auto" w:fill="auto"/>
        <w:tabs>
          <w:tab w:pos="354" w:val="left"/>
        </w:tabs>
        <w:bidi w:val="0"/>
        <w:spacing w:before="0" w:after="360" w:line="322" w:lineRule="exact"/>
        <w:ind w:left="0" w:right="0" w:firstLine="0"/>
        <w:jc w:val="left"/>
      </w:pPr>
      <w:bookmarkStart w:id="156" w:name="bookmark156"/>
      <w:r>
        <w:rPr>
          <w:rFonts w:ascii="Times New Roman" w:eastAsia="Times New Roman" w:hAnsi="Times New Roman" w:cs="Times New Roman"/>
          <w:color w:val="000000"/>
          <w:spacing w:val="0"/>
          <w:w w:val="100"/>
          <w:position w:val="0"/>
          <w:sz w:val="18"/>
          <w:szCs w:val="18"/>
        </w:rPr>
        <w:t>3</w:t>
      </w:r>
      <w:bookmarkEnd w:id="15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年筹资活动产生的现金流量净额</w:t>
      </w:r>
      <w:r>
        <w:rPr>
          <w:rFonts w:ascii="Times New Roman" w:eastAsia="Times New Roman" w:hAnsi="Times New Roman" w:cs="Times New Roman"/>
          <w:color w:val="000000"/>
          <w:spacing w:val="0"/>
          <w:w w:val="100"/>
          <w:position w:val="0"/>
          <w:sz w:val="18"/>
          <w:szCs w:val="18"/>
        </w:rPr>
        <w:t>407,884,120.53</w:t>
      </w:r>
      <w:r>
        <w:rPr>
          <w:color w:val="000000"/>
          <w:spacing w:val="0"/>
          <w:w w:val="100"/>
          <w:position w:val="0"/>
        </w:rPr>
        <w:t>元，较同期变动主要系公司为支持业务发展，筹集资金增加所致。</w:t>
      </w:r>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60" w:line="322" w:lineRule="exact"/>
        <w:ind w:left="0" w:right="0" w:firstLine="0"/>
        <w:jc w:val="left"/>
      </w:pPr>
      <w:r>
        <w:rPr>
          <w:color w:val="000000"/>
          <w:spacing w:val="0"/>
          <w:w w:val="100"/>
          <w:position w:val="0"/>
        </w:rPr>
        <w:t>供应链管理服务企业在经营业务过程中提供结算配套资金是供应链管理的要求。报告期内公司经营活动产生的现金净流量与 本年度净利润存在重大差异主要系公司为支持业务发展，营运资金投入增加所致。</w:t>
      </w:r>
    </w:p>
    <w:p>
      <w:pPr>
        <w:pStyle w:val="Style25"/>
        <w:keepNext/>
        <w:keepLines/>
        <w:widowControl w:val="0"/>
        <w:shd w:val="clear" w:color="auto" w:fill="auto"/>
        <w:tabs>
          <w:tab w:pos="517" w:val="left"/>
        </w:tabs>
        <w:bidi w:val="0"/>
        <w:spacing w:before="0" w:after="260" w:line="240" w:lineRule="auto"/>
        <w:ind w:left="0" w:right="0" w:firstLine="0"/>
        <w:jc w:val="left"/>
      </w:pPr>
      <w:bookmarkStart w:id="157" w:name="bookmark157"/>
      <w:bookmarkStart w:id="158" w:name="bookmark158"/>
      <w:bookmarkStart w:id="159" w:name="bookmark159"/>
      <w:bookmarkStart w:id="160" w:name="bookmark160"/>
      <w:r>
        <w:rPr>
          <w:color w:val="000000"/>
          <w:spacing w:val="0"/>
          <w:w w:val="100"/>
          <w:position w:val="0"/>
          <w:sz w:val="24"/>
          <w:szCs w:val="24"/>
        </w:rPr>
        <w:t>三</w:t>
      </w:r>
      <w:bookmarkEnd w:id="159"/>
      <w:r>
        <w:rPr>
          <w:color w:val="000000"/>
          <w:spacing w:val="0"/>
          <w:w w:val="100"/>
          <w:position w:val="0"/>
          <w:sz w:val="24"/>
          <w:szCs w:val="24"/>
        </w:rPr>
        <w:t>、</w:t>
        <w:tab/>
        <w:t>非主营业务分析</w:t>
      </w:r>
      <w:bookmarkEnd w:id="157"/>
      <w:bookmarkEnd w:id="158"/>
      <w:bookmarkEnd w:id="160"/>
    </w:p>
    <w:p>
      <w:pPr>
        <w:pStyle w:val="Style29"/>
        <w:keepNext w:val="0"/>
        <w:keepLines w:val="0"/>
        <w:widowControl w:val="0"/>
        <w:shd w:val="clear" w:color="auto" w:fill="auto"/>
        <w:bidi w:val="0"/>
        <w:spacing w:before="0" w:after="36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line="240" w:lineRule="auto"/>
        <w:ind w:left="0" w:right="0" w:firstLine="0"/>
        <w:jc w:val="left"/>
      </w:pPr>
      <w:bookmarkStart w:id="161" w:name="bookmark161"/>
      <w:bookmarkStart w:id="162" w:name="bookmark162"/>
      <w:bookmarkStart w:id="163" w:name="bookmark163"/>
      <w:bookmarkStart w:id="164" w:name="bookmark164"/>
      <w:r>
        <w:rPr>
          <w:color w:val="000000"/>
          <w:spacing w:val="0"/>
          <w:w w:val="100"/>
          <w:position w:val="0"/>
          <w:sz w:val="24"/>
          <w:szCs w:val="24"/>
        </w:rPr>
        <w:t>四</w:t>
      </w:r>
      <w:bookmarkEnd w:id="163"/>
      <w:r>
        <w:rPr>
          <w:color w:val="000000"/>
          <w:spacing w:val="0"/>
          <w:w w:val="100"/>
          <w:position w:val="0"/>
          <w:sz w:val="24"/>
          <w:szCs w:val="24"/>
        </w:rPr>
        <w:t>、</w:t>
        <w:tab/>
        <w:t>资产及负债状况分析</w:t>
      </w:r>
      <w:bookmarkEnd w:id="161"/>
      <w:bookmarkEnd w:id="162"/>
      <w:bookmarkEnd w:id="164"/>
    </w:p>
    <w:p>
      <w:pPr>
        <w:pStyle w:val="Style32"/>
        <w:keepNext/>
        <w:keepLines/>
        <w:widowControl w:val="0"/>
        <w:shd w:val="clear" w:color="auto" w:fill="auto"/>
        <w:bidi w:val="0"/>
        <w:spacing w:before="0" w:after="260" w:line="240" w:lineRule="auto"/>
        <w:ind w:left="0" w:right="0" w:firstLine="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1</w:t>
      </w:r>
      <w:bookmarkEnd w:id="167"/>
      <w:r>
        <w:rPr>
          <w:color w:val="000000"/>
          <w:spacing w:val="0"/>
          <w:w w:val="100"/>
          <w:position w:val="0"/>
        </w:rPr>
        <w:t>、资产构成重大变动情况</w:t>
      </w:r>
      <w:bookmarkEnd w:id="165"/>
      <w:bookmarkEnd w:id="166"/>
      <w:bookmarkEnd w:id="168"/>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9"/>
        <w:keepNext w:val="0"/>
        <w:keepLines w:val="0"/>
        <w:widowControl w:val="0"/>
        <w:shd w:val="clear" w:color="auto" w:fill="auto"/>
        <w:bidi w:val="0"/>
        <w:spacing w:before="0" w:after="160" w:line="322" w:lineRule="exact"/>
        <w:ind w:left="0" w:right="0" w:firstLine="0"/>
        <w:jc w:val="left"/>
      </w:pPr>
      <w:r>
        <w:rPr>
          <w:color w:val="000000"/>
          <w:spacing w:val="0"/>
          <w:w w:val="100"/>
          <w:position w:val="0"/>
        </w:rPr>
        <w:t>适用</w:t>
      </w:r>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1"/>
        <w:gridCol w:w="802"/>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3,725,885,565.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4,298,653,694.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819,353,823.9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949,027,605.68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111,487,313.3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98,094,714.36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9,242,216.12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9,654,944.40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1,992,166,805.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3,973,312,425.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tabs>
          <w:tab w:pos="378" w:val="left"/>
        </w:tabs>
        <w:bidi w:val="0"/>
        <w:spacing w:before="0" w:after="36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2</w:t>
      </w:r>
      <w:bookmarkEnd w:id="171"/>
      <w:r>
        <w:rPr>
          <w:color w:val="000000"/>
          <w:spacing w:val="0"/>
          <w:w w:val="100"/>
          <w:position w:val="0"/>
        </w:rPr>
        <w:t>、</w:t>
        <w:tab/>
        <w:t>以公允价值计量的资产和负债</w:t>
      </w:r>
      <w:bookmarkEnd w:id="169"/>
      <w:bookmarkEnd w:id="170"/>
      <w:bookmarkEnd w:id="172"/>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6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3</w:t>
      </w:r>
      <w:bookmarkEnd w:id="175"/>
      <w:r>
        <w:rPr>
          <w:color w:val="000000"/>
          <w:spacing w:val="0"/>
          <w:w w:val="100"/>
          <w:position w:val="0"/>
        </w:rPr>
        <w:t>、</w:t>
        <w:tab/>
        <w:t>截至报告期末的资产权利受限情况</w:t>
      </w:r>
      <w:bookmarkEnd w:id="173"/>
      <w:bookmarkEnd w:id="174"/>
      <w:bookmarkEnd w:id="176"/>
    </w:p>
    <w:p>
      <w:pPr>
        <w:pStyle w:val="Style29"/>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7"/>
          <w:szCs w:val="17"/>
        </w:rPr>
        <w:t>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第十二节财务报告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七、合并财务报表项目注释</w:t>
      </w:r>
      <w:r>
        <w:rPr>
          <w:rFonts w:ascii="Times New Roman" w:eastAsia="Times New Roman" w:hAnsi="Times New Roman" w:cs="Times New Roman"/>
          <w:color w:val="000000"/>
          <w:spacing w:val="0"/>
          <w:w w:val="100"/>
          <w:position w:val="0"/>
          <w:sz w:val="18"/>
          <w:szCs w:val="18"/>
        </w:rPr>
        <w:t>”-“81</w:t>
      </w:r>
      <w:r>
        <w:rPr>
          <w:color w:val="000000"/>
          <w:spacing w:val="0"/>
          <w:w w:val="100"/>
          <w:position w:val="0"/>
          <w:sz w:val="17"/>
          <w:szCs w:val="17"/>
        </w:rPr>
        <w:t>、所有权或使用权受到限制的资产</w:t>
      </w:r>
      <w:r>
        <w:rPr>
          <w:rFonts w:ascii="Times New Roman" w:eastAsia="Times New Roman" w:hAnsi="Times New Roman" w:cs="Times New Roman"/>
          <w:color w:val="000000"/>
          <w:spacing w:val="0"/>
          <w:w w:val="100"/>
          <w:position w:val="0"/>
          <w:sz w:val="18"/>
          <w:szCs w:val="18"/>
        </w:rPr>
        <w:t>”</w:t>
      </w:r>
    </w:p>
    <w:p>
      <w:pPr>
        <w:pStyle w:val="Style25"/>
        <w:keepNext/>
        <w:keepLines/>
        <w:widowControl w:val="0"/>
        <w:shd w:val="clear" w:color="auto" w:fill="auto"/>
        <w:tabs>
          <w:tab w:pos="517" w:val="left"/>
        </w:tabs>
        <w:bidi w:val="0"/>
        <w:spacing w:before="0" w:after="380" w:line="240" w:lineRule="auto"/>
        <w:ind w:left="0" w:right="0" w:firstLine="0"/>
        <w:jc w:val="left"/>
      </w:pPr>
      <w:bookmarkStart w:id="177" w:name="bookmark177"/>
      <w:bookmarkStart w:id="178" w:name="bookmark178"/>
      <w:bookmarkStart w:id="179" w:name="bookmark179"/>
      <w:bookmarkStart w:id="180" w:name="bookmark180"/>
      <w:r>
        <w:rPr>
          <w:color w:val="000000"/>
          <w:spacing w:val="0"/>
          <w:w w:val="100"/>
          <w:position w:val="0"/>
          <w:sz w:val="24"/>
          <w:szCs w:val="24"/>
        </w:rPr>
        <w:t>五</w:t>
      </w:r>
      <w:bookmarkEnd w:id="179"/>
      <w:r>
        <w:rPr>
          <w:color w:val="000000"/>
          <w:spacing w:val="0"/>
          <w:w w:val="100"/>
          <w:position w:val="0"/>
          <w:sz w:val="24"/>
          <w:szCs w:val="24"/>
        </w:rPr>
        <w:t>、</w:t>
        <w:tab/>
        <w:t>投资状况分析</w:t>
      </w:r>
      <w:bookmarkEnd w:id="177"/>
      <w:bookmarkEnd w:id="178"/>
      <w:bookmarkEnd w:id="180"/>
    </w:p>
    <w:p>
      <w:pPr>
        <w:pStyle w:val="Style32"/>
        <w:keepNext/>
        <w:keepLines/>
        <w:widowControl w:val="0"/>
        <w:shd w:val="clear" w:color="auto" w:fill="auto"/>
        <w:tabs>
          <w:tab w:pos="370" w:val="left"/>
        </w:tabs>
        <w:bidi w:val="0"/>
        <w:spacing w:before="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1</w:t>
      </w:r>
      <w:bookmarkEnd w:id="183"/>
      <w:r>
        <w:rPr>
          <w:color w:val="000000"/>
          <w:spacing w:val="0"/>
          <w:w w:val="100"/>
          <w:position w:val="0"/>
        </w:rPr>
        <w:t>、</w:t>
        <w:tab/>
        <w:t>总体情况</w:t>
      </w:r>
      <w:bookmarkEnd w:id="181"/>
      <w:bookmarkEnd w:id="182"/>
      <w:bookmarkEnd w:id="184"/>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2</w:t>
      </w:r>
      <w:bookmarkEnd w:id="187"/>
      <w:r>
        <w:rPr>
          <w:color w:val="000000"/>
          <w:spacing w:val="0"/>
          <w:w w:val="100"/>
          <w:position w:val="0"/>
        </w:rPr>
        <w:t>、</w:t>
        <w:tab/>
        <w:t>报告期内获取的重大的股权投资情况</w:t>
      </w:r>
      <w:bookmarkEnd w:id="185"/>
      <w:bookmarkEnd w:id="186"/>
      <w:bookmarkEnd w:id="188"/>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3</w:t>
      </w:r>
      <w:bookmarkEnd w:id="191"/>
      <w:r>
        <w:rPr>
          <w:color w:val="000000"/>
          <w:spacing w:val="0"/>
          <w:w w:val="100"/>
          <w:position w:val="0"/>
        </w:rPr>
        <w:t>、</w:t>
        <w:tab/>
        <w:t>报告期内正在进行的重大的非股权投资情况</w:t>
      </w:r>
      <w:bookmarkEnd w:id="189"/>
      <w:bookmarkEnd w:id="190"/>
      <w:bookmarkEnd w:id="192"/>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4</w:t>
      </w:r>
      <w:bookmarkEnd w:id="195"/>
      <w:r>
        <w:rPr>
          <w:color w:val="000000"/>
          <w:spacing w:val="0"/>
          <w:w w:val="100"/>
          <w:position w:val="0"/>
        </w:rPr>
        <w:t>、</w:t>
        <w:tab/>
        <w:t>金融资产投资</w:t>
      </w:r>
      <w:bookmarkEnd w:id="193"/>
      <w:bookmarkEnd w:id="194"/>
      <w:bookmarkEnd w:id="196"/>
    </w:p>
    <w:p>
      <w:pPr>
        <w:pStyle w:val="Style38"/>
        <w:keepNext/>
        <w:keepLines/>
        <w:widowControl w:val="0"/>
        <w:shd w:val="clear" w:color="auto" w:fill="auto"/>
        <w:tabs>
          <w:tab w:pos="493" w:val="left"/>
        </w:tabs>
        <w:bidi w:val="0"/>
        <w:spacing w:before="0" w:line="240" w:lineRule="auto"/>
        <w:ind w:left="0" w:right="0" w:firstLine="0"/>
        <w:jc w:val="left"/>
      </w:pPr>
      <w:bookmarkStart w:id="197" w:name="bookmark197"/>
      <w:bookmarkStart w:id="198" w:name="bookmark198"/>
      <w:bookmarkStart w:id="199" w:name="bookmark199"/>
      <w:bookmarkStart w:id="200" w:name="bookmark200"/>
      <w:r>
        <w:rPr>
          <w:color w:val="000000"/>
          <w:spacing w:val="0"/>
          <w:w w:val="100"/>
          <w:position w:val="0"/>
        </w:rPr>
        <w:t>（</w:t>
      </w:r>
      <w:bookmarkEnd w:id="199"/>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197"/>
      <w:bookmarkEnd w:id="198"/>
      <w:bookmarkEnd w:id="200"/>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公司报告期不存在证券投资。</w:t>
      </w:r>
    </w:p>
    <w:p>
      <w:pPr>
        <w:pStyle w:val="Style38"/>
        <w:keepNext/>
        <w:keepLines/>
        <w:widowControl w:val="0"/>
        <w:shd w:val="clear" w:color="auto" w:fill="auto"/>
        <w:tabs>
          <w:tab w:pos="493" w:val="left"/>
        </w:tabs>
        <w:bidi w:val="0"/>
        <w:spacing w:before="0" w:line="240" w:lineRule="auto"/>
        <w:ind w:left="0" w:right="0" w:firstLine="0"/>
        <w:jc w:val="left"/>
      </w:pPr>
      <w:bookmarkStart w:id="201" w:name="bookmark201"/>
      <w:bookmarkStart w:id="202" w:name="bookmark202"/>
      <w:bookmarkStart w:id="203" w:name="bookmark203"/>
      <w:bookmarkStart w:id="204" w:name="bookmark204"/>
      <w:r>
        <w:rPr>
          <w:color w:val="000000"/>
          <w:spacing w:val="0"/>
          <w:w w:val="100"/>
          <w:position w:val="0"/>
        </w:rPr>
        <w:t>（</w:t>
      </w:r>
      <w:bookmarkEnd w:id="203"/>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01"/>
      <w:bookmarkEnd w:id="202"/>
      <w:bookmarkEnd w:id="204"/>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32"/>
        <w:keepNext/>
        <w:keepLines/>
        <w:widowControl w:val="0"/>
        <w:shd w:val="clear" w:color="auto" w:fill="auto"/>
        <w:tabs>
          <w:tab w:pos="378" w:val="left"/>
        </w:tabs>
        <w:bidi w:val="0"/>
        <w:spacing w:before="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5</w:t>
      </w:r>
      <w:bookmarkEnd w:id="207"/>
      <w:r>
        <w:rPr>
          <w:color w:val="000000"/>
          <w:spacing w:val="0"/>
          <w:w w:val="100"/>
          <w:position w:val="0"/>
        </w:rPr>
        <w:t>、</w:t>
        <w:tab/>
        <w:t>募集资金使用情况</w:t>
      </w:r>
      <w:bookmarkEnd w:id="205"/>
      <w:bookmarkEnd w:id="206"/>
      <w:bookmarkEnd w:id="208"/>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公司报告期无募集资金使用情况。</w:t>
      </w:r>
    </w:p>
    <w:p>
      <w:pPr>
        <w:pStyle w:val="Style25"/>
        <w:keepNext/>
        <w:keepLines/>
        <w:widowControl w:val="0"/>
        <w:shd w:val="clear" w:color="auto" w:fill="auto"/>
        <w:tabs>
          <w:tab w:pos="517" w:val="left"/>
        </w:tabs>
        <w:bidi w:val="0"/>
        <w:spacing w:before="0" w:after="38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sz w:val="24"/>
          <w:szCs w:val="24"/>
        </w:rPr>
        <w:t>六</w:t>
      </w:r>
      <w:bookmarkEnd w:id="211"/>
      <w:r>
        <w:rPr>
          <w:color w:val="000000"/>
          <w:spacing w:val="0"/>
          <w:w w:val="100"/>
          <w:position w:val="0"/>
          <w:sz w:val="24"/>
          <w:szCs w:val="24"/>
        </w:rPr>
        <w:t>、</w:t>
        <w:tab/>
        <w:t>重大资产和股权出售</w:t>
      </w:r>
      <w:bookmarkEnd w:id="209"/>
      <w:bookmarkEnd w:id="210"/>
      <w:bookmarkEnd w:id="212"/>
    </w:p>
    <w:p>
      <w:pPr>
        <w:pStyle w:val="Style32"/>
        <w:keepNext/>
        <w:keepLines/>
        <w:widowControl w:val="0"/>
        <w:shd w:val="clear" w:color="auto" w:fill="auto"/>
        <w:tabs>
          <w:tab w:pos="370" w:val="left"/>
        </w:tabs>
        <w:bidi w:val="0"/>
        <w:spacing w:before="0" w:line="240" w:lineRule="auto"/>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1</w:t>
      </w:r>
      <w:bookmarkEnd w:id="215"/>
      <w:r>
        <w:rPr>
          <w:color w:val="000000"/>
          <w:spacing w:val="0"/>
          <w:w w:val="100"/>
          <w:position w:val="0"/>
        </w:rPr>
        <w:t>、</w:t>
        <w:tab/>
        <w:t>出售重大资产情况</w:t>
      </w:r>
      <w:bookmarkEnd w:id="213"/>
      <w:bookmarkEnd w:id="214"/>
      <w:bookmarkEnd w:id="216"/>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2"/>
        <w:keepNext/>
        <w:keepLines/>
        <w:widowControl w:val="0"/>
        <w:shd w:val="clear" w:color="auto" w:fill="auto"/>
        <w:tabs>
          <w:tab w:pos="378" w:val="left"/>
        </w:tabs>
        <w:bidi w:val="0"/>
        <w:spacing w:before="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2</w:t>
      </w:r>
      <w:bookmarkEnd w:id="219"/>
      <w:r>
        <w:rPr>
          <w:color w:val="000000"/>
          <w:spacing w:val="0"/>
          <w:w w:val="100"/>
          <w:position w:val="0"/>
        </w:rPr>
        <w:t>、</w:t>
        <w:tab/>
        <w:t>出售重大股权情况</w:t>
      </w:r>
      <w:bookmarkEnd w:id="217"/>
      <w:bookmarkEnd w:id="218"/>
      <w:bookmarkEnd w:id="220"/>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22" w:val="left"/>
        </w:tabs>
        <w:bidi w:val="0"/>
        <w:spacing w:before="0" w:after="380" w:line="240" w:lineRule="auto"/>
        <w:ind w:left="0" w:right="0" w:firstLine="0"/>
        <w:jc w:val="left"/>
      </w:pPr>
      <w:bookmarkStart w:id="221" w:name="bookmark221"/>
      <w:bookmarkStart w:id="222" w:name="bookmark222"/>
      <w:bookmarkStart w:id="223" w:name="bookmark223"/>
      <w:bookmarkStart w:id="224" w:name="bookmark224"/>
      <w:r>
        <w:rPr>
          <w:color w:val="000000"/>
          <w:spacing w:val="0"/>
          <w:w w:val="100"/>
          <w:position w:val="0"/>
          <w:sz w:val="24"/>
          <w:szCs w:val="24"/>
        </w:rPr>
        <w:t>七</w:t>
      </w:r>
      <w:bookmarkEnd w:id="223"/>
      <w:r>
        <w:rPr>
          <w:color w:val="000000"/>
          <w:spacing w:val="0"/>
          <w:w w:val="100"/>
          <w:position w:val="0"/>
          <w:sz w:val="24"/>
          <w:szCs w:val="24"/>
        </w:rPr>
        <w:t>、</w:t>
        <w:tab/>
        <w:t>主要控股参股公司分析</w:t>
      </w:r>
      <w:bookmarkEnd w:id="221"/>
      <w:bookmarkEnd w:id="222"/>
      <w:bookmarkEnd w:id="224"/>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42"/>
        <w:gridCol w:w="1046"/>
        <w:gridCol w:w="1046"/>
        <w:gridCol w:w="1046"/>
        <w:gridCol w:w="1046"/>
        <w:gridCol w:w="1042"/>
        <w:gridCol w:w="105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香港瑞通国 际有限公司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一般贸易及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3,096,502,10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130,240,011.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1,931,327,63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66,341,344.3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55,551,968.9</w:t>
            </w:r>
          </w:p>
        </w:tc>
      </w:tr>
      <w:tr>
        <w:trPr>
          <w:trHeight w:val="28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主要控股参股公司情况说明</w:t>
      </w:r>
    </w:p>
    <w:p>
      <w:pPr>
        <w:widowControl w:val="0"/>
        <w:spacing w:after="339" w:line="1" w:lineRule="exact"/>
      </w:pPr>
    </w:p>
    <w:p>
      <w:pPr>
        <w:pStyle w:val="Style25"/>
        <w:keepNext/>
        <w:keepLines/>
        <w:widowControl w:val="0"/>
        <w:shd w:val="clear" w:color="auto" w:fill="auto"/>
        <w:tabs>
          <w:tab w:pos="487" w:val="left"/>
        </w:tabs>
        <w:bidi w:val="0"/>
        <w:spacing w:before="0" w:after="38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sz w:val="24"/>
          <w:szCs w:val="24"/>
        </w:rPr>
        <w:t>八</w:t>
      </w:r>
      <w:bookmarkEnd w:id="227"/>
      <w:r>
        <w:rPr>
          <w:color w:val="000000"/>
          <w:spacing w:val="0"/>
          <w:w w:val="100"/>
          <w:position w:val="0"/>
          <w:sz w:val="24"/>
          <w:szCs w:val="24"/>
        </w:rPr>
        <w:t>、</w:t>
        <w:tab/>
        <w:t>公司控制的结构化主体情况</w:t>
      </w:r>
      <w:bookmarkEnd w:id="225"/>
      <w:bookmarkEnd w:id="226"/>
      <w:bookmarkEnd w:id="228"/>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487" w:val="left"/>
        </w:tabs>
        <w:bidi w:val="0"/>
        <w:spacing w:before="0" w:after="38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sz w:val="24"/>
          <w:szCs w:val="24"/>
        </w:rPr>
        <w:t>九</w:t>
      </w:r>
      <w:bookmarkEnd w:id="231"/>
      <w:r>
        <w:rPr>
          <w:color w:val="000000"/>
          <w:spacing w:val="0"/>
          <w:w w:val="100"/>
          <w:position w:val="0"/>
          <w:sz w:val="24"/>
          <w:szCs w:val="24"/>
        </w:rPr>
        <w:t>、</w:t>
        <w:tab/>
        <w:t>公司未来发展的展望</w:t>
      </w:r>
      <w:bookmarkEnd w:id="229"/>
      <w:bookmarkEnd w:id="230"/>
      <w:bookmarkEnd w:id="232"/>
    </w:p>
    <w:p>
      <w:pPr>
        <w:pStyle w:val="Style29"/>
        <w:keepNext w:val="0"/>
        <w:keepLines w:val="0"/>
        <w:widowControl w:val="0"/>
        <w:shd w:val="clear" w:color="auto" w:fill="auto"/>
        <w:bidi w:val="0"/>
        <w:spacing w:before="0" w:after="240" w:line="240" w:lineRule="auto"/>
        <w:ind w:left="0" w:right="0" w:firstLine="0"/>
        <w:jc w:val="left"/>
      </w:pPr>
      <w:bookmarkStart w:id="233" w:name="bookmark233"/>
      <w:r>
        <w:rPr>
          <w:b/>
          <w:bCs/>
          <w:color w:val="000000"/>
          <w:spacing w:val="0"/>
          <w:w w:val="100"/>
          <w:position w:val="0"/>
        </w:rPr>
        <w:t>（</w:t>
      </w:r>
      <w:bookmarkEnd w:id="233"/>
      <w:r>
        <w:rPr>
          <w:b/>
          <w:bCs/>
          <w:color w:val="000000"/>
          <w:spacing w:val="0"/>
          <w:w w:val="100"/>
          <w:position w:val="0"/>
        </w:rPr>
        <w:t>一）、行业格局和趋势</w:t>
      </w:r>
    </w:p>
    <w:p>
      <w:pPr>
        <w:pStyle w:val="Style43"/>
        <w:keepNext w:val="0"/>
        <w:keepLines w:val="0"/>
        <w:widowControl w:val="0"/>
        <w:shd w:val="clear" w:color="auto" w:fill="auto"/>
        <w:tabs>
          <w:tab w:pos="304" w:val="left"/>
        </w:tabs>
        <w:bidi w:val="0"/>
        <w:spacing w:before="0" w:after="60" w:line="326" w:lineRule="auto"/>
        <w:ind w:left="0" w:right="0" w:firstLine="0"/>
        <w:jc w:val="left"/>
      </w:pPr>
      <w:bookmarkStart w:id="234" w:name="bookmark234"/>
      <w:r>
        <w:rPr>
          <w:rFonts w:ascii="Times New Roman" w:eastAsia="Times New Roman" w:hAnsi="Times New Roman" w:cs="Times New Roman"/>
          <w:b/>
          <w:bCs/>
          <w:color w:val="000000"/>
          <w:spacing w:val="0"/>
          <w:w w:val="100"/>
          <w:position w:val="0"/>
          <w:sz w:val="20"/>
          <w:szCs w:val="20"/>
        </w:rPr>
        <w:t>1</w:t>
      </w:r>
      <w:bookmarkEnd w:id="234"/>
      <w:r>
        <w:rPr>
          <w:b/>
          <w:bCs/>
          <w:color w:val="000000"/>
          <w:spacing w:val="0"/>
          <w:w w:val="100"/>
          <w:position w:val="0"/>
        </w:rPr>
        <w:t>、</w:t>
        <w:tab/>
        <w:t>供应链管理行业</w:t>
      </w:r>
    </w:p>
    <w:p>
      <w:pPr>
        <w:pStyle w:val="Style43"/>
        <w:keepNext w:val="0"/>
        <w:keepLines w:val="0"/>
        <w:widowControl w:val="0"/>
        <w:shd w:val="clear" w:color="auto" w:fill="auto"/>
        <w:bidi w:val="0"/>
        <w:spacing w:before="0" w:after="240"/>
        <w:ind w:left="0" w:right="0" w:firstLine="420"/>
        <w:jc w:val="both"/>
      </w:pPr>
      <w:r>
        <w:rPr>
          <w:color w:val="000000"/>
          <w:spacing w:val="0"/>
          <w:w w:val="100"/>
          <w:position w:val="0"/>
        </w:rPr>
        <w:t>中国目前已进入到供应链管理时代，其中主要包括传统供应链、数字供应链、区块链的应用、供应链金融 等多板块内容。优质的供应链整合能力是提升企业综合竞争力不可或缺的重要环节。自</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年度以来，政府始 终加大供应链行业的推动力度。</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月，十三届全国人大四次会议通过的《中华人民共和国国民经济和社会 发展第十四个五年规划和</w:t>
      </w:r>
      <w:r>
        <w:rPr>
          <w:rFonts w:ascii="Times New Roman" w:eastAsia="Times New Roman" w:hAnsi="Times New Roman" w:cs="Times New Roman"/>
          <w:color w:val="000000"/>
          <w:spacing w:val="0"/>
          <w:w w:val="100"/>
          <w:position w:val="0"/>
          <w:sz w:val="20"/>
          <w:szCs w:val="20"/>
        </w:rPr>
        <w:t>2035</w:t>
      </w:r>
      <w:r>
        <w:rPr>
          <w:color w:val="000000"/>
          <w:spacing w:val="0"/>
          <w:w w:val="100"/>
          <w:position w:val="0"/>
        </w:rPr>
        <w:t>年远景目标纲要》首次提出产业链供应链，聚焦绿色能源主线的纲领，明确指出 要提升产业链供应链现代化水平，坚持经济性和安全性相结合，补齐短板、锻造长板，分行业做好供应链战略 设计和精准施策，形成具有更强创新力、更高附加值、更安全可靠的产业链供应链。推进制造业补链强链，强 化资源、技术、装备支撑，推动产业链供应链多元化；同时指出应推动生产性服务业融合化发展。以服务制造 业高质量发展为导向，推动生产性服务业向专业化和价值链高端延伸。聚焦提高要素配置效率，推动供应链金 融、信息数据、人力资源等服务创新发展。推动现代服务业与先进制造业、现代农业深度融合，深化业务关联、 链条延伸、技术渗透，支持智能制造系统解决方案、流程再造等新型专业化服务机构发展。培育具有国际竞争 力的服务企业。十四五规划首次就产业链供应链优化进行了单独讨论，为中国的供应链行业带来了很多新的创 新举措，亦为供应链管理企业带来了多方面的发展机遇。</w:t>
      </w:r>
    </w:p>
    <w:p>
      <w:pPr>
        <w:pStyle w:val="Style43"/>
        <w:keepNext w:val="0"/>
        <w:keepLines w:val="0"/>
        <w:widowControl w:val="0"/>
        <w:shd w:val="clear" w:color="auto" w:fill="auto"/>
        <w:tabs>
          <w:tab w:pos="308" w:val="left"/>
        </w:tabs>
        <w:bidi w:val="0"/>
        <w:spacing w:before="0" w:after="60" w:line="326" w:lineRule="auto"/>
        <w:ind w:left="0" w:right="0" w:firstLine="0"/>
        <w:jc w:val="both"/>
      </w:pPr>
      <w:bookmarkStart w:id="235" w:name="bookmark235"/>
      <w:r>
        <w:rPr>
          <w:rFonts w:ascii="Times New Roman" w:eastAsia="Times New Roman" w:hAnsi="Times New Roman" w:cs="Times New Roman"/>
          <w:b/>
          <w:bCs/>
          <w:color w:val="000000"/>
          <w:spacing w:val="0"/>
          <w:w w:val="100"/>
          <w:position w:val="0"/>
          <w:sz w:val="20"/>
          <w:szCs w:val="20"/>
        </w:rPr>
        <w:t>2</w:t>
      </w:r>
      <w:bookmarkEnd w:id="235"/>
      <w:r>
        <w:rPr>
          <w:b/>
          <w:bCs/>
          <w:color w:val="000000"/>
          <w:spacing w:val="0"/>
          <w:w w:val="100"/>
          <w:position w:val="0"/>
        </w:rPr>
        <w:t>、</w:t>
        <w:tab/>
      </w:r>
      <w:r>
        <w:rPr>
          <w:rFonts w:ascii="Times New Roman" w:eastAsia="Times New Roman" w:hAnsi="Times New Roman" w:cs="Times New Roman"/>
          <w:b/>
          <w:bCs/>
          <w:color w:val="000000"/>
          <w:spacing w:val="0"/>
          <w:w w:val="100"/>
          <w:position w:val="0"/>
          <w:sz w:val="20"/>
          <w:szCs w:val="20"/>
        </w:rPr>
        <w:t>ICT</w:t>
      </w:r>
      <w:r>
        <w:rPr>
          <w:b/>
          <w:bCs/>
          <w:color w:val="000000"/>
          <w:spacing w:val="0"/>
          <w:w w:val="100"/>
          <w:position w:val="0"/>
        </w:rPr>
        <w:t>行业</w:t>
      </w:r>
    </w:p>
    <w:p>
      <w:pPr>
        <w:pStyle w:val="Style43"/>
        <w:keepNext w:val="0"/>
        <w:keepLines w:val="0"/>
        <w:widowControl w:val="0"/>
        <w:shd w:val="clear" w:color="auto" w:fill="auto"/>
        <w:bidi w:val="0"/>
        <w:spacing w:before="0" w:after="240" w:line="311" w:lineRule="exact"/>
        <w:ind w:left="0" w:right="0" w:firstLine="420"/>
        <w:jc w:val="left"/>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年是科技驱动发展加速裂变的一年。一方面，在国家</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双循环</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战略和</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新基建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产业政策的积极指引下， 中国科技企业持续加大产业链上游投入，积极迈向自主供应与全球化供应的供应链</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双回路</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，为市场创造纷繁 的发展机遇，驱动行业继续高歌猛进；另一方面，受新冠肺炎疫情突发推动，加速了在需求侧企业与行业的数 字化转型，</w:t>
      </w:r>
      <w:r>
        <w:rPr>
          <w:rFonts w:ascii="Times New Roman" w:eastAsia="Times New Roman" w:hAnsi="Times New Roman" w:cs="Times New Roman"/>
          <w:color w:val="000000"/>
          <w:spacing w:val="0"/>
          <w:w w:val="100"/>
          <w:position w:val="0"/>
          <w:sz w:val="20"/>
          <w:szCs w:val="20"/>
        </w:rPr>
        <w:t>ICT</w:t>
      </w:r>
      <w:r>
        <w:rPr>
          <w:color w:val="000000"/>
          <w:spacing w:val="0"/>
          <w:w w:val="100"/>
          <w:position w:val="0"/>
        </w:rPr>
        <w:t>行业前景发展愈加广袤。</w:t>
      </w:r>
      <w:r>
        <w:rPr>
          <w:rFonts w:ascii="Times New Roman" w:eastAsia="Times New Roman" w:hAnsi="Times New Roman" w:cs="Times New Roman"/>
          <w:color w:val="000000"/>
          <w:spacing w:val="0"/>
          <w:w w:val="100"/>
          <w:position w:val="0"/>
          <w:sz w:val="20"/>
          <w:szCs w:val="20"/>
        </w:rPr>
        <w:t>5G</w:t>
      </w:r>
      <w:r>
        <w:rPr>
          <w:color w:val="000000"/>
          <w:spacing w:val="0"/>
          <w:w w:val="100"/>
          <w:position w:val="0"/>
        </w:rPr>
        <w:t>时代的提速到来，将深度赋能</w:t>
      </w:r>
      <w:r>
        <w:rPr>
          <w:rFonts w:ascii="Times New Roman" w:eastAsia="Times New Roman" w:hAnsi="Times New Roman" w:cs="Times New Roman"/>
          <w:color w:val="000000"/>
          <w:spacing w:val="0"/>
          <w:w w:val="100"/>
          <w:position w:val="0"/>
          <w:sz w:val="20"/>
          <w:szCs w:val="20"/>
        </w:rPr>
        <w:t>ICT</w:t>
      </w:r>
      <w:r>
        <w:rPr>
          <w:color w:val="000000"/>
          <w:spacing w:val="0"/>
          <w:w w:val="100"/>
          <w:position w:val="0"/>
        </w:rPr>
        <w:t xml:space="preserve">产业，形态各异的移动智能终端如 </w:t>
      </w:r>
      <w:r>
        <w:rPr>
          <w:rFonts w:ascii="Times New Roman" w:eastAsia="Times New Roman" w:hAnsi="Times New Roman" w:cs="Times New Roman"/>
          <w:color w:val="000000"/>
          <w:spacing w:val="0"/>
          <w:w w:val="100"/>
          <w:position w:val="0"/>
          <w:sz w:val="20"/>
          <w:szCs w:val="20"/>
        </w:rPr>
        <w:t>VR/AR</w:t>
      </w:r>
      <w:r>
        <w:rPr>
          <w:color w:val="000000"/>
          <w:spacing w:val="0"/>
          <w:w w:val="100"/>
          <w:position w:val="0"/>
        </w:rPr>
        <w:t>眼镜、智能手表、智能手环等，可穿戴设备及无人机、机器人、各类摄像头、传感器、新能源汽车等， 在各种无线移动场景的成功应用不断给用户带来惊喜。就市场而言，通信电子产品将首先直接受益，智能手机 以流量入口地位成为</w:t>
      </w:r>
      <w:r>
        <w:rPr>
          <w:rFonts w:ascii="Times New Roman" w:eastAsia="Times New Roman" w:hAnsi="Times New Roman" w:cs="Times New Roman"/>
          <w:color w:val="000000"/>
          <w:spacing w:val="0"/>
          <w:w w:val="100"/>
          <w:position w:val="0"/>
          <w:sz w:val="20"/>
          <w:szCs w:val="20"/>
        </w:rPr>
        <w:t>5G</w:t>
      </w:r>
      <w:r>
        <w:rPr>
          <w:color w:val="000000"/>
          <w:spacing w:val="0"/>
          <w:w w:val="100"/>
          <w:position w:val="0"/>
        </w:rPr>
        <w:t>商用的利好平台。虽然</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全球智能手机出货量同比</w:t>
      </w:r>
      <w:r>
        <w:rPr>
          <w:rFonts w:ascii="Times New Roman" w:eastAsia="Times New Roman" w:hAnsi="Times New Roman" w:cs="Times New Roman"/>
          <w:color w:val="000000"/>
          <w:spacing w:val="0"/>
          <w:w w:val="100"/>
          <w:position w:val="0"/>
          <w:sz w:val="20"/>
          <w:szCs w:val="20"/>
        </w:rPr>
        <w:t>-5.9%</w:t>
      </w:r>
      <w:r>
        <w:rPr>
          <w:color w:val="000000"/>
          <w:spacing w:val="0"/>
          <w:w w:val="100"/>
          <w:position w:val="0"/>
        </w:rPr>
        <w:t>,但在</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Q4</w:t>
      </w:r>
      <w:r>
        <w:rPr>
          <w:color w:val="000000"/>
          <w:spacing w:val="0"/>
          <w:w w:val="100"/>
          <w:position w:val="0"/>
        </w:rPr>
        <w:t>已实现</w:t>
      </w:r>
      <w:r>
        <w:rPr>
          <w:rFonts w:ascii="Times New Roman" w:eastAsia="Times New Roman" w:hAnsi="Times New Roman" w:cs="Times New Roman"/>
          <w:color w:val="000000"/>
          <w:spacing w:val="0"/>
          <w:w w:val="100"/>
          <w:position w:val="0"/>
          <w:sz w:val="20"/>
          <w:szCs w:val="20"/>
        </w:rPr>
        <w:t xml:space="preserve">4.3% </w:t>
      </w:r>
      <w:r>
        <w:rPr>
          <w:color w:val="000000"/>
          <w:spacing w:val="0"/>
          <w:w w:val="100"/>
          <w:position w:val="0"/>
        </w:rPr>
        <w:t>的同比增幅。</w:t>
      </w:r>
      <w:r>
        <w:rPr>
          <w:rFonts w:ascii="Times New Roman" w:eastAsia="Times New Roman" w:hAnsi="Times New Roman" w:cs="Times New Roman"/>
          <w:color w:val="000000"/>
          <w:spacing w:val="0"/>
          <w:w w:val="100"/>
          <w:position w:val="0"/>
          <w:sz w:val="20"/>
          <w:szCs w:val="20"/>
        </w:rPr>
        <w:t>Gartner</w:t>
      </w:r>
      <w:r>
        <w:rPr>
          <w:color w:val="000000"/>
          <w:spacing w:val="0"/>
          <w:w w:val="100"/>
          <w:position w:val="0"/>
        </w:rPr>
        <w:t>预测，</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rPr>
        <w:t>年的全球智能手机市场出货预计将达到</w:t>
      </w:r>
      <w:r>
        <w:rPr>
          <w:rFonts w:ascii="Times New Roman" w:eastAsia="Times New Roman" w:hAnsi="Times New Roman" w:cs="Times New Roman"/>
          <w:color w:val="000000"/>
          <w:spacing w:val="0"/>
          <w:w w:val="100"/>
          <w:position w:val="0"/>
          <w:sz w:val="20"/>
          <w:szCs w:val="20"/>
        </w:rPr>
        <w:t>15.35</w:t>
      </w:r>
      <w:r>
        <w:rPr>
          <w:color w:val="000000"/>
          <w:spacing w:val="0"/>
          <w:w w:val="100"/>
          <w:position w:val="0"/>
        </w:rPr>
        <w:t>亿部。</w:t>
      </w:r>
    </w:p>
    <w:p>
      <w:pPr>
        <w:pStyle w:val="Style43"/>
        <w:keepNext w:val="0"/>
        <w:keepLines w:val="0"/>
        <w:widowControl w:val="0"/>
        <w:shd w:val="clear" w:color="auto" w:fill="auto"/>
        <w:tabs>
          <w:tab w:pos="308" w:val="left"/>
        </w:tabs>
        <w:bidi w:val="0"/>
        <w:spacing w:before="0" w:after="60" w:line="326" w:lineRule="auto"/>
        <w:ind w:left="0" w:right="0" w:firstLine="0"/>
        <w:jc w:val="left"/>
      </w:pPr>
      <w:bookmarkStart w:id="236" w:name="bookmark236"/>
      <w:r>
        <w:rPr>
          <w:rFonts w:ascii="Times New Roman" w:eastAsia="Times New Roman" w:hAnsi="Times New Roman" w:cs="Times New Roman"/>
          <w:b/>
          <w:bCs/>
          <w:color w:val="000000"/>
          <w:spacing w:val="0"/>
          <w:w w:val="100"/>
          <w:position w:val="0"/>
          <w:sz w:val="20"/>
          <w:szCs w:val="20"/>
        </w:rPr>
        <w:t>3</w:t>
      </w:r>
      <w:bookmarkEnd w:id="236"/>
      <w:r>
        <w:rPr>
          <w:b/>
          <w:bCs/>
          <w:color w:val="000000"/>
          <w:spacing w:val="0"/>
          <w:w w:val="100"/>
          <w:position w:val="0"/>
        </w:rPr>
        <w:t>、</w:t>
        <w:tab/>
        <w:t>医疗器械行业</w:t>
      </w:r>
    </w:p>
    <w:p>
      <w:pPr>
        <w:pStyle w:val="Style43"/>
        <w:keepNext w:val="0"/>
        <w:keepLines w:val="0"/>
        <w:widowControl w:val="0"/>
        <w:shd w:val="clear" w:color="auto" w:fill="auto"/>
        <w:bidi w:val="0"/>
        <w:spacing w:before="0" w:after="0"/>
        <w:ind w:left="0" w:right="0" w:firstLine="420"/>
        <w:jc w:val="both"/>
      </w:pPr>
      <w:r>
        <w:rPr>
          <w:color w:val="000000"/>
          <w:spacing w:val="0"/>
          <w:w w:val="100"/>
          <w:position w:val="0"/>
        </w:rPr>
        <w:t xml:space="preserve">近年来，随着国家政策的不断完善和革新，以及居民生活水平的提升，人们对医疗保健的意识逐渐增强， </w:t>
      </w:r>
      <w:r>
        <w:rPr>
          <w:color w:val="000000"/>
          <w:spacing w:val="0"/>
          <w:w w:val="100"/>
          <w:position w:val="0"/>
        </w:rPr>
        <w:t>对于医疗器械产品的需求也在不断地攀升，中国医疗器械市场持续呈快速增长的态势，因此，我国医疗器械产 业发展和投资最为活跃，成为我国发展最快的行业之一。加上我国正逐步进入老龄化社会和政策对于医疗器械 这个行业的支持，使得我国医疗器械市场规模不断增长。由于医疗器械产业的迅猛发展，国家的扶持力度也在 不断加大，医疗器械领域的相关利好政策陆续出台。在一定程度上给医疗器械领域提供了政策扶持，有助于我 国医疗器械产业的发展。在国家政策激励和扶持下，我国医疗卫生机构的求设备也在进行更新换代，这为医疗 器械提供了巨大的国内市场。经济的快速发展带动了医疗产业的不断升级，从而健康服务需求不断增加。</w:t>
      </w:r>
    </w:p>
    <w:p>
      <w:pPr>
        <w:pStyle w:val="Style43"/>
        <w:keepNext w:val="0"/>
        <w:keepLines w:val="0"/>
        <w:widowControl w:val="0"/>
        <w:shd w:val="clear" w:color="auto" w:fill="auto"/>
        <w:bidi w:val="0"/>
        <w:spacing w:before="0" w:after="220" w:line="312" w:lineRule="exact"/>
        <w:ind w:left="0" w:right="0" w:firstLine="0"/>
        <w:jc w:val="both"/>
      </w:pPr>
      <w:r>
        <w:rPr>
          <w:color w:val="000000"/>
          <w:spacing w:val="0"/>
          <w:w w:val="100"/>
          <w:position w:val="0"/>
        </w:rPr>
        <w:t>《中国医疗器械蓝皮书</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》数据显示，</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年我国医疗器械市场规模约为</w:t>
      </w:r>
      <w:r>
        <w:rPr>
          <w:rFonts w:ascii="Times New Roman" w:eastAsia="Times New Roman" w:hAnsi="Times New Roman" w:cs="Times New Roman"/>
          <w:color w:val="000000"/>
          <w:spacing w:val="0"/>
          <w:w w:val="100"/>
          <w:position w:val="0"/>
          <w:sz w:val="20"/>
          <w:szCs w:val="20"/>
        </w:rPr>
        <w:t>6341</w:t>
      </w:r>
      <w:r>
        <w:rPr>
          <w:color w:val="000000"/>
          <w:spacing w:val="0"/>
          <w:w w:val="100"/>
          <w:position w:val="0"/>
        </w:rPr>
        <w:t>亿元，同比增长</w:t>
      </w:r>
      <w:r>
        <w:rPr>
          <w:rFonts w:ascii="Times New Roman" w:eastAsia="Times New Roman" w:hAnsi="Times New Roman" w:cs="Times New Roman"/>
          <w:color w:val="000000"/>
          <w:spacing w:val="0"/>
          <w:w w:val="100"/>
          <w:position w:val="0"/>
          <w:sz w:val="20"/>
          <w:szCs w:val="20"/>
        </w:rPr>
        <w:t>19.55%</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rPr>
        <w:t xml:space="preserve">年，受新冠肺炎疫情影响，使得医疗器械行业成为全国焦点，我国医疗器械行业市场迅速增长，市场规模超过 </w:t>
      </w:r>
      <w:r>
        <w:rPr>
          <w:rFonts w:ascii="Times New Roman" w:eastAsia="Times New Roman" w:hAnsi="Times New Roman" w:cs="Times New Roman"/>
          <w:color w:val="000000"/>
          <w:spacing w:val="0"/>
          <w:w w:val="100"/>
          <w:position w:val="0"/>
          <w:sz w:val="20"/>
          <w:szCs w:val="20"/>
        </w:rPr>
        <w:t>8500</w:t>
      </w:r>
      <w:r>
        <w:rPr>
          <w:color w:val="000000"/>
          <w:spacing w:val="0"/>
          <w:w w:val="100"/>
          <w:position w:val="0"/>
        </w:rPr>
        <w:t>亿元，未来一年我国医疗器械行业仍将处于</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黄金发展期</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p>
      <w:pPr>
        <w:pStyle w:val="Style43"/>
        <w:keepNext w:val="0"/>
        <w:keepLines w:val="0"/>
        <w:widowControl w:val="0"/>
        <w:shd w:val="clear" w:color="auto" w:fill="auto"/>
        <w:tabs>
          <w:tab w:pos="308" w:val="left"/>
        </w:tabs>
        <w:bidi w:val="0"/>
        <w:spacing w:before="0" w:after="80" w:line="326" w:lineRule="auto"/>
        <w:ind w:left="0" w:right="0" w:firstLine="0"/>
        <w:jc w:val="both"/>
      </w:pPr>
      <w:bookmarkStart w:id="237" w:name="bookmark237"/>
      <w:r>
        <w:rPr>
          <w:rFonts w:ascii="Times New Roman" w:eastAsia="Times New Roman" w:hAnsi="Times New Roman" w:cs="Times New Roman"/>
          <w:b/>
          <w:bCs/>
          <w:color w:val="000000"/>
          <w:spacing w:val="0"/>
          <w:w w:val="100"/>
          <w:position w:val="0"/>
          <w:sz w:val="20"/>
          <w:szCs w:val="20"/>
        </w:rPr>
        <w:t>4</w:t>
      </w:r>
      <w:bookmarkEnd w:id="237"/>
      <w:r>
        <w:rPr>
          <w:b/>
          <w:bCs/>
          <w:color w:val="000000"/>
          <w:spacing w:val="0"/>
          <w:w w:val="100"/>
          <w:position w:val="0"/>
        </w:rPr>
        <w:t>、</w:t>
        <w:tab/>
        <w:t>跨境电商行业</w:t>
      </w:r>
    </w:p>
    <w:p>
      <w:pPr>
        <w:pStyle w:val="Style43"/>
        <w:keepNext w:val="0"/>
        <w:keepLines w:val="0"/>
        <w:widowControl w:val="0"/>
        <w:shd w:val="clear" w:color="auto" w:fill="auto"/>
        <w:bidi w:val="0"/>
        <w:spacing w:before="0" w:after="220" w:line="314" w:lineRule="exact"/>
        <w:ind w:left="0" w:right="0" w:firstLine="420"/>
        <w:jc w:val="left"/>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年度，在新冠肺炎疫情的影响下，消费者大规模转向线上消费，刺激了全球电商零售行业的快速发展。 在</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月的十三届全国人大四次会议上，</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跨境电商</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再度成为大会热词，本次政府工作报告中提到，要推动 进出口稳定发展，发展跨境电商等新业态新模式，支持企业开拓多元化市场并创新发展服务贸易，优化调整进 口税收政策，增加优质产品和服务进口，推动国际物流畅通，清理规范口岸收费，不断提升通关便利化水平。 跨境电商行业利好政策不断加码，更多行业潜能得到进一步释放，足以可见，中国对外贸易正在不断深化发展， 中国跨境贸易呈现良好发展势头。</w:t>
      </w:r>
    </w:p>
    <w:p>
      <w:pPr>
        <w:pStyle w:val="Style43"/>
        <w:keepNext w:val="0"/>
        <w:keepLines w:val="0"/>
        <w:widowControl w:val="0"/>
        <w:shd w:val="clear" w:color="auto" w:fill="auto"/>
        <w:tabs>
          <w:tab w:pos="308" w:val="left"/>
        </w:tabs>
        <w:bidi w:val="0"/>
        <w:spacing w:before="0" w:after="80" w:line="326" w:lineRule="auto"/>
        <w:ind w:left="0" w:right="0" w:firstLine="0"/>
        <w:jc w:val="both"/>
      </w:pPr>
      <w:bookmarkStart w:id="238" w:name="bookmark238"/>
      <w:r>
        <w:rPr>
          <w:rFonts w:ascii="Times New Roman" w:eastAsia="Times New Roman" w:hAnsi="Times New Roman" w:cs="Times New Roman"/>
          <w:b/>
          <w:bCs/>
          <w:color w:val="000000"/>
          <w:spacing w:val="0"/>
          <w:w w:val="100"/>
          <w:position w:val="0"/>
          <w:sz w:val="20"/>
          <w:szCs w:val="20"/>
        </w:rPr>
        <w:t>5</w:t>
      </w:r>
      <w:bookmarkEnd w:id="238"/>
      <w:r>
        <w:rPr>
          <w:b/>
          <w:bCs/>
          <w:color w:val="000000"/>
          <w:spacing w:val="0"/>
          <w:w w:val="100"/>
          <w:position w:val="0"/>
        </w:rPr>
        <w:t>、</w:t>
        <w:tab/>
        <w:t>融资租赁行业</w:t>
      </w:r>
    </w:p>
    <w:p>
      <w:pPr>
        <w:pStyle w:val="Style43"/>
        <w:keepNext w:val="0"/>
        <w:keepLines w:val="0"/>
        <w:widowControl w:val="0"/>
        <w:shd w:val="clear" w:color="auto" w:fill="auto"/>
        <w:bidi w:val="0"/>
        <w:spacing w:before="0" w:after="220" w:line="311" w:lineRule="exact"/>
        <w:ind w:left="0" w:right="0" w:firstLine="420"/>
        <w:jc w:val="both"/>
      </w:pPr>
      <w:r>
        <w:rPr>
          <w:color w:val="000000"/>
          <w:spacing w:val="0"/>
          <w:w w:val="100"/>
          <w:position w:val="0"/>
        </w:rPr>
        <w:t>医疗设备融资租赁业务符合国家政策导向和医疗领域的发展需求，有望更多地在实践中采用，能有力地推 动医疗服务快速发展，国家出台了一系列利好政策推动医疗融资租赁业务步入快速发展轨道，在国务院办公厅 发布的《关于加快融资租赁业发展的指导意见》和《关于促进医药产业健康发展的指导意见》中，肯定了融资 租赁在各类所有制医疗机构采购大型医疗设备业务中的积极作用，支持医疗设备生产企业、医疗机构与租赁公 司合作，意在推动医疗设备融资租赁行业的健康快速发展。根据中投顾问产业研究中心对</w:t>
      </w:r>
      <w:r>
        <w:rPr>
          <w:rFonts w:ascii="Times New Roman" w:eastAsia="Times New Roman" w:hAnsi="Times New Roman" w:cs="Times New Roman"/>
          <w:color w:val="000000"/>
          <w:spacing w:val="0"/>
          <w:w w:val="100"/>
          <w:position w:val="0"/>
          <w:sz w:val="20"/>
          <w:szCs w:val="20"/>
        </w:rPr>
        <w:t>2018-2022</w:t>
      </w:r>
      <w:r>
        <w:rPr>
          <w:color w:val="000000"/>
          <w:spacing w:val="0"/>
          <w:w w:val="100"/>
          <w:position w:val="0"/>
        </w:rPr>
        <w:t>年中国医疗 设备融资租赁市场规模预测，预计</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-2</w:t>
      </w:r>
      <w:r>
        <w:rPr>
          <w:rFonts w:ascii="Times New Roman" w:eastAsia="Times New Roman" w:hAnsi="Times New Roman" w:cs="Times New Roman"/>
          <w:color w:val="000000"/>
          <w:spacing w:val="0"/>
          <w:w w:val="100"/>
          <w:position w:val="0"/>
          <w:sz w:val="20"/>
          <w:szCs w:val="20"/>
        </w:rPr>
        <w:t>022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年的年均均复合增长率约为</w:t>
      </w:r>
      <w:r>
        <w:rPr>
          <w:rFonts w:ascii="Times New Roman" w:eastAsia="Times New Roman" w:hAnsi="Times New Roman" w:cs="Times New Roman"/>
          <w:color w:val="000000"/>
          <w:spacing w:val="0"/>
          <w:w w:val="100"/>
          <w:position w:val="0"/>
          <w:sz w:val="20"/>
          <w:szCs w:val="20"/>
        </w:rPr>
        <w:t>15.92%</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rPr>
        <w:t>年中国医疗设备融 资租赁市场规模将达到</w:t>
      </w:r>
      <w:r>
        <w:rPr>
          <w:rFonts w:ascii="Times New Roman" w:eastAsia="Times New Roman" w:hAnsi="Times New Roman" w:cs="Times New Roman"/>
          <w:color w:val="000000"/>
          <w:spacing w:val="0"/>
          <w:w w:val="100"/>
          <w:position w:val="0"/>
          <w:sz w:val="20"/>
          <w:szCs w:val="20"/>
        </w:rPr>
        <w:t>2322</w:t>
      </w:r>
      <w:r>
        <w:rPr>
          <w:color w:val="000000"/>
          <w:spacing w:val="0"/>
          <w:w w:val="100"/>
          <w:position w:val="0"/>
        </w:rPr>
        <w:t>亿元。</w:t>
      </w:r>
    </w:p>
    <w:p>
      <w:pPr>
        <w:pStyle w:val="Style43"/>
        <w:keepNext w:val="0"/>
        <w:keepLines w:val="0"/>
        <w:widowControl w:val="0"/>
        <w:shd w:val="clear" w:color="auto" w:fill="auto"/>
        <w:tabs>
          <w:tab w:pos="308" w:val="left"/>
        </w:tabs>
        <w:bidi w:val="0"/>
        <w:spacing w:before="0" w:after="80" w:line="326" w:lineRule="auto"/>
        <w:ind w:left="0" w:right="0" w:firstLine="0"/>
        <w:jc w:val="both"/>
      </w:pPr>
      <w:bookmarkStart w:id="239" w:name="bookmark239"/>
      <w:r>
        <w:rPr>
          <w:rFonts w:ascii="Times New Roman" w:eastAsia="Times New Roman" w:hAnsi="Times New Roman" w:cs="Times New Roman"/>
          <w:b/>
          <w:bCs/>
          <w:color w:val="000000"/>
          <w:spacing w:val="0"/>
          <w:w w:val="100"/>
          <w:position w:val="0"/>
          <w:sz w:val="20"/>
          <w:szCs w:val="20"/>
        </w:rPr>
        <w:t>6</w:t>
      </w:r>
      <w:bookmarkEnd w:id="239"/>
      <w:r>
        <w:rPr>
          <w:b/>
          <w:bCs/>
          <w:color w:val="000000"/>
          <w:spacing w:val="0"/>
          <w:w w:val="100"/>
          <w:position w:val="0"/>
        </w:rPr>
        <w:t>、</w:t>
        <w:tab/>
        <w:t>市政基建行业</w:t>
      </w:r>
    </w:p>
    <w:p>
      <w:pPr>
        <w:pStyle w:val="Style43"/>
        <w:keepNext w:val="0"/>
        <w:keepLines w:val="0"/>
        <w:widowControl w:val="0"/>
        <w:shd w:val="clear" w:color="auto" w:fill="auto"/>
        <w:bidi w:val="0"/>
        <w:spacing w:before="0" w:after="160" w:line="312" w:lineRule="exact"/>
        <w:ind w:left="0" w:right="0" w:firstLine="42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十四五</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规划中提出要加快建设新型基础设施，加快建设交通强国；推进城市群都市圈交通一体化，加快 城际铁路、市域（郊）铁路建设，构建高速公路环线系统，有序推进城市轨道交通发展；提高交通通达深度， 推动区域性铁路建设，加快沿边抵边公路建设等多项目标。</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rPr>
        <w:t>年是</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十四五</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规划开局之年，基建类行业投资 和建设将迎来高峰期，铁路、公路、城市轨道交通建设等传统基建领域有望迎来行业的快速增长。同时随着基 建行业向以新技术、新科技为主要方向的新型基建项目转移，将产生大量以</w:t>
      </w:r>
      <w:r>
        <w:rPr>
          <w:rFonts w:ascii="Times New Roman" w:eastAsia="Times New Roman" w:hAnsi="Times New Roman" w:cs="Times New Roman"/>
          <w:color w:val="000000"/>
          <w:spacing w:val="0"/>
          <w:w w:val="100"/>
          <w:position w:val="0"/>
          <w:sz w:val="20"/>
          <w:szCs w:val="20"/>
        </w:rPr>
        <w:t>5G</w:t>
      </w:r>
      <w:r>
        <w:rPr>
          <w:color w:val="000000"/>
          <w:spacing w:val="0"/>
          <w:w w:val="100"/>
          <w:position w:val="0"/>
        </w:rPr>
        <w:t>、</w:t>
      </w:r>
      <w:r>
        <w:rPr>
          <w:color w:val="000000"/>
          <w:spacing w:val="0"/>
          <w:w w:val="100"/>
          <w:position w:val="0"/>
        </w:rPr>
        <w:t>人工智能、物联网等为代表的 新型基础设施建设需求，</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新基建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项目也将伴随着长期性、大规模的资金需求。</w:t>
      </w:r>
    </w:p>
    <w:p>
      <w:pPr>
        <w:pStyle w:val="Style29"/>
        <w:keepNext w:val="0"/>
        <w:keepLines w:val="0"/>
        <w:widowControl w:val="0"/>
        <w:shd w:val="clear" w:color="auto" w:fill="auto"/>
        <w:bidi w:val="0"/>
        <w:spacing w:before="0" w:after="80" w:line="240" w:lineRule="auto"/>
        <w:ind w:left="0" w:right="0" w:firstLine="0"/>
        <w:jc w:val="left"/>
      </w:pPr>
      <w:bookmarkStart w:id="240" w:name="bookmark240"/>
      <w:r>
        <w:rPr>
          <w:b/>
          <w:bCs/>
          <w:color w:val="000000"/>
          <w:spacing w:val="0"/>
          <w:w w:val="100"/>
          <w:position w:val="0"/>
        </w:rPr>
        <w:t>（</w:t>
      </w:r>
      <w:bookmarkEnd w:id="240"/>
      <w:r>
        <w:rPr>
          <w:b/>
          <w:bCs/>
          <w:color w:val="000000"/>
          <w:spacing w:val="0"/>
          <w:w w:val="100"/>
          <w:position w:val="0"/>
        </w:rPr>
        <w:t>二）、公司发展战略及</w:t>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年度经营计划</w:t>
      </w:r>
    </w:p>
    <w:p>
      <w:pPr>
        <w:pStyle w:val="Style43"/>
        <w:keepNext w:val="0"/>
        <w:keepLines w:val="0"/>
        <w:widowControl w:val="0"/>
        <w:shd w:val="clear" w:color="auto" w:fill="auto"/>
        <w:bidi w:val="0"/>
        <w:spacing w:before="0" w:after="160" w:line="311" w:lineRule="exact"/>
        <w:ind w:left="0" w:right="0" w:firstLine="420"/>
        <w:jc w:val="both"/>
      </w:pPr>
      <w:r>
        <w:rPr>
          <w:color w:val="000000"/>
          <w:spacing w:val="0"/>
          <w:w w:val="100"/>
          <w:position w:val="0"/>
        </w:rPr>
        <w:t>面对愈加复杂的国际、国内形势，国家提出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双循环</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的新发展格局，为响应国家对于供应链体系重构的要 求，积极支持国家产业链的转型升级，公司将始终坚持</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做最贴近客户的供应链管理服务商</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的理念，以客户为 导向，不断提升在细分行业领域的供应链一体化服务能力，实现与客户的深度融合和共同发展，实现合作共赢。 并结合控股股东绿色金控的国有平台优势及资本市场的平台，扩展业务与资源，将供应链管理服务的经验发挥 到更多领域，增强公司核心竞争力。</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rPr>
        <w:t>年度经营计划具体如下：</w:t>
      </w:r>
    </w:p>
    <w:p>
      <w:pPr>
        <w:pStyle w:val="Style43"/>
        <w:keepNext w:val="0"/>
        <w:keepLines w:val="0"/>
        <w:widowControl w:val="0"/>
        <w:shd w:val="clear" w:color="auto" w:fill="auto"/>
        <w:bidi w:val="0"/>
        <w:spacing w:before="0" w:after="0" w:line="326" w:lineRule="auto"/>
        <w:ind w:left="0" w:right="0" w:firstLine="0"/>
        <w:jc w:val="left"/>
      </w:pPr>
      <w:bookmarkStart w:id="241" w:name="bookmark241"/>
      <w:r>
        <w:rPr>
          <w:rFonts w:ascii="Times New Roman" w:eastAsia="Times New Roman" w:hAnsi="Times New Roman" w:cs="Times New Roman"/>
          <w:b/>
          <w:bCs/>
          <w:color w:val="000000"/>
          <w:spacing w:val="0"/>
          <w:w w:val="100"/>
          <w:position w:val="0"/>
          <w:sz w:val="20"/>
          <w:szCs w:val="20"/>
        </w:rPr>
        <w:t>1</w:t>
      </w:r>
      <w:bookmarkEnd w:id="241"/>
      <w:r>
        <w:rPr>
          <w:b/>
          <w:bCs/>
          <w:color w:val="000000"/>
          <w:spacing w:val="0"/>
          <w:w w:val="100"/>
          <w:position w:val="0"/>
        </w:rPr>
        <w:t>、突出主业，深耕</w:t>
      </w:r>
      <w:r>
        <w:rPr>
          <w:rFonts w:ascii="Times New Roman" w:eastAsia="Times New Roman" w:hAnsi="Times New Roman" w:cs="Times New Roman"/>
          <w:b/>
          <w:bCs/>
          <w:color w:val="000000"/>
          <w:spacing w:val="0"/>
          <w:w w:val="100"/>
          <w:position w:val="0"/>
          <w:sz w:val="20"/>
          <w:szCs w:val="20"/>
        </w:rPr>
        <w:t>ICT</w:t>
      </w:r>
      <w:r>
        <w:rPr>
          <w:b/>
          <w:bCs/>
          <w:color w:val="000000"/>
          <w:spacing w:val="0"/>
          <w:w w:val="100"/>
          <w:position w:val="0"/>
        </w:rPr>
        <w:t>及医疗器械行业的供应链业务</w:t>
      </w:r>
    </w:p>
    <w:p>
      <w:pPr>
        <w:pStyle w:val="Style43"/>
        <w:keepNext w:val="0"/>
        <w:keepLines w:val="0"/>
        <w:widowControl w:val="0"/>
        <w:shd w:val="clear" w:color="auto" w:fill="auto"/>
        <w:bidi w:val="0"/>
        <w:spacing w:before="0" w:after="0" w:line="322" w:lineRule="exact"/>
        <w:ind w:left="0" w:right="0" w:firstLine="0"/>
        <w:jc w:val="left"/>
      </w:pPr>
      <w:bookmarkStart w:id="242" w:name="bookmark242"/>
      <w:r>
        <w:rPr>
          <w:color w:val="000000"/>
          <w:spacing w:val="0"/>
          <w:w w:val="100"/>
          <w:position w:val="0"/>
        </w:rPr>
        <w:t>（</w:t>
      </w:r>
      <w:bookmarkEnd w:id="242"/>
      <w:r>
        <w:rPr>
          <w:rFonts w:ascii="Times New Roman" w:eastAsia="Times New Roman" w:hAnsi="Times New Roman" w:cs="Times New Roman"/>
          <w:color w:val="000000"/>
          <w:spacing w:val="0"/>
          <w:w w:val="100"/>
          <w:position w:val="0"/>
          <w:sz w:val="20"/>
          <w:szCs w:val="20"/>
        </w:rPr>
        <w:t>1</w:t>
      </w: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ICT</w:t>
      </w:r>
      <w:r>
        <w:rPr>
          <w:color w:val="000000"/>
          <w:spacing w:val="0"/>
          <w:w w:val="100"/>
          <w:position w:val="0"/>
        </w:rPr>
        <w:t>行业供应链管理业务目前主要专注于移动智能终端、互联网设备、</w:t>
      </w:r>
      <w:r>
        <w:rPr>
          <w:rFonts w:ascii="Times New Roman" w:eastAsia="Times New Roman" w:hAnsi="Times New Roman" w:cs="Times New Roman"/>
          <w:color w:val="000000"/>
          <w:spacing w:val="0"/>
          <w:w w:val="100"/>
          <w:position w:val="0"/>
          <w:sz w:val="20"/>
          <w:szCs w:val="20"/>
        </w:rPr>
        <w:t>PC</w:t>
      </w:r>
      <w:r>
        <w:rPr>
          <w:color w:val="000000"/>
          <w:spacing w:val="0"/>
          <w:w w:val="100"/>
          <w:position w:val="0"/>
        </w:rPr>
        <w:t>及其周边产品等，主要业 务的产品类型集中在智能手机、智能电视、智能硬件、可穿戴设备等领域。</w:t>
      </w:r>
      <w:r>
        <w:rPr>
          <w:rFonts w:ascii="Times New Roman" w:eastAsia="Times New Roman" w:hAnsi="Times New Roman" w:cs="Times New Roman"/>
          <w:color w:val="000000"/>
          <w:spacing w:val="0"/>
          <w:w w:val="100"/>
          <w:position w:val="0"/>
          <w:sz w:val="20"/>
          <w:szCs w:val="20"/>
        </w:rPr>
        <w:t>5G</w:t>
      </w:r>
      <w:r>
        <w:rPr>
          <w:color w:val="000000"/>
          <w:spacing w:val="0"/>
          <w:w w:val="100"/>
          <w:position w:val="0"/>
        </w:rPr>
        <w:t xml:space="preserve">开启的万物互联新时代，将带来 </w:t>
      </w:r>
      <w:r>
        <w:rPr>
          <w:color w:val="000000"/>
          <w:spacing w:val="0"/>
          <w:w w:val="100"/>
          <w:position w:val="0"/>
        </w:rPr>
        <w:t>众多应用终端更迭的需求，成为</w:t>
      </w:r>
      <w:r>
        <w:rPr>
          <w:rFonts w:ascii="Times New Roman" w:eastAsia="Times New Roman" w:hAnsi="Times New Roman" w:cs="Times New Roman"/>
          <w:color w:val="000000"/>
          <w:spacing w:val="0"/>
          <w:w w:val="100"/>
          <w:position w:val="0"/>
          <w:sz w:val="20"/>
          <w:szCs w:val="20"/>
        </w:rPr>
        <w:t>ICT</w:t>
      </w:r>
      <w:r>
        <w:rPr>
          <w:color w:val="000000"/>
          <w:spacing w:val="0"/>
          <w:w w:val="100"/>
          <w:position w:val="0"/>
        </w:rPr>
        <w:t>行业长期增长引擎，未来市场前景广阔。公司作为</w:t>
      </w:r>
      <w:r>
        <w:rPr>
          <w:rFonts w:ascii="Times New Roman" w:eastAsia="Times New Roman" w:hAnsi="Times New Roman" w:cs="Times New Roman"/>
          <w:color w:val="000000"/>
          <w:spacing w:val="0"/>
          <w:w w:val="100"/>
          <w:position w:val="0"/>
          <w:sz w:val="20"/>
          <w:szCs w:val="20"/>
        </w:rPr>
        <w:t>ICT</w:t>
      </w:r>
      <w:r>
        <w:rPr>
          <w:color w:val="000000"/>
          <w:spacing w:val="0"/>
          <w:w w:val="100"/>
          <w:position w:val="0"/>
        </w:rPr>
        <w:t>领域供应链的优质整 合者，将凭借专业的供应链管理业务优势，面对行业的变革，抓住市场机遇，推动公司业务实现强劲的内生增 长。</w:t>
      </w:r>
    </w:p>
    <w:p>
      <w:pPr>
        <w:pStyle w:val="Style43"/>
        <w:keepNext w:val="0"/>
        <w:keepLines w:val="0"/>
        <w:widowControl w:val="0"/>
        <w:shd w:val="clear" w:color="auto" w:fill="auto"/>
        <w:bidi w:val="0"/>
        <w:spacing w:before="0" w:after="60" w:line="314" w:lineRule="exact"/>
        <w:ind w:left="0" w:right="0" w:firstLine="0"/>
        <w:jc w:val="left"/>
      </w:pPr>
      <w:bookmarkStart w:id="243" w:name="bookmark243"/>
      <w:r>
        <w:rPr>
          <w:color w:val="000000"/>
          <w:spacing w:val="0"/>
          <w:w w:val="100"/>
          <w:position w:val="0"/>
        </w:rPr>
        <w:t>（</w:t>
      </w:r>
      <w:bookmarkEnd w:id="243"/>
      <w:r>
        <w:rPr>
          <w:rFonts w:ascii="Times New Roman" w:eastAsia="Times New Roman" w:hAnsi="Times New Roman" w:cs="Times New Roman"/>
          <w:color w:val="000000"/>
          <w:spacing w:val="0"/>
          <w:w w:val="100"/>
          <w:position w:val="0"/>
          <w:sz w:val="20"/>
          <w:szCs w:val="20"/>
        </w:rPr>
        <w:t>2</w:t>
      </w:r>
      <w:r>
        <w:rPr>
          <w:color w:val="000000"/>
          <w:spacing w:val="0"/>
          <w:w w:val="100"/>
          <w:position w:val="0"/>
        </w:rPr>
        <w:t>）、公司目前已与众多名列前茅的国际知名医疗器械厂商建立了战略合作关系，并凭借着这一重要服务优势 成功开拓了医疗器械领域的供应链管理业务。随着</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两票制</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的推行，医疗器械流通环节势必将变革为核心的产 业链上下游的相互延伸、渗透，供应链管理的价值也将会更加凸显。在新的政策环境和行业变革下，公司将以 多年在医疗器械行业供应链管理积累的经验及优势，有效整合市场资源，加大力度拓展国内医疗器械行业市场 份额。</w:t>
      </w:r>
    </w:p>
    <w:p>
      <w:pPr>
        <w:pStyle w:val="Style43"/>
        <w:keepNext w:val="0"/>
        <w:keepLines w:val="0"/>
        <w:widowControl w:val="0"/>
        <w:shd w:val="clear" w:color="auto" w:fill="auto"/>
        <w:tabs>
          <w:tab w:pos="308" w:val="left"/>
        </w:tabs>
        <w:bidi w:val="0"/>
        <w:spacing w:before="0" w:after="60" w:line="316" w:lineRule="exact"/>
        <w:ind w:left="0" w:right="0" w:firstLine="0"/>
        <w:jc w:val="left"/>
      </w:pPr>
      <w:bookmarkStart w:id="244" w:name="bookmark244"/>
      <w:r>
        <w:rPr>
          <w:rFonts w:ascii="Times New Roman" w:eastAsia="Times New Roman" w:hAnsi="Times New Roman" w:cs="Times New Roman"/>
          <w:b/>
          <w:bCs/>
          <w:color w:val="000000"/>
          <w:spacing w:val="0"/>
          <w:w w:val="100"/>
          <w:position w:val="0"/>
          <w:sz w:val="20"/>
          <w:szCs w:val="20"/>
        </w:rPr>
        <w:t>2</w:t>
      </w:r>
      <w:bookmarkEnd w:id="244"/>
      <w:r>
        <w:rPr>
          <w:b/>
          <w:bCs/>
          <w:color w:val="000000"/>
          <w:spacing w:val="0"/>
          <w:w w:val="100"/>
          <w:position w:val="0"/>
        </w:rPr>
        <w:t>、</w:t>
        <w:tab/>
        <w:t>保持医疗器械融资租赁业务推进，提升融资租赁业务规模</w:t>
      </w:r>
    </w:p>
    <w:p>
      <w:pPr>
        <w:pStyle w:val="Style43"/>
        <w:keepNext w:val="0"/>
        <w:keepLines w:val="0"/>
        <w:widowControl w:val="0"/>
        <w:shd w:val="clear" w:color="auto" w:fill="auto"/>
        <w:bidi w:val="0"/>
        <w:spacing w:before="0" w:after="60" w:line="312" w:lineRule="exact"/>
        <w:ind w:left="0" w:right="0"/>
        <w:jc w:val="both"/>
      </w:pPr>
      <w:r>
        <w:rPr>
          <w:color w:val="000000"/>
          <w:spacing w:val="0"/>
          <w:w w:val="100"/>
          <w:position w:val="0"/>
        </w:rPr>
        <w:t>受新冠肺炎疫情影响，加速了国内医疗器械产业需求升级，医院及医疗机构的采购及融资需求增加。随着 国内大型医疗器械更新换代的速度加快，更多的医院、诊所、诊疗中心等医疗机构的资金压力日益加大，融资 需求更为迫切，医疗器械的融资租赁解决了医疗机构急需引进医疗设备而苦于短期资金缺乏的棘手问题，合理 配置了医疗机构资金资源。随着国家相关政策的不断完善，市场容量被不断释放，公司看好医疗器械融资租赁 的行业前景。目前公司通过自有资金全面开展融资租赁业务，未来公司将通过银行授信杠杆、多元化融资等方 式增加融资租赁业务资金，稳步推进融资租赁的发展步伐。</w:t>
      </w:r>
    </w:p>
    <w:p>
      <w:pPr>
        <w:pStyle w:val="Style43"/>
        <w:keepNext w:val="0"/>
        <w:keepLines w:val="0"/>
        <w:widowControl w:val="0"/>
        <w:shd w:val="clear" w:color="auto" w:fill="auto"/>
        <w:tabs>
          <w:tab w:pos="308" w:val="left"/>
        </w:tabs>
        <w:bidi w:val="0"/>
        <w:spacing w:before="0" w:after="60" w:line="316" w:lineRule="exact"/>
        <w:ind w:left="0" w:right="0" w:firstLine="0"/>
        <w:jc w:val="left"/>
      </w:pPr>
      <w:bookmarkStart w:id="245" w:name="bookmark245"/>
      <w:r>
        <w:rPr>
          <w:rFonts w:ascii="Times New Roman" w:eastAsia="Times New Roman" w:hAnsi="Times New Roman" w:cs="Times New Roman"/>
          <w:b/>
          <w:bCs/>
          <w:color w:val="000000"/>
          <w:spacing w:val="0"/>
          <w:w w:val="100"/>
          <w:position w:val="0"/>
          <w:sz w:val="20"/>
          <w:szCs w:val="20"/>
        </w:rPr>
        <w:t>3</w:t>
      </w:r>
      <w:bookmarkEnd w:id="245"/>
      <w:r>
        <w:rPr>
          <w:b/>
          <w:bCs/>
          <w:color w:val="000000"/>
          <w:spacing w:val="0"/>
          <w:w w:val="100"/>
          <w:position w:val="0"/>
        </w:rPr>
        <w:t>、</w:t>
        <w:tab/>
        <w:t>紧跟国家政策，加大力度拓展跨境电商业务</w:t>
      </w:r>
    </w:p>
    <w:p>
      <w:pPr>
        <w:pStyle w:val="Style43"/>
        <w:keepNext w:val="0"/>
        <w:keepLines w:val="0"/>
        <w:widowControl w:val="0"/>
        <w:shd w:val="clear" w:color="auto" w:fill="auto"/>
        <w:bidi w:val="0"/>
        <w:spacing w:before="0" w:after="60" w:line="314" w:lineRule="exact"/>
        <w:ind w:left="0" w:right="0"/>
        <w:jc w:val="both"/>
      </w:pPr>
      <w:r>
        <w:rPr>
          <w:color w:val="000000"/>
          <w:spacing w:val="0"/>
          <w:w w:val="100"/>
          <w:position w:val="0"/>
        </w:rPr>
        <w:t>公司紧跟国家政策，发挥进出口业务的专业优势，顺应跨境电商发展趋势，加大力度拓展跨境电商业务。 公司跨境电商服务平台通过与</w:t>
      </w:r>
      <w:r>
        <w:rPr>
          <w:rFonts w:ascii="Times New Roman" w:eastAsia="Times New Roman" w:hAnsi="Times New Roman" w:cs="Times New Roman"/>
          <w:color w:val="000000"/>
          <w:spacing w:val="0"/>
          <w:w w:val="100"/>
          <w:position w:val="0"/>
          <w:sz w:val="20"/>
          <w:szCs w:val="20"/>
        </w:rPr>
        <w:t>Newegg</w:t>
      </w:r>
      <w:r>
        <w:rPr>
          <w:color w:val="000000"/>
          <w:spacing w:val="0"/>
          <w:w w:val="100"/>
          <w:position w:val="0"/>
        </w:rPr>
        <w:t>、</w:t>
      </w:r>
      <w:r>
        <w:rPr>
          <w:color w:val="000000"/>
          <w:spacing w:val="0"/>
          <w:w w:val="100"/>
          <w:position w:val="0"/>
        </w:rPr>
        <w:t>菜鸟金融等第三方电商平台合作，优化品类结构，实现跨境电商业务的 突破。</w:t>
      </w:r>
    </w:p>
    <w:p>
      <w:pPr>
        <w:pStyle w:val="Style43"/>
        <w:keepNext w:val="0"/>
        <w:keepLines w:val="0"/>
        <w:widowControl w:val="0"/>
        <w:shd w:val="clear" w:color="auto" w:fill="auto"/>
        <w:tabs>
          <w:tab w:pos="308" w:val="left"/>
        </w:tabs>
        <w:bidi w:val="0"/>
        <w:spacing w:before="0" w:after="60" w:line="316" w:lineRule="exact"/>
        <w:ind w:left="0" w:right="0" w:firstLine="0"/>
        <w:jc w:val="left"/>
      </w:pPr>
      <w:bookmarkStart w:id="246" w:name="bookmark246"/>
      <w:r>
        <w:rPr>
          <w:rFonts w:ascii="Times New Roman" w:eastAsia="Times New Roman" w:hAnsi="Times New Roman" w:cs="Times New Roman"/>
          <w:b/>
          <w:bCs/>
          <w:color w:val="000000"/>
          <w:spacing w:val="0"/>
          <w:w w:val="100"/>
          <w:position w:val="0"/>
          <w:sz w:val="20"/>
          <w:szCs w:val="20"/>
        </w:rPr>
        <w:t>4</w:t>
      </w:r>
      <w:bookmarkEnd w:id="246"/>
      <w:r>
        <w:rPr>
          <w:b/>
          <w:bCs/>
          <w:color w:val="000000"/>
          <w:spacing w:val="0"/>
          <w:w w:val="100"/>
          <w:position w:val="0"/>
        </w:rPr>
        <w:t>、</w:t>
        <w:tab/>
        <w:t>借力国有资本平台，积极拓展市政基建业务</w:t>
      </w:r>
    </w:p>
    <w:p>
      <w:pPr>
        <w:pStyle w:val="Style43"/>
        <w:keepNext w:val="0"/>
        <w:keepLines w:val="0"/>
        <w:widowControl w:val="0"/>
        <w:shd w:val="clear" w:color="auto" w:fill="auto"/>
        <w:bidi w:val="0"/>
        <w:spacing w:before="0" w:after="60" w:line="317" w:lineRule="exact"/>
        <w:ind w:left="0" w:right="0"/>
        <w:jc w:val="both"/>
      </w:pPr>
      <w:r>
        <w:rPr>
          <w:color w:val="000000"/>
          <w:spacing w:val="0"/>
          <w:w w:val="100"/>
          <w:position w:val="0"/>
        </w:rPr>
        <w:t>国家</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十四五</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规划的相关政策为基建行业带来了新的发展机遇，公司将继续借助国有资本平台的资源优势， 推进市政基建等项目的供应链管理业务，发掘央企、国企及其上游优质客户，为公司增加新的业务亮点。</w:t>
      </w:r>
    </w:p>
    <w:p>
      <w:pPr>
        <w:pStyle w:val="Style43"/>
        <w:keepNext w:val="0"/>
        <w:keepLines w:val="0"/>
        <w:widowControl w:val="0"/>
        <w:shd w:val="clear" w:color="auto" w:fill="auto"/>
        <w:tabs>
          <w:tab w:pos="308" w:val="left"/>
        </w:tabs>
        <w:bidi w:val="0"/>
        <w:spacing w:before="0" w:after="60" w:line="316" w:lineRule="exact"/>
        <w:ind w:left="0" w:right="0" w:firstLine="0"/>
        <w:jc w:val="left"/>
      </w:pPr>
      <w:bookmarkStart w:id="247" w:name="bookmark247"/>
      <w:r>
        <w:rPr>
          <w:rFonts w:ascii="Times New Roman" w:eastAsia="Times New Roman" w:hAnsi="Times New Roman" w:cs="Times New Roman"/>
          <w:b/>
          <w:bCs/>
          <w:color w:val="000000"/>
          <w:spacing w:val="0"/>
          <w:w w:val="100"/>
          <w:position w:val="0"/>
          <w:sz w:val="20"/>
          <w:szCs w:val="20"/>
        </w:rPr>
        <w:t>5</w:t>
      </w:r>
      <w:bookmarkEnd w:id="247"/>
      <w:r>
        <w:rPr>
          <w:b/>
          <w:bCs/>
          <w:color w:val="000000"/>
          <w:spacing w:val="0"/>
          <w:w w:val="100"/>
          <w:position w:val="0"/>
        </w:rPr>
        <w:t>、</w:t>
        <w:tab/>
        <w:t>继续开拓新领域，延伸供应链链条</w:t>
      </w:r>
    </w:p>
    <w:p>
      <w:pPr>
        <w:pStyle w:val="Style43"/>
        <w:keepNext w:val="0"/>
        <w:keepLines w:val="0"/>
        <w:widowControl w:val="0"/>
        <w:shd w:val="clear" w:color="auto" w:fill="auto"/>
        <w:tabs>
          <w:tab w:pos="519" w:val="left"/>
        </w:tabs>
        <w:bidi w:val="0"/>
        <w:spacing w:before="0" w:after="0" w:line="317" w:lineRule="exact"/>
        <w:ind w:left="0" w:right="0" w:firstLine="0"/>
        <w:jc w:val="left"/>
      </w:pPr>
      <w:bookmarkStart w:id="248" w:name="bookmark248"/>
      <w:r>
        <w:rPr>
          <w:color w:val="000000"/>
          <w:spacing w:val="0"/>
          <w:w w:val="100"/>
          <w:position w:val="0"/>
        </w:rPr>
        <w:t>（</w:t>
      </w:r>
      <w:bookmarkEnd w:id="248"/>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月，国务院办公厅印发《新能源汽车产业发展规划</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2021—2035</w:t>
      </w:r>
      <w:r>
        <w:rPr>
          <w:color w:val="000000"/>
          <w:spacing w:val="0"/>
          <w:w w:val="100"/>
          <w:position w:val="0"/>
        </w:rPr>
        <w:t>年）》，规划中提出全球新一轮 科技革命和产业变革蓬勃发展，汽车与能源、交通、信息通信等领域有关技术加速融合，电动化、网联化、智 能化成为汽车产业的发展潮流和趋势。</w:t>
      </w:r>
    </w:p>
    <w:p>
      <w:pPr>
        <w:pStyle w:val="Style43"/>
        <w:keepNext w:val="0"/>
        <w:keepLines w:val="0"/>
        <w:widowControl w:val="0"/>
        <w:shd w:val="clear" w:color="auto" w:fill="auto"/>
        <w:bidi w:val="0"/>
        <w:spacing w:before="0" w:after="0" w:line="317" w:lineRule="exact"/>
        <w:ind w:left="0" w:right="0" w:firstLine="0"/>
        <w:jc w:val="left"/>
      </w:pPr>
      <w:bookmarkStart w:id="249" w:name="bookmark249"/>
      <w:r>
        <w:rPr>
          <w:color w:val="000000"/>
          <w:spacing w:val="0"/>
          <w:w w:val="100"/>
          <w:position w:val="0"/>
        </w:rPr>
        <w:t>（</w:t>
      </w:r>
      <w:bookmarkEnd w:id="249"/>
      <w:r>
        <w:rPr>
          <w:rFonts w:ascii="Times New Roman" w:eastAsia="Times New Roman" w:hAnsi="Times New Roman" w:cs="Times New Roman"/>
          <w:color w:val="000000"/>
          <w:spacing w:val="0"/>
          <w:w w:val="100"/>
          <w:position w:val="0"/>
          <w:sz w:val="20"/>
          <w:szCs w:val="20"/>
        </w:rPr>
        <w:t>2</w:t>
      </w:r>
      <w:r>
        <w:rPr>
          <w:color w:val="000000"/>
          <w:spacing w:val="0"/>
          <w:w w:val="100"/>
          <w:position w:val="0"/>
        </w:rPr>
        <w:t>） 根据中国物流与采购联合会统计数据显示，</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年，我国社会物流总额达到</w:t>
      </w:r>
      <w:r>
        <w:rPr>
          <w:rFonts w:ascii="Times New Roman" w:eastAsia="Times New Roman" w:hAnsi="Times New Roman" w:cs="Times New Roman"/>
          <w:color w:val="000000"/>
          <w:spacing w:val="0"/>
          <w:w w:val="100"/>
          <w:position w:val="0"/>
          <w:sz w:val="20"/>
          <w:szCs w:val="20"/>
        </w:rPr>
        <w:t>298.</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万亿元，从增速看，全 年社会物流总额可比增长</w:t>
      </w:r>
      <w:r>
        <w:rPr>
          <w:rFonts w:ascii="Times New Roman" w:eastAsia="Times New Roman" w:hAnsi="Times New Roman" w:cs="Times New Roman"/>
          <w:color w:val="000000"/>
          <w:spacing w:val="0"/>
          <w:w w:val="100"/>
          <w:position w:val="0"/>
          <w:sz w:val="20"/>
          <w:szCs w:val="20"/>
        </w:rPr>
        <w:t>5.9%</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年，社会物流总额</w:t>
      </w:r>
      <w:r>
        <w:rPr>
          <w:rFonts w:ascii="Times New Roman" w:eastAsia="Times New Roman" w:hAnsi="Times New Roman" w:cs="Times New Roman"/>
          <w:color w:val="000000"/>
          <w:spacing w:val="0"/>
          <w:w w:val="100"/>
          <w:position w:val="0"/>
          <w:sz w:val="20"/>
          <w:szCs w:val="20"/>
        </w:rPr>
        <w:t>300.01</w:t>
      </w:r>
      <w:r>
        <w:rPr>
          <w:color w:val="000000"/>
          <w:spacing w:val="0"/>
          <w:w w:val="100"/>
          <w:position w:val="0"/>
        </w:rPr>
        <w:t>万亿，按可比口径计算，同比增长</w:t>
      </w:r>
      <w:r>
        <w:rPr>
          <w:rFonts w:ascii="Times New Roman" w:eastAsia="Times New Roman" w:hAnsi="Times New Roman" w:cs="Times New Roman"/>
          <w:color w:val="000000"/>
          <w:spacing w:val="0"/>
          <w:w w:val="100"/>
          <w:position w:val="0"/>
          <w:sz w:val="20"/>
          <w:szCs w:val="20"/>
        </w:rPr>
        <w:t>3.5%</w:t>
      </w:r>
      <w:r>
        <w:rPr>
          <w:color w:val="000000"/>
          <w:spacing w:val="0"/>
          <w:w w:val="100"/>
          <w:position w:val="0"/>
        </w:rPr>
        <w:t>。在新型 冠状肺炎疫情对国内经济造成严重影响背景下，社会物流总额增长率高于同期</w:t>
      </w:r>
      <w:r>
        <w:rPr>
          <w:rFonts w:ascii="Times New Roman" w:eastAsia="Times New Roman" w:hAnsi="Times New Roman" w:cs="Times New Roman"/>
          <w:color w:val="000000"/>
          <w:spacing w:val="0"/>
          <w:w w:val="100"/>
          <w:position w:val="0"/>
          <w:sz w:val="20"/>
          <w:szCs w:val="20"/>
        </w:rPr>
        <w:t>GDP1.</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个增长百分点，显示出国 内物流行业发展强劲。物流行业整体市场的快速增长也带动网络货运物流行业的飞速发展。</w:t>
      </w:r>
    </w:p>
    <w:p>
      <w:pPr>
        <w:pStyle w:val="Style43"/>
        <w:keepNext w:val="0"/>
        <w:keepLines w:val="0"/>
        <w:widowControl w:val="0"/>
        <w:shd w:val="clear" w:color="auto" w:fill="auto"/>
        <w:tabs>
          <w:tab w:pos="519" w:val="left"/>
        </w:tabs>
        <w:bidi w:val="0"/>
        <w:spacing w:before="0" w:after="0" w:line="317" w:lineRule="exact"/>
        <w:ind w:left="0" w:right="0" w:firstLine="0"/>
        <w:jc w:val="left"/>
      </w:pPr>
      <w:bookmarkStart w:id="250" w:name="bookmark250"/>
      <w:r>
        <w:rPr>
          <w:color w:val="000000"/>
          <w:spacing w:val="0"/>
          <w:w w:val="100"/>
          <w:position w:val="0"/>
        </w:rPr>
        <w:t>（</w:t>
      </w:r>
      <w:bookmarkEnd w:id="250"/>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应万物智联时代的到来，硬件智能化成为全社会共识，行业高速发展的前提条件已逐渐形成。在国家政策 的催化、技术成熟、</w:t>
      </w:r>
      <w:r>
        <w:rPr>
          <w:rFonts w:ascii="Times New Roman" w:eastAsia="Times New Roman" w:hAnsi="Times New Roman" w:cs="Times New Roman"/>
          <w:color w:val="000000"/>
          <w:spacing w:val="0"/>
          <w:w w:val="100"/>
          <w:position w:val="0"/>
          <w:sz w:val="20"/>
          <w:szCs w:val="20"/>
        </w:rPr>
        <w:t>5G</w:t>
      </w:r>
      <w:r>
        <w:rPr>
          <w:color w:val="000000"/>
          <w:spacing w:val="0"/>
          <w:w w:val="100"/>
          <w:position w:val="0"/>
        </w:rPr>
        <w:t>商用等利好因素作用下，信息技术改造传统设备的进程在加速，智能硬件作为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互联网</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人工智能</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的重要载体，整个产业迎来快速发展机遇。其中</w:t>
      </w:r>
      <w:r>
        <w:rPr>
          <w:rFonts w:ascii="Times New Roman" w:eastAsia="Times New Roman" w:hAnsi="Times New Roman" w:cs="Times New Roman"/>
          <w:color w:val="000000"/>
          <w:spacing w:val="0"/>
          <w:w w:val="100"/>
          <w:position w:val="0"/>
          <w:sz w:val="20"/>
          <w:szCs w:val="20"/>
        </w:rPr>
        <w:t>TWS</w:t>
      </w:r>
      <w:r>
        <w:rPr>
          <w:color w:val="000000"/>
          <w:spacing w:val="0"/>
          <w:w w:val="100"/>
          <w:position w:val="0"/>
        </w:rPr>
        <w:t>耳机作为智能可穿戴设备行业的新宠，将成为可 穿戴设备中发展最快的品类之一。</w:t>
      </w:r>
    </w:p>
    <w:p>
      <w:pPr>
        <w:pStyle w:val="Style43"/>
        <w:keepNext w:val="0"/>
        <w:keepLines w:val="0"/>
        <w:widowControl w:val="0"/>
        <w:shd w:val="clear" w:color="auto" w:fill="auto"/>
        <w:bidi w:val="0"/>
        <w:spacing w:before="0" w:after="120" w:line="317" w:lineRule="exact"/>
        <w:ind w:left="0" w:right="0"/>
        <w:jc w:val="both"/>
      </w:pPr>
      <w:r>
        <w:rPr>
          <w:color w:val="000000"/>
          <w:spacing w:val="0"/>
          <w:w w:val="100"/>
          <w:position w:val="0"/>
        </w:rPr>
        <w:t>随着新能源汽车市场规模不断增大，</w:t>
      </w:r>
      <w:r>
        <w:rPr>
          <w:rFonts w:ascii="Times New Roman" w:eastAsia="Times New Roman" w:hAnsi="Times New Roman" w:cs="Times New Roman"/>
          <w:color w:val="000000"/>
          <w:spacing w:val="0"/>
          <w:w w:val="100"/>
          <w:position w:val="0"/>
          <w:sz w:val="20"/>
          <w:szCs w:val="20"/>
        </w:rPr>
        <w:t>5G</w:t>
      </w:r>
      <w:r>
        <w:rPr>
          <w:color w:val="000000"/>
          <w:spacing w:val="0"/>
          <w:w w:val="100"/>
          <w:position w:val="0"/>
        </w:rPr>
        <w:t>信息技术爆发，市场潜力巨大，市场前景十分广阔，这都为公司发 展迎来新的战略发展机遇。公司将运用自身的供应链管理经验及资本优势，优化资源投入，延伸产业链，持续 在有前景的智能设备领域、网络货运物流领域及新能源汽车供应链管理等大型制造领域寻找机会。</w:t>
      </w:r>
    </w:p>
    <w:p>
      <w:pPr>
        <w:pStyle w:val="Style29"/>
        <w:keepNext w:val="0"/>
        <w:keepLines w:val="0"/>
        <w:widowControl w:val="0"/>
        <w:shd w:val="clear" w:color="auto" w:fill="auto"/>
        <w:bidi w:val="0"/>
        <w:spacing w:before="0" w:after="180" w:line="312" w:lineRule="exact"/>
        <w:ind w:left="0" w:right="0" w:firstLine="0"/>
        <w:jc w:val="left"/>
      </w:pPr>
      <w:bookmarkStart w:id="251" w:name="bookmark251"/>
      <w:r>
        <w:rPr>
          <w:color w:val="000000"/>
          <w:spacing w:val="0"/>
          <w:w w:val="100"/>
          <w:position w:val="0"/>
        </w:rPr>
        <w:t>（</w:t>
      </w:r>
      <w:bookmarkEnd w:id="251"/>
      <w:r>
        <w:rPr>
          <w:b/>
          <w:bCs/>
          <w:color w:val="000000"/>
          <w:spacing w:val="0"/>
          <w:w w:val="100"/>
          <w:position w:val="0"/>
        </w:rPr>
        <w:t>三）、可能面对的风险</w:t>
      </w:r>
    </w:p>
    <w:p>
      <w:pPr>
        <w:pStyle w:val="Style29"/>
        <w:keepNext w:val="0"/>
        <w:keepLines w:val="0"/>
        <w:widowControl w:val="0"/>
        <w:shd w:val="clear" w:color="auto" w:fill="auto"/>
        <w:bidi w:val="0"/>
        <w:spacing w:before="0" w:after="120" w:line="312" w:lineRule="exact"/>
        <w:ind w:left="0" w:right="0" w:firstLine="0"/>
        <w:jc w:val="left"/>
      </w:pPr>
      <w:bookmarkStart w:id="252" w:name="bookmark252"/>
      <w:r>
        <w:rPr>
          <w:rFonts w:ascii="Times New Roman" w:eastAsia="Times New Roman" w:hAnsi="Times New Roman" w:cs="Times New Roman"/>
          <w:b/>
          <w:bCs/>
          <w:color w:val="000000"/>
          <w:spacing w:val="0"/>
          <w:w w:val="100"/>
          <w:position w:val="0"/>
          <w:sz w:val="18"/>
          <w:szCs w:val="18"/>
        </w:rPr>
        <w:t>1</w:t>
      </w:r>
      <w:bookmarkEnd w:id="252"/>
      <w:r>
        <w:rPr>
          <w:b/>
          <w:bCs/>
          <w:color w:val="000000"/>
          <w:spacing w:val="0"/>
          <w:w w:val="100"/>
          <w:position w:val="0"/>
        </w:rPr>
        <w:t>、中美贸易摩擦及疫情等宏观经济风险</w:t>
      </w:r>
    </w:p>
    <w:p>
      <w:pPr>
        <w:pStyle w:val="Style29"/>
        <w:keepNext w:val="0"/>
        <w:keepLines w:val="0"/>
        <w:widowControl w:val="0"/>
        <w:shd w:val="clear" w:color="auto" w:fill="auto"/>
        <w:bidi w:val="0"/>
        <w:spacing w:before="0" w:after="260" w:line="312" w:lineRule="exact"/>
        <w:ind w:left="0" w:right="0" w:firstLine="40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年，全球宏观经济增速放缓，中美贸易摩擦带来不确定性，从目前国际形势看，中美贸易摩擦产生的影响暂不会在 短时间内消除。同时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年初新型冠状病毒肺炎疫情爆发以来，海外疫情形势扩散严峻，疫情期间全球需求阶段性下降，且 </w:t>
      </w:r>
      <w:r>
        <w:rPr>
          <w:color w:val="000000"/>
          <w:spacing w:val="0"/>
          <w:w w:val="100"/>
          <w:position w:val="0"/>
        </w:rPr>
        <w:t>疫情结束后社会经济活动的恢复情况无法预计。公司面临因客户需求递延或减少而导致业务量下降的风险。公司将全力做好 客户维护，优化内部管理，降低运营成本，尽力降低贸易摩擦及疫情对公司的影响。</w:t>
      </w:r>
    </w:p>
    <w:p>
      <w:pPr>
        <w:pStyle w:val="Style29"/>
        <w:keepNext w:val="0"/>
        <w:keepLines w:val="0"/>
        <w:widowControl w:val="0"/>
        <w:shd w:val="clear" w:color="auto" w:fill="auto"/>
        <w:tabs>
          <w:tab w:pos="337" w:val="left"/>
        </w:tabs>
        <w:bidi w:val="0"/>
        <w:spacing w:before="0" w:after="40" w:line="360" w:lineRule="auto"/>
        <w:ind w:left="0" w:right="0" w:firstLine="0"/>
        <w:jc w:val="left"/>
      </w:pPr>
      <w:bookmarkStart w:id="253" w:name="bookmark253"/>
      <w:r>
        <w:rPr>
          <w:rFonts w:ascii="Times New Roman" w:eastAsia="Times New Roman" w:hAnsi="Times New Roman" w:cs="Times New Roman"/>
          <w:b/>
          <w:bCs/>
          <w:color w:val="000000"/>
          <w:spacing w:val="0"/>
          <w:w w:val="100"/>
          <w:position w:val="0"/>
          <w:sz w:val="18"/>
          <w:szCs w:val="18"/>
        </w:rPr>
        <w:t>2</w:t>
      </w:r>
      <w:bookmarkEnd w:id="253"/>
      <w:r>
        <w:rPr>
          <w:b/>
          <w:bCs/>
          <w:color w:val="000000"/>
          <w:spacing w:val="0"/>
          <w:w w:val="100"/>
          <w:position w:val="0"/>
        </w:rPr>
        <w:t>、</w:t>
        <w:tab/>
        <w:t>对</w:t>
      </w:r>
      <w:r>
        <w:rPr>
          <w:rFonts w:ascii="Times New Roman" w:eastAsia="Times New Roman" w:hAnsi="Times New Roman" w:cs="Times New Roman"/>
          <w:b/>
          <w:bCs/>
          <w:color w:val="000000"/>
          <w:spacing w:val="0"/>
          <w:w w:val="100"/>
          <w:position w:val="0"/>
          <w:sz w:val="18"/>
          <w:szCs w:val="18"/>
        </w:rPr>
        <w:t>ICT</w:t>
      </w:r>
      <w:r>
        <w:rPr>
          <w:b/>
          <w:bCs/>
          <w:color w:val="000000"/>
          <w:spacing w:val="0"/>
          <w:w w:val="100"/>
          <w:position w:val="0"/>
        </w:rPr>
        <w:t>行业的依赖的风险</w:t>
      </w:r>
    </w:p>
    <w:p>
      <w:pPr>
        <w:pStyle w:val="Style29"/>
        <w:keepNext w:val="0"/>
        <w:keepLines w:val="0"/>
        <w:widowControl w:val="0"/>
        <w:shd w:val="clear" w:color="auto" w:fill="auto"/>
        <w:bidi w:val="0"/>
        <w:spacing w:before="0" w:after="260" w:line="317" w:lineRule="exact"/>
        <w:ind w:left="0" w:right="0" w:firstLine="380"/>
        <w:jc w:val="left"/>
      </w:pPr>
      <w:r>
        <w:rPr>
          <w:color w:val="000000"/>
          <w:spacing w:val="0"/>
          <w:w w:val="100"/>
          <w:position w:val="0"/>
        </w:rPr>
        <w:t>公司作为供应链管理业务提供商，接受客户的委托，为</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行业所有客户提供专业的、个性化的、大规模定制化的供应 链管理业务，</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行业属于高周转、轻库存、风险较低可控的行业，但仍存在因</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行业景气程度波动而对公司盈利造成影 响的风险。</w:t>
      </w:r>
    </w:p>
    <w:p>
      <w:pPr>
        <w:pStyle w:val="Style29"/>
        <w:keepNext w:val="0"/>
        <w:keepLines w:val="0"/>
        <w:widowControl w:val="0"/>
        <w:shd w:val="clear" w:color="auto" w:fill="auto"/>
        <w:tabs>
          <w:tab w:pos="337" w:val="left"/>
        </w:tabs>
        <w:bidi w:val="0"/>
        <w:spacing w:before="0" w:after="40" w:line="360" w:lineRule="auto"/>
        <w:ind w:left="0" w:right="0" w:firstLine="0"/>
        <w:jc w:val="left"/>
      </w:pPr>
      <w:bookmarkStart w:id="254" w:name="bookmark254"/>
      <w:r>
        <w:rPr>
          <w:rFonts w:ascii="Times New Roman" w:eastAsia="Times New Roman" w:hAnsi="Times New Roman" w:cs="Times New Roman"/>
          <w:b/>
          <w:bCs/>
          <w:color w:val="000000"/>
          <w:spacing w:val="0"/>
          <w:w w:val="100"/>
          <w:position w:val="0"/>
          <w:sz w:val="18"/>
          <w:szCs w:val="18"/>
        </w:rPr>
        <w:t>3</w:t>
      </w:r>
      <w:bookmarkEnd w:id="254"/>
      <w:r>
        <w:rPr>
          <w:b/>
          <w:bCs/>
          <w:color w:val="000000"/>
          <w:spacing w:val="0"/>
          <w:w w:val="100"/>
          <w:position w:val="0"/>
        </w:rPr>
        <w:t>、</w:t>
        <w:tab/>
        <w:t>汇率波动风险</w:t>
      </w:r>
    </w:p>
    <w:p>
      <w:pPr>
        <w:pStyle w:val="Style29"/>
        <w:keepNext w:val="0"/>
        <w:keepLines w:val="0"/>
        <w:widowControl w:val="0"/>
        <w:shd w:val="clear" w:color="auto" w:fill="auto"/>
        <w:bidi w:val="0"/>
        <w:spacing w:before="0" w:after="260" w:line="310" w:lineRule="exact"/>
        <w:ind w:left="0" w:right="0" w:firstLine="380"/>
        <w:jc w:val="left"/>
      </w:pPr>
      <w:r>
        <w:rPr>
          <w:color w:val="000000"/>
          <w:spacing w:val="0"/>
          <w:w w:val="100"/>
          <w:position w:val="0"/>
        </w:rPr>
        <w:t>公司在为客户提供供应链管理业务时，涉及大量境外采购的外汇支付业务，同时人民币汇率可能受到国内外政治、经济 环境等因素的影响，存在汇率波动风险。因此公司通过购买银行推出的无风险、固定收益的组合售汇产品完成外币货款支付。 组合售汇产品在公司签订远期外汇合约进行汇率锁定情况下并不存在亏损风险，但仍然存在极端市场情况下交易流动性不 足、法律法规变化等风险。</w:t>
      </w:r>
    </w:p>
    <w:p>
      <w:pPr>
        <w:pStyle w:val="Style29"/>
        <w:keepNext w:val="0"/>
        <w:keepLines w:val="0"/>
        <w:widowControl w:val="0"/>
        <w:shd w:val="clear" w:color="auto" w:fill="auto"/>
        <w:tabs>
          <w:tab w:pos="332" w:val="left"/>
        </w:tabs>
        <w:bidi w:val="0"/>
        <w:spacing w:before="0" w:after="40" w:line="360" w:lineRule="auto"/>
        <w:ind w:left="0" w:right="0" w:firstLine="0"/>
        <w:jc w:val="left"/>
      </w:pPr>
      <w:bookmarkStart w:id="255" w:name="bookmark255"/>
      <w:r>
        <w:rPr>
          <w:rFonts w:ascii="Times New Roman" w:eastAsia="Times New Roman" w:hAnsi="Times New Roman" w:cs="Times New Roman"/>
          <w:b/>
          <w:bCs/>
          <w:color w:val="000000"/>
          <w:spacing w:val="0"/>
          <w:w w:val="100"/>
          <w:position w:val="0"/>
          <w:sz w:val="18"/>
          <w:szCs w:val="18"/>
        </w:rPr>
        <w:t>4</w:t>
      </w:r>
      <w:bookmarkEnd w:id="255"/>
      <w:r>
        <w:rPr>
          <w:b/>
          <w:bCs/>
          <w:color w:val="000000"/>
          <w:spacing w:val="0"/>
          <w:w w:val="100"/>
          <w:position w:val="0"/>
        </w:rPr>
        <w:t>、</w:t>
        <w:tab/>
        <w:t>应收账款的风险</w:t>
      </w:r>
    </w:p>
    <w:p>
      <w:pPr>
        <w:pStyle w:val="Style29"/>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公司作为轻资产公司，一般并不会为客户垫付货款。公司集中精力发展的客户均是上市公司或行业的龙头企业，其需求 往往是对供应链的改善、效率的提高、成本的降低等。但仍存在因客户自身经营不善，应收账款无法收回的风险。公司一方 面将重点开发优质客户、加强客户信用评价和分级管理以防范风险；另一方面，通过加强与客户对账、函证等措施加大应收 账款催收力度，降低坏账风险。</w:t>
      </w:r>
    </w:p>
    <w:p>
      <w:pPr>
        <w:pStyle w:val="Style29"/>
        <w:keepNext w:val="0"/>
        <w:keepLines w:val="0"/>
        <w:widowControl w:val="0"/>
        <w:shd w:val="clear" w:color="auto" w:fill="auto"/>
        <w:tabs>
          <w:tab w:pos="332" w:val="left"/>
        </w:tabs>
        <w:bidi w:val="0"/>
        <w:spacing w:before="0" w:after="40" w:line="360" w:lineRule="auto"/>
        <w:ind w:left="0" w:right="0" w:firstLine="0"/>
        <w:jc w:val="left"/>
      </w:pPr>
      <w:bookmarkStart w:id="256" w:name="bookmark256"/>
      <w:r>
        <w:rPr>
          <w:rFonts w:ascii="Times New Roman" w:eastAsia="Times New Roman" w:hAnsi="Times New Roman" w:cs="Times New Roman"/>
          <w:b/>
          <w:bCs/>
          <w:color w:val="000000"/>
          <w:spacing w:val="0"/>
          <w:w w:val="100"/>
          <w:position w:val="0"/>
          <w:sz w:val="18"/>
          <w:szCs w:val="18"/>
        </w:rPr>
        <w:t>5</w:t>
      </w:r>
      <w:bookmarkEnd w:id="256"/>
      <w:r>
        <w:rPr>
          <w:b/>
          <w:bCs/>
          <w:color w:val="000000"/>
          <w:spacing w:val="0"/>
          <w:w w:val="100"/>
          <w:position w:val="0"/>
        </w:rPr>
        <w:t>、</w:t>
        <w:tab/>
        <w:t>人才管理风险</w:t>
      </w:r>
    </w:p>
    <w:p>
      <w:pPr>
        <w:pStyle w:val="Style29"/>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供应链管理行业对高端技术人才存在较大需求。目前公司人才引进、培养与激励机制还需完善，公司存在因人才流失而 影响导公司经营业绩的风险。公司将根据具体的业务发展情况，扩大管理团队及专业人才梯队规模，提高整体专员素质，并 适时通过人才激励方案、股权激励方案来培养和发掘优秀人才，打造具有高效执行力的管理团队。</w:t>
      </w:r>
    </w:p>
    <w:p>
      <w:pPr>
        <w:pStyle w:val="Style29"/>
        <w:keepNext w:val="0"/>
        <w:keepLines w:val="0"/>
        <w:widowControl w:val="0"/>
        <w:shd w:val="clear" w:color="auto" w:fill="auto"/>
        <w:tabs>
          <w:tab w:pos="332" w:val="left"/>
        </w:tabs>
        <w:bidi w:val="0"/>
        <w:spacing w:before="0" w:after="40" w:line="360" w:lineRule="auto"/>
        <w:ind w:left="0" w:right="0" w:firstLine="0"/>
        <w:jc w:val="left"/>
      </w:pPr>
      <w:bookmarkStart w:id="257" w:name="bookmark257"/>
      <w:r>
        <w:rPr>
          <w:rFonts w:ascii="Times New Roman" w:eastAsia="Times New Roman" w:hAnsi="Times New Roman" w:cs="Times New Roman"/>
          <w:b/>
          <w:bCs/>
          <w:color w:val="000000"/>
          <w:spacing w:val="0"/>
          <w:w w:val="100"/>
          <w:position w:val="0"/>
          <w:sz w:val="18"/>
          <w:szCs w:val="18"/>
        </w:rPr>
        <w:t>6</w:t>
      </w:r>
      <w:bookmarkEnd w:id="257"/>
      <w:r>
        <w:rPr>
          <w:b/>
          <w:bCs/>
          <w:color w:val="000000"/>
          <w:spacing w:val="0"/>
          <w:w w:val="100"/>
          <w:position w:val="0"/>
        </w:rPr>
        <w:t>、</w:t>
        <w:tab/>
        <w:t>供应链业务拓展的风险</w:t>
      </w:r>
    </w:p>
    <w:p>
      <w:pPr>
        <w:pStyle w:val="Style29"/>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公司积极探索新行业的供应链管理业务，利用公司及控股股东的各种资源优势，持续计划拓展有前景的智能设备领域、 新能源汽车领域、市政基建业务等，虽然新业务依托于公司供应链管理的原有方案及经验，但仍然存在新业务的发展短期内 收益不及预期的风险。公司将加强对产业延伸的风险把控，加强业务审核，并适时根据新业务拓展情况做好经营策略的调整。</w:t>
      </w:r>
    </w:p>
    <w:p>
      <w:pPr>
        <w:pStyle w:val="Style25"/>
        <w:keepNext/>
        <w:keepLines/>
        <w:widowControl w:val="0"/>
        <w:shd w:val="clear" w:color="auto" w:fill="auto"/>
        <w:bidi w:val="0"/>
        <w:spacing w:before="0" w:line="240" w:lineRule="auto"/>
        <w:ind w:left="0" w:right="0" w:firstLine="0"/>
        <w:jc w:val="left"/>
      </w:pPr>
      <w:bookmarkStart w:id="258" w:name="bookmark258"/>
      <w:bookmarkStart w:id="259" w:name="bookmark259"/>
      <w:bookmarkStart w:id="260" w:name="bookmark260"/>
      <w:r>
        <w:rPr>
          <w:color w:val="000000"/>
          <w:spacing w:val="0"/>
          <w:w w:val="100"/>
          <w:position w:val="0"/>
          <w:sz w:val="24"/>
          <w:szCs w:val="24"/>
        </w:rPr>
        <w:t>十、接待调研、沟通、采访等活动</w:t>
      </w:r>
      <w:bookmarkEnd w:id="258"/>
      <w:bookmarkEnd w:id="259"/>
      <w:bookmarkEnd w:id="260"/>
    </w:p>
    <w:p>
      <w:pPr>
        <w:pStyle w:val="Style32"/>
        <w:keepNext/>
        <w:keepLines/>
        <w:widowControl w:val="0"/>
        <w:shd w:val="clear" w:color="auto" w:fill="auto"/>
        <w:bidi w:val="0"/>
        <w:spacing w:before="0" w:after="360" w:line="240" w:lineRule="auto"/>
        <w:ind w:left="0" w:right="0" w:firstLine="0"/>
        <w:jc w:val="left"/>
      </w:pPr>
      <w:bookmarkStart w:id="261" w:name="bookmark261"/>
      <w:bookmarkStart w:id="262" w:name="bookmark262"/>
      <w:bookmarkStart w:id="263" w:name="bookmark263"/>
      <w:bookmarkStart w:id="264" w:name="bookmark264"/>
      <w:r>
        <w:rPr>
          <w:rFonts w:ascii="Times New Roman" w:eastAsia="Times New Roman" w:hAnsi="Times New Roman" w:cs="Times New Roman"/>
          <w:color w:val="000000"/>
          <w:spacing w:val="0"/>
          <w:w w:val="100"/>
          <w:position w:val="0"/>
        </w:rPr>
        <w:t>1</w:t>
      </w:r>
      <w:bookmarkEnd w:id="263"/>
      <w:r>
        <w:rPr>
          <w:color w:val="000000"/>
          <w:spacing w:val="0"/>
          <w:w w:val="100"/>
          <w:position w:val="0"/>
        </w:rPr>
        <w:t>、报告期内接待调研、沟通、采访等活动登记表</w:t>
      </w:r>
      <w:bookmarkEnd w:id="261"/>
      <w:bookmarkEnd w:id="262"/>
      <w:bookmarkEnd w:id="264"/>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260" w:line="312" w:lineRule="exact"/>
        <w:ind w:left="0" w:right="0" w:firstLine="0"/>
        <w:jc w:val="left"/>
      </w:pPr>
      <w:r>
        <w:rPr>
          <w:color w:val="000000"/>
          <w:spacing w:val="0"/>
          <w:w w:val="100"/>
          <w:position w:val="0"/>
        </w:rPr>
        <w:t>公司报告期内未发生接待调研、沟通、采访等活动。</w:t>
      </w:r>
    </w:p>
    <w:p>
      <w:pPr>
        <w:pStyle w:val="Style16"/>
        <w:keepNext/>
        <w:keepLines/>
        <w:widowControl w:val="0"/>
        <w:shd w:val="clear" w:color="auto" w:fill="auto"/>
        <w:bidi w:val="0"/>
        <w:spacing w:before="0" w:after="520" w:line="240" w:lineRule="auto"/>
        <w:ind w:left="0" w:right="0" w:firstLine="0"/>
        <w:jc w:val="center"/>
      </w:pPr>
      <w:bookmarkStart w:id="265" w:name="bookmark265"/>
      <w:bookmarkStart w:id="266" w:name="bookmark266"/>
      <w:bookmarkStart w:id="267" w:name="bookmark267"/>
      <w:r>
        <w:rPr>
          <w:color w:val="000000"/>
          <w:spacing w:val="0"/>
          <w:w w:val="100"/>
          <w:position w:val="0"/>
        </w:rPr>
        <w:t>第五节重要事项</w:t>
      </w:r>
      <w:bookmarkEnd w:id="265"/>
      <w:bookmarkEnd w:id="266"/>
      <w:bookmarkEnd w:id="267"/>
    </w:p>
    <w:p>
      <w:pPr>
        <w:pStyle w:val="Style25"/>
        <w:keepNext/>
        <w:keepLines/>
        <w:widowControl w:val="0"/>
        <w:shd w:val="clear" w:color="auto" w:fill="auto"/>
        <w:bidi w:val="0"/>
        <w:spacing w:before="0" w:after="260" w:line="240" w:lineRule="auto"/>
        <w:ind w:left="0" w:right="0" w:firstLine="0"/>
        <w:jc w:val="both"/>
      </w:pPr>
      <w:bookmarkStart w:id="268" w:name="bookmark268"/>
      <w:bookmarkStart w:id="269" w:name="bookmark269"/>
      <w:bookmarkStart w:id="270" w:name="bookmark270"/>
      <w:bookmarkStart w:id="271" w:name="bookmark271"/>
      <w:r>
        <w:rPr>
          <w:color w:val="000000"/>
          <w:spacing w:val="0"/>
          <w:w w:val="100"/>
          <w:position w:val="0"/>
          <w:sz w:val="24"/>
          <w:szCs w:val="24"/>
        </w:rPr>
        <w:t>一</w:t>
      </w:r>
      <w:bookmarkEnd w:id="270"/>
      <w:r>
        <w:rPr>
          <w:color w:val="000000"/>
          <w:spacing w:val="0"/>
          <w:w w:val="100"/>
          <w:position w:val="0"/>
          <w:sz w:val="24"/>
          <w:szCs w:val="24"/>
        </w:rPr>
        <w:t>、公司普通股利润分配及资本公积金转增股本情况</w:t>
      </w:r>
      <w:bookmarkEnd w:id="268"/>
      <w:bookmarkEnd w:id="269"/>
      <w:bookmarkEnd w:id="271"/>
    </w:p>
    <w:p>
      <w:pPr>
        <w:pStyle w:val="Style29"/>
        <w:keepNext w:val="0"/>
        <w:keepLines w:val="0"/>
        <w:widowControl w:val="0"/>
        <w:shd w:val="clear" w:color="auto" w:fill="auto"/>
        <w:bidi w:val="0"/>
        <w:spacing w:before="0" w:line="310" w:lineRule="exact"/>
        <w:ind w:left="0" w:right="0" w:firstLine="0"/>
        <w:jc w:val="both"/>
      </w:pPr>
      <w:r>
        <w:rPr>
          <w:color w:val="000000"/>
          <w:spacing w:val="0"/>
          <w:w w:val="100"/>
          <w:position w:val="0"/>
        </w:rPr>
        <w:t>报告期内普通股利润分配政策，特别是现金分红政策的制定、执行或调整情况</w:t>
      </w:r>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310" w:lineRule="exact"/>
        <w:ind w:left="0" w:right="0" w:firstLine="0"/>
        <w:jc w:val="left"/>
      </w:pPr>
      <w:r>
        <w:rPr>
          <w:color w:val="000000"/>
          <w:spacing w:val="0"/>
          <w:w w:val="100"/>
          <w:position w:val="0"/>
        </w:rPr>
        <w:t>公司根据相关法律法规要求，结合公司实际情况，制定了《公司三年</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年）股东回报规划》，该规划已经公司第 四届董事会第三次会议、第四届监事会第三次会议及公司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年第一次临时股东大会审议通过，具体内容详见公司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日刊登于巨潮资讯网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的《公司三年（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年）股东回报规划》。</w:t>
      </w:r>
    </w:p>
    <w:tbl>
      <w:tblPr>
        <w:tblOverlap w:val="never"/>
        <w:jc w:val="center"/>
        <w:tblLayout w:type="fixed"/>
      </w:tblPr>
      <w:tblGrid>
        <w:gridCol w:w="4786"/>
        <w:gridCol w:w="4795"/>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widowControl w:val="0"/>
        <w:spacing w:after="79" w:line="1" w:lineRule="exact"/>
      </w:pPr>
    </w:p>
    <w:p>
      <w:pPr>
        <w:pStyle w:val="Style29"/>
        <w:keepNext w:val="0"/>
        <w:keepLines w:val="0"/>
        <w:widowControl w:val="0"/>
        <w:shd w:val="clear" w:color="auto" w:fill="auto"/>
        <w:tabs>
          <w:tab w:pos="334" w:val="left"/>
        </w:tabs>
        <w:bidi w:val="0"/>
        <w:spacing w:before="0" w:after="80" w:line="240" w:lineRule="auto"/>
        <w:ind w:left="0" w:right="0" w:firstLine="0"/>
        <w:jc w:val="left"/>
      </w:pPr>
      <w:bookmarkStart w:id="272" w:name="bookmark272"/>
      <w:r>
        <w:rPr>
          <w:rFonts w:ascii="Times New Roman" w:eastAsia="Times New Roman" w:hAnsi="Times New Roman" w:cs="Times New Roman"/>
          <w:color w:val="000000"/>
          <w:spacing w:val="0"/>
          <w:w w:val="100"/>
          <w:position w:val="0"/>
          <w:sz w:val="18"/>
          <w:szCs w:val="18"/>
        </w:rPr>
        <w:t>1</w:t>
      </w:r>
      <w:bookmarkEnd w:id="27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年度利润分配预案为：以公司现有总股本</w:t>
      </w:r>
      <w:r>
        <w:rPr>
          <w:rFonts w:ascii="Times New Roman" w:eastAsia="Times New Roman" w:hAnsi="Times New Roman" w:cs="Times New Roman"/>
          <w:color w:val="000000"/>
          <w:spacing w:val="0"/>
          <w:w w:val="100"/>
          <w:position w:val="0"/>
          <w:sz w:val="18"/>
          <w:szCs w:val="18"/>
        </w:rPr>
        <w:t>373,318,054</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元人民币现金（含税）。</w:t>
      </w:r>
    </w:p>
    <w:p>
      <w:pPr>
        <w:pStyle w:val="Style29"/>
        <w:keepNext w:val="0"/>
        <w:keepLines w:val="0"/>
        <w:widowControl w:val="0"/>
        <w:shd w:val="clear" w:color="auto" w:fill="auto"/>
        <w:tabs>
          <w:tab w:pos="354" w:val="left"/>
        </w:tabs>
        <w:bidi w:val="0"/>
        <w:spacing w:before="0" w:after="0" w:line="240" w:lineRule="auto"/>
        <w:ind w:left="0" w:right="0" w:firstLine="0"/>
        <w:jc w:val="left"/>
      </w:pPr>
      <w:bookmarkStart w:id="273" w:name="bookmark273"/>
      <w:r>
        <w:rPr>
          <w:rFonts w:ascii="Times New Roman" w:eastAsia="Times New Roman" w:hAnsi="Times New Roman" w:cs="Times New Roman"/>
          <w:color w:val="000000"/>
          <w:spacing w:val="0"/>
          <w:w w:val="100"/>
          <w:position w:val="0"/>
          <w:sz w:val="18"/>
          <w:szCs w:val="18"/>
        </w:rPr>
        <w:t>2</w:t>
      </w:r>
      <w:bookmarkEnd w:id="27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年度利润分配预案为：以公司现有总股本</w:t>
      </w:r>
      <w:r>
        <w:rPr>
          <w:rFonts w:ascii="Times New Roman" w:eastAsia="Times New Roman" w:hAnsi="Times New Roman" w:cs="Times New Roman"/>
          <w:color w:val="000000"/>
          <w:spacing w:val="0"/>
          <w:w w:val="100"/>
          <w:position w:val="0"/>
          <w:sz w:val="18"/>
          <w:szCs w:val="18"/>
        </w:rPr>
        <w:t>373,318,054</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元人民币现金（含税）。</w:t>
      </w:r>
    </w:p>
    <w:p>
      <w:pPr>
        <w:pStyle w:val="Style29"/>
        <w:keepNext w:val="0"/>
        <w:keepLines w:val="0"/>
        <w:widowControl w:val="0"/>
        <w:shd w:val="clear" w:color="auto" w:fill="auto"/>
        <w:tabs>
          <w:tab w:pos="354" w:val="left"/>
        </w:tabs>
        <w:bidi w:val="0"/>
        <w:spacing w:before="0" w:line="360" w:lineRule="exact"/>
        <w:ind w:left="0" w:right="0" w:firstLine="0"/>
        <w:jc w:val="left"/>
      </w:pPr>
      <w:bookmarkStart w:id="274" w:name="bookmark274"/>
      <w:r>
        <w:rPr>
          <w:rFonts w:ascii="Times New Roman" w:eastAsia="Times New Roman" w:hAnsi="Times New Roman" w:cs="Times New Roman"/>
          <w:color w:val="000000"/>
          <w:spacing w:val="0"/>
          <w:w w:val="100"/>
          <w:position w:val="0"/>
          <w:sz w:val="18"/>
          <w:szCs w:val="18"/>
        </w:rPr>
        <w:t>3</w:t>
      </w:r>
      <w:bookmarkEnd w:id="27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年度利润分配预案为：以公司现有总股本</w:t>
      </w:r>
      <w:r>
        <w:rPr>
          <w:rFonts w:ascii="Times New Roman" w:eastAsia="Times New Roman" w:hAnsi="Times New Roman" w:cs="Times New Roman"/>
          <w:color w:val="000000"/>
          <w:spacing w:val="0"/>
          <w:w w:val="100"/>
          <w:position w:val="0"/>
          <w:sz w:val="18"/>
          <w:szCs w:val="18"/>
        </w:rPr>
        <w:t>373,318,054</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元人民币现金（含税）。 公司近三年（包括本报告期）普通股现金分红情况表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40"/>
              <w:jc w:val="left"/>
            </w:pPr>
            <w:r>
              <w:rPr>
                <w:color w:val="000000"/>
                <w:spacing w:val="0"/>
                <w:w w:val="100"/>
                <w:position w:val="0"/>
              </w:rPr>
              <w:t>以其他方式</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现金分红总额</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13,501,955.67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67,692,388.04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13,399,148.12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6,719,724.97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62,942,762.72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6,719,724.97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17,545,948.54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102,112,535.47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17,545,948.54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17.18%</w:t>
            </w:r>
          </w:p>
        </w:tc>
      </w:tr>
    </w:tbl>
    <w:p>
      <w:pPr>
        <w:pStyle w:val="Style29"/>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5"/>
        <w:keepNext/>
        <w:keepLines/>
        <w:widowControl w:val="0"/>
        <w:shd w:val="clear" w:color="auto" w:fill="auto"/>
        <w:bidi w:val="0"/>
        <w:spacing w:before="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sz w:val="24"/>
          <w:szCs w:val="24"/>
        </w:rPr>
        <w:t>二</w:t>
      </w:r>
      <w:bookmarkEnd w:id="277"/>
      <w:r>
        <w:rPr>
          <w:color w:val="000000"/>
          <w:spacing w:val="0"/>
          <w:w w:val="100"/>
          <w:position w:val="0"/>
          <w:sz w:val="24"/>
          <w:szCs w:val="24"/>
        </w:rPr>
        <w:t>、本报告期利润分配及资本公积金转增股本情况</w:t>
      </w:r>
      <w:bookmarkEnd w:id="275"/>
      <w:bookmarkEnd w:id="276"/>
      <w:bookmarkEnd w:id="278"/>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7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373,318,054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00" w:right="0" w:firstLine="0"/>
              <w:jc w:val="left"/>
              <w:rPr>
                <w:sz w:val="18"/>
                <w:szCs w:val="18"/>
              </w:rPr>
            </w:pPr>
            <w:r>
              <w:rPr>
                <w:rFonts w:ascii="Times New Roman" w:eastAsia="Times New Roman" w:hAnsi="Times New Roman" w:cs="Times New Roman"/>
                <w:color w:val="000000"/>
                <w:spacing w:val="0"/>
                <w:w w:val="100"/>
                <w:position w:val="0"/>
                <w:sz w:val="18"/>
                <w:szCs w:val="18"/>
              </w:rPr>
              <w:t>13,501,955.67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00" w:right="0" w:firstLine="0"/>
              <w:jc w:val="left"/>
              <w:rPr>
                <w:sz w:val="18"/>
                <w:szCs w:val="18"/>
              </w:rPr>
            </w:pPr>
            <w:r>
              <w:rPr>
                <w:rFonts w:ascii="Times New Roman" w:eastAsia="Times New Roman" w:hAnsi="Times New Roman" w:cs="Times New Roman"/>
                <w:color w:val="000000"/>
                <w:spacing w:val="0"/>
                <w:w w:val="100"/>
                <w:position w:val="0"/>
                <w:sz w:val="18"/>
                <w:szCs w:val="18"/>
              </w:rPr>
              <w:t>13,501,955.67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00" w:right="0" w:firstLine="0"/>
              <w:jc w:val="left"/>
              <w:rPr>
                <w:sz w:val="18"/>
                <w:szCs w:val="18"/>
              </w:rPr>
            </w:pPr>
            <w:r>
              <w:rPr>
                <w:rFonts w:ascii="Times New Roman" w:eastAsia="Times New Roman" w:hAnsi="Times New Roman" w:cs="Times New Roman"/>
                <w:color w:val="000000"/>
                <w:spacing w:val="0"/>
                <w:w w:val="100"/>
                <w:position w:val="0"/>
                <w:sz w:val="18"/>
                <w:szCs w:val="18"/>
              </w:rPr>
              <w:t>67,509,778.35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现金分红总额（含其他方式）占利润分配总额的 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973"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年度公司实现归属于上市公司股东的净利润</w:t>
            </w:r>
            <w:r>
              <w:rPr>
                <w:rFonts w:ascii="Times New Roman" w:eastAsia="Times New Roman" w:hAnsi="Times New Roman" w:cs="Times New Roman"/>
                <w:color w:val="000000"/>
                <w:spacing w:val="0"/>
                <w:w w:val="100"/>
                <w:position w:val="0"/>
                <w:sz w:val="18"/>
                <w:szCs w:val="18"/>
              </w:rPr>
              <w:t>67,692,388.04</w:t>
            </w:r>
            <w:r>
              <w:rPr>
                <w:color w:val="000000"/>
                <w:spacing w:val="0"/>
                <w:w w:val="100"/>
                <w:position w:val="0"/>
              </w:rPr>
              <w:t>元，母公司实现净利润</w:t>
            </w:r>
            <w:r>
              <w:rPr>
                <w:rFonts w:ascii="Times New Roman" w:eastAsia="Times New Roman" w:hAnsi="Times New Roman" w:cs="Times New Roman"/>
                <w:color w:val="000000"/>
                <w:spacing w:val="0"/>
                <w:w w:val="100"/>
                <w:position w:val="0"/>
                <w:sz w:val="18"/>
                <w:szCs w:val="18"/>
              </w:rPr>
              <w:t>1,826,096.87</w:t>
            </w:r>
            <w:r>
              <w:rPr>
                <w:color w:val="000000"/>
                <w:spacing w:val="0"/>
                <w:w w:val="100"/>
                <w:position w:val="0"/>
              </w:rPr>
              <w:t>元。根据《公司章程》 的规定，按母公司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年度实现净利润的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提取法定盈余公积金后，母公司累计可供股东分配利润</w:t>
            </w:r>
            <w:r>
              <w:rPr>
                <w:rFonts w:ascii="Times New Roman" w:eastAsia="Times New Roman" w:hAnsi="Times New Roman" w:cs="Times New Roman"/>
                <w:color w:val="000000"/>
                <w:spacing w:val="0"/>
                <w:w w:val="100"/>
                <w:position w:val="0"/>
                <w:sz w:val="18"/>
                <w:szCs w:val="18"/>
              </w:rPr>
              <w:t>571,810,159.12</w:t>
            </w:r>
            <w:r>
              <w:rPr>
                <w:color w:val="000000"/>
                <w:spacing w:val="0"/>
                <w:w w:val="100"/>
                <w:position w:val="0"/>
              </w:rPr>
              <w:t>元。 遵照中国证监会、深圳证券交易所及公司《三年（</w:t>
            </w:r>
            <w:r>
              <w:rPr>
                <w:rFonts w:ascii="Times New Roman" w:eastAsia="Times New Roman" w:hAnsi="Times New Roman" w:cs="Times New Roman"/>
                <w:color w:val="000000"/>
                <w:spacing w:val="0"/>
                <w:w w:val="100"/>
                <w:position w:val="0"/>
                <w:sz w:val="18"/>
                <w:szCs w:val="18"/>
              </w:rPr>
              <w:t>2018-2020</w:t>
            </w:r>
            <w:r>
              <w:rPr>
                <w:color w:val="000000"/>
                <w:spacing w:val="0"/>
                <w:w w:val="100"/>
                <w:position w:val="0"/>
              </w:rPr>
              <w:t>年）股东回报规划》的相关规定，在符合利润分配原则、保 证公司正常经营的前提下，拟提出公司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年度利润分配预案为以公司现有总股本</w:t>
            </w:r>
            <w:r>
              <w:rPr>
                <w:rFonts w:ascii="Times New Roman" w:eastAsia="Times New Roman" w:hAnsi="Times New Roman" w:cs="Times New Roman"/>
                <w:color w:val="000000"/>
                <w:spacing w:val="0"/>
                <w:w w:val="100"/>
                <w:position w:val="0"/>
                <w:sz w:val="18"/>
                <w:szCs w:val="18"/>
              </w:rPr>
              <w:t>373,318,054</w:t>
            </w:r>
            <w:r>
              <w:rPr>
                <w:color w:val="000000"/>
                <w:spacing w:val="0"/>
                <w:w w:val="100"/>
                <w:position w:val="0"/>
              </w:rPr>
              <w:t>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 现金红利</w:t>
            </w:r>
            <w:r>
              <w:rPr>
                <w:rFonts w:ascii="Times New Roman" w:eastAsia="Times New Roman" w:hAnsi="Times New Roman" w:cs="Times New Roman"/>
                <w:color w:val="000000"/>
                <w:spacing w:val="0"/>
                <w:w w:val="100"/>
                <w:position w:val="0"/>
                <w:sz w:val="18"/>
                <w:szCs w:val="18"/>
              </w:rPr>
              <w:t>0.36</w:t>
            </w:r>
            <w:r>
              <w:rPr>
                <w:color w:val="000000"/>
                <w:spacing w:val="0"/>
                <w:w w:val="100"/>
                <w:position w:val="0"/>
              </w:rPr>
              <w:t>元（含税），不送红股，不以公积金转增股本，总计派发现金红利</w:t>
            </w:r>
            <w:r>
              <w:rPr>
                <w:rFonts w:ascii="Times New Roman" w:eastAsia="Times New Roman" w:hAnsi="Times New Roman" w:cs="Times New Roman"/>
                <w:color w:val="000000"/>
                <w:spacing w:val="0"/>
                <w:w w:val="100"/>
                <w:position w:val="0"/>
                <w:sz w:val="18"/>
                <w:szCs w:val="18"/>
              </w:rPr>
              <w:t>13,501,955.67</w:t>
            </w:r>
            <w:r>
              <w:rPr>
                <w:color w:val="000000"/>
                <w:spacing w:val="0"/>
                <w:w w:val="100"/>
                <w:position w:val="0"/>
              </w:rPr>
              <w:t>元。该方案尚需获得公司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年年度股东大会通过。</w:t>
            </w:r>
          </w:p>
        </w:tc>
      </w:tr>
    </w:tbl>
    <w:p>
      <w:pPr>
        <w:widowControl w:val="0"/>
        <w:spacing w:after="279" w:line="1" w:lineRule="exact"/>
      </w:pPr>
    </w:p>
    <w:p>
      <w:pPr>
        <w:pStyle w:val="Style25"/>
        <w:keepNext/>
        <w:keepLines/>
        <w:widowControl w:val="0"/>
        <w:shd w:val="clear" w:color="auto" w:fill="auto"/>
        <w:bidi w:val="0"/>
        <w:spacing w:before="0" w:after="280" w:line="240" w:lineRule="auto"/>
        <w:ind w:left="0" w:right="0" w:firstLine="0"/>
        <w:jc w:val="left"/>
      </w:pPr>
      <w:bookmarkStart w:id="279" w:name="bookmark279"/>
      <w:bookmarkStart w:id="280" w:name="bookmark280"/>
      <w:bookmarkStart w:id="281" w:name="bookmark281"/>
      <w:bookmarkStart w:id="282" w:name="bookmark282"/>
      <w:r>
        <w:rPr>
          <w:color w:val="000000"/>
          <w:spacing w:val="0"/>
          <w:w w:val="100"/>
          <w:position w:val="0"/>
          <w:sz w:val="24"/>
          <w:szCs w:val="24"/>
        </w:rPr>
        <w:t>三</w:t>
      </w:r>
      <w:bookmarkEnd w:id="281"/>
      <w:r>
        <w:rPr>
          <w:color w:val="000000"/>
          <w:spacing w:val="0"/>
          <w:w w:val="100"/>
          <w:position w:val="0"/>
          <w:sz w:val="24"/>
          <w:szCs w:val="24"/>
        </w:rPr>
        <w:t>、承诺事项履行情况</w:t>
      </w:r>
      <w:bookmarkEnd w:id="279"/>
      <w:bookmarkEnd w:id="280"/>
      <w:bookmarkEnd w:id="282"/>
    </w:p>
    <w:p>
      <w:pPr>
        <w:pStyle w:val="Style32"/>
        <w:keepNext/>
        <w:keepLines/>
        <w:widowControl w:val="0"/>
        <w:shd w:val="clear" w:color="auto" w:fill="auto"/>
        <w:bidi w:val="0"/>
        <w:spacing w:before="0" w:after="360" w:line="326" w:lineRule="exact"/>
        <w:ind w:left="0" w:right="0" w:firstLine="0"/>
        <w:jc w:val="left"/>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1</w:t>
      </w:r>
      <w:bookmarkEnd w:id="285"/>
      <w:r>
        <w:rPr>
          <w:color w:val="000000"/>
          <w:spacing w:val="0"/>
          <w:w w:val="100"/>
          <w:position w:val="0"/>
        </w:rPr>
        <w:t>、公司实际控制人、股东、关联方、收购人以及公司等承诺相关方在报告期内履行完毕及截至报告期末 尚未履行完毕的承诺事项</w:t>
      </w:r>
      <w:bookmarkEnd w:id="283"/>
      <w:bookmarkEnd w:id="284"/>
      <w:bookmarkEnd w:id="286"/>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123"/>
        <w:gridCol w:w="1128"/>
        <w:gridCol w:w="1123"/>
        <w:gridCol w:w="1128"/>
        <w:gridCol w:w="1123"/>
        <w:gridCol w:w="11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收购报告书或权益变动报告书中所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绿色金控；广 州金控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保持上市公 司独立性的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（一）保证普 路通人员独 立：本公司承 诺与普路通 保证人员独 立，普路通的 总经理、副总 经理、财务负 责人和董事 会秘书等高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级管理人员 不会在本公 司及本公司 下属全资、控 股或其他具 有实际控制 权的企业（以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下属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担任除 董事、监事以 外的职务，不 会在本公司 及本公司下 属企业领薪。 普路通的财 务人员不会 在本公司及 本公司下属 企业兼职。</w:t>
            </w:r>
          </w:p>
          <w:p>
            <w:pPr>
              <w:pStyle w:val="Style2"/>
              <w:keepNext w:val="0"/>
              <w:keepLines w:val="0"/>
              <w:widowControl w:val="0"/>
              <w:shd w:val="clear" w:color="auto" w:fill="auto"/>
              <w:tabs>
                <w:tab w:pos="533" w:val="left"/>
              </w:tabs>
              <w:bidi w:val="0"/>
              <w:spacing w:before="0" w:after="0" w:line="312" w:lineRule="exact"/>
              <w:ind w:left="0" w:right="0" w:firstLine="0"/>
              <w:jc w:val="both"/>
            </w:pPr>
            <w:r>
              <w:rPr>
                <w:color w:val="000000"/>
                <w:spacing w:val="0"/>
                <w:w w:val="100"/>
                <w:position w:val="0"/>
              </w:rPr>
              <w:t>（二）</w:t>
              <w:tab/>
              <w:t>保证普 路通资产独 立完整：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保证普路通 具有独立完 整的资产。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保证普路通 不存在资金、 资产被本公 司及本公司 下属企业占 用的情形。</w:t>
            </w:r>
          </w:p>
          <w:p>
            <w:pPr>
              <w:pStyle w:val="Style2"/>
              <w:keepNext w:val="0"/>
              <w:keepLines w:val="0"/>
              <w:widowControl w:val="0"/>
              <w:shd w:val="clear" w:color="auto" w:fill="auto"/>
              <w:tabs>
                <w:tab w:pos="533" w:val="left"/>
              </w:tabs>
              <w:bidi w:val="0"/>
              <w:spacing w:before="0" w:after="0" w:line="312" w:lineRule="exact"/>
              <w:ind w:left="0" w:right="0" w:firstLine="0"/>
              <w:jc w:val="both"/>
            </w:pPr>
            <w:r>
              <w:rPr>
                <w:color w:val="000000"/>
                <w:spacing w:val="0"/>
                <w:w w:val="100"/>
                <w:position w:val="0"/>
              </w:rPr>
              <w:t>（三）</w:t>
              <w:tab/>
              <w:t>保证普 路通的财务 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 证普路通建 立独立的财 务部门和独 立的财务核 算体系。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保证普路通 具有规范、独 立的财务会 计制度。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保证普路通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独立在银行 开户，不与本 公司共用一 个银行账户。</w:t>
            </w:r>
          </w:p>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、保证普路 通的财务人 员不在本公 司及本公司 下属企业兼 职。</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、保证 普路通能够 独立作出财 务决策，本公 司不干预普 路通的资金 使用。（四） 保证普路通 机构独立：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保证普路通 拥有独立、完 整的组织机 构，并能独立 自主地运作。</w:t>
            </w:r>
          </w:p>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、保证普路 通办公机构 和生产经营 场所与本公 司分开。</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保证普路通 董事会、监事 会以及各职 能部门独立 运作，不存在 与本公司职 能部门之间 的从属关系。</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（五）保证普 路通业务独 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 普路通业务 独立。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 证普路通拥 有独立开展 经营活动的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资产、人员、 资质和能力， 具有面向市 场自主经营 的能力。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2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绿色金控；广 州金控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关于避免同 业竞争的承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、本公司将 采取积极措 施避免发生 与普路通及 其附属企业 主营业务有 竞争或可能 构成竞争的 业务或活动， 并促使本公 司控制企业 避免发生与 普路通及其 附属企业主 营业务有竞 争或可能构 成竞争的业 务或活动。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如本公司及 本公司控制 企业获得从 事新业务的 机会，而该等 业务与普路 通及其附属 企业主营业 务构成或可 能构成同业 竞争时，本公 司将在条件 许可的前提 下，以有利于 上市公司的 利益为原则， 将尽最大努 力促使该业 务机会按合 理和公平的 条款和条件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首先提供给 普路通或其 附属企业。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广州金控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关于避免同 业竞争的承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就目前存在 同业竞争的 业务，本公司 承诺将在本 公司成为普 路通间接控 股股东之日 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 按照相关法 律法规促使 立根融资租 赁有限公司 将符合境内 上市要求的 与普路通业 务相关的资 产按照届时 确定的合法 方式（包括但 不限于现金 或发行股份 的方式）并以 届时确定的 公允价格注 入普路通，或 采取向无关 联关系的第 三方转让等 其他方式解 决同业竞争 问题。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31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绿色金控；广 州金控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关于减少和 规范关联交 易的承诺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、本公司将 尽量减少本 公司及本公 司控制的企 业与普路通 及其附属企 业之间的关 联交易。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对于无法避 免或者合理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190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存在的关联 交易，本公司 及本公司控 制的企业将 与上市公司 签订规范的 关联交易协 议，并按照有 关法律、法 规、规章及规 范性文件和 公司章程的 规定履行批 准程序。</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关联交易按 照公平的市 场原则和正 常的商业条 件进行，保证 关联交易价 格的公允性， 保证按照有 关法律、法 规、规章及规 范性文件和 公司章程的 规定履行关 联交易的信 息披露义务。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、不利用关 联交易非法 转移上市公 司资金、利 润，不利用关 联交易损害 上市公司及 非关联股东 的利益。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陈书智；深圳</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市聚智通信 息技术有限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自普路通首 次公开发行 的股票在证 券交易所上 市之日起三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785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十六个月内， 不转让或者 委托他人管 理其在本次 发行前直接 或间接已持 有的普路通 股份，也不由 普路通回购 该部分股份； 所持普路通 股票在锁定 期满后两年 内减持的，减 持价格不低 于发行价。上 述减持价格 和股份锁定 承诺不因本 人不再作为 普路通控股 股东、一致行 动人或者职 务变更、离职 而终止。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陈书智；张 云；赵野；何 帆；深圳市聚 智通信息技 术有限公司； 邹勇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根据中国证 监会、证券交 易所有关法 律、法规的相 关规定进行 减持，并提前 三个交易日 公告，但减持 时持有公司 股份低于</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以下时除外。 如未履行上 述承诺，由此 取得收益的， 将所取得的 收益上缴普 路通所有；由 此给普路通 或者其他投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资者造成损 失的，将向普 路通或者其 他投资者依 法承担赔偿 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陈书智；张 云；赵野；何 帆；邹勇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股份锁定期 届满后，在其 任职期间每 年转让的股 份不超过其 直接或者间 接持有的普 路通股份总 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 职后半年内， 不转让其直 接或者间接 持有的普路 通股份；申报 离职半年后 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通过深圳证 券交易所挂 牌出售所持 股份的比例 不超过其所 持普路通股 份的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。上 述减持价格 和股份锁定 承诺不因其 不再作为普 路通控股股 东或者职务 变更、离职而 终止。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22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陈书智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关于规范与 普路通关联 交易的承诺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一、本人将严 格按照《公司 法》等法律法 规以及普路 通的《公司章 程》、《关联交 易决策制度》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等有关规定 行使股东或 董事权利并 履行股东或 董事的义务， 在股东大会 以及董事会 对有关涉及 本人及所控 制的其他企 业与普路通 的关联交易 进行表决时， 履行回避表 决的义务。</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二、本人及所 控制的其他 企业与普路 通发生的关 联交易确有 必要且无法 规避时，承诺 将继续遵循 公正、公平、 公开的一般 商业原则，按 照有关法律、 法规、规范性 文件和普路 通的《公司章 程》、《关联交 易决策制度》 等规定履行 合法程序，依 法签订协议， 保证交易价 格的透明、公 允、合理，并 督促普路通 及时履行信 息披露义务， 保证不通过 关联交易损 害普路通及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8"/>
        <w:gridCol w:w="1128"/>
        <w:gridCol w:w="1123"/>
        <w:gridCol w:w="1128"/>
        <w:gridCol w:w="1123"/>
        <w:gridCol w:w="1114"/>
      </w:tblGrid>
      <w:tr>
        <w:trPr>
          <w:trHeight w:val="566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其他股东特 别是中小股 东的利益。</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三、如果本人 及所控制的 其他企业违 反本函所作 承诺及保证， 将依法承担 全部责任，并 对由此造成 普路通及除 本人所控制 的其他企业 以外其他股 东的损失承 担连带赔偿 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39" w:line="1" w:lineRule="exact"/>
      </w:pPr>
    </w:p>
    <w:p>
      <w:pPr>
        <w:pStyle w:val="Style32"/>
        <w:keepNext/>
        <w:keepLines/>
        <w:widowControl w:val="0"/>
        <w:shd w:val="clear" w:color="auto" w:fill="auto"/>
        <w:bidi w:val="0"/>
        <w:spacing w:before="0" w:after="360" w:line="322" w:lineRule="exact"/>
        <w:ind w:left="0" w:right="0" w:firstLine="0"/>
        <w:jc w:val="left"/>
      </w:pPr>
      <w:bookmarkStart w:id="287" w:name="bookmark287"/>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rPr>
        <w:t>2</w:t>
      </w:r>
      <w:bookmarkEnd w:id="289"/>
      <w:r>
        <w:rPr>
          <w:color w:val="000000"/>
          <w:spacing w:val="0"/>
          <w:w w:val="100"/>
          <w:position w:val="0"/>
        </w:rPr>
        <w:t>、公司资产或项目存在盈利预测，且报告期仍处在盈利预测期间，公司就资产或项目达到原盈利预测及 其原因做出说明</w:t>
      </w:r>
      <w:bookmarkEnd w:id="287"/>
      <w:bookmarkEnd w:id="288"/>
      <w:bookmarkEnd w:id="290"/>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498" w:val="left"/>
        </w:tabs>
        <w:bidi w:val="0"/>
        <w:spacing w:before="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sz w:val="24"/>
          <w:szCs w:val="24"/>
        </w:rPr>
        <w:t>四</w:t>
      </w:r>
      <w:bookmarkEnd w:id="293"/>
      <w:r>
        <w:rPr>
          <w:color w:val="000000"/>
          <w:spacing w:val="0"/>
          <w:w w:val="100"/>
          <w:position w:val="0"/>
          <w:sz w:val="24"/>
          <w:szCs w:val="24"/>
        </w:rPr>
        <w:t>、</w:t>
        <w:tab/>
        <w:t>控股股东及其关联方对上市公司的非经营性占用资金情况</w:t>
      </w:r>
      <w:bookmarkEnd w:id="291"/>
      <w:bookmarkEnd w:id="292"/>
      <w:bookmarkEnd w:id="294"/>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5"/>
        <w:keepNext/>
        <w:keepLines/>
        <w:widowControl w:val="0"/>
        <w:shd w:val="clear" w:color="auto" w:fill="auto"/>
        <w:tabs>
          <w:tab w:pos="517" w:val="left"/>
        </w:tabs>
        <w:bidi w:val="0"/>
        <w:spacing w:before="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sz w:val="24"/>
          <w:szCs w:val="24"/>
        </w:rPr>
        <w:t>五</w:t>
      </w:r>
      <w:bookmarkEnd w:id="297"/>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95"/>
      <w:bookmarkEnd w:id="296"/>
      <w:bookmarkEnd w:id="298"/>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line="240" w:lineRule="auto"/>
        <w:ind w:left="0" w:right="0" w:firstLine="0"/>
        <w:jc w:val="left"/>
      </w:pPr>
      <w:bookmarkStart w:id="299" w:name="bookmark299"/>
      <w:bookmarkStart w:id="300" w:name="bookmark300"/>
      <w:bookmarkStart w:id="301" w:name="bookmark301"/>
      <w:bookmarkStart w:id="302" w:name="bookmark302"/>
      <w:r>
        <w:rPr>
          <w:color w:val="000000"/>
          <w:spacing w:val="0"/>
          <w:w w:val="100"/>
          <w:position w:val="0"/>
          <w:sz w:val="24"/>
          <w:szCs w:val="24"/>
        </w:rPr>
        <w:t>六</w:t>
      </w:r>
      <w:bookmarkEnd w:id="301"/>
      <w:r>
        <w:rPr>
          <w:color w:val="000000"/>
          <w:spacing w:val="0"/>
          <w:w w:val="100"/>
          <w:position w:val="0"/>
          <w:sz w:val="24"/>
          <w:szCs w:val="24"/>
        </w:rPr>
        <w:t>、</w:t>
        <w:tab/>
        <w:t>与上年度财务报告相比，会计政策、会计估计和核算方法发生变化的情况说明</w:t>
      </w:r>
      <w:bookmarkEnd w:id="299"/>
      <w:bookmarkEnd w:id="300"/>
      <w:bookmarkEnd w:id="302"/>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9"/>
        <w:keepNext w:val="0"/>
        <w:keepLines w:val="0"/>
        <w:widowControl w:val="0"/>
        <w:numPr>
          <w:ilvl w:val="0"/>
          <w:numId w:val="3"/>
        </w:numPr>
        <w:shd w:val="clear" w:color="auto" w:fill="auto"/>
        <w:bidi w:val="0"/>
        <w:spacing w:before="0" w:after="360" w:line="240" w:lineRule="auto"/>
        <w:ind w:left="0" w:right="0" w:firstLine="0"/>
        <w:jc w:val="left"/>
      </w:pPr>
      <w:bookmarkStart w:id="303" w:name="bookmark303"/>
      <w:bookmarkEnd w:id="303"/>
      <w:r>
        <w:rPr>
          <w:b/>
          <w:bCs/>
          <w:color w:val="000000"/>
          <w:spacing w:val="0"/>
          <w:w w:val="100"/>
          <w:position w:val="0"/>
        </w:rPr>
        <w:t>会计政策变更</w:t>
      </w:r>
      <w:r>
        <w:br w:type="page"/>
      </w:r>
    </w:p>
    <w:p>
      <w:pPr>
        <w:pStyle w:val="Style27"/>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本报告期重要会计政策有变更。</w:t>
      </w:r>
    </w:p>
    <w:tbl>
      <w:tblPr>
        <w:tblOverlap w:val="never"/>
        <w:jc w:val="left"/>
        <w:tblLayout w:type="fixed"/>
      </w:tblPr>
      <w:tblGrid>
        <w:gridCol w:w="3696"/>
        <w:gridCol w:w="3686"/>
        <w:gridCol w:w="1008"/>
      </w:tblGrid>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 订的《企业会计准则第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日，公司第四届董事会第十三次会 议审议通过《关于会计政策变更的议案》</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bl>
    <w:p>
      <w:pPr>
        <w:widowControl w:val="0"/>
        <w:spacing w:after="259" w:line="1" w:lineRule="exact"/>
      </w:pPr>
    </w:p>
    <w:p>
      <w:pPr>
        <w:pStyle w:val="Style29"/>
        <w:keepNext w:val="0"/>
        <w:keepLines w:val="0"/>
        <w:widowControl w:val="0"/>
        <w:shd w:val="clear" w:color="auto" w:fill="auto"/>
        <w:bidi w:val="0"/>
        <w:spacing w:before="0" w:after="0" w:line="307" w:lineRule="exact"/>
        <w:ind w:left="0" w:right="0" w:firstLine="0"/>
        <w:jc w:val="left"/>
      </w:pPr>
      <w:bookmarkStart w:id="304" w:name="bookmark304"/>
      <w:r>
        <w:rPr>
          <w:rFonts w:ascii="Times New Roman" w:eastAsia="Times New Roman" w:hAnsi="Times New Roman" w:cs="Times New Roman"/>
          <w:b/>
          <w:bCs/>
          <w:color w:val="000000"/>
          <w:spacing w:val="0"/>
          <w:w w:val="100"/>
          <w:position w:val="0"/>
          <w:sz w:val="18"/>
          <w:szCs w:val="18"/>
        </w:rPr>
        <w:t>（</w:t>
      </w:r>
      <w:bookmarkEnd w:id="304"/>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执行新收入准则对本公司的影响</w:t>
      </w:r>
    </w:p>
    <w:p>
      <w:pPr>
        <w:pStyle w:val="Style29"/>
        <w:keepNext w:val="0"/>
        <w:keepLines w:val="0"/>
        <w:widowControl w:val="0"/>
        <w:shd w:val="clear" w:color="auto" w:fill="auto"/>
        <w:bidi w:val="0"/>
        <w:spacing w:before="0" w:after="0" w:line="307" w:lineRule="exact"/>
        <w:ind w:left="0" w:right="0" w:firstLine="38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收入》，变更后的会计政策详见附注四。</w:t>
      </w:r>
    </w:p>
    <w:p>
      <w:pPr>
        <w:pStyle w:val="Style29"/>
        <w:keepNext w:val="0"/>
        <w:keepLines w:val="0"/>
        <w:widowControl w:val="0"/>
        <w:shd w:val="clear" w:color="auto" w:fill="auto"/>
        <w:bidi w:val="0"/>
        <w:spacing w:before="0" w:after="0" w:line="307" w:lineRule="exact"/>
        <w:ind w:left="0" w:right="0" w:firstLine="380"/>
        <w:jc w:val="left"/>
      </w:pPr>
      <w:r>
        <w:rPr>
          <w:color w:val="000000"/>
          <w:spacing w:val="0"/>
          <w:w w:val="100"/>
          <w:position w:val="0"/>
        </w:rPr>
        <w:t>根据新收入准则的衔接规定，首次执行该准则的累计影响数调整首次执行当期期初（</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日）留存收益及财务报 表其他相关项目金额，对可比期间信息不予调整。</w:t>
      </w:r>
    </w:p>
    <w:p>
      <w:pPr>
        <w:pStyle w:val="Style29"/>
        <w:keepNext w:val="0"/>
        <w:keepLines w:val="0"/>
        <w:widowControl w:val="0"/>
        <w:shd w:val="clear" w:color="auto" w:fill="auto"/>
        <w:bidi w:val="0"/>
        <w:spacing w:before="0" w:after="80" w:line="307" w:lineRule="exact"/>
        <w:ind w:left="0" w:right="0" w:firstLine="380"/>
        <w:jc w:val="left"/>
      </w:pPr>
      <w:r>
        <w:rPr>
          <w:color w:val="000000"/>
          <w:spacing w:val="0"/>
          <w:w w:val="100"/>
          <w:position w:val="0"/>
        </w:rPr>
        <w:t>在执行新收入准则时，本公司仅对首次执行日尚未执行完成的合同的累计影响数进行调整；对于最早可比期间期初之前 或</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年年初之前发生的合同变更未进行追溯调整，而是根据合同变更的最终安排，识别已履行的和尚未履行的履约义务、</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确定交易价格以及在已履行的和尚未履行的履约义务之间分摊交易价格。</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执行新收入准则对本期期初资产负债表相关项目的影响列示如下：</w:t>
      </w:r>
    </w:p>
    <w:tbl>
      <w:tblPr>
        <w:tblOverlap w:val="never"/>
        <w:jc w:val="center"/>
        <w:tblLayout w:type="fixed"/>
      </w:tblPr>
      <w:tblGrid>
        <w:gridCol w:w="2002"/>
        <w:gridCol w:w="1814"/>
        <w:gridCol w:w="1646"/>
        <w:gridCol w:w="1325"/>
        <w:gridCol w:w="1493"/>
        <w:gridCol w:w="1661"/>
      </w:tblGrid>
      <w:tr>
        <w:trPr>
          <w:trHeight w:val="442"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28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43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重新计量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560" w:firstLine="0"/>
              <w:jc w:val="right"/>
            </w:pPr>
            <w:r>
              <w:rPr>
                <w:color w:val="000000"/>
                <w:spacing w:val="0"/>
                <w:w w:val="100"/>
                <w:position w:val="0"/>
              </w:rPr>
              <w:t>小计</w:t>
            </w:r>
          </w:p>
        </w:tc>
        <w:tc>
          <w:tcPr>
            <w:vMerge/>
            <w:tcBorders>
              <w:left w:val="single" w:sz="4"/>
              <w:right w:val="single" w:sz="4"/>
            </w:tcBorders>
            <w:shd w:val="clear" w:color="auto" w:fill="FFFFFF"/>
            <w:vAlign w:val="top"/>
          </w:tcPr>
          <w:p>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1,293,839,362.75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-344,811,757.07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-344,811,757.07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949,027,605.68</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180,123,850.76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-362,505.75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-362,505.75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179,761,345.01</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256,662,983.95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316,147,845.25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316,147,845.25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572,810,829.20</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98,278,635.89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-183,921.53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-183,921.53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98,094,714.36</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29,210,339.10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29,210,339.10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29,210,339.10</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1,828,904,833.35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1,828,904,833.35</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349,310,966.19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-161,461,863.36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-161,461,863.36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187,849,102.83</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147,018,241.58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-147,018,241.58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-147,018,241.58</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133,019,622.82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133,019,622.82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133,019,622.82</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70,318,457.04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162,112,907.59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162,112,907.59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232,431,364.63</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433,240,431.70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13,347,574.53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13,347,574.53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446,588,006.23</w:t>
            </w:r>
          </w:p>
        </w:tc>
      </w:tr>
      <w:tr>
        <w:trPr>
          <w:trHeight w:val="4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999,888,096.51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999,888,096.51</w:t>
            </w:r>
          </w:p>
        </w:tc>
      </w:tr>
    </w:tbl>
    <w:p>
      <w:pPr>
        <w:widowControl w:val="0"/>
        <w:spacing w:after="339" w:line="1" w:lineRule="exact"/>
      </w:pPr>
    </w:p>
    <w:p>
      <w:pPr>
        <w:pStyle w:val="Style29"/>
        <w:keepNext w:val="0"/>
        <w:keepLines w:val="0"/>
        <w:widowControl w:val="0"/>
        <w:shd w:val="clear" w:color="auto" w:fill="auto"/>
        <w:bidi w:val="0"/>
        <w:spacing w:before="0" w:after="0" w:line="310" w:lineRule="exact"/>
        <w:ind w:left="0" w:right="0" w:firstLine="380"/>
        <w:jc w:val="left"/>
      </w:pPr>
      <w:r>
        <w:rPr>
          <w:color w:val="000000"/>
          <w:spacing w:val="0"/>
          <w:w w:val="100"/>
          <w:position w:val="0"/>
        </w:rPr>
        <w:t>根据新收入准则的规定，对部分业务通常存在一定的质保期，使得已完成履约义务所形成的部分应收货款包含取决于时 间流逝之外的其他因素，该部分应收货款重分类至合同资产。</w:t>
      </w:r>
    </w:p>
    <w:p>
      <w:pPr>
        <w:pStyle w:val="Style29"/>
        <w:keepNext w:val="0"/>
        <w:keepLines w:val="0"/>
        <w:widowControl w:val="0"/>
        <w:shd w:val="clear" w:color="auto" w:fill="auto"/>
        <w:bidi w:val="0"/>
        <w:spacing w:before="0" w:after="0" w:line="310" w:lineRule="exact"/>
        <w:ind w:left="0" w:right="0" w:firstLine="380"/>
        <w:jc w:val="left"/>
      </w:pPr>
      <w:r>
        <w:rPr>
          <w:color w:val="000000"/>
          <w:spacing w:val="0"/>
          <w:w w:val="100"/>
          <w:position w:val="0"/>
        </w:rPr>
        <w:t>根据新收入准则的规定，将公司已收到客户依据合同支付的但尚未向客户转让商品的对价的不含税金额由预收账款分类 至合同负债，其中的增值税金额由预收账款分类至其他流动负债。</w:t>
      </w:r>
    </w:p>
    <w:p>
      <w:pPr>
        <w:pStyle w:val="Style29"/>
        <w:keepNext w:val="0"/>
        <w:keepLines w:val="0"/>
        <w:widowControl w:val="0"/>
        <w:shd w:val="clear" w:color="auto" w:fill="auto"/>
        <w:bidi w:val="0"/>
        <w:spacing w:before="0" w:after="0" w:line="310" w:lineRule="exact"/>
        <w:ind w:left="0" w:right="0" w:firstLine="380"/>
        <w:jc w:val="left"/>
      </w:pPr>
      <w:r>
        <w:rPr>
          <w:color w:val="000000"/>
          <w:spacing w:val="0"/>
          <w:w w:val="100"/>
          <w:position w:val="0"/>
        </w:rPr>
        <w:t>其他项目金额的变更是由于公司本期执行新收入准则，按照规定将代理业务按净额法核算，同时将代理业务所涉预付款</w:t>
      </w:r>
    </w:p>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项、应收账款调整至其他应收款列报，代理业务所涉应付账款、预收款项调整至其他应付款列报。 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日合并资产负债表的影响如下：</w:t>
      </w:r>
    </w:p>
    <w:tbl>
      <w:tblPr>
        <w:tblOverlap w:val="never"/>
        <w:jc w:val="center"/>
        <w:tblLayout w:type="fixed"/>
      </w:tblPr>
      <w:tblGrid>
        <w:gridCol w:w="2434"/>
        <w:gridCol w:w="2438"/>
        <w:gridCol w:w="2424"/>
        <w:gridCol w:w="2506"/>
      </w:tblGrid>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假设按原准则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w:t>
            </w:r>
          </w:p>
        </w:tc>
      </w:tr>
      <w:tr>
        <w:trPr>
          <w:trHeight w:val="4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819,353,823.98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1,197,953,641.70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-378,599,817.72</w:t>
            </w:r>
          </w:p>
        </w:tc>
      </w:tr>
    </w:tbl>
    <w:p>
      <w:pPr>
        <w:spacing w:lineRule="exact" w:line="1"/>
        <w:rPr>
          <w:sz w:val="2"/>
          <w:szCs w:val="2"/>
        </w:rPr>
      </w:pPr>
      <w:r>
        <w:br w:type="page"/>
      </w:r>
    </w:p>
    <w:tbl>
      <w:tblPr>
        <w:tblOverlap w:val="never"/>
        <w:jc w:val="center"/>
        <w:tblLayout w:type="fixed"/>
      </w:tblPr>
      <w:tblGrid>
        <w:gridCol w:w="2434"/>
        <w:gridCol w:w="2438"/>
        <w:gridCol w:w="2424"/>
        <w:gridCol w:w="2506"/>
      </w:tblGrid>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213,817,867.66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228,988,385.69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-15,170,518.03</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783,570,114.93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451,045,308.81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332,524,806.12</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111,487,313.37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112,881,651.71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-1,394,338.34</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57,663,126.69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57,663,126.69</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1,985,892,246.63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1,990,868,987.91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-4,976,741.28</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152,000,797.67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465,056,072.74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-313,055,275.07</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219,770,725.59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-219,770,725.59</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185,242,116.68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185,242,116.68</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398,980,353.95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79,308,037.03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319,672,316.92</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1,691,593,815.50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1,668,658,989.72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22,934,825.78</w:t>
            </w:r>
          </w:p>
        </w:tc>
      </w:tr>
      <w:tr>
        <w:trPr>
          <w:trHeight w:val="4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2,427,817,083.80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2,432,793,825.08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-4,976,741.28</w:t>
            </w:r>
          </w:p>
        </w:tc>
      </w:tr>
    </w:tbl>
    <w:p>
      <w:pPr>
        <w:widowControl w:val="0"/>
        <w:spacing w:after="339" w:line="1" w:lineRule="exact"/>
      </w:pPr>
    </w:p>
    <w:p>
      <w:pPr>
        <w:pStyle w:val="Style27"/>
        <w:keepNext w:val="0"/>
        <w:keepLines w:val="0"/>
        <w:widowControl w:val="0"/>
        <w:shd w:val="clear" w:color="auto" w:fill="auto"/>
        <w:bidi w:val="0"/>
        <w:spacing w:before="0" w:after="0" w:line="240" w:lineRule="auto"/>
        <w:ind w:left="350" w:right="0" w:firstLine="0"/>
        <w:jc w:val="left"/>
      </w:pPr>
      <w:r>
        <w:rPr>
          <w:color w:val="000000"/>
          <w:spacing w:val="0"/>
          <w:w w:val="100"/>
          <w:position w:val="0"/>
        </w:rPr>
        <w:t>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年度合并利润表的影响如下:</w:t>
      </w:r>
    </w:p>
    <w:tbl>
      <w:tblPr>
        <w:tblOverlap w:val="never"/>
        <w:jc w:val="center"/>
        <w:tblLayout w:type="fixed"/>
      </w:tblPr>
      <w:tblGrid>
        <w:gridCol w:w="1522"/>
        <w:gridCol w:w="1968"/>
        <w:gridCol w:w="2338"/>
        <w:gridCol w:w="2266"/>
        <w:gridCol w:w="1627"/>
      </w:tblGrid>
      <w:tr>
        <w:trPr>
          <w:trHeight w:val="442"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580"/>
              <w:jc w:val="left"/>
            </w:pPr>
            <w:r>
              <w:rPr>
                <w:color w:val="000000"/>
                <w:spacing w:val="0"/>
                <w:w w:val="100"/>
                <w:position w:val="0"/>
              </w:rPr>
              <w:t>项目</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假设按照原准则</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累计影响数（重分类）</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540"/>
              <w:jc w:val="left"/>
            </w:pPr>
            <w:r>
              <w:rPr>
                <w:color w:val="000000"/>
                <w:spacing w:val="0"/>
                <w:w w:val="100"/>
                <w:position w:val="0"/>
              </w:rPr>
              <w:t>报表数</w:t>
            </w:r>
          </w:p>
        </w:tc>
      </w:tr>
      <w:tr>
        <w:trPr>
          <w:trHeight w:val="43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总额法转净额法（备注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合同履约成本（备注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vMerge/>
            <w:tcBorders>
              <w:left w:val="single" w:sz="4"/>
              <w:right w:val="single" w:sz="4"/>
            </w:tcBorders>
            <w:shd w:val="clear" w:color="auto" w:fill="FFFFFF"/>
            <w:vAlign w:val="top"/>
          </w:tcPr>
          <w:p>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6,252,314,228.90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-2,997,202,841.74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3,255,111,387.16</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5,738,887,367.28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-2,997,202,841.74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40,415,371.31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2,782,099,896.85</w:t>
            </w:r>
          </w:p>
        </w:tc>
      </w:tr>
      <w:tr>
        <w:trPr>
          <w:trHeight w:val="4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303,990,836.02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-40,415,371.31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263,575,464.71</w:t>
            </w:r>
          </w:p>
        </w:tc>
      </w:tr>
    </w:tbl>
    <w:p>
      <w:pPr>
        <w:widowControl w:val="0"/>
        <w:spacing w:after="339" w:line="1" w:lineRule="exact"/>
      </w:pPr>
    </w:p>
    <w:p>
      <w:pPr>
        <w:pStyle w:val="Style29"/>
        <w:keepNext w:val="0"/>
        <w:keepLines w:val="0"/>
        <w:widowControl w:val="0"/>
        <w:shd w:val="clear" w:color="auto" w:fill="auto"/>
        <w:bidi w:val="0"/>
        <w:spacing w:before="0" w:after="0" w:line="319" w:lineRule="exact"/>
        <w:ind w:left="0" w:right="0" w:firstLine="380"/>
        <w:jc w:val="left"/>
      </w:pPr>
      <w:r>
        <w:rPr>
          <w:color w:val="000000"/>
          <w:spacing w:val="0"/>
          <w:w w:val="100"/>
          <w:position w:val="0"/>
        </w:rPr>
        <w:t>备注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：根据新收入准则的规定，部分原来采用总额法确认收入的业务按照新收入准则采用净额法核算，营业收入从原 来按照产品销售确认收入转变为按照代理服务确认收入。</w:t>
      </w:r>
    </w:p>
    <w:p>
      <w:pPr>
        <w:pStyle w:val="Style29"/>
        <w:keepNext w:val="0"/>
        <w:keepLines w:val="0"/>
        <w:widowControl w:val="0"/>
        <w:shd w:val="clear" w:color="auto" w:fill="auto"/>
        <w:bidi w:val="0"/>
        <w:spacing w:before="0" w:after="340" w:line="319" w:lineRule="exact"/>
        <w:ind w:left="0" w:right="0" w:firstLine="300"/>
        <w:jc w:val="left"/>
      </w:pPr>
      <w:r>
        <w:rPr>
          <w:color w:val="000000"/>
          <w:spacing w:val="0"/>
          <w:w w:val="100"/>
          <w:position w:val="0"/>
        </w:rPr>
        <w:t>备注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：根据新收入准则的规定，将公司履行商品交付义务过程中但不构成单项履约义务的销售运输费用、代理服务费 用、平台使用费、报关费、仓前费、服务费作为合同履约成本，确认为营业成本。</w:t>
      </w:r>
    </w:p>
    <w:p>
      <w:pPr>
        <w:pStyle w:val="Style25"/>
        <w:keepNext/>
        <w:keepLines/>
        <w:widowControl w:val="0"/>
        <w:shd w:val="clear" w:color="auto" w:fill="auto"/>
        <w:tabs>
          <w:tab w:pos="522" w:val="left"/>
        </w:tabs>
        <w:bidi w:val="0"/>
        <w:spacing w:before="0" w:after="28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sz w:val="24"/>
          <w:szCs w:val="24"/>
        </w:rPr>
        <w:t>七</w:t>
      </w:r>
      <w:bookmarkEnd w:id="307"/>
      <w:r>
        <w:rPr>
          <w:color w:val="000000"/>
          <w:spacing w:val="0"/>
          <w:w w:val="100"/>
          <w:position w:val="0"/>
          <w:sz w:val="24"/>
          <w:szCs w:val="24"/>
        </w:rPr>
        <w:t>、</w:t>
        <w:tab/>
        <w:t>报告期内发生重大会计差错更正需追溯重述的情况说明</w:t>
      </w:r>
      <w:bookmarkEnd w:id="305"/>
      <w:bookmarkEnd w:id="306"/>
      <w:bookmarkEnd w:id="308"/>
    </w:p>
    <w:p>
      <w:pPr>
        <w:pStyle w:val="Style2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40" w:line="319" w:lineRule="exact"/>
        <w:ind w:left="0" w:right="0" w:firstLine="0"/>
        <w:jc w:val="left"/>
      </w:pPr>
      <w:r>
        <w:rPr>
          <w:color w:val="000000"/>
          <w:spacing w:val="0"/>
          <w:w w:val="100"/>
          <w:position w:val="0"/>
        </w:rPr>
        <w:t>公司报告期无重大会计差错更正需追溯重述的情况。</w:t>
      </w:r>
    </w:p>
    <w:p>
      <w:pPr>
        <w:pStyle w:val="Style25"/>
        <w:keepNext/>
        <w:keepLines/>
        <w:widowControl w:val="0"/>
        <w:shd w:val="clear" w:color="auto" w:fill="auto"/>
        <w:tabs>
          <w:tab w:pos="522" w:val="left"/>
        </w:tabs>
        <w:bidi w:val="0"/>
        <w:spacing w:before="0" w:after="340" w:line="240" w:lineRule="auto"/>
        <w:ind w:left="0" w:right="0" w:firstLine="0"/>
        <w:jc w:val="left"/>
      </w:pPr>
      <w:bookmarkStart w:id="309" w:name="bookmark309"/>
      <w:bookmarkStart w:id="310" w:name="bookmark310"/>
      <w:bookmarkStart w:id="311" w:name="bookmark311"/>
      <w:bookmarkStart w:id="312" w:name="bookmark312"/>
      <w:r>
        <w:rPr>
          <w:color w:val="000000"/>
          <w:spacing w:val="0"/>
          <w:w w:val="100"/>
          <w:position w:val="0"/>
          <w:sz w:val="24"/>
          <w:szCs w:val="24"/>
        </w:rPr>
        <w:t>八</w:t>
      </w:r>
      <w:bookmarkEnd w:id="311"/>
      <w:r>
        <w:rPr>
          <w:color w:val="000000"/>
          <w:spacing w:val="0"/>
          <w:w w:val="100"/>
          <w:position w:val="0"/>
          <w:sz w:val="24"/>
          <w:szCs w:val="24"/>
        </w:rPr>
        <w:t>、</w:t>
        <w:tab/>
        <w:t>与上年度财务报告相比，合并报表范围发生变化的情况说明</w:t>
      </w:r>
      <w:bookmarkEnd w:id="309"/>
      <w:bookmarkEnd w:id="310"/>
      <w:bookmarkEnd w:id="312"/>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本期纳入合并财务报表范围的子公司共</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户，具体包括:</w:t>
      </w:r>
    </w:p>
    <w:tbl>
      <w:tblPr>
        <w:tblOverlap w:val="never"/>
        <w:jc w:val="left"/>
        <w:tblLayout w:type="fixed"/>
      </w:tblPr>
      <w:tblGrid>
        <w:gridCol w:w="3518"/>
        <w:gridCol w:w="1262"/>
        <w:gridCol w:w="725"/>
        <w:gridCol w:w="1517"/>
        <w:gridCol w:w="1531"/>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级次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深圳市前海瑞智供应链管理有限公司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深圳市丝路纪元供应链科技有限公司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普路通全球物流（深圳）有限公司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tbl>
      <w:tblPr>
        <w:tblOverlap w:val="never"/>
        <w:jc w:val="left"/>
        <w:tblLayout w:type="fixed"/>
      </w:tblPr>
      <w:tblGrid>
        <w:gridCol w:w="3518"/>
        <w:gridCol w:w="1262"/>
        <w:gridCol w:w="725"/>
        <w:gridCol w:w="1517"/>
        <w:gridCol w:w="1531"/>
      </w:tblGrid>
      <w:tr>
        <w:trPr>
          <w:trHeight w:val="6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深圳市前海普路通电子商务综合服务有限公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深圳市联动量子股权投资管理有限公司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广州市普路通供应链管理有限公司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珠海市普路通供应链管理有限公司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武汉市普路通供应链管理有限公司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武汉东湖综保区普路通供应链管理有限公司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武汉市瑞盈通供应链管理有限公司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武汉市瑞亿通供应链管理有限公司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荆门市普路通供应链管理有限公司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荆门保税物流中心普路通供应链管理有限公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成都和普时代商贸有限公司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河南特通贸易有限公司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重庆市普路通供应链管理有限公司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广西普路通供应链管理有限公司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广西慧通供应链管理有限公司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北海市普路通供应链管理有限公司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北京普路通智慧供应链科技有限公司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深圳市普荔商贸有限公司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香港瑞通国际有限公司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香港慧通国际有限公司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香港智通国际有限公司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香港智慧云国际有限公司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香港云泰国际有限公司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香港雪梨小姐国际有限公司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香港坎普国际贸易科技有限公司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深圳市前海瑞泰融资租赁有限公司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三级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7"/>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本期纳入合并财务报表范围的主体较上期相比，增加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户，减少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户，其中:</w:t>
      </w:r>
    </w:p>
    <w:p>
      <w:pPr>
        <w:widowControl w:val="0"/>
        <w:spacing w:after="59" w:line="1" w:lineRule="exact"/>
      </w:pP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本期新纳入合并范围的子公司、特殊目的主体、通过受托经营或承租等方式形成控制权的经营实体</w:t>
      </w:r>
    </w:p>
    <w:tbl>
      <w:tblPr>
        <w:tblOverlap w:val="never"/>
        <w:jc w:val="left"/>
        <w:tblLayout w:type="fixed"/>
      </w:tblPr>
      <w:tblGrid>
        <w:gridCol w:w="3379"/>
        <w:gridCol w:w="5174"/>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北京普路通智慧供应链科技有限公司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深圳市普荔商贸有限公司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bl>
    <w:p>
      <w:pPr>
        <w:widowControl w:val="0"/>
        <w:spacing w:after="199" w:line="1" w:lineRule="exact"/>
      </w:pP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本期不再纳入合并范围的子公司、特殊目的主体、通过委托经营或出租等方式丧失控制权的经营实体</w:t>
      </w:r>
    </w:p>
    <w:tbl>
      <w:tblPr>
        <w:tblOverlap w:val="never"/>
        <w:jc w:val="left"/>
        <w:tblLayout w:type="fixed"/>
      </w:tblPr>
      <w:tblGrid>
        <w:gridCol w:w="3379"/>
        <w:gridCol w:w="517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厦门市普路通供应链管理有限公司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荆门市赢洲电子商务有限公司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r>
    </w:tbl>
    <w:p>
      <w:pPr>
        <w:widowControl w:val="0"/>
        <w:spacing w:after="359" w:line="1" w:lineRule="exact"/>
      </w:pPr>
    </w:p>
    <w:p>
      <w:pPr>
        <w:pStyle w:val="Style29"/>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7"/>
          <w:szCs w:val="17"/>
        </w:rPr>
        <w:t>详情参见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本附注八、合并范围的变更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本附注九、在其他主体中的权益</w:t>
      </w:r>
      <w:r>
        <w:rPr>
          <w:rFonts w:ascii="Times New Roman" w:eastAsia="Times New Roman" w:hAnsi="Times New Roman" w:cs="Times New Roman"/>
          <w:color w:val="000000"/>
          <w:spacing w:val="0"/>
          <w:w w:val="100"/>
          <w:position w:val="0"/>
          <w:sz w:val="18"/>
          <w:szCs w:val="18"/>
        </w:rPr>
        <w:t>”</w:t>
      </w:r>
      <w:r>
        <w:br w:type="page"/>
      </w:r>
    </w:p>
    <w:p>
      <w:pPr>
        <w:pStyle w:val="Style25"/>
        <w:keepNext/>
        <w:keepLines/>
        <w:widowControl w:val="0"/>
        <w:shd w:val="clear" w:color="auto" w:fill="auto"/>
        <w:bidi w:val="0"/>
        <w:spacing w:before="0" w:line="240" w:lineRule="auto"/>
        <w:ind w:left="0" w:right="0" w:firstLine="0"/>
        <w:jc w:val="both"/>
      </w:pPr>
      <w:bookmarkStart w:id="313" w:name="bookmark313"/>
      <w:bookmarkStart w:id="314" w:name="bookmark314"/>
      <w:bookmarkStart w:id="315" w:name="bookmark315"/>
      <w:bookmarkStart w:id="316" w:name="bookmark316"/>
      <w:r>
        <w:rPr>
          <w:color w:val="000000"/>
          <w:spacing w:val="0"/>
          <w:w w:val="100"/>
          <w:position w:val="0"/>
          <w:sz w:val="24"/>
          <w:szCs w:val="24"/>
        </w:rPr>
        <w:t>九</w:t>
      </w:r>
      <w:bookmarkEnd w:id="315"/>
      <w:r>
        <w:rPr>
          <w:color w:val="000000"/>
          <w:spacing w:val="0"/>
          <w:w w:val="100"/>
          <w:position w:val="0"/>
          <w:sz w:val="24"/>
          <w:szCs w:val="24"/>
        </w:rPr>
        <w:t>、聘任、解聘会计师事务所情况</w:t>
      </w:r>
      <w:bookmarkEnd w:id="313"/>
      <w:bookmarkEnd w:id="314"/>
      <w:bookmarkEnd w:id="316"/>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陈勇、吕红涛</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陈勇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年，吕红涛</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当期是否改聘会计师事务所</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本年度，公司聘请大华会计师事务所（特殊普通合伙）为内部控制审计会计事务所，内部控制审计费</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万元。</w:t>
      </w:r>
    </w:p>
    <w:p>
      <w:pPr>
        <w:pStyle w:val="Style25"/>
        <w:keepNext/>
        <w:keepLines/>
        <w:widowControl w:val="0"/>
        <w:shd w:val="clear" w:color="auto" w:fill="auto"/>
        <w:bidi w:val="0"/>
        <w:spacing w:before="0" w:line="240" w:lineRule="auto"/>
        <w:ind w:left="0" w:right="0" w:firstLine="0"/>
        <w:jc w:val="both"/>
      </w:pPr>
      <w:bookmarkStart w:id="317" w:name="bookmark317"/>
      <w:bookmarkStart w:id="318" w:name="bookmark318"/>
      <w:bookmarkStart w:id="319" w:name="bookmark319"/>
      <w:r>
        <w:rPr>
          <w:color w:val="000000"/>
          <w:spacing w:val="0"/>
          <w:w w:val="100"/>
          <w:position w:val="0"/>
          <w:sz w:val="24"/>
          <w:szCs w:val="24"/>
        </w:rPr>
        <w:t>十、年度报告披露后面临退市情况</w:t>
      </w:r>
      <w:bookmarkEnd w:id="317"/>
      <w:bookmarkEnd w:id="318"/>
      <w:bookmarkEnd w:id="319"/>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both"/>
      </w:pPr>
      <w:bookmarkStart w:id="320" w:name="bookmark320"/>
      <w:bookmarkStart w:id="321" w:name="bookmark321"/>
      <w:bookmarkStart w:id="322" w:name="bookmark322"/>
      <w:r>
        <w:rPr>
          <w:color w:val="000000"/>
          <w:spacing w:val="0"/>
          <w:w w:val="100"/>
          <w:position w:val="0"/>
          <w:sz w:val="24"/>
          <w:szCs w:val="24"/>
        </w:rPr>
        <w:t>十一、破产重整相关事项</w:t>
      </w:r>
      <w:bookmarkEnd w:id="320"/>
      <w:bookmarkEnd w:id="321"/>
      <w:bookmarkEnd w:id="322"/>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公司报告期未发生破产重整相关事项。</w:t>
      </w:r>
    </w:p>
    <w:p>
      <w:pPr>
        <w:pStyle w:val="Style25"/>
        <w:keepNext/>
        <w:keepLines/>
        <w:widowControl w:val="0"/>
        <w:shd w:val="clear" w:color="auto" w:fill="auto"/>
        <w:bidi w:val="0"/>
        <w:spacing w:before="0" w:line="240" w:lineRule="auto"/>
        <w:ind w:left="0" w:right="0" w:firstLine="0"/>
        <w:jc w:val="both"/>
      </w:pPr>
      <w:bookmarkStart w:id="323" w:name="bookmark323"/>
      <w:bookmarkStart w:id="324" w:name="bookmark324"/>
      <w:bookmarkStart w:id="325" w:name="bookmark325"/>
      <w:r>
        <w:rPr>
          <w:color w:val="000000"/>
          <w:spacing w:val="0"/>
          <w:w w:val="100"/>
          <w:position w:val="0"/>
          <w:sz w:val="24"/>
          <w:szCs w:val="24"/>
        </w:rPr>
        <w:t>十二、重大诉讼、仲裁事项</w:t>
      </w:r>
      <w:bookmarkEnd w:id="323"/>
      <w:bookmarkEnd w:id="324"/>
      <w:bookmarkEnd w:id="325"/>
    </w:p>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65"/>
        <w:gridCol w:w="1070"/>
        <w:gridCol w:w="1248"/>
        <w:gridCol w:w="941"/>
        <w:gridCol w:w="1373"/>
        <w:gridCol w:w="1248"/>
        <w:gridCol w:w="1066"/>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涉案金额（万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15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广州市君亚医疗器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械有限公司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4,136.17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已判决，强 制执行中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判决广州市君亚 医疗器械有限公 司向本公司支付 欠款及利息。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截止目前，仍有 大部分欠款金 额尚在执行中。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公告披露网 站：巨潮资讯 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 </w:t>
            </w:r>
            <w:r>
              <w:rPr>
                <w:rFonts w:ascii="Times New Roman" w:eastAsia="Times New Roman" w:hAnsi="Times New Roman" w:cs="Times New Roman"/>
                <w:color w:val="000000"/>
                <w:spacing w:val="0"/>
                <w:w w:val="100"/>
                <w:position w:val="0"/>
                <w:sz w:val="18"/>
                <w:szCs w:val="18"/>
              </w:rPr>
              <w:t xml:space="preserve">://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www.cninfo</w:t>
            </w:r>
            <w:r>
              <w:fldChar w:fldCharType="end"/>
            </w:r>
            <w:r>
              <w:rPr>
                <w:rFonts w:ascii="Times New Roman" w:eastAsia="Times New Roman" w:hAnsi="Times New Roman" w:cs="Times New Roman"/>
                <w:color w:val="000000"/>
                <w:spacing w:val="0"/>
                <w:w w:val="100"/>
                <w:position w:val="0"/>
                <w:sz w:val="18"/>
                <w:szCs w:val="18"/>
              </w:rPr>
              <w:t>. com.cn</w:t>
            </w:r>
            <w:r>
              <w:rPr>
                <w:color w:val="000000"/>
                <w:spacing w:val="0"/>
                <w:w w:val="100"/>
                <w:position w:val="0"/>
              </w:rPr>
              <w:t>）；</w:t>
            </w:r>
            <w:r>
              <w:rPr>
                <w:color w:val="000000"/>
                <w:spacing w:val="0"/>
                <w:w w:val="100"/>
                <w:position w:val="0"/>
              </w:rPr>
              <w:t>详 见公司《</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年年度审计 报告》中财务 报表附注第 十五、其他重 要事项说明 中的第（十 三）项。</w:t>
            </w:r>
          </w:p>
        </w:tc>
      </w:tr>
    </w:tbl>
    <w:tbl>
      <w:tblPr>
        <w:tblOverlap w:val="never"/>
        <w:jc w:val="center"/>
        <w:tblLayout w:type="fixed"/>
      </w:tblPr>
      <w:tblGrid>
        <w:gridCol w:w="1565"/>
        <w:gridCol w:w="1070"/>
        <w:gridCol w:w="1248"/>
        <w:gridCol w:w="941"/>
        <w:gridCol w:w="1373"/>
        <w:gridCol w:w="1248"/>
        <w:gridCol w:w="1066"/>
        <w:gridCol w:w="1070"/>
      </w:tblGrid>
      <w:tr>
        <w:trPr>
          <w:trHeight w:val="291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累计未达到重大诉 讼披露标准的其他 诉讼事项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1,625.05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其中累计 金额为 </w:t>
            </w:r>
            <w:r>
              <w:rPr>
                <w:rFonts w:ascii="Times New Roman" w:eastAsia="Times New Roman" w:hAnsi="Times New Roman" w:cs="Times New Roman"/>
                <w:color w:val="000000"/>
                <w:spacing w:val="0"/>
                <w:w w:val="100"/>
                <w:position w:val="0"/>
                <w:sz w:val="18"/>
                <w:szCs w:val="18"/>
              </w:rPr>
              <w:t>466.96</w:t>
            </w:r>
            <w:r>
              <w:rPr>
                <w:color w:val="000000"/>
                <w:spacing w:val="0"/>
                <w:w w:val="100"/>
                <w:position w:val="0"/>
              </w:rPr>
              <w:t>万元 的案件尚 在执行判 决阶段；其 他案件尚 在审理阶 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5"/>
        <w:keepNext/>
        <w:keepLines/>
        <w:widowControl w:val="0"/>
        <w:shd w:val="clear" w:color="auto" w:fill="auto"/>
        <w:bidi w:val="0"/>
        <w:spacing w:before="0" w:line="240" w:lineRule="auto"/>
        <w:ind w:left="0" w:right="0" w:firstLine="0"/>
        <w:jc w:val="left"/>
      </w:pPr>
      <w:bookmarkStart w:id="326" w:name="bookmark326"/>
      <w:bookmarkStart w:id="327" w:name="bookmark327"/>
      <w:bookmarkStart w:id="328" w:name="bookmark328"/>
      <w:r>
        <w:rPr>
          <w:color w:val="000000"/>
          <w:spacing w:val="0"/>
          <w:w w:val="100"/>
          <w:position w:val="0"/>
          <w:sz w:val="24"/>
          <w:szCs w:val="24"/>
        </w:rPr>
        <w:t>十三、处罚及整改情况</w:t>
      </w:r>
      <w:bookmarkEnd w:id="326"/>
      <w:bookmarkEnd w:id="327"/>
      <w:bookmarkEnd w:id="328"/>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5"/>
        <w:keepNext/>
        <w:keepLines/>
        <w:widowControl w:val="0"/>
        <w:shd w:val="clear" w:color="auto" w:fill="auto"/>
        <w:bidi w:val="0"/>
        <w:spacing w:before="0" w:line="240" w:lineRule="auto"/>
        <w:ind w:left="0" w:right="0" w:firstLine="0"/>
        <w:jc w:val="left"/>
      </w:pPr>
      <w:bookmarkStart w:id="329" w:name="bookmark329"/>
      <w:bookmarkStart w:id="330" w:name="bookmark330"/>
      <w:bookmarkStart w:id="331" w:name="bookmark331"/>
      <w:r>
        <w:rPr>
          <w:color w:val="000000"/>
          <w:spacing w:val="0"/>
          <w:w w:val="100"/>
          <w:position w:val="0"/>
          <w:sz w:val="24"/>
          <w:szCs w:val="24"/>
        </w:rPr>
        <w:t>十四、公司及其控股股东、实际控制人的诚信状况</w:t>
      </w:r>
      <w:bookmarkEnd w:id="329"/>
      <w:bookmarkEnd w:id="330"/>
      <w:bookmarkEnd w:id="331"/>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332" w:name="bookmark332"/>
      <w:bookmarkStart w:id="333" w:name="bookmark333"/>
      <w:bookmarkStart w:id="334" w:name="bookmark334"/>
      <w:r>
        <w:rPr>
          <w:color w:val="000000"/>
          <w:spacing w:val="0"/>
          <w:w w:val="100"/>
          <w:position w:val="0"/>
          <w:sz w:val="24"/>
          <w:szCs w:val="24"/>
        </w:rPr>
        <w:t>十五、公司股权激励计划、员工持股计划或其他员工激励措施的实施情况</w:t>
      </w:r>
      <w:bookmarkEnd w:id="332"/>
      <w:bookmarkEnd w:id="333"/>
      <w:bookmarkEnd w:id="334"/>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5"/>
        <w:keepNext/>
        <w:keepLines/>
        <w:widowControl w:val="0"/>
        <w:shd w:val="clear" w:color="auto" w:fill="auto"/>
        <w:bidi w:val="0"/>
        <w:spacing w:before="0" w:line="240" w:lineRule="auto"/>
        <w:ind w:left="0" w:right="0" w:firstLine="0"/>
        <w:jc w:val="left"/>
      </w:pPr>
      <w:bookmarkStart w:id="335" w:name="bookmark335"/>
      <w:bookmarkStart w:id="336" w:name="bookmark336"/>
      <w:bookmarkStart w:id="337" w:name="bookmark337"/>
      <w:r>
        <w:rPr>
          <w:color w:val="000000"/>
          <w:spacing w:val="0"/>
          <w:w w:val="100"/>
          <w:position w:val="0"/>
          <w:sz w:val="24"/>
          <w:szCs w:val="24"/>
        </w:rPr>
        <w:t>十六、重大关联交易</w:t>
      </w:r>
      <w:bookmarkEnd w:id="335"/>
      <w:bookmarkEnd w:id="336"/>
      <w:bookmarkEnd w:id="337"/>
    </w:p>
    <w:p>
      <w:pPr>
        <w:pStyle w:val="Style32"/>
        <w:keepNext/>
        <w:keepLines/>
        <w:widowControl w:val="0"/>
        <w:shd w:val="clear" w:color="auto" w:fill="auto"/>
        <w:tabs>
          <w:tab w:pos="368" w:val="left"/>
        </w:tabs>
        <w:bidi w:val="0"/>
        <w:spacing w:before="0" w:after="360" w:line="240" w:lineRule="auto"/>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1</w:t>
      </w:r>
      <w:bookmarkEnd w:id="340"/>
      <w:r>
        <w:rPr>
          <w:color w:val="000000"/>
          <w:spacing w:val="0"/>
          <w:w w:val="100"/>
          <w:position w:val="0"/>
        </w:rPr>
        <w:t>、</w:t>
        <w:tab/>
        <w:t>与日常经营相关的关联交易</w:t>
      </w:r>
      <w:bookmarkEnd w:id="338"/>
      <w:bookmarkEnd w:id="339"/>
      <w:bookmarkEnd w:id="341"/>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32"/>
        <w:keepNext/>
        <w:keepLines/>
        <w:widowControl w:val="0"/>
        <w:shd w:val="clear" w:color="auto" w:fill="auto"/>
        <w:tabs>
          <w:tab w:pos="378" w:val="left"/>
        </w:tabs>
        <w:bidi w:val="0"/>
        <w:spacing w:before="0" w:after="360" w:line="240"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2</w:t>
      </w:r>
      <w:bookmarkEnd w:id="344"/>
      <w:r>
        <w:rPr>
          <w:color w:val="000000"/>
          <w:spacing w:val="0"/>
          <w:w w:val="100"/>
          <w:position w:val="0"/>
        </w:rPr>
        <w:t>、</w:t>
        <w:tab/>
        <w:t>资产或股权收购、出售发生的关联交易</w:t>
      </w:r>
      <w:bookmarkEnd w:id="342"/>
      <w:bookmarkEnd w:id="343"/>
      <w:bookmarkEnd w:id="345"/>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2"/>
        <w:keepNext/>
        <w:keepLines/>
        <w:widowControl w:val="0"/>
        <w:shd w:val="clear" w:color="auto" w:fill="auto"/>
        <w:tabs>
          <w:tab w:pos="378" w:val="left"/>
        </w:tabs>
        <w:bidi w:val="0"/>
        <w:spacing w:before="0" w:after="360" w:line="240" w:lineRule="auto"/>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3</w:t>
      </w:r>
      <w:bookmarkEnd w:id="348"/>
      <w:r>
        <w:rPr>
          <w:color w:val="000000"/>
          <w:spacing w:val="0"/>
          <w:w w:val="100"/>
          <w:position w:val="0"/>
        </w:rPr>
        <w:t>、</w:t>
        <w:tab/>
        <w:t>共同对外投资的关联交易</w:t>
      </w:r>
      <w:bookmarkEnd w:id="346"/>
      <w:bookmarkEnd w:id="347"/>
      <w:bookmarkEnd w:id="349"/>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2"/>
        <w:keepNext/>
        <w:keepLines/>
        <w:widowControl w:val="0"/>
        <w:shd w:val="clear" w:color="auto" w:fill="auto"/>
        <w:tabs>
          <w:tab w:pos="378" w:val="left"/>
        </w:tabs>
        <w:bidi w:val="0"/>
        <w:spacing w:before="0" w:after="360" w:line="240" w:lineRule="auto"/>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4</w:t>
      </w:r>
      <w:bookmarkEnd w:id="352"/>
      <w:r>
        <w:rPr>
          <w:color w:val="000000"/>
          <w:spacing w:val="0"/>
          <w:w w:val="100"/>
          <w:position w:val="0"/>
        </w:rPr>
        <w:t>、</w:t>
        <w:tab/>
        <w:t>关联债权债务往来</w:t>
      </w:r>
      <w:bookmarkEnd w:id="350"/>
      <w:bookmarkEnd w:id="351"/>
      <w:bookmarkEnd w:id="353"/>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2"/>
        <w:keepNext/>
        <w:keepLines/>
        <w:widowControl w:val="0"/>
        <w:shd w:val="clear" w:color="auto" w:fill="auto"/>
        <w:bidi w:val="0"/>
        <w:spacing w:before="0" w:line="240" w:lineRule="auto"/>
        <w:ind w:left="0" w:right="0" w:firstLine="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5</w:t>
      </w:r>
      <w:bookmarkEnd w:id="356"/>
      <w:r>
        <w:rPr>
          <w:color w:val="000000"/>
          <w:spacing w:val="0"/>
          <w:w w:val="100"/>
          <w:position w:val="0"/>
        </w:rPr>
        <w:t>、其他重大关联交易</w:t>
      </w:r>
      <w:bookmarkEnd w:id="354"/>
      <w:bookmarkEnd w:id="355"/>
      <w:bookmarkEnd w:id="357"/>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5"/>
        <w:keepNext/>
        <w:keepLines/>
        <w:widowControl w:val="0"/>
        <w:shd w:val="clear" w:color="auto" w:fill="auto"/>
        <w:bidi w:val="0"/>
        <w:spacing w:before="0" w:after="380" w:line="240" w:lineRule="auto"/>
        <w:ind w:left="0" w:right="0" w:firstLine="0"/>
        <w:jc w:val="left"/>
      </w:pPr>
      <w:bookmarkStart w:id="358" w:name="bookmark358"/>
      <w:bookmarkStart w:id="359" w:name="bookmark359"/>
      <w:bookmarkStart w:id="360" w:name="bookmark360"/>
      <w:r>
        <w:rPr>
          <w:color w:val="000000"/>
          <w:spacing w:val="0"/>
          <w:w w:val="100"/>
          <w:position w:val="0"/>
          <w:sz w:val="24"/>
          <w:szCs w:val="24"/>
        </w:rPr>
        <w:t>十七、重大合同及其履行情况</w:t>
      </w:r>
      <w:bookmarkEnd w:id="358"/>
      <w:bookmarkEnd w:id="359"/>
      <w:bookmarkEnd w:id="360"/>
    </w:p>
    <w:p>
      <w:pPr>
        <w:pStyle w:val="Style32"/>
        <w:keepNext/>
        <w:keepLines/>
        <w:widowControl w:val="0"/>
        <w:shd w:val="clear" w:color="auto" w:fill="auto"/>
        <w:tabs>
          <w:tab w:pos="368" w:val="left"/>
        </w:tabs>
        <w:bidi w:val="0"/>
        <w:spacing w:before="0" w:line="240" w:lineRule="auto"/>
        <w:ind w:left="0" w:right="0" w:firstLine="0"/>
        <w:jc w:val="left"/>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1</w:t>
      </w:r>
      <w:bookmarkEnd w:id="363"/>
      <w:r>
        <w:rPr>
          <w:color w:val="000000"/>
          <w:spacing w:val="0"/>
          <w:w w:val="100"/>
          <w:position w:val="0"/>
        </w:rPr>
        <w:t>、</w:t>
        <w:tab/>
        <w:t>托管、承包、租赁事项情况</w:t>
      </w:r>
      <w:bookmarkEnd w:id="361"/>
      <w:bookmarkEnd w:id="362"/>
      <w:bookmarkEnd w:id="364"/>
    </w:p>
    <w:p>
      <w:pPr>
        <w:pStyle w:val="Style38"/>
        <w:keepNext/>
        <w:keepLines/>
        <w:widowControl w:val="0"/>
        <w:shd w:val="clear" w:color="auto" w:fill="auto"/>
        <w:tabs>
          <w:tab w:pos="493" w:val="left"/>
        </w:tabs>
        <w:bidi w:val="0"/>
        <w:spacing w:before="0" w:line="240" w:lineRule="auto"/>
        <w:ind w:left="0" w:right="0" w:firstLine="0"/>
        <w:jc w:val="left"/>
      </w:pPr>
      <w:bookmarkStart w:id="365" w:name="bookmark365"/>
      <w:bookmarkStart w:id="366" w:name="bookmark366"/>
      <w:bookmarkStart w:id="367" w:name="bookmark367"/>
      <w:bookmarkStart w:id="368" w:name="bookmark368"/>
      <w:r>
        <w:rPr>
          <w:color w:val="000000"/>
          <w:spacing w:val="0"/>
          <w:w w:val="100"/>
          <w:position w:val="0"/>
        </w:rPr>
        <w:t>（</w:t>
      </w:r>
      <w:bookmarkEnd w:id="367"/>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65"/>
      <w:bookmarkEnd w:id="366"/>
      <w:bookmarkEnd w:id="368"/>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8"/>
        <w:keepNext/>
        <w:keepLines/>
        <w:widowControl w:val="0"/>
        <w:shd w:val="clear" w:color="auto" w:fill="auto"/>
        <w:tabs>
          <w:tab w:pos="493" w:val="left"/>
        </w:tabs>
        <w:bidi w:val="0"/>
        <w:spacing w:before="0" w:line="240" w:lineRule="auto"/>
        <w:ind w:left="0" w:right="0" w:firstLine="0"/>
        <w:jc w:val="left"/>
      </w:pPr>
      <w:bookmarkStart w:id="369" w:name="bookmark369"/>
      <w:bookmarkStart w:id="370" w:name="bookmark370"/>
      <w:bookmarkStart w:id="371" w:name="bookmark371"/>
      <w:bookmarkStart w:id="372" w:name="bookmark372"/>
      <w:r>
        <w:rPr>
          <w:color w:val="000000"/>
          <w:spacing w:val="0"/>
          <w:w w:val="100"/>
          <w:position w:val="0"/>
        </w:rPr>
        <w:t>（</w:t>
      </w:r>
      <w:bookmarkEnd w:id="37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69"/>
      <w:bookmarkEnd w:id="370"/>
      <w:bookmarkEnd w:id="372"/>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8"/>
        <w:keepNext/>
        <w:keepLines/>
        <w:widowControl w:val="0"/>
        <w:shd w:val="clear" w:color="auto" w:fill="auto"/>
        <w:tabs>
          <w:tab w:pos="493" w:val="left"/>
        </w:tabs>
        <w:bidi w:val="0"/>
        <w:spacing w:before="0" w:line="240" w:lineRule="auto"/>
        <w:ind w:left="0" w:right="0" w:firstLine="0"/>
        <w:jc w:val="left"/>
      </w:pPr>
      <w:bookmarkStart w:id="373" w:name="bookmark373"/>
      <w:bookmarkStart w:id="374" w:name="bookmark374"/>
      <w:bookmarkStart w:id="375" w:name="bookmark375"/>
      <w:bookmarkStart w:id="376" w:name="bookmark376"/>
      <w:r>
        <w:rPr>
          <w:color w:val="000000"/>
          <w:spacing w:val="0"/>
          <w:w w:val="100"/>
          <w:position w:val="0"/>
        </w:rPr>
        <w:t>（</w:t>
      </w:r>
      <w:bookmarkEnd w:id="375"/>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73"/>
      <w:bookmarkEnd w:id="374"/>
      <w:bookmarkEnd w:id="376"/>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2"/>
        <w:keepNext/>
        <w:keepLines/>
        <w:widowControl w:val="0"/>
        <w:shd w:val="clear" w:color="auto" w:fill="auto"/>
        <w:tabs>
          <w:tab w:pos="378" w:val="left"/>
        </w:tabs>
        <w:bidi w:val="0"/>
        <w:spacing w:before="0" w:line="24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2</w:t>
      </w:r>
      <w:bookmarkEnd w:id="379"/>
      <w:r>
        <w:rPr>
          <w:color w:val="000000"/>
          <w:spacing w:val="0"/>
          <w:w w:val="100"/>
          <w:position w:val="0"/>
        </w:rPr>
        <w:t>、</w:t>
        <w:tab/>
        <w:t>重大担保</w:t>
      </w:r>
      <w:bookmarkEnd w:id="377"/>
      <w:bookmarkEnd w:id="378"/>
      <w:bookmarkEnd w:id="380"/>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0"/>
        <w:jc w:val="left"/>
      </w:pPr>
      <w:bookmarkStart w:id="381" w:name="bookmark381"/>
      <w:bookmarkStart w:id="382" w:name="bookmark382"/>
      <w:bookmarkStart w:id="383" w:name="bookmark383"/>
      <w:bookmarkStart w:id="384" w:name="bookmark384"/>
      <w:r>
        <w:rPr>
          <w:color w:val="000000"/>
          <w:spacing w:val="0"/>
          <w:w w:val="100"/>
          <w:position w:val="0"/>
        </w:rPr>
        <w:t>（</w:t>
      </w:r>
      <w:bookmarkEnd w:id="383"/>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81"/>
      <w:bookmarkEnd w:id="382"/>
      <w:bookmarkEnd w:id="38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26"/>
        <w:gridCol w:w="922"/>
        <w:gridCol w:w="1296"/>
        <w:gridCol w:w="1066"/>
        <w:gridCol w:w="1037"/>
        <w:gridCol w:w="1046"/>
        <w:gridCol w:w="792"/>
        <w:gridCol w:w="787"/>
      </w:tblGrid>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香港瑞通国际有限公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714"/>
        <w:gridCol w:w="922"/>
        <w:gridCol w:w="922"/>
        <w:gridCol w:w="1301"/>
        <w:gridCol w:w="1061"/>
        <w:gridCol w:w="1042"/>
        <w:gridCol w:w="1042"/>
        <w:gridCol w:w="797"/>
        <w:gridCol w:w="787"/>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香港瑞通国际有限公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香港瑞通国际有限公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广州市普路通供应链</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香港瑞通国际有限公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1,931.16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广州市普路通供应链</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23,000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2,931.16</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36,500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2,931.16</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23,000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2,931.16</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36,500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2,931.16</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1,931.16</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1,931.16</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38"/>
        <w:keepNext/>
        <w:keepLines/>
        <w:widowControl w:val="0"/>
        <w:shd w:val="clear" w:color="auto" w:fill="auto"/>
        <w:bidi w:val="0"/>
        <w:spacing w:before="0" w:line="240" w:lineRule="auto"/>
        <w:ind w:left="0" w:right="0" w:firstLine="0"/>
        <w:jc w:val="left"/>
      </w:pPr>
      <w:bookmarkStart w:id="385" w:name="bookmark385"/>
      <w:bookmarkStart w:id="386" w:name="bookmark386"/>
      <w:bookmarkStart w:id="387" w:name="bookmark387"/>
      <w:bookmarkStart w:id="388" w:name="bookmark388"/>
      <w:r>
        <w:rPr>
          <w:color w:val="000000"/>
          <w:spacing w:val="0"/>
          <w:w w:val="100"/>
          <w:position w:val="0"/>
        </w:rPr>
        <w:t>（</w:t>
      </w:r>
      <w:bookmarkEnd w:id="387"/>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85"/>
      <w:bookmarkEnd w:id="386"/>
      <w:bookmarkEnd w:id="388"/>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公司报告期无违规对外担保情况。</w:t>
      </w:r>
    </w:p>
    <w:p>
      <w:pPr>
        <w:pStyle w:val="Style32"/>
        <w:keepNext/>
        <w:keepLines/>
        <w:widowControl w:val="0"/>
        <w:shd w:val="clear" w:color="auto" w:fill="auto"/>
        <w:tabs>
          <w:tab w:pos="378" w:val="left"/>
        </w:tabs>
        <w:bidi w:val="0"/>
        <w:spacing w:before="0" w:after="360" w:line="240" w:lineRule="auto"/>
        <w:ind w:left="0" w:right="0" w:firstLine="0"/>
        <w:jc w:val="left"/>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3</w:t>
      </w:r>
      <w:bookmarkEnd w:id="391"/>
      <w:r>
        <w:rPr>
          <w:color w:val="000000"/>
          <w:spacing w:val="0"/>
          <w:w w:val="100"/>
          <w:position w:val="0"/>
        </w:rPr>
        <w:t>、</w:t>
        <w:tab/>
        <w:t>委托他人进行现金资产管理情况</w:t>
      </w:r>
      <w:bookmarkEnd w:id="389"/>
      <w:bookmarkEnd w:id="390"/>
      <w:bookmarkEnd w:id="392"/>
    </w:p>
    <w:p>
      <w:pPr>
        <w:pStyle w:val="Style38"/>
        <w:keepNext/>
        <w:keepLines/>
        <w:widowControl w:val="0"/>
        <w:shd w:val="clear" w:color="auto" w:fill="auto"/>
        <w:tabs>
          <w:tab w:pos="493" w:val="left"/>
        </w:tabs>
        <w:bidi w:val="0"/>
        <w:spacing w:before="0" w:after="240" w:line="240" w:lineRule="auto"/>
        <w:ind w:left="0" w:right="0" w:firstLine="0"/>
        <w:jc w:val="left"/>
      </w:pPr>
      <w:bookmarkStart w:id="393" w:name="bookmark393"/>
      <w:bookmarkStart w:id="394" w:name="bookmark394"/>
      <w:bookmarkStart w:id="395" w:name="bookmark395"/>
      <w:bookmarkStart w:id="396" w:name="bookmark396"/>
      <w:r>
        <w:rPr>
          <w:color w:val="000000"/>
          <w:spacing w:val="0"/>
          <w:w w:val="100"/>
          <w:position w:val="0"/>
        </w:rPr>
        <w:t>（</w:t>
      </w:r>
      <w:bookmarkEnd w:id="395"/>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93"/>
      <w:bookmarkEnd w:id="394"/>
      <w:bookmarkEnd w:id="396"/>
    </w:p>
    <w:p>
      <w:pPr>
        <w:pStyle w:val="Style29"/>
        <w:keepNext w:val="0"/>
        <w:keepLines w:val="0"/>
        <w:widowControl w:val="0"/>
        <w:shd w:val="clear" w:color="auto" w:fill="auto"/>
        <w:bidi w:val="0"/>
        <w:spacing w:before="0" w:after="36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公司报告期不存在委托理财。</w:t>
      </w:r>
    </w:p>
    <w:p>
      <w:pPr>
        <w:pStyle w:val="Style38"/>
        <w:keepNext/>
        <w:keepLines/>
        <w:widowControl w:val="0"/>
        <w:shd w:val="clear" w:color="auto" w:fill="auto"/>
        <w:tabs>
          <w:tab w:pos="493" w:val="left"/>
        </w:tabs>
        <w:bidi w:val="0"/>
        <w:spacing w:before="0" w:after="240" w:line="240" w:lineRule="auto"/>
        <w:ind w:left="0" w:right="0" w:firstLine="0"/>
        <w:jc w:val="left"/>
      </w:pPr>
      <w:bookmarkStart w:id="397" w:name="bookmark397"/>
      <w:bookmarkStart w:id="398" w:name="bookmark398"/>
      <w:bookmarkStart w:id="399" w:name="bookmark399"/>
      <w:bookmarkStart w:id="400" w:name="bookmark400"/>
      <w:r>
        <w:rPr>
          <w:color w:val="000000"/>
          <w:spacing w:val="0"/>
          <w:w w:val="100"/>
          <w:position w:val="0"/>
        </w:rPr>
        <w:t>（</w:t>
      </w:r>
      <w:bookmarkEnd w:id="399"/>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397"/>
      <w:bookmarkEnd w:id="398"/>
      <w:bookmarkEnd w:id="400"/>
    </w:p>
    <w:p>
      <w:pPr>
        <w:pStyle w:val="Style29"/>
        <w:keepNext w:val="0"/>
        <w:keepLines w:val="0"/>
        <w:widowControl w:val="0"/>
        <w:shd w:val="clear" w:color="auto" w:fill="auto"/>
        <w:bidi w:val="0"/>
        <w:spacing w:before="0" w:after="0" w:line="33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35" w:lineRule="exact"/>
        <w:ind w:left="0" w:right="0" w:firstLine="0"/>
        <w:jc w:val="left"/>
      </w:pPr>
      <w:r>
        <w:rPr>
          <w:color w:val="000000"/>
          <w:spacing w:val="0"/>
          <w:w w:val="100"/>
          <w:position w:val="0"/>
        </w:rPr>
        <w:t>公司报告期不存在委托贷款。</w:t>
      </w:r>
    </w:p>
    <w:p>
      <w:pPr>
        <w:pStyle w:val="Style32"/>
        <w:keepNext/>
        <w:keepLines/>
        <w:widowControl w:val="0"/>
        <w:shd w:val="clear" w:color="auto" w:fill="auto"/>
        <w:tabs>
          <w:tab w:pos="378" w:val="left"/>
        </w:tabs>
        <w:bidi w:val="0"/>
        <w:spacing w:before="0" w:after="240" w:line="240" w:lineRule="auto"/>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4</w:t>
      </w:r>
      <w:bookmarkEnd w:id="403"/>
      <w:r>
        <w:rPr>
          <w:color w:val="000000"/>
          <w:spacing w:val="0"/>
          <w:w w:val="100"/>
          <w:position w:val="0"/>
        </w:rPr>
        <w:t>、</w:t>
        <w:tab/>
        <w:t>日常经营重大合同</w:t>
      </w:r>
      <w:bookmarkEnd w:id="401"/>
      <w:bookmarkEnd w:id="402"/>
      <w:bookmarkEnd w:id="404"/>
    </w:p>
    <w:p>
      <w:pPr>
        <w:pStyle w:val="Style29"/>
        <w:keepNext w:val="0"/>
        <w:keepLines w:val="0"/>
        <w:widowControl w:val="0"/>
        <w:shd w:val="clear" w:color="auto" w:fill="auto"/>
        <w:bidi w:val="0"/>
        <w:spacing w:before="0" w:after="360" w:line="33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240" w:line="240" w:lineRule="auto"/>
        <w:ind w:left="0" w:right="0" w:firstLine="0"/>
        <w:jc w:val="left"/>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5</w:t>
      </w:r>
      <w:bookmarkEnd w:id="407"/>
      <w:r>
        <w:rPr>
          <w:color w:val="000000"/>
          <w:spacing w:val="0"/>
          <w:w w:val="100"/>
          <w:position w:val="0"/>
        </w:rPr>
        <w:t>、</w:t>
        <w:tab/>
        <w:t>其他重大合同</w:t>
      </w:r>
      <w:bookmarkEnd w:id="405"/>
      <w:bookmarkEnd w:id="406"/>
      <w:bookmarkEnd w:id="408"/>
    </w:p>
    <w:p>
      <w:pPr>
        <w:pStyle w:val="Style29"/>
        <w:keepNext w:val="0"/>
        <w:keepLines w:val="0"/>
        <w:widowControl w:val="0"/>
        <w:shd w:val="clear" w:color="auto" w:fill="auto"/>
        <w:bidi w:val="0"/>
        <w:spacing w:before="0" w:after="0" w:line="33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35" w:lineRule="exact"/>
        <w:ind w:left="0" w:right="0" w:firstLine="0"/>
        <w:jc w:val="left"/>
      </w:pPr>
      <w:r>
        <w:rPr>
          <w:color w:val="000000"/>
          <w:spacing w:val="0"/>
          <w:w w:val="100"/>
          <w:position w:val="0"/>
        </w:rPr>
        <w:t>公司报告期不存在其他重大合同。</w:t>
      </w:r>
    </w:p>
    <w:p>
      <w:pPr>
        <w:pStyle w:val="Style25"/>
        <w:keepNext/>
        <w:keepLines/>
        <w:widowControl w:val="0"/>
        <w:shd w:val="clear" w:color="auto" w:fill="auto"/>
        <w:bidi w:val="0"/>
        <w:spacing w:before="0" w:line="240" w:lineRule="auto"/>
        <w:ind w:left="0" w:right="0" w:firstLine="0"/>
        <w:jc w:val="left"/>
      </w:pPr>
      <w:bookmarkStart w:id="409" w:name="bookmark409"/>
      <w:bookmarkStart w:id="410" w:name="bookmark410"/>
      <w:bookmarkStart w:id="411" w:name="bookmark411"/>
      <w:r>
        <w:rPr>
          <w:color w:val="000000"/>
          <w:spacing w:val="0"/>
          <w:w w:val="100"/>
          <w:position w:val="0"/>
          <w:sz w:val="24"/>
          <w:szCs w:val="24"/>
        </w:rPr>
        <w:t>十八、社会责任情况</w:t>
      </w:r>
      <w:bookmarkEnd w:id="409"/>
      <w:bookmarkEnd w:id="410"/>
      <w:bookmarkEnd w:id="411"/>
    </w:p>
    <w:p>
      <w:pPr>
        <w:pStyle w:val="Style32"/>
        <w:keepNext/>
        <w:keepLines/>
        <w:widowControl w:val="0"/>
        <w:shd w:val="clear" w:color="auto" w:fill="auto"/>
        <w:tabs>
          <w:tab w:pos="368" w:val="left"/>
        </w:tabs>
        <w:bidi w:val="0"/>
        <w:spacing w:before="0" w:after="240" w:line="240" w:lineRule="auto"/>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1</w:t>
      </w:r>
      <w:bookmarkEnd w:id="414"/>
      <w:r>
        <w:rPr>
          <w:color w:val="000000"/>
          <w:spacing w:val="0"/>
          <w:w w:val="100"/>
          <w:position w:val="0"/>
        </w:rPr>
        <w:t>、</w:t>
        <w:tab/>
        <w:t>履行社会责任情况</w:t>
      </w:r>
      <w:bookmarkEnd w:id="412"/>
      <w:bookmarkEnd w:id="413"/>
      <w:bookmarkEnd w:id="415"/>
    </w:p>
    <w:p>
      <w:pPr>
        <w:pStyle w:val="Style29"/>
        <w:keepNext w:val="0"/>
        <w:keepLines w:val="0"/>
        <w:widowControl w:val="0"/>
        <w:shd w:val="clear" w:color="auto" w:fill="auto"/>
        <w:bidi w:val="0"/>
        <w:spacing w:before="0" w:after="360" w:line="335" w:lineRule="exact"/>
        <w:ind w:left="0" w:right="0" w:firstLine="0"/>
        <w:jc w:val="left"/>
      </w:pPr>
      <w:r>
        <w:rPr>
          <w:color w:val="000000"/>
          <w:spacing w:val="0"/>
          <w:w w:val="100"/>
          <w:position w:val="0"/>
        </w:rPr>
        <w:t>公司报告年度暂未开展精准扶贫工作，也暂无后续精准扶贫计划。</w:t>
      </w:r>
    </w:p>
    <w:p>
      <w:pPr>
        <w:pStyle w:val="Style32"/>
        <w:keepNext/>
        <w:keepLines/>
        <w:widowControl w:val="0"/>
        <w:shd w:val="clear" w:color="auto" w:fill="auto"/>
        <w:tabs>
          <w:tab w:pos="378" w:val="left"/>
        </w:tabs>
        <w:bidi w:val="0"/>
        <w:spacing w:before="0" w:after="240" w:line="240" w:lineRule="auto"/>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2</w:t>
      </w:r>
      <w:bookmarkEnd w:id="418"/>
      <w:r>
        <w:rPr>
          <w:color w:val="000000"/>
          <w:spacing w:val="0"/>
          <w:w w:val="100"/>
          <w:position w:val="0"/>
        </w:rPr>
        <w:t>、</w:t>
        <w:tab/>
        <w:t>环境保护相关的情况</w:t>
      </w:r>
      <w:bookmarkEnd w:id="416"/>
      <w:bookmarkEnd w:id="417"/>
      <w:bookmarkEnd w:id="419"/>
    </w:p>
    <w:p>
      <w:pPr>
        <w:pStyle w:val="Style29"/>
        <w:keepNext w:val="0"/>
        <w:keepLines w:val="0"/>
        <w:widowControl w:val="0"/>
        <w:shd w:val="clear" w:color="auto" w:fill="auto"/>
        <w:bidi w:val="0"/>
        <w:spacing w:before="0" w:after="0" w:line="348" w:lineRule="exact"/>
        <w:ind w:left="0" w:right="0" w:firstLine="0"/>
        <w:jc w:val="left"/>
      </w:pPr>
      <w:r>
        <w:rPr>
          <w:color w:val="000000"/>
          <w:spacing w:val="0"/>
          <w:w w:val="100"/>
          <w:position w:val="0"/>
        </w:rPr>
        <w:t>上市公司及其子公司是否属于环境保护部门公布的重点排污单位</w:t>
      </w:r>
    </w:p>
    <w:p>
      <w:pPr>
        <w:pStyle w:val="Style29"/>
        <w:keepNext w:val="0"/>
        <w:keepLines w:val="0"/>
        <w:widowControl w:val="0"/>
        <w:shd w:val="clear" w:color="auto" w:fill="auto"/>
        <w:bidi w:val="0"/>
        <w:spacing w:before="0" w:after="360" w:line="348"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否 无</w:t>
      </w:r>
    </w:p>
    <w:p>
      <w:pPr>
        <w:pStyle w:val="Style25"/>
        <w:keepNext/>
        <w:keepLines/>
        <w:widowControl w:val="0"/>
        <w:shd w:val="clear" w:color="auto" w:fill="auto"/>
        <w:bidi w:val="0"/>
        <w:spacing w:before="0" w:after="240" w:line="240" w:lineRule="auto"/>
        <w:ind w:left="0" w:right="0" w:firstLine="0"/>
        <w:jc w:val="both"/>
      </w:pPr>
      <w:bookmarkStart w:id="420" w:name="bookmark420"/>
      <w:bookmarkStart w:id="421" w:name="bookmark421"/>
      <w:bookmarkStart w:id="422" w:name="bookmark422"/>
      <w:r>
        <w:rPr>
          <w:color w:val="000000"/>
          <w:spacing w:val="0"/>
          <w:w w:val="100"/>
          <w:position w:val="0"/>
          <w:sz w:val="24"/>
          <w:szCs w:val="24"/>
        </w:rPr>
        <w:t>十九、其他重大事项的说明</w:t>
      </w:r>
      <w:bookmarkEnd w:id="420"/>
      <w:bookmarkEnd w:id="421"/>
      <w:bookmarkEnd w:id="422"/>
    </w:p>
    <w:p>
      <w:pPr>
        <w:pStyle w:val="Style29"/>
        <w:keepNext w:val="0"/>
        <w:keepLines w:val="0"/>
        <w:widowControl w:val="0"/>
        <w:shd w:val="clear" w:color="auto" w:fill="auto"/>
        <w:bidi w:val="0"/>
        <w:spacing w:before="0" w:after="0" w:line="335"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0" w:lineRule="exact"/>
        <w:ind w:left="0" w:right="0" w:firstLine="380"/>
        <w:jc w:val="left"/>
      </w:pPr>
      <w:r>
        <w:rPr>
          <w:color w:val="000000"/>
          <w:spacing w:val="0"/>
          <w:w w:val="100"/>
          <w:position w:val="0"/>
        </w:rPr>
        <w:t>公司在内部审计过程中发现，一名员工涉嫌利用职务之便，通过伪造相关票据及公司责任人签字印章、盗取电子密匙等 非法手段侵占公司财产。经查，该员工通过上述方式侵占公司资金合计</w:t>
      </w:r>
      <w:r>
        <w:rPr>
          <w:rFonts w:ascii="Times New Roman" w:eastAsia="Times New Roman" w:hAnsi="Times New Roman" w:cs="Times New Roman"/>
          <w:color w:val="000000"/>
          <w:spacing w:val="0"/>
          <w:w w:val="100"/>
          <w:position w:val="0"/>
          <w:sz w:val="18"/>
          <w:szCs w:val="18"/>
        </w:rPr>
        <w:t>998.53</w:t>
      </w:r>
      <w:r>
        <w:rPr>
          <w:color w:val="000000"/>
          <w:spacing w:val="0"/>
          <w:w w:val="100"/>
          <w:position w:val="0"/>
        </w:rPr>
        <w:t>万元，其中</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年涉及金额为</w:t>
      </w:r>
      <w:r>
        <w:rPr>
          <w:rFonts w:ascii="Times New Roman" w:eastAsia="Times New Roman" w:hAnsi="Times New Roman" w:cs="Times New Roman"/>
          <w:color w:val="000000"/>
          <w:spacing w:val="0"/>
          <w:w w:val="100"/>
          <w:position w:val="0"/>
          <w:sz w:val="18"/>
          <w:szCs w:val="18"/>
        </w:rPr>
        <w:t>430.00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年涉及金额为</w:t>
      </w:r>
      <w:r>
        <w:rPr>
          <w:rFonts w:ascii="Times New Roman" w:eastAsia="Times New Roman" w:hAnsi="Times New Roman" w:cs="Times New Roman"/>
          <w:color w:val="000000"/>
          <w:spacing w:val="0"/>
          <w:w w:val="100"/>
          <w:position w:val="0"/>
          <w:sz w:val="18"/>
          <w:szCs w:val="18"/>
        </w:rPr>
        <w:t>558.53</w:t>
      </w:r>
      <w:r>
        <w:rPr>
          <w:color w:val="000000"/>
          <w:spacing w:val="0"/>
          <w:w w:val="100"/>
          <w:position w:val="0"/>
        </w:rPr>
        <w:t>万元。该事项对公司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年业绩均没有重大影响。</w:t>
      </w:r>
    </w:p>
    <w:p>
      <w:pPr>
        <w:pStyle w:val="Style29"/>
        <w:keepNext w:val="0"/>
        <w:keepLines w:val="0"/>
        <w:widowControl w:val="0"/>
        <w:shd w:val="clear" w:color="auto" w:fill="auto"/>
        <w:bidi w:val="0"/>
        <w:spacing w:before="0" w:after="0" w:line="335" w:lineRule="exact"/>
        <w:ind w:left="0" w:right="0" w:firstLine="0"/>
        <w:jc w:val="left"/>
      </w:pPr>
      <w:r>
        <w:rPr>
          <w:color w:val="000000"/>
          <w:spacing w:val="0"/>
          <w:w w:val="100"/>
          <w:position w:val="0"/>
        </w:rPr>
        <w:t>针对上述事件，公司迅速采取了以下整改措施：</w:t>
      </w:r>
    </w:p>
    <w:p>
      <w:pPr>
        <w:pStyle w:val="Style29"/>
        <w:keepNext w:val="0"/>
        <w:keepLines w:val="0"/>
        <w:widowControl w:val="0"/>
        <w:shd w:val="clear" w:color="auto" w:fill="auto"/>
        <w:tabs>
          <w:tab w:pos="709" w:val="left"/>
        </w:tabs>
        <w:bidi w:val="0"/>
        <w:spacing w:before="0" w:after="0" w:line="322" w:lineRule="exact"/>
        <w:ind w:left="0" w:right="0" w:firstLine="380"/>
        <w:jc w:val="left"/>
      </w:pPr>
      <w:bookmarkStart w:id="423" w:name="bookmark423"/>
      <w:r>
        <w:rPr>
          <w:rFonts w:ascii="Times New Roman" w:eastAsia="Times New Roman" w:hAnsi="Times New Roman" w:cs="Times New Roman"/>
          <w:color w:val="000000"/>
          <w:spacing w:val="0"/>
          <w:w w:val="100"/>
          <w:position w:val="0"/>
          <w:sz w:val="18"/>
          <w:szCs w:val="18"/>
        </w:rPr>
        <w:t>1</w:t>
      </w:r>
      <w:bookmarkEnd w:id="423"/>
      <w:r>
        <w:rPr>
          <w:color w:val="000000"/>
          <w:spacing w:val="0"/>
          <w:w w:val="100"/>
          <w:position w:val="0"/>
        </w:rPr>
        <w:t>、</w:t>
        <w:tab/>
        <w:t>公司发现上述事项后立即向公安机关报案并移送司法机关，做到违法必究。同时，公司成立专门的工作组配合司法 机关的相关工作，争取最大限度减少损失，包括但不限于查封其名下房产、账户等。目前该案件正在进一步审理中。</w:t>
      </w:r>
    </w:p>
    <w:p>
      <w:pPr>
        <w:pStyle w:val="Style29"/>
        <w:keepNext w:val="0"/>
        <w:keepLines w:val="0"/>
        <w:widowControl w:val="0"/>
        <w:shd w:val="clear" w:color="auto" w:fill="auto"/>
        <w:bidi w:val="0"/>
        <w:spacing w:before="0" w:after="0" w:line="322" w:lineRule="exact"/>
        <w:ind w:left="0" w:right="0" w:firstLine="380"/>
        <w:jc w:val="left"/>
      </w:pPr>
      <w:bookmarkStart w:id="424" w:name="bookmark424"/>
      <w:r>
        <w:rPr>
          <w:rFonts w:ascii="Times New Roman" w:eastAsia="Times New Roman" w:hAnsi="Times New Roman" w:cs="Times New Roman"/>
          <w:color w:val="000000"/>
          <w:spacing w:val="0"/>
          <w:w w:val="100"/>
          <w:position w:val="0"/>
          <w:sz w:val="18"/>
          <w:szCs w:val="18"/>
        </w:rPr>
        <w:t>2</w:t>
      </w:r>
      <w:bookmarkEnd w:id="424"/>
      <w:r>
        <w:rPr>
          <w:color w:val="000000"/>
          <w:spacing w:val="0"/>
          <w:w w:val="100"/>
          <w:position w:val="0"/>
        </w:rPr>
        <w:t xml:space="preserve">、 公司管理层组织内审部、财务部、法务部等部门对该事件进行了认真分析、总结，全面梳理和检查公司内部的相关 </w:t>
      </w:r>
      <w:r>
        <w:rPr>
          <w:color w:val="000000"/>
          <w:spacing w:val="0"/>
          <w:w w:val="100"/>
          <w:position w:val="0"/>
        </w:rPr>
        <w:t>管理制度和内部控制制度的执行情况和有效性。针对发现的问题，及时召开专题会议，制定措施并及时修订和细化相关的业 务审批流程和管理制度。</w:t>
      </w:r>
    </w:p>
    <w:p>
      <w:pPr>
        <w:pStyle w:val="Style29"/>
        <w:keepNext w:val="0"/>
        <w:keepLines w:val="0"/>
        <w:widowControl w:val="0"/>
        <w:shd w:val="clear" w:color="auto" w:fill="auto"/>
        <w:tabs>
          <w:tab w:pos="692" w:val="left"/>
        </w:tabs>
        <w:bidi w:val="0"/>
        <w:spacing w:before="0" w:after="0" w:line="320" w:lineRule="exact"/>
        <w:ind w:left="0" w:right="0" w:firstLine="360"/>
        <w:jc w:val="both"/>
      </w:pPr>
      <w:bookmarkStart w:id="425" w:name="bookmark425"/>
      <w:r>
        <w:rPr>
          <w:rFonts w:ascii="Times New Roman" w:eastAsia="Times New Roman" w:hAnsi="Times New Roman" w:cs="Times New Roman"/>
          <w:color w:val="000000"/>
          <w:spacing w:val="0"/>
          <w:w w:val="100"/>
          <w:position w:val="0"/>
          <w:sz w:val="18"/>
          <w:szCs w:val="18"/>
        </w:rPr>
        <w:t>3</w:t>
      </w:r>
      <w:bookmarkEnd w:id="425"/>
      <w:r>
        <w:rPr>
          <w:color w:val="000000"/>
          <w:spacing w:val="0"/>
          <w:w w:val="100"/>
          <w:position w:val="0"/>
        </w:rPr>
        <w:t>、</w:t>
        <w:tab/>
        <w:t>加强了对保险柜、</w:t>
      </w:r>
      <w:r>
        <w:rPr>
          <w:rFonts w:ascii="Times New Roman" w:eastAsia="Times New Roman" w:hAnsi="Times New Roman" w:cs="Times New Roman"/>
          <w:color w:val="000000"/>
          <w:spacing w:val="0"/>
          <w:w w:val="100"/>
          <w:position w:val="0"/>
          <w:sz w:val="18"/>
          <w:szCs w:val="18"/>
        </w:rPr>
        <w:t>U</w:t>
      </w:r>
      <w:r>
        <w:rPr>
          <w:color w:val="000000"/>
          <w:spacing w:val="0"/>
          <w:w w:val="100"/>
          <w:position w:val="0"/>
        </w:rPr>
        <w:t>盾、密码和印章的使用规范和管理，进一步强化了不定期更换</w:t>
      </w:r>
      <w:r>
        <w:rPr>
          <w:rFonts w:ascii="Times New Roman" w:eastAsia="Times New Roman" w:hAnsi="Times New Roman" w:cs="Times New Roman"/>
          <w:color w:val="000000"/>
          <w:spacing w:val="0"/>
          <w:w w:val="100"/>
          <w:position w:val="0"/>
          <w:sz w:val="18"/>
          <w:szCs w:val="18"/>
        </w:rPr>
        <w:t>U</w:t>
      </w:r>
      <w:r>
        <w:rPr>
          <w:color w:val="000000"/>
          <w:spacing w:val="0"/>
          <w:w w:val="100"/>
          <w:position w:val="0"/>
        </w:rPr>
        <w:t>盾密码的要求和管理、费用报销 的对账要求，加强了财务、内审等部门员工的内控培训和法治培训，提高员工的风险防范意识，进一步完善公司内控制度执 行和财务管理体系，做好相应防范工作，杜绝此类事情再次发生。</w:t>
      </w:r>
    </w:p>
    <w:p>
      <w:pPr>
        <w:pStyle w:val="Style29"/>
        <w:keepNext w:val="0"/>
        <w:keepLines w:val="0"/>
        <w:widowControl w:val="0"/>
        <w:shd w:val="clear" w:color="auto" w:fill="auto"/>
        <w:tabs>
          <w:tab w:pos="692" w:val="left"/>
        </w:tabs>
        <w:bidi w:val="0"/>
        <w:spacing w:before="0" w:after="0" w:line="317" w:lineRule="exact"/>
        <w:ind w:left="0" w:right="0" w:firstLine="360"/>
        <w:jc w:val="both"/>
      </w:pPr>
      <w:bookmarkStart w:id="426" w:name="bookmark426"/>
      <w:r>
        <w:rPr>
          <w:rFonts w:ascii="Times New Roman" w:eastAsia="Times New Roman" w:hAnsi="Times New Roman" w:cs="Times New Roman"/>
          <w:color w:val="000000"/>
          <w:spacing w:val="0"/>
          <w:w w:val="100"/>
          <w:position w:val="0"/>
          <w:sz w:val="18"/>
          <w:szCs w:val="18"/>
        </w:rPr>
        <w:t>4</w:t>
      </w:r>
      <w:bookmarkEnd w:id="426"/>
      <w:r>
        <w:rPr>
          <w:color w:val="000000"/>
          <w:spacing w:val="0"/>
          <w:w w:val="100"/>
          <w:position w:val="0"/>
        </w:rPr>
        <w:t>、</w:t>
        <w:tab/>
        <w:t>强化内部审计力度，进一步加强审计各业务部门业务开展情况，梳理内控流程，查找流程风险点，评估和分析风险 强度，制定有效的管控措施和整改意见，以保证在内部控制评价报告基准日，公司在所有重大方面保持了有效的财务报告内 部控制。</w:t>
      </w:r>
    </w:p>
    <w:p>
      <w:pPr>
        <w:pStyle w:val="Style29"/>
        <w:keepNext w:val="0"/>
        <w:keepLines w:val="0"/>
        <w:widowControl w:val="0"/>
        <w:shd w:val="clear" w:color="auto" w:fill="auto"/>
        <w:bidi w:val="0"/>
        <w:spacing w:before="0" w:after="340" w:line="320" w:lineRule="exact"/>
        <w:ind w:left="0" w:right="0" w:firstLine="360"/>
        <w:jc w:val="both"/>
      </w:pPr>
      <w:r>
        <w:rPr>
          <w:color w:val="000000"/>
          <w:spacing w:val="0"/>
          <w:w w:val="100"/>
          <w:position w:val="0"/>
        </w:rPr>
        <w:t>公司核查并整改后确认该涉嫌职务侵占事件为个别事件，未对公司正常业务运营造成影响。</w:t>
      </w:r>
    </w:p>
    <w:p>
      <w:pPr>
        <w:pStyle w:val="Style25"/>
        <w:keepNext/>
        <w:keepLines/>
        <w:widowControl w:val="0"/>
        <w:shd w:val="clear" w:color="auto" w:fill="auto"/>
        <w:bidi w:val="0"/>
        <w:spacing w:before="0" w:after="380" w:line="240" w:lineRule="auto"/>
        <w:ind w:left="0" w:right="0" w:firstLine="0"/>
        <w:jc w:val="left"/>
      </w:pPr>
      <w:bookmarkStart w:id="427" w:name="bookmark427"/>
      <w:bookmarkStart w:id="428" w:name="bookmark428"/>
      <w:bookmarkStart w:id="429" w:name="bookmark429"/>
      <w:r>
        <w:rPr>
          <w:color w:val="000000"/>
          <w:spacing w:val="0"/>
          <w:w w:val="100"/>
          <w:position w:val="0"/>
          <w:sz w:val="24"/>
          <w:szCs w:val="24"/>
        </w:rPr>
        <w:t>二十、公司子公司重大事项</w:t>
      </w:r>
      <w:bookmarkEnd w:id="427"/>
      <w:bookmarkEnd w:id="428"/>
      <w:bookmarkEnd w:id="429"/>
    </w:p>
    <w:p>
      <w:pPr>
        <w:pStyle w:val="Style29"/>
        <w:keepNext w:val="0"/>
        <w:keepLines w:val="0"/>
        <w:widowControl w:val="0"/>
        <w:shd w:val="clear" w:color="auto" w:fill="auto"/>
        <w:bidi w:val="0"/>
        <w:spacing w:before="0" w:after="180" w:line="37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16"/>
        <w:keepNext/>
        <w:keepLines/>
        <w:widowControl w:val="0"/>
        <w:shd w:val="clear" w:color="auto" w:fill="auto"/>
        <w:bidi w:val="0"/>
        <w:spacing w:before="0" w:after="520" w:line="240" w:lineRule="auto"/>
        <w:ind w:left="0" w:right="0" w:firstLine="0"/>
        <w:jc w:val="center"/>
      </w:pPr>
      <w:bookmarkStart w:id="430" w:name="bookmark430"/>
      <w:bookmarkStart w:id="431" w:name="bookmark431"/>
      <w:bookmarkStart w:id="432" w:name="bookmark432"/>
      <w:r>
        <w:rPr>
          <w:color w:val="000000"/>
          <w:spacing w:val="0"/>
          <w:w w:val="100"/>
          <w:position w:val="0"/>
        </w:rPr>
        <w:t>第六节股份变动及股东情况</w:t>
      </w:r>
      <w:bookmarkEnd w:id="430"/>
      <w:bookmarkEnd w:id="431"/>
      <w:bookmarkEnd w:id="432"/>
    </w:p>
    <w:p>
      <w:pPr>
        <w:pStyle w:val="Style25"/>
        <w:keepNext/>
        <w:keepLines/>
        <w:widowControl w:val="0"/>
        <w:shd w:val="clear" w:color="auto" w:fill="auto"/>
        <w:bidi w:val="0"/>
        <w:spacing w:before="0" w:line="240" w:lineRule="auto"/>
        <w:ind w:left="0" w:right="0" w:firstLine="0"/>
        <w:jc w:val="left"/>
      </w:pPr>
      <w:bookmarkStart w:id="433" w:name="bookmark433"/>
      <w:bookmarkStart w:id="434" w:name="bookmark434"/>
      <w:bookmarkStart w:id="435" w:name="bookmark435"/>
      <w:bookmarkStart w:id="436" w:name="bookmark436"/>
      <w:r>
        <w:rPr>
          <w:color w:val="000000"/>
          <w:spacing w:val="0"/>
          <w:w w:val="100"/>
          <w:position w:val="0"/>
          <w:sz w:val="24"/>
          <w:szCs w:val="24"/>
        </w:rPr>
        <w:t>一</w:t>
      </w:r>
      <w:bookmarkEnd w:id="435"/>
      <w:r>
        <w:rPr>
          <w:color w:val="000000"/>
          <w:spacing w:val="0"/>
          <w:w w:val="100"/>
          <w:position w:val="0"/>
          <w:sz w:val="24"/>
          <w:szCs w:val="24"/>
        </w:rPr>
        <w:t>、股份变动情况</w:t>
      </w:r>
      <w:bookmarkEnd w:id="433"/>
      <w:bookmarkEnd w:id="434"/>
      <w:bookmarkEnd w:id="436"/>
    </w:p>
    <w:p>
      <w:pPr>
        <w:pStyle w:val="Style32"/>
        <w:keepNext/>
        <w:keepLines/>
        <w:widowControl w:val="0"/>
        <w:shd w:val="clear" w:color="auto" w:fill="auto"/>
        <w:bidi w:val="0"/>
        <w:spacing w:before="0" w:after="360" w:line="240" w:lineRule="auto"/>
        <w:ind w:left="0" w:right="0" w:firstLine="0"/>
        <w:jc w:val="left"/>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1</w:t>
      </w:r>
      <w:bookmarkEnd w:id="439"/>
      <w:r>
        <w:rPr>
          <w:color w:val="000000"/>
          <w:spacing w:val="0"/>
          <w:w w:val="100"/>
          <w:position w:val="0"/>
        </w:rPr>
        <w:t>、股份变动情况</w:t>
      </w:r>
      <w:bookmarkEnd w:id="437"/>
      <w:bookmarkEnd w:id="438"/>
      <w:bookmarkEnd w:id="44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6"/>
        <w:gridCol w:w="821"/>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公积金转</w:t>
            </w:r>
          </w:p>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111,552,7</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111,552,7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111,552,7</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111,552,7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111,552,7</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111,552,7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261,765,2</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261,765,2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261,765,2</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261,765,2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373,318,0</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373,318,0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股份变动的原因</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股份变动的批准情况</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股份回购的实施进展情况</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采用集中竞价方式减持回购股份的实施进展情况</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2</w:t>
      </w:r>
      <w:bookmarkEnd w:id="443"/>
      <w:r>
        <w:rPr>
          <w:color w:val="000000"/>
          <w:spacing w:val="0"/>
          <w:w w:val="100"/>
          <w:position w:val="0"/>
        </w:rPr>
        <w:t>、限售股份变动情况</w:t>
      </w:r>
      <w:bookmarkEnd w:id="441"/>
      <w:bookmarkEnd w:id="442"/>
      <w:bookmarkEnd w:id="444"/>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line="240" w:lineRule="auto"/>
        <w:ind w:left="0" w:right="0" w:firstLine="0"/>
        <w:jc w:val="left"/>
      </w:pPr>
      <w:bookmarkStart w:id="445" w:name="bookmark445"/>
      <w:bookmarkStart w:id="446" w:name="bookmark446"/>
      <w:bookmarkStart w:id="447" w:name="bookmark447"/>
      <w:bookmarkStart w:id="448" w:name="bookmark448"/>
      <w:r>
        <w:rPr>
          <w:color w:val="000000"/>
          <w:spacing w:val="0"/>
          <w:w w:val="100"/>
          <w:position w:val="0"/>
          <w:sz w:val="24"/>
          <w:szCs w:val="24"/>
        </w:rPr>
        <w:t>二</w:t>
      </w:r>
      <w:bookmarkEnd w:id="447"/>
      <w:r>
        <w:rPr>
          <w:color w:val="000000"/>
          <w:spacing w:val="0"/>
          <w:w w:val="100"/>
          <w:position w:val="0"/>
          <w:sz w:val="24"/>
          <w:szCs w:val="24"/>
        </w:rPr>
        <w:t>、</w:t>
        <w:tab/>
        <w:t>证券发行与上市情况</w:t>
      </w:r>
      <w:bookmarkEnd w:id="445"/>
      <w:bookmarkEnd w:id="446"/>
      <w:bookmarkEnd w:id="448"/>
    </w:p>
    <w:p>
      <w:pPr>
        <w:pStyle w:val="Style32"/>
        <w:keepNext/>
        <w:keepLines/>
        <w:widowControl w:val="0"/>
        <w:shd w:val="clear" w:color="auto" w:fill="auto"/>
        <w:tabs>
          <w:tab w:pos="368" w:val="left"/>
        </w:tabs>
        <w:bidi w:val="0"/>
        <w:spacing w:before="0" w:after="360" w:line="240" w:lineRule="auto"/>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1</w:t>
      </w:r>
      <w:bookmarkEnd w:id="451"/>
      <w:r>
        <w:rPr>
          <w:color w:val="000000"/>
          <w:spacing w:val="0"/>
          <w:w w:val="100"/>
          <w:position w:val="0"/>
        </w:rPr>
        <w:t>、</w:t>
        <w:tab/>
        <w:t>报告期内证券发行（不含优先股）情况</w:t>
      </w:r>
      <w:bookmarkEnd w:id="449"/>
      <w:bookmarkEnd w:id="450"/>
      <w:bookmarkEnd w:id="452"/>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60" w:line="240" w:lineRule="auto"/>
        <w:ind w:left="0" w:right="0" w:firstLine="0"/>
        <w:jc w:val="left"/>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2</w:t>
      </w:r>
      <w:bookmarkEnd w:id="455"/>
      <w:r>
        <w:rPr>
          <w:color w:val="000000"/>
          <w:spacing w:val="0"/>
          <w:w w:val="100"/>
          <w:position w:val="0"/>
        </w:rPr>
        <w:t>、</w:t>
        <w:tab/>
        <w:t>公司股份总数及股东结构的变动、公司资产和负债结构的变动情况说明</w:t>
      </w:r>
      <w:bookmarkEnd w:id="453"/>
      <w:bookmarkEnd w:id="454"/>
      <w:bookmarkEnd w:id="456"/>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60" w:line="240" w:lineRule="auto"/>
        <w:ind w:left="0" w:right="0" w:firstLine="0"/>
        <w:jc w:val="left"/>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3</w:t>
      </w:r>
      <w:bookmarkEnd w:id="459"/>
      <w:r>
        <w:rPr>
          <w:color w:val="000000"/>
          <w:spacing w:val="0"/>
          <w:w w:val="100"/>
          <w:position w:val="0"/>
        </w:rPr>
        <w:t>、</w:t>
        <w:tab/>
        <w:t>现存的内部职工股情况</w:t>
      </w:r>
      <w:bookmarkEnd w:id="457"/>
      <w:bookmarkEnd w:id="458"/>
      <w:bookmarkEnd w:id="460"/>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line="240" w:lineRule="auto"/>
        <w:ind w:left="0" w:right="0" w:firstLine="0"/>
        <w:jc w:val="left"/>
      </w:pPr>
      <w:bookmarkStart w:id="461" w:name="bookmark461"/>
      <w:bookmarkStart w:id="462" w:name="bookmark462"/>
      <w:bookmarkStart w:id="463" w:name="bookmark463"/>
      <w:bookmarkStart w:id="464" w:name="bookmark464"/>
      <w:r>
        <w:rPr>
          <w:color w:val="000000"/>
          <w:spacing w:val="0"/>
          <w:w w:val="100"/>
          <w:position w:val="0"/>
          <w:sz w:val="24"/>
          <w:szCs w:val="24"/>
        </w:rPr>
        <w:t>三</w:t>
      </w:r>
      <w:bookmarkEnd w:id="463"/>
      <w:r>
        <w:rPr>
          <w:color w:val="000000"/>
          <w:spacing w:val="0"/>
          <w:w w:val="100"/>
          <w:position w:val="0"/>
          <w:sz w:val="24"/>
          <w:szCs w:val="24"/>
        </w:rPr>
        <w:t>、</w:t>
        <w:tab/>
        <w:t>股东和实际控制人情况</w:t>
      </w:r>
      <w:bookmarkEnd w:id="461"/>
      <w:bookmarkEnd w:id="462"/>
      <w:bookmarkEnd w:id="464"/>
    </w:p>
    <w:p>
      <w:pPr>
        <w:pStyle w:val="Style32"/>
        <w:keepNext/>
        <w:keepLines/>
        <w:widowControl w:val="0"/>
        <w:shd w:val="clear" w:color="auto" w:fill="auto"/>
        <w:bidi w:val="0"/>
        <w:spacing w:before="0" w:after="360" w:line="240" w:lineRule="auto"/>
        <w:ind w:left="0" w:right="0" w:firstLine="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1</w:t>
      </w:r>
      <w:bookmarkEnd w:id="467"/>
      <w:r>
        <w:rPr>
          <w:color w:val="000000"/>
          <w:spacing w:val="0"/>
          <w:w w:val="100"/>
          <w:position w:val="0"/>
        </w:rPr>
        <w:t>、公司股东数量及持股情况</w:t>
      </w:r>
      <w:bookmarkEnd w:id="465"/>
      <w:bookmarkEnd w:id="466"/>
      <w:bookmarkEnd w:id="46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269"/>
        <w:gridCol w:w="926"/>
        <w:gridCol w:w="485"/>
        <w:gridCol w:w="821"/>
        <w:gridCol w:w="754"/>
        <w:gridCol w:w="336"/>
        <w:gridCol w:w="456"/>
        <w:gridCol w:w="782"/>
        <w:gridCol w:w="221"/>
        <w:gridCol w:w="619"/>
        <w:gridCol w:w="446"/>
        <w:gridCol w:w="1325"/>
        <w:gridCol w:w="936"/>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27,262</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26,039</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报告期末表决权 恢复的优先股股 东总数（如有）（参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年度报告披露日 前上一月末表决 权恢复的优先股 股东总数（如有）</w:t>
            </w:r>
          </w:p>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持有无限 售条件的 股份数量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34" w:hRule="exact"/>
        </w:trPr>
        <w:tc>
          <w:tcPr>
            <w:gridSpan w:val="2"/>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gridSpan w:val="3"/>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tabs>
                <w:tab w:pos="1686" w:val="left"/>
              </w:tabs>
              <w:bidi w:val="0"/>
              <w:spacing w:before="0" w:after="0" w:line="240" w:lineRule="auto"/>
              <w:ind w:left="160" w:right="0" w:firstLine="0"/>
              <w:jc w:val="center"/>
            </w:pPr>
            <w:r>
              <w:rPr>
                <w:color w:val="000000"/>
                <w:spacing w:val="0"/>
                <w:w w:val="100"/>
                <w:position w:val="0"/>
              </w:rPr>
              <w:t>股份状态</w:t>
              <w:tab/>
              <w:t>数量</w:t>
            </w:r>
          </w:p>
        </w:tc>
      </w:tr>
    </w:tbl>
    <w:p>
      <w:pPr>
        <w:spacing w:lineRule="exact" w:line="1"/>
        <w:rPr>
          <w:sz w:val="2"/>
          <w:szCs w:val="2"/>
        </w:rPr>
      </w:pPr>
      <w:r>
        <w:br w:type="page"/>
      </w:r>
    </w:p>
    <w:tbl>
      <w:tblPr>
        <w:tblOverlap w:val="never"/>
        <w:jc w:val="center"/>
        <w:tblLayout w:type="fixed"/>
      </w:tblPr>
      <w:tblGrid>
        <w:gridCol w:w="1474"/>
        <w:gridCol w:w="1411"/>
        <w:gridCol w:w="787"/>
        <w:gridCol w:w="787"/>
        <w:gridCol w:w="792"/>
        <w:gridCol w:w="782"/>
        <w:gridCol w:w="840"/>
        <w:gridCol w:w="1349"/>
        <w:gridCol w:w="135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陈书智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71,599,56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53,699,67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17,899,89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25,877,96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19,408,47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6,469,491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20,917,40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15,688,05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5,229,350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广东省绿色金融 投资控股集团有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20,066,93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20,066,93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19,897,853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19,941,40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-1,447,50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16,041,67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3,899,726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深圳市聚智通信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19,743,60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19,743,60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7,142,901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-1,188,80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6,248,776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7,134,900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4,434,200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4,252,594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-2,190,00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4,252,594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3,017,144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9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64" w:val="left"/>
              </w:tabs>
              <w:bidi w:val="0"/>
              <w:spacing w:before="0" w:after="18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绿色金控持有聚智通</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股份；</w:t>
            </w:r>
          </w:p>
          <w:p>
            <w:pPr>
              <w:pStyle w:val="Style2"/>
              <w:keepNext w:val="0"/>
              <w:keepLines w:val="0"/>
              <w:widowControl w:val="0"/>
              <w:shd w:val="clear" w:color="auto" w:fill="auto"/>
              <w:tabs>
                <w:tab w:pos="259"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未知上述股东之间是否存在其他关联关系，也未知是否属于一致行动人。</w:t>
            </w:r>
          </w:p>
        </w:tc>
      </w:tr>
      <w:tr>
        <w:trPr>
          <w:trHeight w:val="10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 弃表决权情况的说明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日，陈书智与绿色金控签署《表决权委托协议》，约定将陈书智持有 的上市公司</w:t>
            </w:r>
            <w:r>
              <w:rPr>
                <w:rFonts w:ascii="Times New Roman" w:eastAsia="Times New Roman" w:hAnsi="Times New Roman" w:cs="Times New Roman"/>
                <w:color w:val="000000"/>
                <w:spacing w:val="0"/>
                <w:w w:val="100"/>
                <w:position w:val="0"/>
                <w:sz w:val="18"/>
                <w:szCs w:val="18"/>
              </w:rPr>
              <w:t>71,559,567</w:t>
            </w:r>
            <w:r>
              <w:rPr>
                <w:color w:val="000000"/>
                <w:spacing w:val="0"/>
                <w:w w:val="100"/>
                <w:position w:val="0"/>
              </w:rPr>
              <w:t>股股份（占公司股份总数的</w:t>
            </w:r>
            <w:r>
              <w:rPr>
                <w:rFonts w:ascii="Times New Roman" w:eastAsia="Times New Roman" w:hAnsi="Times New Roman" w:cs="Times New Roman"/>
                <w:color w:val="000000"/>
                <w:spacing w:val="0"/>
                <w:w w:val="100"/>
                <w:position w:val="0"/>
                <w:sz w:val="18"/>
                <w:szCs w:val="18"/>
              </w:rPr>
              <w:t>19.18%</w:t>
            </w:r>
            <w:r>
              <w:rPr>
                <w:color w:val="000000"/>
                <w:spacing w:val="0"/>
                <w:w w:val="100"/>
                <w:position w:val="0"/>
              </w:rPr>
              <w:t>）所对应的全部表决权委 托给绿色金控行使。该表决权委托于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日起生效。</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广东省绿色金融投资控股集团有限 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20,066,931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20,066,931</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深圳市聚智通信息技术有限公司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19,743,607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19,743,607</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陈书智</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17,899,892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17,899,892</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6,469,491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6,469,491</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赵野</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5,229,350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5,229,350</w:t>
            </w:r>
          </w:p>
        </w:tc>
      </w:tr>
      <w:tr>
        <w:trPr>
          <w:trHeight w:val="41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王竹</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4,434,200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4,434,200</w:t>
            </w:r>
          </w:p>
        </w:tc>
      </w:tr>
    </w:tbl>
    <w:p>
      <w:pPr>
        <w:spacing w:lineRule="exact" w:line="1"/>
        <w:rPr>
          <w:sz w:val="2"/>
          <w:szCs w:val="2"/>
        </w:rPr>
      </w:pPr>
      <w:r>
        <w:br w:type="page"/>
      </w:r>
    </w:p>
    <w:tbl>
      <w:tblPr>
        <w:tblOverlap w:val="never"/>
        <w:jc w:val="center"/>
        <w:tblLayout w:type="fixed"/>
      </w:tblPr>
      <w:tblGrid>
        <w:gridCol w:w="2885"/>
        <w:gridCol w:w="3989"/>
        <w:gridCol w:w="1349"/>
        <w:gridCol w:w="135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4,252,594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4,252,594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3,899,726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3,899,726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3,017,144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2,167,578</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64" w:val="left"/>
              </w:tabs>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绿色金控持有聚智通</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股份；</w:t>
            </w:r>
          </w:p>
          <w:p>
            <w:pPr>
              <w:pStyle w:val="Style2"/>
              <w:keepNext w:val="0"/>
              <w:keepLines w:val="0"/>
              <w:widowControl w:val="0"/>
              <w:shd w:val="clear" w:color="auto" w:fill="auto"/>
              <w:tabs>
                <w:tab w:pos="25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未知上述股东之间是否存在其他关联关系，也未知是否属于一致行动人。</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line="240" w:lineRule="auto"/>
        <w:ind w:left="0" w:right="0" w:firstLine="0"/>
        <w:jc w:val="both"/>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2</w:t>
      </w:r>
      <w:bookmarkEnd w:id="471"/>
      <w:r>
        <w:rPr>
          <w:color w:val="000000"/>
          <w:spacing w:val="0"/>
          <w:w w:val="100"/>
          <w:position w:val="0"/>
        </w:rPr>
        <w:t>、公司控股股东情况</w:t>
      </w:r>
      <w:bookmarkEnd w:id="469"/>
      <w:bookmarkEnd w:id="470"/>
      <w:bookmarkEnd w:id="472"/>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控股股东性质：地方国有控股</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控股股东类型：法人</w:t>
      </w:r>
    </w:p>
    <w:tbl>
      <w:tblPr>
        <w:tblOverlap w:val="never"/>
        <w:jc w:val="center"/>
        <w:tblLayout w:type="fixed"/>
      </w:tblPr>
      <w:tblGrid>
        <w:gridCol w:w="2006"/>
        <w:gridCol w:w="1819"/>
        <w:gridCol w:w="1896"/>
        <w:gridCol w:w="1939"/>
        <w:gridCol w:w="192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主要经营业务</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广东省绿色金融投资控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吴立扬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91440114MA59B3CW0J</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企业管理服务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涉及许 可经营项目的除外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 资管理服务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投资咨询服 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不含许可 审批项目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企业自有资 金投资。</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控股股东报告期内变更</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公司报告期控股股东未发生变更。</w:t>
      </w:r>
    </w:p>
    <w:p>
      <w:pPr>
        <w:pStyle w:val="Style32"/>
        <w:keepNext/>
        <w:keepLines/>
        <w:widowControl w:val="0"/>
        <w:shd w:val="clear" w:color="auto" w:fill="auto"/>
        <w:bidi w:val="0"/>
        <w:spacing w:before="0" w:line="240" w:lineRule="auto"/>
        <w:ind w:left="0" w:right="0" w:firstLine="0"/>
        <w:jc w:val="both"/>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3</w:t>
      </w:r>
      <w:bookmarkEnd w:id="475"/>
      <w:r>
        <w:rPr>
          <w:color w:val="000000"/>
          <w:spacing w:val="0"/>
          <w:w w:val="100"/>
          <w:position w:val="0"/>
        </w:rPr>
        <w:t>、公司实际控制人及其一致行动人</w:t>
      </w:r>
      <w:bookmarkEnd w:id="473"/>
      <w:bookmarkEnd w:id="474"/>
      <w:bookmarkEnd w:id="476"/>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实际控制人性质：地方国资管理机构</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实际控制人类型：法人</w:t>
      </w:r>
    </w:p>
    <w:tbl>
      <w:tblPr>
        <w:tblOverlap w:val="never"/>
        <w:jc w:val="center"/>
        <w:tblLayout w:type="fixed"/>
      </w:tblPr>
      <w:tblGrid>
        <w:gridCol w:w="2002"/>
        <w:gridCol w:w="1834"/>
        <w:gridCol w:w="1891"/>
        <w:gridCol w:w="1934"/>
        <w:gridCol w:w="192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实际控制人名称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主要经营业务</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广州市人民政府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国有资产管理</w:t>
            </w:r>
          </w:p>
        </w:tc>
      </w:tr>
    </w:tbl>
    <w:p>
      <w:pPr>
        <w:spacing w:lineRule="exact" w:line="1"/>
        <w:rPr>
          <w:sz w:val="2"/>
          <w:szCs w:val="2"/>
        </w:rPr>
      </w:pPr>
      <w:r>
        <w:br w:type="page"/>
      </w:r>
    </w:p>
    <w:tbl>
      <w:tblPr>
        <w:tblOverlap w:val="never"/>
        <w:jc w:val="center"/>
        <w:tblLayout w:type="fixed"/>
      </w:tblPr>
      <w:tblGrid>
        <w:gridCol w:w="2026"/>
        <w:gridCol w:w="7675"/>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实际控制人报告期内控 制的其他境内外上市公 司的股权情况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7"/>
        <w:keepNext w:val="0"/>
        <w:keepLines w:val="0"/>
        <w:widowControl w:val="0"/>
        <w:shd w:val="clear" w:color="auto" w:fill="auto"/>
        <w:bidi w:val="0"/>
        <w:spacing w:before="0" w:after="0" w:line="240" w:lineRule="auto"/>
        <w:ind w:left="14" w:right="0" w:firstLine="0"/>
        <w:jc w:val="left"/>
      </w:pPr>
      <w:r>
        <w:rPr>
          <w:color w:val="000000"/>
          <w:spacing w:val="0"/>
          <w:w w:val="100"/>
          <w:position w:val="0"/>
        </w:rPr>
        <w:t>实际控制人报告期内变更</w:t>
      </w:r>
    </w:p>
    <w:p>
      <w:pPr>
        <w:widowControl w:val="0"/>
        <w:spacing w:after="139" w:line="1" w:lineRule="exact"/>
      </w:pP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0415" cy="263334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590415" cy="2633345"/>
                    </a:xfrm>
                    <a:prstGeom prst="rect"/>
                  </pic:spPr>
                </pic:pic>
              </a:graphicData>
            </a:graphic>
          </wp:inline>
        </w:drawing>
      </w:r>
    </w:p>
    <w:p>
      <w:pPr>
        <w:widowControl w:val="0"/>
        <w:spacing w:after="3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4</w:t>
      </w:r>
      <w:bookmarkEnd w:id="479"/>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77"/>
      <w:bookmarkEnd w:id="478"/>
      <w:bookmarkEnd w:id="480"/>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5</w:t>
      </w:r>
      <w:bookmarkEnd w:id="483"/>
      <w:r>
        <w:rPr>
          <w:color w:val="000000"/>
          <w:spacing w:val="0"/>
          <w:w w:val="100"/>
          <w:position w:val="0"/>
        </w:rPr>
        <w:t>、</w:t>
        <w:tab/>
        <w:t>控股股东、实际控制人、重组方及其他承诺主体股份限制减持情况</w:t>
      </w:r>
      <w:bookmarkEnd w:id="481"/>
      <w:bookmarkEnd w:id="482"/>
      <w:bookmarkEnd w:id="484"/>
    </w:p>
    <w:p>
      <w:pPr>
        <w:pStyle w:val="Style29"/>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146" w:right="970" w:bottom="1404" w:left="97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2693035</wp:posOffset>
                </wp:positionH>
                <wp:positionV relativeFrom="paragraph">
                  <wp:posOffset>0</wp:posOffset>
                </wp:positionV>
                <wp:extent cx="2170430" cy="247015"/>
                <wp:wrapTopAndBottom/>
                <wp:docPr id="12" name="Shape 12"/>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6"/>
                              <w:keepNext/>
                              <w:keepLines/>
                              <w:widowControl w:val="0"/>
                              <w:shd w:val="clear" w:color="auto" w:fill="auto"/>
                              <w:bidi w:val="0"/>
                              <w:spacing w:before="0" w:after="0" w:line="240" w:lineRule="auto"/>
                              <w:ind w:left="0" w:right="0" w:firstLine="0"/>
                              <w:jc w:val="center"/>
                            </w:pPr>
                            <w:bookmarkStart w:id="485" w:name="bookmark485"/>
                            <w:bookmarkStart w:id="486" w:name="bookmark486"/>
                            <w:bookmarkStart w:id="487" w:name="bookmark487"/>
                            <w:r>
                              <w:rPr>
                                <w:color w:val="000000"/>
                                <w:spacing w:val="0"/>
                                <w:w w:val="100"/>
                                <w:position w:val="0"/>
                              </w:rPr>
                              <w:t>第七节优先股相关情况</w:t>
                            </w:r>
                            <w:bookmarkEnd w:id="485"/>
                            <w:bookmarkEnd w:id="486"/>
                            <w:bookmarkEnd w:id="487"/>
                          </w:p>
                        </w:txbxContent>
                      </wps:txbx>
                      <wps:bodyPr wrap="none" lIns="0" tIns="0" rIns="0" bIns="0">
                        <a:noAutoFit/>
                      </wps:bodyPr>
                    </wps:wsp>
                  </a:graphicData>
                </a:graphic>
              </wp:anchor>
            </w:drawing>
          </mc:Choice>
          <mc:Fallback>
            <w:pict>
              <v:shape id="_x0000_s1038" type="#_x0000_t202" style="position:absolute;margin-left:212.05000000000001pt;margin-top:0;width:170.90000000000001pt;height:19.449999999999999pt;z-index:-125829375;mso-wrap-distance-left:0;mso-wrap-distance-right:0;mso-wrap-distance-bottom:21.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center"/>
                      </w:pPr>
                      <w:bookmarkStart w:id="485" w:name="bookmark485"/>
                      <w:bookmarkStart w:id="486" w:name="bookmark486"/>
                      <w:bookmarkStart w:id="487" w:name="bookmark487"/>
                      <w:r>
                        <w:rPr>
                          <w:color w:val="000000"/>
                          <w:spacing w:val="0"/>
                          <w:w w:val="100"/>
                          <w:position w:val="0"/>
                        </w:rPr>
                        <w:t>第七节优先股相关情况</w:t>
                      </w:r>
                      <w:bookmarkEnd w:id="485"/>
                      <w:bookmarkEnd w:id="486"/>
                      <w:bookmarkEnd w:id="487"/>
                    </w:p>
                  </w:txbxContent>
                </v:textbox>
                <w10:wrap type="topAndBottom" anchorx="page"/>
              </v:shape>
            </w:pict>
          </mc:Fallback>
        </mc:AlternateConten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097" w:bottom="1935" w:left="1102" w:header="0" w:footer="3" w:gutter="0"/>
          <w:cols w:space="720"/>
          <w:noEndnote/>
          <w:rtlGutter w:val="0"/>
          <w:docGrid w:linePitch="360"/>
        </w:sectPr>
      </w:pPr>
      <w:r>
        <w:rPr>
          <w:color w:val="000000"/>
          <w:spacing w:val="0"/>
          <w:w w:val="100"/>
          <w:position w:val="0"/>
        </w:rPr>
        <w:t>报告期公司不存在优先股。</w:t>
      </w:r>
    </w:p>
    <w:p>
      <w:pPr>
        <w:pStyle w:val="Style16"/>
        <w:keepNext/>
        <w:keepLines/>
        <w:widowControl w:val="0"/>
        <w:shd w:val="clear" w:color="auto" w:fill="auto"/>
        <w:bidi w:val="0"/>
        <w:spacing w:before="560" w:after="560" w:line="240" w:lineRule="auto"/>
        <w:ind w:left="0" w:right="0" w:firstLine="0"/>
        <w:jc w:val="center"/>
      </w:pPr>
      <w:bookmarkStart w:id="488" w:name="bookmark488"/>
      <w:bookmarkStart w:id="489" w:name="bookmark489"/>
      <w:bookmarkStart w:id="490" w:name="bookmark490"/>
      <w:r>
        <w:rPr>
          <w:color w:val="000000"/>
          <w:spacing w:val="0"/>
          <w:w w:val="100"/>
          <w:position w:val="0"/>
        </w:rPr>
        <w:t>第八节可转换公司债券相关情况</w:t>
      </w:r>
      <w:bookmarkEnd w:id="488"/>
      <w:bookmarkEnd w:id="489"/>
      <w:bookmarkEnd w:id="490"/>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6"/>
        <w:keepNext/>
        <w:keepLines/>
        <w:widowControl w:val="0"/>
        <w:shd w:val="clear" w:color="auto" w:fill="auto"/>
        <w:bidi w:val="0"/>
        <w:spacing w:before="0" w:after="500" w:line="240" w:lineRule="auto"/>
        <w:ind w:left="0" w:right="0" w:firstLine="0"/>
        <w:jc w:val="center"/>
      </w:pPr>
      <w:bookmarkStart w:id="491" w:name="bookmark491"/>
      <w:bookmarkStart w:id="492" w:name="bookmark492"/>
      <w:bookmarkStart w:id="493" w:name="bookmark493"/>
      <w:r>
        <w:rPr>
          <w:color w:val="000000"/>
          <w:spacing w:val="0"/>
          <w:w w:val="100"/>
          <w:position w:val="0"/>
        </w:rPr>
        <w:t>第九节 董事、监事、高级管理人员和员工情况</w:t>
      </w:r>
      <w:bookmarkEnd w:id="491"/>
      <w:bookmarkEnd w:id="492"/>
      <w:bookmarkEnd w:id="493"/>
    </w:p>
    <w:p>
      <w:pPr>
        <w:pStyle w:val="Style25"/>
        <w:keepNext/>
        <w:keepLines/>
        <w:widowControl w:val="0"/>
        <w:shd w:val="clear" w:color="auto" w:fill="auto"/>
        <w:bidi w:val="0"/>
        <w:spacing w:before="0" w:after="320" w:line="240" w:lineRule="auto"/>
        <w:ind w:left="0" w:right="0" w:firstLine="0"/>
        <w:jc w:val="left"/>
      </w:pPr>
      <w:bookmarkStart w:id="494" w:name="bookmark494"/>
      <w:bookmarkStart w:id="495" w:name="bookmark495"/>
      <w:bookmarkStart w:id="496" w:name="bookmark496"/>
      <w:bookmarkStart w:id="497" w:name="bookmark497"/>
      <w:r>
        <w:rPr>
          <w:color w:val="000000"/>
          <w:spacing w:val="0"/>
          <w:w w:val="100"/>
          <w:position w:val="0"/>
          <w:sz w:val="24"/>
          <w:szCs w:val="24"/>
        </w:rPr>
        <w:t>一</w:t>
      </w:r>
      <w:bookmarkEnd w:id="496"/>
      <w:r>
        <w:rPr>
          <w:color w:val="000000"/>
          <w:spacing w:val="0"/>
          <w:w w:val="100"/>
          <w:position w:val="0"/>
          <w:sz w:val="24"/>
          <w:szCs w:val="24"/>
        </w:rPr>
        <w:t>、董事、监事和高级管理人员持股变动</w:t>
      </w:r>
      <w:bookmarkEnd w:id="494"/>
      <w:bookmarkEnd w:id="495"/>
      <w:bookmarkEnd w:id="497"/>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00" w:right="0" w:hanging="20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both"/>
            </w:pPr>
            <w:r>
              <w:rPr>
                <w:color w:val="000000"/>
                <w:spacing w:val="0"/>
                <w:w w:val="100"/>
                <w:position w:val="0"/>
              </w:rPr>
              <w:t>本期增持 股份数量</w:t>
            </w:r>
          </w:p>
          <w:p>
            <w:pPr>
              <w:pStyle w:val="Style2"/>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both"/>
            </w:pPr>
            <w:r>
              <w:rPr>
                <w:color w:val="000000"/>
                <w:spacing w:val="0"/>
                <w:w w:val="100"/>
                <w:position w:val="0"/>
              </w:rPr>
              <w:t>本期减持 股份数量</w:t>
            </w:r>
          </w:p>
          <w:p>
            <w:pPr>
              <w:pStyle w:val="Style2"/>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吴立扬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胡仲亮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葛昱康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25,877,96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25,877,96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董事、常 务副总经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20,917,40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20,917,40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彭燎原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张俊生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王苏生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梅方飞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监事会主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余海星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邹勇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8,331,701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7,142,901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康海文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师帅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233,860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233,860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181,041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181,041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倪伟雄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 理、董事</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176,572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176,572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55,748,53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54,559,73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widowControl w:val="0"/>
        <w:spacing w:after="279" w:line="1" w:lineRule="exact"/>
      </w:pPr>
    </w:p>
    <w:p>
      <w:pPr>
        <w:pStyle w:val="Style25"/>
        <w:keepNext/>
        <w:keepLines/>
        <w:widowControl w:val="0"/>
        <w:shd w:val="clear" w:color="auto" w:fill="auto"/>
        <w:bidi w:val="0"/>
        <w:spacing w:before="0" w:after="280" w:line="240" w:lineRule="auto"/>
        <w:ind w:left="0" w:right="0" w:firstLine="0"/>
        <w:jc w:val="both"/>
      </w:pPr>
      <w:bookmarkStart w:id="498" w:name="bookmark498"/>
      <w:bookmarkStart w:id="499" w:name="bookmark499"/>
      <w:bookmarkStart w:id="500" w:name="bookmark500"/>
      <w:bookmarkStart w:id="501" w:name="bookmark501"/>
      <w:r>
        <w:rPr>
          <w:color w:val="000000"/>
          <w:spacing w:val="0"/>
          <w:w w:val="100"/>
          <w:position w:val="0"/>
          <w:sz w:val="24"/>
          <w:szCs w:val="24"/>
        </w:rPr>
        <w:t>二</w:t>
      </w:r>
      <w:bookmarkEnd w:id="500"/>
      <w:r>
        <w:rPr>
          <w:color w:val="000000"/>
          <w:spacing w:val="0"/>
          <w:w w:val="100"/>
          <w:position w:val="0"/>
          <w:sz w:val="24"/>
          <w:szCs w:val="24"/>
        </w:rPr>
        <w:t>、公司董事、监事、高级管理人员变动情况</w:t>
      </w:r>
      <w:bookmarkEnd w:id="498"/>
      <w:bookmarkEnd w:id="499"/>
      <w:bookmarkEnd w:id="501"/>
    </w:p>
    <w:p>
      <w:pPr>
        <w:pStyle w:val="Style29"/>
        <w:keepNext w:val="0"/>
        <w:keepLines w:val="0"/>
        <w:widowControl w:val="0"/>
        <w:shd w:val="clear" w:color="auto" w:fill="auto"/>
        <w:bidi w:val="0"/>
        <w:spacing w:before="0" w:after="34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80" w:line="240" w:lineRule="auto"/>
        <w:ind w:left="0" w:right="0" w:firstLine="0"/>
        <w:jc w:val="both"/>
      </w:pPr>
      <w:bookmarkStart w:id="502" w:name="bookmark502"/>
      <w:bookmarkStart w:id="503" w:name="bookmark503"/>
      <w:bookmarkStart w:id="504" w:name="bookmark504"/>
      <w:bookmarkStart w:id="505" w:name="bookmark505"/>
      <w:r>
        <w:rPr>
          <w:color w:val="000000"/>
          <w:spacing w:val="0"/>
          <w:w w:val="100"/>
          <w:position w:val="0"/>
          <w:sz w:val="24"/>
          <w:szCs w:val="24"/>
        </w:rPr>
        <w:t>三</w:t>
      </w:r>
      <w:bookmarkEnd w:id="504"/>
      <w:r>
        <w:rPr>
          <w:color w:val="000000"/>
          <w:spacing w:val="0"/>
          <w:w w:val="100"/>
          <w:position w:val="0"/>
          <w:sz w:val="24"/>
          <w:szCs w:val="24"/>
        </w:rPr>
        <w:t>、任职情况</w:t>
      </w:r>
      <w:bookmarkEnd w:id="502"/>
      <w:bookmarkEnd w:id="503"/>
      <w:bookmarkEnd w:id="505"/>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（一）董事会成员简介</w:t>
      </w:r>
    </w:p>
    <w:p>
      <w:pPr>
        <w:pStyle w:val="Style29"/>
        <w:keepNext w:val="0"/>
        <w:keepLines w:val="0"/>
        <w:widowControl w:val="0"/>
        <w:shd w:val="clear" w:color="auto" w:fill="auto"/>
        <w:tabs>
          <w:tab w:pos="344" w:val="left"/>
        </w:tabs>
        <w:bidi w:val="0"/>
        <w:spacing w:before="0" w:after="0" w:line="317" w:lineRule="exact"/>
        <w:ind w:left="0" w:right="0" w:firstLine="0"/>
        <w:jc w:val="both"/>
      </w:pPr>
      <w:bookmarkStart w:id="506" w:name="bookmark506"/>
      <w:r>
        <w:rPr>
          <w:rFonts w:ascii="Times New Roman" w:eastAsia="Times New Roman" w:hAnsi="Times New Roman" w:cs="Times New Roman"/>
          <w:color w:val="000000"/>
          <w:spacing w:val="0"/>
          <w:w w:val="100"/>
          <w:position w:val="0"/>
          <w:sz w:val="18"/>
          <w:szCs w:val="18"/>
        </w:rPr>
        <w:t>1</w:t>
      </w:r>
      <w:bookmarkEnd w:id="506"/>
      <w:r>
        <w:rPr>
          <w:color w:val="000000"/>
          <w:spacing w:val="0"/>
          <w:w w:val="100"/>
          <w:position w:val="0"/>
        </w:rPr>
        <w:t>、</w:t>
        <w:tab/>
        <w:t>吴立扬女士，</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年出生，中国国籍，中共党员，研究生学历。曾先后任广东省电信实业集团公司会计、广州越秀集团 有限公司财务部主管、广州市经济贸易委员会审计、华夏银行广州番禺支行行长。现任公司控股股东绿色金控董事长及其关 联企业广州金控总经理助理、总法律顾问、公司董事长。</w:t>
      </w:r>
    </w:p>
    <w:p>
      <w:pPr>
        <w:pStyle w:val="Style29"/>
        <w:keepNext w:val="0"/>
        <w:keepLines w:val="0"/>
        <w:widowControl w:val="0"/>
        <w:shd w:val="clear" w:color="auto" w:fill="auto"/>
        <w:tabs>
          <w:tab w:pos="354" w:val="left"/>
        </w:tabs>
        <w:bidi w:val="0"/>
        <w:spacing w:before="0" w:after="0" w:line="317" w:lineRule="exact"/>
        <w:ind w:left="0" w:right="0" w:firstLine="0"/>
        <w:jc w:val="both"/>
      </w:pPr>
      <w:bookmarkStart w:id="507" w:name="bookmark507"/>
      <w:r>
        <w:rPr>
          <w:rFonts w:ascii="Times New Roman" w:eastAsia="Times New Roman" w:hAnsi="Times New Roman" w:cs="Times New Roman"/>
          <w:color w:val="000000"/>
          <w:spacing w:val="0"/>
          <w:w w:val="100"/>
          <w:position w:val="0"/>
          <w:sz w:val="18"/>
          <w:szCs w:val="18"/>
        </w:rPr>
        <w:t>2</w:t>
      </w:r>
      <w:bookmarkEnd w:id="507"/>
      <w:r>
        <w:rPr>
          <w:color w:val="000000"/>
          <w:spacing w:val="0"/>
          <w:w w:val="100"/>
          <w:position w:val="0"/>
        </w:rPr>
        <w:t>、</w:t>
        <w:tab/>
        <w:t>金雷先生，</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年出生，中国国籍，中共党员，本科学历。曾先后任中国农业银行支行会计员、主管会计、客户经理、 公司部经理、大客户部副总经理，华夏银行广州分行业务部总经理、华夏银行天河支行行长。现任公司控股股东绿色金控董 事、总经理及其关联企业广州广花基金管理有限公司董事长、公司副董事长。</w:t>
      </w:r>
    </w:p>
    <w:p>
      <w:pPr>
        <w:pStyle w:val="Style29"/>
        <w:keepNext w:val="0"/>
        <w:keepLines w:val="0"/>
        <w:widowControl w:val="0"/>
        <w:shd w:val="clear" w:color="auto" w:fill="auto"/>
        <w:tabs>
          <w:tab w:pos="354" w:val="left"/>
        </w:tabs>
        <w:bidi w:val="0"/>
        <w:spacing w:before="0" w:after="0" w:line="317" w:lineRule="exact"/>
        <w:ind w:left="0" w:right="0" w:firstLine="0"/>
        <w:jc w:val="both"/>
      </w:pPr>
      <w:bookmarkStart w:id="508" w:name="bookmark508"/>
      <w:r>
        <w:rPr>
          <w:rFonts w:ascii="Times New Roman" w:eastAsia="Times New Roman" w:hAnsi="Times New Roman" w:cs="Times New Roman"/>
          <w:color w:val="000000"/>
          <w:spacing w:val="0"/>
          <w:w w:val="100"/>
          <w:position w:val="0"/>
          <w:sz w:val="18"/>
          <w:szCs w:val="18"/>
        </w:rPr>
        <w:t>3</w:t>
      </w:r>
      <w:bookmarkEnd w:id="508"/>
      <w:r>
        <w:rPr>
          <w:color w:val="000000"/>
          <w:spacing w:val="0"/>
          <w:w w:val="100"/>
          <w:position w:val="0"/>
        </w:rPr>
        <w:t>、</w:t>
        <w:tab/>
        <w:t>葛昱康先生，</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年出生，中国国籍，中共党员，研究生学历。曾先后任广州市发展和改革委员会地方金融工作办公室 副主任科员、广州市人民政府金融工作办公室地方金融发展处、保险处主任科员，广州市人民政府驻北京办事处接待处主任 科员。现任公司控股股东绿色金控常务副董事长、公司董事。</w:t>
      </w:r>
    </w:p>
    <w:p>
      <w:pPr>
        <w:pStyle w:val="Style29"/>
        <w:keepNext w:val="0"/>
        <w:keepLines w:val="0"/>
        <w:widowControl w:val="0"/>
        <w:shd w:val="clear" w:color="auto" w:fill="auto"/>
        <w:tabs>
          <w:tab w:pos="354" w:val="left"/>
        </w:tabs>
        <w:bidi w:val="0"/>
        <w:spacing w:before="0" w:after="0" w:line="317" w:lineRule="exact"/>
        <w:ind w:left="0" w:right="0" w:firstLine="0"/>
        <w:jc w:val="both"/>
      </w:pPr>
      <w:bookmarkStart w:id="509" w:name="bookmark509"/>
      <w:r>
        <w:rPr>
          <w:rFonts w:ascii="Times New Roman" w:eastAsia="Times New Roman" w:hAnsi="Times New Roman" w:cs="Times New Roman"/>
          <w:color w:val="000000"/>
          <w:spacing w:val="0"/>
          <w:w w:val="100"/>
          <w:position w:val="0"/>
          <w:sz w:val="18"/>
          <w:szCs w:val="18"/>
        </w:rPr>
        <w:t>4</w:t>
      </w:r>
      <w:bookmarkEnd w:id="509"/>
      <w:r>
        <w:rPr>
          <w:color w:val="000000"/>
          <w:spacing w:val="0"/>
          <w:w w:val="100"/>
          <w:position w:val="0"/>
        </w:rPr>
        <w:t>、</w:t>
        <w:tab/>
        <w:t>胡仲亮先生，</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 xml:space="preserve">年出生，中国国籍，中共党员，研究生学历。曾先后任广东广控集团有限公司资产管理部副总、总经 理，广州市金燕房地产开发有限公司董事长、惠州春秋工贸开发有限公司执行董事、广州保税区港将发展有限公司董事长、 </w:t>
      </w:r>
      <w:r>
        <w:rPr>
          <w:color w:val="000000"/>
          <w:spacing w:val="0"/>
          <w:w w:val="100"/>
          <w:position w:val="0"/>
        </w:rPr>
        <w:t>深圳航空有限责任公司监事、广东黄金铺集团有限公司副总裁、广东嘉达早教科技股份有限公司监事会主席等。现任公司控 股股东绿色金控副总经理及其关联企业广州广花资产管理有限公司执行董事、广州金控花都商业保理有限公司执行董事、公 司董事。</w:t>
      </w:r>
    </w:p>
    <w:p>
      <w:pPr>
        <w:pStyle w:val="Style29"/>
        <w:keepNext w:val="0"/>
        <w:keepLines w:val="0"/>
        <w:widowControl w:val="0"/>
        <w:shd w:val="clear" w:color="auto" w:fill="auto"/>
        <w:tabs>
          <w:tab w:pos="294" w:val="left"/>
        </w:tabs>
        <w:bidi w:val="0"/>
        <w:spacing w:before="0" w:after="0" w:line="317" w:lineRule="exact"/>
        <w:ind w:left="0" w:right="0" w:firstLine="0"/>
        <w:jc w:val="left"/>
      </w:pPr>
      <w:bookmarkStart w:id="510" w:name="bookmark510"/>
      <w:r>
        <w:rPr>
          <w:rFonts w:ascii="Times New Roman" w:eastAsia="Times New Roman" w:hAnsi="Times New Roman" w:cs="Times New Roman"/>
          <w:color w:val="000000"/>
          <w:spacing w:val="0"/>
          <w:w w:val="100"/>
          <w:position w:val="0"/>
          <w:sz w:val="18"/>
          <w:szCs w:val="18"/>
        </w:rPr>
        <w:t>5</w:t>
      </w:r>
      <w:bookmarkEnd w:id="510"/>
      <w:r>
        <w:rPr>
          <w:color w:val="000000"/>
          <w:spacing w:val="0"/>
          <w:w w:val="100"/>
          <w:position w:val="0"/>
        </w:rPr>
        <w:t>、</w:t>
        <w:tab/>
        <w:t>张云女士，</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年出生，中国国籍，研究生学历。曾先后任深圳市怡亚通供应链股份有限公司客户服务部经理、上海分 公司总经理、销售中心总经理。现任公司董事、总经理。</w:t>
      </w:r>
    </w:p>
    <w:p>
      <w:pPr>
        <w:pStyle w:val="Style29"/>
        <w:keepNext w:val="0"/>
        <w:keepLines w:val="0"/>
        <w:widowControl w:val="0"/>
        <w:shd w:val="clear" w:color="auto" w:fill="auto"/>
        <w:tabs>
          <w:tab w:pos="299" w:val="left"/>
        </w:tabs>
        <w:bidi w:val="0"/>
        <w:spacing w:before="0" w:after="0" w:line="317" w:lineRule="exact"/>
        <w:ind w:left="0" w:right="0" w:firstLine="0"/>
        <w:jc w:val="left"/>
      </w:pPr>
      <w:bookmarkStart w:id="511" w:name="bookmark511"/>
      <w:r>
        <w:rPr>
          <w:rFonts w:ascii="Times New Roman" w:eastAsia="Times New Roman" w:hAnsi="Times New Roman" w:cs="Times New Roman"/>
          <w:color w:val="000000"/>
          <w:spacing w:val="0"/>
          <w:w w:val="100"/>
          <w:position w:val="0"/>
          <w:sz w:val="18"/>
          <w:szCs w:val="18"/>
        </w:rPr>
        <w:t>6</w:t>
      </w:r>
      <w:bookmarkEnd w:id="511"/>
      <w:r>
        <w:rPr>
          <w:color w:val="000000"/>
          <w:spacing w:val="0"/>
          <w:w w:val="100"/>
          <w:position w:val="0"/>
        </w:rPr>
        <w:t>、</w:t>
        <w:tab/>
        <w:t>赵野先生，</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年出生，中国国籍，研究生学历。曾先后任洛阳</w:t>
      </w:r>
      <w:r>
        <w:rPr>
          <w:rFonts w:ascii="Times New Roman" w:eastAsia="Times New Roman" w:hAnsi="Times New Roman" w:cs="Times New Roman"/>
          <w:color w:val="000000"/>
          <w:spacing w:val="0"/>
          <w:w w:val="100"/>
          <w:position w:val="0"/>
          <w:sz w:val="18"/>
          <w:szCs w:val="18"/>
        </w:rPr>
        <w:t>014</w:t>
      </w:r>
      <w:r>
        <w:rPr>
          <w:color w:val="000000"/>
          <w:spacing w:val="0"/>
          <w:w w:val="100"/>
          <w:position w:val="0"/>
        </w:rPr>
        <w:t>中心第二研究室工程师、海南省进出口商品检验局工 程师、海南华昌科技开发公司副总经理、上海拓海实业有限公司总经理、深圳市大云实业有限公司总经理、深圳市怡亚通供 应链股份有限公司销售中心事业三部总经理。现任公司董事、常务副总经理。</w:t>
      </w:r>
    </w:p>
    <w:p>
      <w:pPr>
        <w:pStyle w:val="Style29"/>
        <w:keepNext w:val="0"/>
        <w:keepLines w:val="0"/>
        <w:widowControl w:val="0"/>
        <w:shd w:val="clear" w:color="auto" w:fill="auto"/>
        <w:tabs>
          <w:tab w:pos="299" w:val="left"/>
        </w:tabs>
        <w:bidi w:val="0"/>
        <w:spacing w:before="0" w:after="0" w:line="317" w:lineRule="exact"/>
        <w:ind w:left="0" w:right="0" w:firstLine="0"/>
        <w:jc w:val="left"/>
      </w:pPr>
      <w:bookmarkStart w:id="512" w:name="bookmark512"/>
      <w:r>
        <w:rPr>
          <w:rFonts w:ascii="Times New Roman" w:eastAsia="Times New Roman" w:hAnsi="Times New Roman" w:cs="Times New Roman"/>
          <w:color w:val="000000"/>
          <w:spacing w:val="0"/>
          <w:w w:val="100"/>
          <w:position w:val="0"/>
          <w:sz w:val="18"/>
          <w:szCs w:val="18"/>
        </w:rPr>
        <w:t>7</w:t>
      </w:r>
      <w:bookmarkEnd w:id="512"/>
      <w:r>
        <w:rPr>
          <w:color w:val="000000"/>
          <w:spacing w:val="0"/>
          <w:w w:val="100"/>
          <w:position w:val="0"/>
        </w:rPr>
        <w:t>、</w:t>
        <w:tab/>
        <w:t>王苏生先生，</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年出生，中国国籍，法学博士，管理学博士后，中国注册会计师、律师、美国注册金融分析师（</w:t>
      </w:r>
      <w:r>
        <w:rPr>
          <w:rFonts w:ascii="Times New Roman" w:eastAsia="Times New Roman" w:hAnsi="Times New Roman" w:cs="Times New Roman"/>
          <w:color w:val="000000"/>
          <w:spacing w:val="0"/>
          <w:w w:val="100"/>
          <w:position w:val="0"/>
          <w:sz w:val="18"/>
          <w:szCs w:val="18"/>
        </w:rPr>
        <w:t>CFA</w:t>
      </w:r>
      <w:r>
        <w:rPr>
          <w:color w:val="000000"/>
          <w:spacing w:val="0"/>
          <w:w w:val="100"/>
          <w:position w:val="0"/>
        </w:rPr>
        <w:t xml:space="preserve">）。 </w:t>
      </w:r>
      <w:r>
        <w:rPr>
          <w:color w:val="000000"/>
          <w:spacing w:val="0"/>
          <w:w w:val="100"/>
          <w:position w:val="0"/>
        </w:rPr>
        <w:t>曾先后任君安证券有限公司项目经理，深圳经济特区证券公司国际业务部副总经理、罗湖营业部总经理，英大证券有限责任 公司武汉营业部总经理、董事会秘书处副主任，中瑞创业投资基金管理有限公司负责人，哈尔滨工业大学深圳研究生院教授 及博士生导师。现任公司独立董事。</w:t>
      </w:r>
    </w:p>
    <w:p>
      <w:pPr>
        <w:pStyle w:val="Style29"/>
        <w:keepNext w:val="0"/>
        <w:keepLines w:val="0"/>
        <w:widowControl w:val="0"/>
        <w:shd w:val="clear" w:color="auto" w:fill="auto"/>
        <w:tabs>
          <w:tab w:pos="299" w:val="left"/>
        </w:tabs>
        <w:bidi w:val="0"/>
        <w:spacing w:before="0" w:after="0" w:line="317" w:lineRule="exact"/>
        <w:ind w:left="0" w:right="0" w:firstLine="0"/>
        <w:jc w:val="left"/>
      </w:pPr>
      <w:bookmarkStart w:id="513" w:name="bookmark513"/>
      <w:r>
        <w:rPr>
          <w:rFonts w:ascii="Times New Roman" w:eastAsia="Times New Roman" w:hAnsi="Times New Roman" w:cs="Times New Roman"/>
          <w:color w:val="000000"/>
          <w:spacing w:val="0"/>
          <w:w w:val="100"/>
          <w:position w:val="0"/>
          <w:sz w:val="18"/>
          <w:szCs w:val="18"/>
        </w:rPr>
        <w:t>8</w:t>
      </w:r>
      <w:bookmarkEnd w:id="513"/>
      <w:r>
        <w:rPr>
          <w:color w:val="000000"/>
          <w:spacing w:val="0"/>
          <w:w w:val="100"/>
          <w:position w:val="0"/>
        </w:rPr>
        <w:t>、</w:t>
        <w:tab/>
        <w:t>张俊生先生，</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年出生，中国国籍，财务管理博士。曾先后任中国光大银行厦门分行行长秘书、中央财经大学会计学 院会计教学与科研讲师、副教授。现任公司独立董事。</w:t>
      </w:r>
    </w:p>
    <w:p>
      <w:pPr>
        <w:pStyle w:val="Style29"/>
        <w:keepNext w:val="0"/>
        <w:keepLines w:val="0"/>
        <w:widowControl w:val="0"/>
        <w:shd w:val="clear" w:color="auto" w:fill="auto"/>
        <w:tabs>
          <w:tab w:pos="294" w:val="left"/>
        </w:tabs>
        <w:bidi w:val="0"/>
        <w:spacing w:before="0" w:after="0" w:line="317" w:lineRule="exact"/>
        <w:ind w:left="0" w:right="0" w:firstLine="0"/>
        <w:jc w:val="left"/>
      </w:pPr>
      <w:bookmarkStart w:id="514" w:name="bookmark514"/>
      <w:r>
        <w:rPr>
          <w:rFonts w:ascii="Times New Roman" w:eastAsia="Times New Roman" w:hAnsi="Times New Roman" w:cs="Times New Roman"/>
          <w:color w:val="000000"/>
          <w:spacing w:val="0"/>
          <w:w w:val="100"/>
          <w:position w:val="0"/>
          <w:sz w:val="18"/>
          <w:szCs w:val="18"/>
        </w:rPr>
        <w:t>9</w:t>
      </w:r>
      <w:bookmarkEnd w:id="514"/>
      <w:r>
        <w:rPr>
          <w:color w:val="000000"/>
          <w:spacing w:val="0"/>
          <w:w w:val="100"/>
          <w:position w:val="0"/>
        </w:rPr>
        <w:t>、</w:t>
        <w:tab/>
        <w:t>彭燎原先生，</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年出生，中国国籍，本科学历。曾担任广州华建综合开发总公司企业管理处副处长。现任公司独立董 事。</w:t>
      </w:r>
    </w:p>
    <w:p>
      <w:pPr>
        <w:pStyle w:val="Style29"/>
        <w:keepNext w:val="0"/>
        <w:keepLines w:val="0"/>
        <w:widowControl w:val="0"/>
        <w:shd w:val="clear" w:color="auto" w:fill="auto"/>
        <w:tabs>
          <w:tab w:pos="482" w:val="left"/>
        </w:tabs>
        <w:bidi w:val="0"/>
        <w:spacing w:before="0" w:after="0" w:line="317" w:lineRule="exact"/>
        <w:ind w:left="0" w:right="0" w:firstLine="0"/>
        <w:jc w:val="left"/>
      </w:pPr>
      <w:bookmarkStart w:id="515" w:name="bookmark515"/>
      <w:r>
        <w:rPr>
          <w:color w:val="000000"/>
          <w:spacing w:val="0"/>
          <w:w w:val="100"/>
          <w:position w:val="0"/>
        </w:rPr>
        <w:t>（</w:t>
      </w:r>
      <w:bookmarkEnd w:id="515"/>
      <w:r>
        <w:rPr>
          <w:color w:val="000000"/>
          <w:spacing w:val="0"/>
          <w:w w:val="100"/>
          <w:position w:val="0"/>
        </w:rPr>
        <w:t>二）</w:t>
        <w:tab/>
        <w:t>监事会成员简介</w:t>
      </w:r>
    </w:p>
    <w:p>
      <w:pPr>
        <w:pStyle w:val="Style29"/>
        <w:keepNext w:val="0"/>
        <w:keepLines w:val="0"/>
        <w:widowControl w:val="0"/>
        <w:shd w:val="clear" w:color="auto" w:fill="auto"/>
        <w:tabs>
          <w:tab w:pos="294" w:val="left"/>
        </w:tabs>
        <w:bidi w:val="0"/>
        <w:spacing w:before="0" w:after="0" w:line="317" w:lineRule="exact"/>
        <w:ind w:left="0" w:right="0" w:firstLine="0"/>
        <w:jc w:val="left"/>
      </w:pPr>
      <w:bookmarkStart w:id="516" w:name="bookmark516"/>
      <w:r>
        <w:rPr>
          <w:rFonts w:ascii="Times New Roman" w:eastAsia="Times New Roman" w:hAnsi="Times New Roman" w:cs="Times New Roman"/>
          <w:color w:val="000000"/>
          <w:spacing w:val="0"/>
          <w:w w:val="100"/>
          <w:position w:val="0"/>
          <w:sz w:val="18"/>
          <w:szCs w:val="18"/>
        </w:rPr>
        <w:t>1</w:t>
      </w:r>
      <w:bookmarkEnd w:id="516"/>
      <w:r>
        <w:rPr>
          <w:color w:val="000000"/>
          <w:spacing w:val="0"/>
          <w:w w:val="100"/>
          <w:position w:val="0"/>
        </w:rPr>
        <w:t>、</w:t>
        <w:tab/>
        <w:t>梅方飞女士，</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年出生，中国国籍，本科学历。曾任职于中国交通银行黄埔大道支行营业部、花都支行公司部，并先 后任广州花都稠州村镇银行信贷二部经理、总经理，赤坭支行副行长、行长，绿色金控投资管理部总经理、广州金控花都商 业保理有限公司总经理、广州广花基金管理有限公司总经理。现任公司监事会主席、子公司广州普路通执行董事兼总经理。</w:t>
      </w:r>
    </w:p>
    <w:p>
      <w:pPr>
        <w:pStyle w:val="Style29"/>
        <w:keepNext w:val="0"/>
        <w:keepLines w:val="0"/>
        <w:widowControl w:val="0"/>
        <w:shd w:val="clear" w:color="auto" w:fill="auto"/>
        <w:bidi w:val="0"/>
        <w:spacing w:before="0" w:after="0" w:line="317" w:lineRule="exact"/>
        <w:ind w:left="0" w:right="0" w:firstLine="0"/>
        <w:jc w:val="left"/>
      </w:pPr>
      <w:bookmarkStart w:id="517" w:name="bookmark517"/>
      <w:r>
        <w:rPr>
          <w:rFonts w:ascii="Times New Roman" w:eastAsia="Times New Roman" w:hAnsi="Times New Roman" w:cs="Times New Roman"/>
          <w:color w:val="000000"/>
          <w:spacing w:val="0"/>
          <w:w w:val="100"/>
          <w:position w:val="0"/>
          <w:sz w:val="18"/>
          <w:szCs w:val="18"/>
        </w:rPr>
        <w:t>2</w:t>
      </w:r>
      <w:bookmarkEnd w:id="517"/>
      <w:r>
        <w:rPr>
          <w:color w:val="000000"/>
          <w:spacing w:val="0"/>
          <w:w w:val="100"/>
          <w:position w:val="0"/>
        </w:rPr>
        <w:t>、 余海星女士，</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年出生，中国国籍，本科学历。曾先后任中国光大银行广州分行信贷审批部、风险管理部高级副经理， 广州市融资担保中心有限责任公司风险管理部总经理。现任公司控股股东绿色金控风控总监及其关联企业广州市融资再担保 有限公司风控总监、广州金控风险管理部总经理助理、公司监事。</w:t>
      </w:r>
    </w:p>
    <w:p>
      <w:pPr>
        <w:pStyle w:val="Style29"/>
        <w:keepNext w:val="0"/>
        <w:keepLines w:val="0"/>
        <w:widowControl w:val="0"/>
        <w:shd w:val="clear" w:color="auto" w:fill="auto"/>
        <w:tabs>
          <w:tab w:pos="294" w:val="left"/>
        </w:tabs>
        <w:bidi w:val="0"/>
        <w:spacing w:before="0" w:after="0" w:line="317" w:lineRule="exact"/>
        <w:ind w:left="0" w:right="0" w:firstLine="0"/>
        <w:jc w:val="left"/>
      </w:pPr>
      <w:bookmarkStart w:id="518" w:name="bookmark518"/>
      <w:r>
        <w:rPr>
          <w:rFonts w:ascii="Times New Roman" w:eastAsia="Times New Roman" w:hAnsi="Times New Roman" w:cs="Times New Roman"/>
          <w:color w:val="000000"/>
          <w:spacing w:val="0"/>
          <w:w w:val="100"/>
          <w:position w:val="0"/>
          <w:sz w:val="18"/>
          <w:szCs w:val="18"/>
        </w:rPr>
        <w:t>3</w:t>
      </w:r>
      <w:bookmarkEnd w:id="518"/>
      <w:r>
        <w:rPr>
          <w:color w:val="000000"/>
          <w:spacing w:val="0"/>
          <w:w w:val="100"/>
          <w:position w:val="0"/>
        </w:rPr>
        <w:t>、</w:t>
        <w:tab/>
        <w:t>江虹女士，</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年出生，中国国籍，专科学历。曾任香港思讯有限公司深圳分公司销售，现任公司监事及财务中心资金 部经理。</w:t>
      </w:r>
    </w:p>
    <w:p>
      <w:pPr>
        <w:pStyle w:val="Style29"/>
        <w:keepNext w:val="0"/>
        <w:keepLines w:val="0"/>
        <w:widowControl w:val="0"/>
        <w:shd w:val="clear" w:color="auto" w:fill="auto"/>
        <w:tabs>
          <w:tab w:pos="482" w:val="left"/>
        </w:tabs>
        <w:bidi w:val="0"/>
        <w:spacing w:before="0" w:after="120" w:line="317" w:lineRule="exact"/>
        <w:ind w:left="0" w:right="0" w:firstLine="0"/>
        <w:jc w:val="left"/>
      </w:pPr>
      <w:bookmarkStart w:id="519" w:name="bookmark519"/>
      <w:r>
        <w:rPr>
          <w:color w:val="000000"/>
          <w:spacing w:val="0"/>
          <w:w w:val="100"/>
          <w:position w:val="0"/>
        </w:rPr>
        <w:t>（</w:t>
      </w:r>
      <w:bookmarkEnd w:id="519"/>
      <w:r>
        <w:rPr>
          <w:color w:val="000000"/>
          <w:spacing w:val="0"/>
          <w:w w:val="100"/>
          <w:position w:val="0"/>
        </w:rPr>
        <w:t>三）</w:t>
        <w:tab/>
        <w:t>高级管理人员简介</w:t>
      </w:r>
    </w:p>
    <w:p>
      <w:pPr>
        <w:pStyle w:val="Style29"/>
        <w:keepNext w:val="0"/>
        <w:keepLines w:val="0"/>
        <w:widowControl w:val="0"/>
        <w:shd w:val="clear" w:color="auto" w:fill="auto"/>
        <w:tabs>
          <w:tab w:pos="285" w:val="left"/>
        </w:tabs>
        <w:bidi w:val="0"/>
        <w:spacing w:before="0" w:after="0" w:line="360" w:lineRule="auto"/>
        <w:ind w:left="0" w:right="0" w:firstLine="0"/>
        <w:jc w:val="left"/>
      </w:pPr>
      <w:bookmarkStart w:id="520" w:name="bookmark520"/>
      <w:r>
        <w:rPr>
          <w:rFonts w:ascii="Times New Roman" w:eastAsia="Times New Roman" w:hAnsi="Times New Roman" w:cs="Times New Roman"/>
          <w:color w:val="000000"/>
          <w:spacing w:val="0"/>
          <w:w w:val="100"/>
          <w:position w:val="0"/>
          <w:sz w:val="18"/>
          <w:szCs w:val="18"/>
        </w:rPr>
        <w:t>1</w:t>
      </w:r>
      <w:bookmarkEnd w:id="520"/>
      <w:r>
        <w:rPr>
          <w:color w:val="000000"/>
          <w:spacing w:val="0"/>
          <w:w w:val="100"/>
          <w:position w:val="0"/>
        </w:rPr>
        <w:t>、</w:t>
        <w:tab/>
        <w:t>张云女士、赵野先生相关情况参见上述董事会成员简介。</w:t>
      </w:r>
    </w:p>
    <w:p>
      <w:pPr>
        <w:pStyle w:val="Style29"/>
        <w:keepNext w:val="0"/>
        <w:keepLines w:val="0"/>
        <w:widowControl w:val="0"/>
        <w:shd w:val="clear" w:color="auto" w:fill="auto"/>
        <w:tabs>
          <w:tab w:pos="304" w:val="left"/>
        </w:tabs>
        <w:bidi w:val="0"/>
        <w:spacing w:before="0" w:after="0" w:line="317" w:lineRule="exact"/>
        <w:ind w:left="0" w:right="0" w:firstLine="0"/>
        <w:jc w:val="left"/>
      </w:pPr>
      <w:bookmarkStart w:id="521" w:name="bookmark521"/>
      <w:r>
        <w:rPr>
          <w:rFonts w:ascii="Times New Roman" w:eastAsia="Times New Roman" w:hAnsi="Times New Roman" w:cs="Times New Roman"/>
          <w:color w:val="000000"/>
          <w:spacing w:val="0"/>
          <w:w w:val="100"/>
          <w:position w:val="0"/>
          <w:sz w:val="18"/>
          <w:szCs w:val="18"/>
        </w:rPr>
        <w:t>2</w:t>
      </w:r>
      <w:bookmarkEnd w:id="521"/>
      <w:r>
        <w:rPr>
          <w:color w:val="000000"/>
          <w:spacing w:val="0"/>
          <w:w w:val="100"/>
          <w:position w:val="0"/>
        </w:rPr>
        <w:t>、</w:t>
        <w:tab/>
        <w:t>邹勇先生，</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年出生，中国国籍，研究生学历。曾担任深圳市怡亚通供应链股份有限公司全国物流运作经理、销售中 心总经理助理。现任公司副总经理。</w:t>
      </w:r>
    </w:p>
    <w:p>
      <w:pPr>
        <w:pStyle w:val="Style29"/>
        <w:keepNext w:val="0"/>
        <w:keepLines w:val="0"/>
        <w:widowControl w:val="0"/>
        <w:shd w:val="clear" w:color="auto" w:fill="auto"/>
        <w:tabs>
          <w:tab w:pos="304" w:val="left"/>
        </w:tabs>
        <w:bidi w:val="0"/>
        <w:spacing w:before="0" w:after="0" w:line="317" w:lineRule="exact"/>
        <w:ind w:left="0" w:right="0" w:firstLine="0"/>
        <w:jc w:val="left"/>
      </w:pPr>
      <w:bookmarkStart w:id="522" w:name="bookmark522"/>
      <w:r>
        <w:rPr>
          <w:rFonts w:ascii="Times New Roman" w:eastAsia="Times New Roman" w:hAnsi="Times New Roman" w:cs="Times New Roman"/>
          <w:color w:val="000000"/>
          <w:spacing w:val="0"/>
          <w:w w:val="100"/>
          <w:position w:val="0"/>
          <w:sz w:val="18"/>
          <w:szCs w:val="18"/>
        </w:rPr>
        <w:t>3</w:t>
      </w:r>
      <w:bookmarkEnd w:id="522"/>
      <w:r>
        <w:rPr>
          <w:color w:val="000000"/>
          <w:spacing w:val="0"/>
          <w:w w:val="100"/>
          <w:position w:val="0"/>
        </w:rPr>
        <w:t>、</w:t>
        <w:tab/>
        <w:t>吴君先生，</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年出生，中国国籍，研究生学历。曾先后任职于公司总经办、北京分公司。现任公司副总经理，北京分 公司总经理。</w:t>
      </w:r>
    </w:p>
    <w:p>
      <w:pPr>
        <w:pStyle w:val="Style29"/>
        <w:keepNext w:val="0"/>
        <w:keepLines w:val="0"/>
        <w:widowControl w:val="0"/>
        <w:shd w:val="clear" w:color="auto" w:fill="auto"/>
        <w:bidi w:val="0"/>
        <w:spacing w:before="0" w:after="0" w:line="317" w:lineRule="exact"/>
        <w:ind w:left="0" w:right="0" w:firstLine="0"/>
        <w:jc w:val="left"/>
      </w:pPr>
      <w:bookmarkStart w:id="523" w:name="bookmark523"/>
      <w:r>
        <w:rPr>
          <w:rFonts w:ascii="Times New Roman" w:eastAsia="Times New Roman" w:hAnsi="Times New Roman" w:cs="Times New Roman"/>
          <w:color w:val="000000"/>
          <w:spacing w:val="0"/>
          <w:w w:val="100"/>
          <w:position w:val="0"/>
          <w:sz w:val="18"/>
          <w:szCs w:val="18"/>
        </w:rPr>
        <w:t>4</w:t>
      </w:r>
      <w:bookmarkEnd w:id="523"/>
      <w:r>
        <w:rPr>
          <w:color w:val="000000"/>
          <w:spacing w:val="0"/>
          <w:w w:val="100"/>
          <w:position w:val="0"/>
        </w:rPr>
        <w:t>、 师帅先生，</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年出生，中国国籍，研究生学历。曾担任深圳市智雄电子销售有限公司财务主管、深圳市科健营销有限 公司财务管理部经理助理、长沙科健信息科技有限公司财务经理、深圳市京基置业有限公司财务部经理助理、深圳市怡景投 资发展有限公司财务经理。现任公司财务总监。</w:t>
      </w:r>
    </w:p>
    <w:p>
      <w:pPr>
        <w:pStyle w:val="Style29"/>
        <w:keepNext w:val="0"/>
        <w:keepLines w:val="0"/>
        <w:widowControl w:val="0"/>
        <w:shd w:val="clear" w:color="auto" w:fill="auto"/>
        <w:bidi w:val="0"/>
        <w:spacing w:before="0" w:after="0" w:line="317" w:lineRule="exact"/>
        <w:ind w:left="0" w:right="0" w:firstLine="0"/>
        <w:jc w:val="left"/>
      </w:pPr>
      <w:bookmarkStart w:id="524" w:name="bookmark524"/>
      <w:r>
        <w:rPr>
          <w:rFonts w:ascii="Times New Roman" w:eastAsia="Times New Roman" w:hAnsi="Times New Roman" w:cs="Times New Roman"/>
          <w:color w:val="000000"/>
          <w:spacing w:val="0"/>
          <w:w w:val="100"/>
          <w:position w:val="0"/>
          <w:sz w:val="18"/>
          <w:szCs w:val="18"/>
        </w:rPr>
        <w:t>5</w:t>
      </w:r>
      <w:bookmarkEnd w:id="524"/>
      <w:r>
        <w:rPr>
          <w:color w:val="000000"/>
          <w:spacing w:val="0"/>
          <w:w w:val="100"/>
          <w:position w:val="0"/>
        </w:rPr>
        <w:t>、 倪伟雄先生，</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年出生，中国国籍，本科学历。曾担任公司行政人事部经理、法务部经理。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月参加深圳证券 交易所上市公司董事会秘书培训班，并取得了深圳证券交易所颁发的《董事会秘书资格证书》。现任公司副总经理、董事会 秘书。</w:t>
      </w:r>
    </w:p>
    <w:p>
      <w:pPr>
        <w:pStyle w:val="Style29"/>
        <w:keepNext w:val="0"/>
        <w:keepLines w:val="0"/>
        <w:widowControl w:val="0"/>
        <w:shd w:val="clear" w:color="auto" w:fill="auto"/>
        <w:bidi w:val="0"/>
        <w:spacing w:before="0" w:after="0" w:line="317" w:lineRule="exact"/>
        <w:ind w:left="0" w:right="0" w:firstLine="0"/>
        <w:jc w:val="left"/>
      </w:pPr>
      <w:bookmarkStart w:id="525" w:name="bookmark525"/>
      <w:r>
        <w:rPr>
          <w:rFonts w:ascii="Times New Roman" w:eastAsia="Times New Roman" w:hAnsi="Times New Roman" w:cs="Times New Roman"/>
          <w:color w:val="000000"/>
          <w:spacing w:val="0"/>
          <w:w w:val="100"/>
          <w:position w:val="0"/>
          <w:sz w:val="18"/>
          <w:szCs w:val="18"/>
        </w:rPr>
        <w:t>6</w:t>
      </w:r>
      <w:bookmarkEnd w:id="525"/>
      <w:r>
        <w:rPr>
          <w:color w:val="000000"/>
          <w:spacing w:val="0"/>
          <w:w w:val="100"/>
          <w:position w:val="0"/>
        </w:rPr>
        <w:t>、 康海文先生，</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月出生，中国国籍，研究生学历，注册会计师。曾先后任广东宏建会计师事务所审计员，广东正中 珠江会计师事务所审计员，毕马威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会计师事务所广州分所经理，广州立白企业集团有限公司投资部经理，深圳市名家 汇科技股份有限公司副总经理及深圳市讯方技术股份有限公司副总裁。现任公司副总经理。</w:t>
      </w:r>
    </w:p>
    <w:p>
      <w:pPr>
        <w:pStyle w:val="Style29"/>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在股东单位任职情况</w:t>
      </w:r>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226"/>
        <w:gridCol w:w="1080"/>
        <w:gridCol w:w="1210"/>
        <w:gridCol w:w="1349"/>
        <w:gridCol w:w="149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 担任的职务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bl>
    <w:p>
      <w:pPr>
        <w:spacing w:lineRule="exact" w:line="1"/>
        <w:rPr>
          <w:sz w:val="2"/>
          <w:szCs w:val="2"/>
        </w:rPr>
      </w:pPr>
      <w:r>
        <w:br w:type="page"/>
      </w:r>
    </w:p>
    <w:tbl>
      <w:tblPr>
        <w:tblOverlap w:val="never"/>
        <w:jc w:val="center"/>
        <w:tblLayout w:type="fixed"/>
      </w:tblPr>
      <w:tblGrid>
        <w:gridCol w:w="1224"/>
        <w:gridCol w:w="3226"/>
        <w:gridCol w:w="1080"/>
        <w:gridCol w:w="1210"/>
        <w:gridCol w:w="1349"/>
        <w:gridCol w:w="149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吴立扬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广东省绿色金融投资控股集团有限公司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广东省绿色金融投资控股集团有限公司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葛昱康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广东省绿色金融投资控股集团有限公司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葛昱康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深圳市聚智通信息技术有限公司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法定代表人、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胡仲亮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广东省绿色金融投资控股集团有限公司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余海星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广东省绿色金融投资控股集团有限公司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风控总监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在股东单位任 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8"/>
        <w:gridCol w:w="1090"/>
        <w:gridCol w:w="1229"/>
        <w:gridCol w:w="1358"/>
        <w:gridCol w:w="138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吴立扬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广州金融控股集团有限公司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总经理助理、 总法律顾问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广州广花基金管理有限公司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胡仲亮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广州金控花都商业保理有限公司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胡仲亮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广州广花资产管理有限公司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法定代表人、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胡仲亮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广州市文化金融服务中心有限公司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胡仲亮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中铁建（广州）北站新城投资建设有限公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胡仲亮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广州仲明医疗投资企业（有限合伙）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法定代表人、 执行事务合 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胡仲亮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湖南赛诺生物科技股份有限公司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胡仲亮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新疆希普生物科技股份有限公司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彭燎原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广东省广晟资产经营有限公司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彭燎原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广州无线电集团有限公司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58"/>
        <w:gridCol w:w="138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彭燎原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万联证券股份有限公司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彭燎原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广东连越律师事务所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彭燎原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广州珠江实业集团有限公司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彭燎原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大业信托有限责任公司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王苏生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南方科技大学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王苏生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金信基金管理有限公司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王苏生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深圳市星投投资管理有限公司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王苏生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天马微电子股份有限公司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王苏生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万泽实业股份有限公司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王苏生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沙河实业股份有限公司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张俊生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中山大学管理学院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张俊生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广州迪森热能技术股份有限公司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张俊生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深圳市兆驰股份有限公司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张俊生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广州华立科技股份有限公司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张俊生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深圳邦彦技术股份有限公司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张俊生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东莞市雄林新材料科技股份有限公司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张俊生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深圳华大智造股份有限公司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余海星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广州金融控股集团有限公司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风险管理部 总经理助理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余海星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广州市融资再担保有限公司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风控总监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深圳市盛世君安投资有限公司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宜昌天擎网络科技有限公司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深圳市波菲尔酒业有限公司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58"/>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widowControl w:val="0"/>
        <w:spacing w:after="119" w:line="1" w:lineRule="exact"/>
      </w:pPr>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60" w:line="240" w:lineRule="auto"/>
        <w:ind w:left="0" w:right="0" w:firstLine="0"/>
        <w:jc w:val="left"/>
      </w:pPr>
      <w:bookmarkStart w:id="526" w:name="bookmark526"/>
      <w:bookmarkStart w:id="527" w:name="bookmark527"/>
      <w:bookmarkStart w:id="528" w:name="bookmark528"/>
      <w:bookmarkStart w:id="529" w:name="bookmark529"/>
      <w:r>
        <w:rPr>
          <w:color w:val="000000"/>
          <w:spacing w:val="0"/>
          <w:w w:val="100"/>
          <w:position w:val="0"/>
          <w:sz w:val="24"/>
          <w:szCs w:val="24"/>
        </w:rPr>
        <w:t>四</w:t>
      </w:r>
      <w:bookmarkEnd w:id="528"/>
      <w:r>
        <w:rPr>
          <w:color w:val="000000"/>
          <w:spacing w:val="0"/>
          <w:w w:val="100"/>
          <w:position w:val="0"/>
          <w:sz w:val="24"/>
          <w:szCs w:val="24"/>
        </w:rPr>
        <w:t>、董事、监事、高级管理人员报酬情况</w:t>
      </w:r>
      <w:bookmarkEnd w:id="526"/>
      <w:bookmarkEnd w:id="527"/>
      <w:bookmarkEnd w:id="529"/>
    </w:p>
    <w:p>
      <w:pPr>
        <w:pStyle w:val="Style29"/>
        <w:keepNext w:val="0"/>
        <w:keepLines w:val="0"/>
        <w:widowControl w:val="0"/>
        <w:shd w:val="clear" w:color="auto" w:fill="auto"/>
        <w:bidi w:val="0"/>
        <w:spacing w:before="0" w:after="40" w:line="317" w:lineRule="exact"/>
        <w:ind w:left="0" w:right="0" w:firstLine="0"/>
        <w:jc w:val="left"/>
      </w:pPr>
      <w:r>
        <w:rPr>
          <w:color w:val="000000"/>
          <w:spacing w:val="0"/>
          <w:w w:val="100"/>
          <w:position w:val="0"/>
        </w:rPr>
        <w:t>董事、监事、高级管理人员报酬的决策程序、确定依据、实际支付情况</w:t>
      </w:r>
    </w:p>
    <w:p>
      <w:pPr>
        <w:pStyle w:val="Style29"/>
        <w:keepNext w:val="0"/>
        <w:keepLines w:val="0"/>
        <w:widowControl w:val="0"/>
        <w:shd w:val="clear" w:color="auto" w:fill="auto"/>
        <w:tabs>
          <w:tab w:pos="334" w:val="left"/>
        </w:tabs>
        <w:bidi w:val="0"/>
        <w:spacing w:before="0" w:after="0" w:line="317" w:lineRule="exact"/>
        <w:ind w:left="0" w:right="0" w:firstLine="0"/>
        <w:jc w:val="left"/>
      </w:pPr>
      <w:bookmarkStart w:id="530" w:name="bookmark530"/>
      <w:r>
        <w:rPr>
          <w:rFonts w:ascii="Times New Roman" w:eastAsia="Times New Roman" w:hAnsi="Times New Roman" w:cs="Times New Roman"/>
          <w:color w:val="000000"/>
          <w:spacing w:val="0"/>
          <w:w w:val="100"/>
          <w:position w:val="0"/>
          <w:sz w:val="18"/>
          <w:szCs w:val="18"/>
        </w:rPr>
        <w:t>1</w:t>
      </w:r>
      <w:bookmarkEnd w:id="530"/>
      <w:r>
        <w:rPr>
          <w:color w:val="000000"/>
          <w:spacing w:val="0"/>
          <w:w w:val="100"/>
          <w:position w:val="0"/>
        </w:rPr>
        <w:t>、</w:t>
        <w:tab/>
        <w:t>董事、监事、高级管理人员报酬的决策程序：</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董事、监事、高级管理人员报酬经公司薪酬与考核委员会审核后提交公司董事会审议，再经公司股东大会审议通过后执行。</w:t>
      </w:r>
    </w:p>
    <w:p>
      <w:pPr>
        <w:pStyle w:val="Style29"/>
        <w:keepNext w:val="0"/>
        <w:keepLines w:val="0"/>
        <w:widowControl w:val="0"/>
        <w:shd w:val="clear" w:color="auto" w:fill="auto"/>
        <w:tabs>
          <w:tab w:pos="354" w:val="left"/>
        </w:tabs>
        <w:bidi w:val="0"/>
        <w:spacing w:before="0" w:after="0" w:line="317" w:lineRule="exact"/>
        <w:ind w:left="0" w:right="0" w:firstLine="0"/>
        <w:jc w:val="left"/>
      </w:pPr>
      <w:bookmarkStart w:id="531" w:name="bookmark531"/>
      <w:r>
        <w:rPr>
          <w:rFonts w:ascii="Times New Roman" w:eastAsia="Times New Roman" w:hAnsi="Times New Roman" w:cs="Times New Roman"/>
          <w:color w:val="000000"/>
          <w:spacing w:val="0"/>
          <w:w w:val="100"/>
          <w:position w:val="0"/>
          <w:sz w:val="18"/>
          <w:szCs w:val="18"/>
        </w:rPr>
        <w:t>2</w:t>
      </w:r>
      <w:bookmarkEnd w:id="531"/>
      <w:r>
        <w:rPr>
          <w:color w:val="000000"/>
          <w:spacing w:val="0"/>
          <w:w w:val="100"/>
          <w:position w:val="0"/>
        </w:rPr>
        <w:t>、</w:t>
        <w:tab/>
        <w:t>董事、监事、高级管理人员报酬的确定依据：</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在公司任职的董事、监事、高级管理人员按其岗位及职务，根据公司现行的薪酬制度领取薪酬，年底根据经营业绩按照考核 评定程序，确定其年度奖金。</w:t>
      </w:r>
    </w:p>
    <w:p>
      <w:pPr>
        <w:pStyle w:val="Style29"/>
        <w:keepNext w:val="0"/>
        <w:keepLines w:val="0"/>
        <w:widowControl w:val="0"/>
        <w:shd w:val="clear" w:color="auto" w:fill="auto"/>
        <w:tabs>
          <w:tab w:pos="354" w:val="left"/>
        </w:tabs>
        <w:bidi w:val="0"/>
        <w:spacing w:before="0" w:after="0" w:line="317" w:lineRule="exact"/>
        <w:ind w:left="0" w:right="0" w:firstLine="0"/>
        <w:jc w:val="left"/>
      </w:pPr>
      <w:bookmarkStart w:id="532" w:name="bookmark532"/>
      <w:r>
        <w:rPr>
          <w:rFonts w:ascii="Times New Roman" w:eastAsia="Times New Roman" w:hAnsi="Times New Roman" w:cs="Times New Roman"/>
          <w:color w:val="000000"/>
          <w:spacing w:val="0"/>
          <w:w w:val="100"/>
          <w:position w:val="0"/>
          <w:sz w:val="18"/>
          <w:szCs w:val="18"/>
        </w:rPr>
        <w:t>3</w:t>
      </w:r>
      <w:bookmarkEnd w:id="532"/>
      <w:r>
        <w:rPr>
          <w:color w:val="000000"/>
          <w:spacing w:val="0"/>
          <w:w w:val="100"/>
          <w:position w:val="0"/>
        </w:rPr>
        <w:t>、</w:t>
        <w:tab/>
        <w:t>董事、监事、高级管理人员报酬的实际支付情况：</w:t>
      </w:r>
    </w:p>
    <w:p>
      <w:pPr>
        <w:pStyle w:val="Style29"/>
        <w:keepNext w:val="0"/>
        <w:keepLines w:val="0"/>
        <w:widowControl w:val="0"/>
        <w:shd w:val="clear" w:color="auto" w:fill="auto"/>
        <w:bidi w:val="0"/>
        <w:spacing w:before="0" w:after="40" w:line="317" w:lineRule="exact"/>
        <w:ind w:left="0" w:right="0" w:firstLine="0"/>
        <w:jc w:val="left"/>
      </w:pPr>
      <w:r>
        <w:rPr>
          <w:color w:val="000000"/>
          <w:spacing w:val="0"/>
          <w:w w:val="100"/>
          <w:position w:val="0"/>
        </w:rPr>
        <w:t>报告期内，公司董事、监事及高级管理人员的报酬已按规定支付。</w:t>
      </w:r>
    </w:p>
    <w:p>
      <w:pPr>
        <w:pStyle w:val="Style29"/>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8"/>
        <w:gridCol w:w="1363"/>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吴立扬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胡仲亮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葛昱康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董事、常务副总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彭燎原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张俊生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王苏生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梅方飞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余海星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康海文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师帅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倪伟雄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612.44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320" w:line="346" w:lineRule="exact"/>
        <w:ind w:left="0" w:right="0" w:firstLine="0"/>
        <w:jc w:val="both"/>
      </w:pPr>
      <w:r>
        <w:rPr>
          <w:color w:val="000000"/>
          <w:spacing w:val="0"/>
          <w:w w:val="100"/>
          <w:position w:val="0"/>
        </w:rPr>
        <w:t xml:space="preserve">公司董事、高级管理人员报告期内被授予的股权激励情况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both"/>
      </w:pPr>
      <w:bookmarkStart w:id="533" w:name="bookmark533"/>
      <w:bookmarkStart w:id="534" w:name="bookmark534"/>
      <w:bookmarkStart w:id="535" w:name="bookmark535"/>
      <w:bookmarkStart w:id="536" w:name="bookmark536"/>
      <w:r>
        <w:rPr>
          <w:color w:val="000000"/>
          <w:spacing w:val="0"/>
          <w:w w:val="100"/>
          <w:position w:val="0"/>
          <w:sz w:val="24"/>
          <w:szCs w:val="24"/>
        </w:rPr>
        <w:t>五</w:t>
      </w:r>
      <w:bookmarkEnd w:id="535"/>
      <w:r>
        <w:rPr>
          <w:color w:val="000000"/>
          <w:spacing w:val="0"/>
          <w:w w:val="100"/>
          <w:position w:val="0"/>
          <w:sz w:val="24"/>
          <w:szCs w:val="24"/>
        </w:rPr>
        <w:t>、公司员工情况</w:t>
      </w:r>
      <w:bookmarkEnd w:id="533"/>
      <w:bookmarkEnd w:id="534"/>
      <w:bookmarkEnd w:id="536"/>
    </w:p>
    <w:p>
      <w:pPr>
        <w:pStyle w:val="Style32"/>
        <w:keepNext/>
        <w:keepLines/>
        <w:widowControl w:val="0"/>
        <w:shd w:val="clear" w:color="auto" w:fill="auto"/>
        <w:bidi w:val="0"/>
        <w:spacing w:before="0" w:after="320" w:line="240" w:lineRule="auto"/>
        <w:ind w:left="0" w:right="0" w:firstLine="0"/>
        <w:jc w:val="both"/>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1</w:t>
      </w:r>
      <w:bookmarkEnd w:id="539"/>
      <w:r>
        <w:rPr>
          <w:color w:val="000000"/>
          <w:spacing w:val="0"/>
          <w:w w:val="100"/>
          <w:position w:val="0"/>
        </w:rPr>
        <w:t>、员工数量、专业构成及教育程度</w:t>
      </w:r>
      <w:bookmarkEnd w:id="537"/>
      <w:bookmarkEnd w:id="538"/>
      <w:bookmarkEnd w:id="540"/>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370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370</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both"/>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2</w:t>
      </w:r>
      <w:bookmarkEnd w:id="543"/>
      <w:r>
        <w:rPr>
          <w:color w:val="000000"/>
          <w:spacing w:val="0"/>
          <w:w w:val="100"/>
          <w:position w:val="0"/>
        </w:rPr>
        <w:t>、薪酬政策</w:t>
      </w:r>
      <w:bookmarkEnd w:id="541"/>
      <w:bookmarkEnd w:id="542"/>
      <w:bookmarkEnd w:id="544"/>
    </w:p>
    <w:p>
      <w:pPr>
        <w:pStyle w:val="Style29"/>
        <w:keepNext w:val="0"/>
        <w:keepLines w:val="0"/>
        <w:widowControl w:val="0"/>
        <w:shd w:val="clear" w:color="auto" w:fill="auto"/>
        <w:bidi w:val="0"/>
        <w:spacing w:before="0" w:after="400" w:line="311" w:lineRule="exact"/>
        <w:ind w:left="0" w:right="0" w:firstLine="0"/>
        <w:jc w:val="both"/>
      </w:pPr>
      <w:r>
        <w:rPr>
          <w:color w:val="000000"/>
          <w:spacing w:val="0"/>
          <w:w w:val="100"/>
          <w:position w:val="0"/>
        </w:rPr>
        <w:t>公司目前实行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固定工资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浮动工资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年终奖金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'的薪酬管理模式，固定工资包括基本工资、补助及绩效奖金；浮动工资包括 </w:t>
      </w:r>
      <w:r>
        <w:rPr>
          <w:rFonts w:ascii="Times New Roman" w:eastAsia="Times New Roman" w:hAnsi="Times New Roman" w:cs="Times New Roman"/>
          <w:color w:val="000000"/>
          <w:spacing w:val="0"/>
          <w:w w:val="100"/>
          <w:position w:val="0"/>
          <w:sz w:val="18"/>
          <w:szCs w:val="18"/>
        </w:rPr>
        <w:t>CPI</w:t>
      </w:r>
      <w:r>
        <w:rPr>
          <w:color w:val="000000"/>
          <w:spacing w:val="0"/>
          <w:w w:val="100"/>
          <w:position w:val="0"/>
        </w:rPr>
        <w:t xml:space="preserve">补贴、司龄工资、加班工资、节日费；年终奖金根据公司当年经营情况及个人年度考评结果发放，同时公司严格执行国 家用工制度、劳动保护制度、社会保障制度和医疗保障制度，为员工缴纳五险一金。并设有年度调薪机制，公司每年根据员 工的岗位特性、工作绩效情况、个人能力等多方面因素情况进行不同范围的加薪。同时为员工提供各种津贴补助，包括但不 限于通讯补助、高温补助、出差补助、培训补助、车费补助、讲师补助等。通过为员工提供晋升平台，激发员工工作热情及 </w:t>
      </w:r>
      <w:r>
        <w:rPr>
          <w:color w:val="000000"/>
          <w:spacing w:val="0"/>
          <w:w w:val="100"/>
          <w:position w:val="0"/>
        </w:rPr>
        <w:t>工作积极性，实现公司与员工的共同发展。</w:t>
      </w:r>
    </w:p>
    <w:p>
      <w:pPr>
        <w:pStyle w:val="Style32"/>
        <w:keepNext/>
        <w:keepLines/>
        <w:widowControl w:val="0"/>
        <w:shd w:val="clear" w:color="auto" w:fill="auto"/>
        <w:tabs>
          <w:tab w:pos="374" w:val="left"/>
        </w:tabs>
        <w:bidi w:val="0"/>
        <w:spacing w:before="0" w:after="260" w:line="240" w:lineRule="auto"/>
        <w:ind w:left="0" w:right="0" w:firstLine="0"/>
        <w:jc w:val="left"/>
      </w:pP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3</w:t>
      </w:r>
      <w:bookmarkEnd w:id="547"/>
      <w:r>
        <w:rPr>
          <w:color w:val="000000"/>
          <w:spacing w:val="0"/>
          <w:w w:val="100"/>
          <w:position w:val="0"/>
        </w:rPr>
        <w:t>、</w:t>
        <w:tab/>
        <w:t>培训计划</w:t>
      </w:r>
      <w:bookmarkEnd w:id="545"/>
      <w:bookmarkEnd w:id="546"/>
      <w:bookmarkEnd w:id="548"/>
    </w:p>
    <w:p>
      <w:pPr>
        <w:pStyle w:val="Style29"/>
        <w:keepNext w:val="0"/>
        <w:keepLines w:val="0"/>
        <w:widowControl w:val="0"/>
        <w:shd w:val="clear" w:color="auto" w:fill="auto"/>
        <w:bidi w:val="0"/>
        <w:spacing w:before="0" w:after="400" w:line="312" w:lineRule="exact"/>
        <w:ind w:left="0" w:right="0" w:firstLine="0"/>
        <w:jc w:val="left"/>
      </w:pPr>
      <w:r>
        <w:rPr>
          <w:color w:val="000000"/>
          <w:spacing w:val="0"/>
          <w:w w:val="100"/>
          <w:position w:val="0"/>
        </w:rPr>
        <w:t>公司重视人才培养，将员工培训工作作为公司长期战略的重要组成部分。每年初行政人事部根据员工的实际情况统计各部门 培训需求，鼓励并支持在职员工加强自身职业素质提升，有针对性地根据统计情况安排培训计划及开展培训课程。同时高频 率定期组织开展多种形式的岗位培训、技能培训、管理培训等；并根据年初统计的员工培训需求不定期聘请外部专业人士开 展培训课程，员工亦可根据其岗位需求申请参与外部培训课程，提升其岗位技能和专业素质，最大限度激发员工工作潜力， 实现企业与员工的共同成长。</w:t>
      </w:r>
    </w:p>
    <w:p>
      <w:pPr>
        <w:pStyle w:val="Style32"/>
        <w:keepNext/>
        <w:keepLines/>
        <w:widowControl w:val="0"/>
        <w:shd w:val="clear" w:color="auto" w:fill="auto"/>
        <w:tabs>
          <w:tab w:pos="374" w:val="left"/>
        </w:tabs>
        <w:bidi w:val="0"/>
        <w:spacing w:before="0" w:after="400" w:line="240" w:lineRule="auto"/>
        <w:ind w:left="0" w:right="0" w:firstLine="0"/>
        <w:jc w:val="left"/>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4</w:t>
      </w:r>
      <w:bookmarkEnd w:id="551"/>
      <w:r>
        <w:rPr>
          <w:color w:val="000000"/>
          <w:spacing w:val="0"/>
          <w:w w:val="100"/>
          <w:position w:val="0"/>
        </w:rPr>
        <w:t>、</w:t>
        <w:tab/>
        <w:t>劳务外包情况</w:t>
      </w:r>
      <w:bookmarkEnd w:id="549"/>
      <w:bookmarkEnd w:id="550"/>
      <w:bookmarkEnd w:id="552"/>
    </w:p>
    <w:p>
      <w:pPr>
        <w:pStyle w:val="Style29"/>
        <w:keepNext w:val="0"/>
        <w:keepLines w:val="0"/>
        <w:widowControl w:val="0"/>
        <w:shd w:val="clear" w:color="auto" w:fill="auto"/>
        <w:bidi w:val="0"/>
        <w:spacing w:before="0" w:after="400" w:line="360" w:lineRule="auto"/>
        <w:ind w:left="0" w:right="0" w:firstLine="0"/>
        <w:jc w:val="left"/>
        <w:sectPr>
          <w:footnotePr>
            <w:pos w:val="pageBottom"/>
            <w:numFmt w:val="decimal"/>
            <w:numRestart w:val="continuous"/>
          </w:footnotePr>
          <w:pgSz w:w="11900" w:h="16840"/>
          <w:pgMar w:top="1383" w:right="1049" w:bottom="1445" w:left="106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keepLines/>
        <w:widowControl w:val="0"/>
        <w:shd w:val="clear" w:color="auto" w:fill="auto"/>
        <w:bidi w:val="0"/>
        <w:spacing w:before="520" w:after="540" w:line="240" w:lineRule="auto"/>
        <w:ind w:left="0" w:right="0" w:firstLine="0"/>
        <w:jc w:val="center"/>
      </w:pPr>
      <w:bookmarkStart w:id="553" w:name="bookmark553"/>
      <w:bookmarkStart w:id="554" w:name="bookmark554"/>
      <w:bookmarkStart w:id="555" w:name="bookmark555"/>
      <w:r>
        <w:rPr>
          <w:color w:val="000000"/>
          <w:spacing w:val="0"/>
          <w:w w:val="100"/>
          <w:position w:val="0"/>
        </w:rPr>
        <w:t>第十节公司治理</w:t>
      </w:r>
      <w:bookmarkEnd w:id="553"/>
      <w:bookmarkEnd w:id="554"/>
      <w:bookmarkEnd w:id="555"/>
    </w:p>
    <w:p>
      <w:pPr>
        <w:pStyle w:val="Style25"/>
        <w:keepNext/>
        <w:keepLines/>
        <w:widowControl w:val="0"/>
        <w:shd w:val="clear" w:color="auto" w:fill="auto"/>
        <w:bidi w:val="0"/>
        <w:spacing w:before="0" w:after="26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sz w:val="24"/>
          <w:szCs w:val="24"/>
        </w:rPr>
        <w:t>一</w:t>
      </w:r>
      <w:bookmarkEnd w:id="558"/>
      <w:r>
        <w:rPr>
          <w:color w:val="000000"/>
          <w:spacing w:val="0"/>
          <w:w w:val="100"/>
          <w:position w:val="0"/>
          <w:sz w:val="24"/>
          <w:szCs w:val="24"/>
        </w:rPr>
        <w:t>、公司治理的基本状况</w:t>
      </w:r>
      <w:bookmarkEnd w:id="556"/>
      <w:bookmarkEnd w:id="557"/>
      <w:bookmarkEnd w:id="559"/>
    </w:p>
    <w:p>
      <w:pPr>
        <w:pStyle w:val="Style29"/>
        <w:keepNext w:val="0"/>
        <w:keepLines w:val="0"/>
        <w:widowControl w:val="0"/>
        <w:shd w:val="clear" w:color="auto" w:fill="auto"/>
        <w:bidi w:val="0"/>
        <w:spacing w:before="0" w:line="313" w:lineRule="exact"/>
        <w:ind w:left="0" w:right="0" w:firstLine="380"/>
        <w:jc w:val="both"/>
      </w:pPr>
      <w:r>
        <w:rPr>
          <w:color w:val="000000"/>
          <w:spacing w:val="0"/>
          <w:w w:val="100"/>
          <w:position w:val="0"/>
        </w:rPr>
        <w:t>公司严格按照《公司法》、《证券法》、《上市公司治理准则》、《深圳证券交易所股票上市规则》等法律法规和监管 部门的规范性文件指引及《公司章程》、议事规则等要求，不断规范和改善公司治理结构，促进公司规范运作；并积极开展 投资者关系管理工作，及时解答投资者疑问，切实保护投资者的合法权益。报告期内，公司治理实际情况符合中国证监会发 布的有关上市公司治理规范性文件的要求；公司董事、监事及高级管理人员严格按照相关法律法规及公司内部规章管理制度 要求履行各自的权利和义务，保障公司信息披露透明，提升公司整体价值。</w:t>
      </w:r>
    </w:p>
    <w:p>
      <w:pPr>
        <w:pStyle w:val="Style29"/>
        <w:keepNext w:val="0"/>
        <w:keepLines w:val="0"/>
        <w:widowControl w:val="0"/>
        <w:shd w:val="clear" w:color="auto" w:fill="auto"/>
        <w:tabs>
          <w:tab w:pos="296" w:val="left"/>
        </w:tabs>
        <w:bidi w:val="0"/>
        <w:spacing w:before="0" w:line="314" w:lineRule="exact"/>
        <w:ind w:left="0" w:right="0" w:firstLine="0"/>
        <w:jc w:val="left"/>
      </w:pPr>
      <w:bookmarkStart w:id="560" w:name="bookmark560"/>
      <w:r>
        <w:rPr>
          <w:rFonts w:ascii="Times New Roman" w:eastAsia="Times New Roman" w:hAnsi="Times New Roman" w:cs="Times New Roman"/>
          <w:b/>
          <w:bCs/>
          <w:color w:val="000000"/>
          <w:spacing w:val="0"/>
          <w:w w:val="100"/>
          <w:position w:val="0"/>
          <w:sz w:val="18"/>
          <w:szCs w:val="18"/>
        </w:rPr>
        <w:t>1</w:t>
      </w:r>
      <w:bookmarkEnd w:id="560"/>
      <w:r>
        <w:rPr>
          <w:b/>
          <w:bCs/>
          <w:color w:val="000000"/>
          <w:spacing w:val="0"/>
          <w:w w:val="100"/>
          <w:position w:val="0"/>
        </w:rPr>
        <w:t>、</w:t>
        <w:tab/>
        <w:t>关于股东与股东大会</w:t>
      </w:r>
    </w:p>
    <w:p>
      <w:pPr>
        <w:pStyle w:val="Style2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报告期内公司共召开了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次股东大会会议，会议的召集、召开及表决程序均符合相关规定，表决事项均按照相应的权限 审批后提交公司股东大会审议，同时聘请律师进行现场见证，并以现场与网络相结合的方式召开平等对待所有股东，保障公 司股东特别是中小股东的合法权益。</w:t>
      </w:r>
    </w:p>
    <w:p>
      <w:pPr>
        <w:pStyle w:val="Style2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公司高度重视投资者关系管理工作，按照公司《投资者关系管理制度》要求执行，建立了完善畅通的信息交流渠道，以 便及时处理投资者诉求。投资者可通过投资者专线</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0755-82874201 </w:t>
      </w:r>
      <w:r>
        <w:rPr>
          <w:color w:val="000000"/>
          <w:spacing w:val="0"/>
          <w:w w:val="100"/>
          <w:position w:val="0"/>
        </w:rPr>
        <w:t>)、深圳证券交易所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互动易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平台、投资者信箱</w:t>
      </w:r>
    </w:p>
    <w:p>
      <w:pPr>
        <w:pStyle w:val="Style29"/>
        <w:keepNext w:val="0"/>
        <w:keepLines w:val="0"/>
        <w:widowControl w:val="0"/>
        <w:shd w:val="clear" w:color="auto" w:fill="auto"/>
        <w:bidi w:val="0"/>
        <w:spacing w:before="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IR@prolto.com</w:t>
      </w:r>
      <w:r>
        <w:rPr>
          <w:color w:val="000000"/>
          <w:spacing w:val="0"/>
          <w:w w:val="100"/>
          <w:position w:val="0"/>
        </w:rPr>
        <w:t>)</w:t>
      </w:r>
      <w:r>
        <w:rPr>
          <w:color w:val="000000"/>
          <w:spacing w:val="0"/>
          <w:w w:val="100"/>
          <w:position w:val="0"/>
        </w:rPr>
        <w:t>、参与公司业绩说明会、投资者集体接待日活动等渠道和方式了解公司运营情况，确保公司及时、有效 地与投资者积极的沟通交流，切实保障投资者的知情权及相关利益。</w:t>
      </w:r>
    </w:p>
    <w:p>
      <w:pPr>
        <w:pStyle w:val="Style29"/>
        <w:keepNext w:val="0"/>
        <w:keepLines w:val="0"/>
        <w:widowControl w:val="0"/>
        <w:shd w:val="clear" w:color="auto" w:fill="auto"/>
        <w:tabs>
          <w:tab w:pos="310" w:val="left"/>
        </w:tabs>
        <w:bidi w:val="0"/>
        <w:spacing w:before="0" w:line="314" w:lineRule="exact"/>
        <w:ind w:left="0" w:right="0" w:firstLine="0"/>
        <w:jc w:val="left"/>
      </w:pPr>
      <w:bookmarkStart w:id="561" w:name="bookmark561"/>
      <w:r>
        <w:rPr>
          <w:rFonts w:ascii="Times New Roman" w:eastAsia="Times New Roman" w:hAnsi="Times New Roman" w:cs="Times New Roman"/>
          <w:b/>
          <w:bCs/>
          <w:color w:val="000000"/>
          <w:spacing w:val="0"/>
          <w:w w:val="100"/>
          <w:position w:val="0"/>
          <w:sz w:val="18"/>
          <w:szCs w:val="18"/>
        </w:rPr>
        <w:t>2</w:t>
      </w:r>
      <w:bookmarkEnd w:id="561"/>
      <w:r>
        <w:rPr>
          <w:b/>
          <w:bCs/>
          <w:color w:val="000000"/>
          <w:spacing w:val="0"/>
          <w:w w:val="100"/>
          <w:position w:val="0"/>
        </w:rPr>
        <w:t>、</w:t>
        <w:tab/>
        <w:t>关于董事与董事会</w:t>
      </w:r>
    </w:p>
    <w:p>
      <w:pPr>
        <w:pStyle w:val="Style29"/>
        <w:keepNext w:val="0"/>
        <w:keepLines w:val="0"/>
        <w:widowControl w:val="0"/>
        <w:shd w:val="clear" w:color="auto" w:fill="auto"/>
        <w:bidi w:val="0"/>
        <w:spacing w:before="0" w:line="313" w:lineRule="exact"/>
        <w:ind w:left="0" w:right="0" w:firstLine="380"/>
        <w:jc w:val="both"/>
      </w:pPr>
      <w:r>
        <w:rPr>
          <w:color w:val="000000"/>
          <w:spacing w:val="0"/>
          <w:w w:val="100"/>
          <w:position w:val="0"/>
        </w:rPr>
        <w:t>报告期内，董事会成员均严格按照公司《董事会议事规则》、《独立董事工作细则》、《公司章程》等相关规定勤勉尽 责，认真出席董事会会议，公司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年度共召开</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次董事会会议，对董事会职权范围内的重大事项进行了认真的研究、审议 和决策；专门委员会充分发挥了其在公司战略发展方向、内部审计与风险控制等方面的积极作用，有效保证了公司决策的科 学性和管理的规范性；独立董事独立履行职责，发挥各自的专业优势，关注公司股东尤其是中小股东的合法权益不受损害， 对重大事项均发表了认可的独立意见。</w:t>
      </w:r>
    </w:p>
    <w:p>
      <w:pPr>
        <w:pStyle w:val="Style29"/>
        <w:keepNext w:val="0"/>
        <w:keepLines w:val="0"/>
        <w:widowControl w:val="0"/>
        <w:shd w:val="clear" w:color="auto" w:fill="auto"/>
        <w:tabs>
          <w:tab w:pos="310" w:val="left"/>
        </w:tabs>
        <w:bidi w:val="0"/>
        <w:spacing w:before="0" w:line="314" w:lineRule="exact"/>
        <w:ind w:left="0" w:right="0" w:firstLine="0"/>
        <w:jc w:val="left"/>
      </w:pPr>
      <w:bookmarkStart w:id="562" w:name="bookmark562"/>
      <w:r>
        <w:rPr>
          <w:rFonts w:ascii="Times New Roman" w:eastAsia="Times New Roman" w:hAnsi="Times New Roman" w:cs="Times New Roman"/>
          <w:b/>
          <w:bCs/>
          <w:color w:val="000000"/>
          <w:spacing w:val="0"/>
          <w:w w:val="100"/>
          <w:position w:val="0"/>
          <w:sz w:val="18"/>
          <w:szCs w:val="18"/>
        </w:rPr>
        <w:t>3</w:t>
      </w:r>
      <w:bookmarkEnd w:id="562"/>
      <w:r>
        <w:rPr>
          <w:b/>
          <w:bCs/>
          <w:color w:val="000000"/>
          <w:spacing w:val="0"/>
          <w:w w:val="100"/>
          <w:position w:val="0"/>
        </w:rPr>
        <w:t>、</w:t>
        <w:tab/>
        <w:t>关于监事与监事会</w:t>
      </w:r>
    </w:p>
    <w:p>
      <w:pPr>
        <w:pStyle w:val="Style29"/>
        <w:keepNext w:val="0"/>
        <w:keepLines w:val="0"/>
        <w:widowControl w:val="0"/>
        <w:shd w:val="clear" w:color="auto" w:fill="auto"/>
        <w:bidi w:val="0"/>
        <w:spacing w:before="0" w:line="312" w:lineRule="exact"/>
        <w:ind w:left="0" w:right="0" w:firstLine="380"/>
        <w:jc w:val="both"/>
      </w:pPr>
      <w:r>
        <w:rPr>
          <w:color w:val="000000"/>
          <w:spacing w:val="0"/>
          <w:w w:val="100"/>
          <w:position w:val="0"/>
        </w:rPr>
        <w:t>报告期内，监事会成员均严格按照《公司章程》、《监事会议事规则》等相关规定召集召开监事会，认真出席监事会会 议，公司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年度共召开</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次监事会会议，对公司的定期报告、重大事项、关联交易、财务状况等进行监督并发表审核意见, 有效维护了公司及股东的合法权益。</w:t>
      </w:r>
    </w:p>
    <w:p>
      <w:pPr>
        <w:pStyle w:val="Style29"/>
        <w:keepNext w:val="0"/>
        <w:keepLines w:val="0"/>
        <w:widowControl w:val="0"/>
        <w:shd w:val="clear" w:color="auto" w:fill="auto"/>
        <w:tabs>
          <w:tab w:pos="310" w:val="left"/>
        </w:tabs>
        <w:bidi w:val="0"/>
        <w:spacing w:before="0" w:line="314" w:lineRule="exact"/>
        <w:ind w:left="0" w:right="0" w:firstLine="0"/>
        <w:jc w:val="left"/>
      </w:pPr>
      <w:bookmarkStart w:id="563" w:name="bookmark563"/>
      <w:r>
        <w:rPr>
          <w:rFonts w:ascii="Times New Roman" w:eastAsia="Times New Roman" w:hAnsi="Times New Roman" w:cs="Times New Roman"/>
          <w:b/>
          <w:bCs/>
          <w:color w:val="000000"/>
          <w:spacing w:val="0"/>
          <w:w w:val="100"/>
          <w:position w:val="0"/>
          <w:sz w:val="18"/>
          <w:szCs w:val="18"/>
        </w:rPr>
        <w:t>4</w:t>
      </w:r>
      <w:bookmarkEnd w:id="563"/>
      <w:r>
        <w:rPr>
          <w:b/>
          <w:bCs/>
          <w:color w:val="000000"/>
          <w:spacing w:val="0"/>
          <w:w w:val="100"/>
          <w:position w:val="0"/>
        </w:rPr>
        <w:t>、</w:t>
        <w:tab/>
        <w:t>关于绩效评价与激励约束机制</w:t>
      </w:r>
    </w:p>
    <w:p>
      <w:pPr>
        <w:pStyle w:val="Style29"/>
        <w:keepNext w:val="0"/>
        <w:keepLines w:val="0"/>
        <w:widowControl w:val="0"/>
        <w:shd w:val="clear" w:color="auto" w:fill="auto"/>
        <w:bidi w:val="0"/>
        <w:spacing w:before="0" w:line="314" w:lineRule="exact"/>
        <w:ind w:left="0" w:right="0" w:firstLine="380"/>
        <w:jc w:val="both"/>
      </w:pPr>
      <w:r>
        <w:rPr>
          <w:color w:val="000000"/>
          <w:spacing w:val="0"/>
          <w:w w:val="100"/>
          <w:position w:val="0"/>
        </w:rPr>
        <w:t>公司建立了较为完善的绩效评价与激励约束机制，根据各工作岗位的实际情况制定切实可行的关键绩效指标。公司通过 实施了股权激励计划，对高级管理人员、核心业务和技术骨干授予限制性股票，充分调动核心人员的主动性和积极性，有利 于公司保留人才、提升团队凝聚力，促进员工与公司共同成长。目前公司已对所有董事、监事和高级管理人员建立了绩效考 核体系，高级管理人员的聘任公开、透明。</w:t>
      </w:r>
    </w:p>
    <w:p>
      <w:pPr>
        <w:pStyle w:val="Style29"/>
        <w:keepNext w:val="0"/>
        <w:keepLines w:val="0"/>
        <w:widowControl w:val="0"/>
        <w:shd w:val="clear" w:color="auto" w:fill="auto"/>
        <w:tabs>
          <w:tab w:pos="310" w:val="left"/>
        </w:tabs>
        <w:bidi w:val="0"/>
        <w:spacing w:before="0" w:line="314" w:lineRule="exact"/>
        <w:ind w:left="0" w:right="0" w:firstLine="0"/>
        <w:jc w:val="left"/>
      </w:pPr>
      <w:bookmarkStart w:id="564" w:name="bookmark564"/>
      <w:r>
        <w:rPr>
          <w:rFonts w:ascii="Times New Roman" w:eastAsia="Times New Roman" w:hAnsi="Times New Roman" w:cs="Times New Roman"/>
          <w:b/>
          <w:bCs/>
          <w:color w:val="000000"/>
          <w:spacing w:val="0"/>
          <w:w w:val="100"/>
          <w:position w:val="0"/>
          <w:sz w:val="18"/>
          <w:szCs w:val="18"/>
        </w:rPr>
        <w:t>5</w:t>
      </w:r>
      <w:bookmarkEnd w:id="564"/>
      <w:r>
        <w:rPr>
          <w:b/>
          <w:bCs/>
          <w:color w:val="000000"/>
          <w:spacing w:val="0"/>
          <w:w w:val="100"/>
          <w:position w:val="0"/>
        </w:rPr>
        <w:t>、</w:t>
        <w:tab/>
        <w:t>关于控股股东与上市公司</w:t>
      </w:r>
    </w:p>
    <w:p>
      <w:pPr>
        <w:pStyle w:val="Style29"/>
        <w:keepNext w:val="0"/>
        <w:keepLines w:val="0"/>
        <w:widowControl w:val="0"/>
        <w:shd w:val="clear" w:color="auto" w:fill="auto"/>
        <w:bidi w:val="0"/>
        <w:spacing w:before="0" w:line="314" w:lineRule="exact"/>
        <w:ind w:left="0" w:right="0" w:firstLine="380"/>
        <w:jc w:val="both"/>
      </w:pPr>
      <w:r>
        <w:rPr>
          <w:color w:val="000000"/>
          <w:spacing w:val="0"/>
          <w:w w:val="100"/>
          <w:position w:val="0"/>
        </w:rPr>
        <w:t>报告期内，公司控股股东行为规范，没有超越股东大会或董事会直接或间接干预公司决策和经营活动的情形；公司与控 股股东在人员、资产、财务、机构和业务方面做到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五独立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，具有独立完整的业务及自主经营能力。控股股东依法行使权 利并承担相应的义务，公司不存在为控股股东及其关联人提供担保的情形。</w:t>
      </w:r>
    </w:p>
    <w:p>
      <w:pPr>
        <w:pStyle w:val="Style29"/>
        <w:keepNext w:val="0"/>
        <w:keepLines w:val="0"/>
        <w:widowControl w:val="0"/>
        <w:shd w:val="clear" w:color="auto" w:fill="auto"/>
        <w:tabs>
          <w:tab w:pos="410" w:val="left"/>
        </w:tabs>
        <w:bidi w:val="0"/>
        <w:spacing w:before="0" w:line="315" w:lineRule="exact"/>
        <w:ind w:left="0" w:right="0" w:firstLine="0"/>
        <w:jc w:val="left"/>
      </w:pPr>
      <w:bookmarkStart w:id="565" w:name="bookmark565"/>
      <w:r>
        <w:rPr>
          <w:rFonts w:ascii="Times New Roman" w:eastAsia="Times New Roman" w:hAnsi="Times New Roman" w:cs="Times New Roman"/>
          <w:b/>
          <w:bCs/>
          <w:color w:val="000000"/>
          <w:spacing w:val="0"/>
          <w:w w:val="100"/>
          <w:position w:val="0"/>
          <w:sz w:val="18"/>
          <w:szCs w:val="18"/>
        </w:rPr>
        <w:t>6</w:t>
      </w:r>
      <w:bookmarkEnd w:id="565"/>
      <w:r>
        <w:rPr>
          <w:b/>
          <w:bCs/>
          <w:color w:val="000000"/>
          <w:spacing w:val="0"/>
          <w:w w:val="100"/>
          <w:position w:val="0"/>
        </w:rPr>
        <w:t>、</w:t>
        <w:tab/>
        <w:t>关于利益相关者</w:t>
      </w:r>
    </w:p>
    <w:p>
      <w:pPr>
        <w:pStyle w:val="Style29"/>
        <w:keepNext w:val="0"/>
        <w:keepLines w:val="0"/>
        <w:widowControl w:val="0"/>
        <w:shd w:val="clear" w:color="auto" w:fill="auto"/>
        <w:bidi w:val="0"/>
        <w:spacing w:before="0" w:line="312" w:lineRule="exact"/>
        <w:ind w:left="0" w:right="0" w:firstLine="380"/>
        <w:jc w:val="both"/>
      </w:pPr>
      <w:r>
        <w:rPr>
          <w:color w:val="000000"/>
          <w:spacing w:val="0"/>
          <w:w w:val="100"/>
          <w:position w:val="0"/>
        </w:rPr>
        <w:t>公司充分尊重和维护相关利益者的合法权益，诚信对待供应商和客户，加强各方的沟通和交流，实现公司、股东、员工 等各方利益的协调与平衡，以推动公司持续、稳定、健康地发展。</w:t>
      </w:r>
    </w:p>
    <w:p>
      <w:pPr>
        <w:pStyle w:val="Style29"/>
        <w:keepNext w:val="0"/>
        <w:keepLines w:val="0"/>
        <w:widowControl w:val="0"/>
        <w:shd w:val="clear" w:color="auto" w:fill="auto"/>
        <w:tabs>
          <w:tab w:pos="410" w:val="left"/>
        </w:tabs>
        <w:bidi w:val="0"/>
        <w:spacing w:before="0" w:line="315" w:lineRule="exact"/>
        <w:ind w:left="0" w:right="0" w:firstLine="0"/>
        <w:jc w:val="left"/>
      </w:pPr>
      <w:bookmarkStart w:id="566" w:name="bookmark566"/>
      <w:r>
        <w:rPr>
          <w:rFonts w:ascii="Times New Roman" w:eastAsia="Times New Roman" w:hAnsi="Times New Roman" w:cs="Times New Roman"/>
          <w:b/>
          <w:bCs/>
          <w:color w:val="000000"/>
          <w:spacing w:val="0"/>
          <w:w w:val="100"/>
          <w:position w:val="0"/>
          <w:sz w:val="18"/>
          <w:szCs w:val="18"/>
        </w:rPr>
        <w:t>7</w:t>
      </w:r>
      <w:bookmarkEnd w:id="566"/>
      <w:r>
        <w:rPr>
          <w:b/>
          <w:bCs/>
          <w:color w:val="000000"/>
          <w:spacing w:val="0"/>
          <w:w w:val="100"/>
          <w:position w:val="0"/>
        </w:rPr>
        <w:t>、</w:t>
        <w:tab/>
        <w:t>关于信息披露与透明度</w:t>
      </w:r>
    </w:p>
    <w:p>
      <w:pPr>
        <w:pStyle w:val="Style29"/>
        <w:keepNext w:val="0"/>
        <w:keepLines w:val="0"/>
        <w:widowControl w:val="0"/>
        <w:shd w:val="clear" w:color="auto" w:fill="auto"/>
        <w:bidi w:val="0"/>
        <w:spacing w:before="0" w:line="310" w:lineRule="exact"/>
        <w:ind w:left="0" w:right="0" w:firstLine="380"/>
        <w:jc w:val="both"/>
      </w:pPr>
      <w:r>
        <w:rPr>
          <w:color w:val="000000"/>
          <w:spacing w:val="0"/>
          <w:w w:val="100"/>
          <w:position w:val="0"/>
        </w:rPr>
        <w:t>公司严格按照有关法律法规和《信息披露管理制度》的规定，加强信息披露事务管理，履行信息披露义务。公司指定董 事会秘书为公司信息披露管理负责人，并指定《证券时报》、《中国证券报》和巨潮资讯网（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为</w:t>
      </w:r>
      <w:r>
        <w:rPr>
          <w:color w:val="000000"/>
          <w:spacing w:val="0"/>
          <w:w w:val="100"/>
          <w:position w:val="0"/>
        </w:rPr>
        <w:t xml:space="preserve"> 公司信息披露的报纸和网站，真实、准确、完整、及时地披露信息，确保所有投资者公平地获取公司信息。</w:t>
      </w:r>
    </w:p>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9"/>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40" w:line="315"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5"/>
        <w:keepNext/>
        <w:keepLines/>
        <w:widowControl w:val="0"/>
        <w:shd w:val="clear" w:color="auto" w:fill="auto"/>
        <w:tabs>
          <w:tab w:pos="517" w:val="left"/>
        </w:tabs>
        <w:bidi w:val="0"/>
        <w:spacing w:before="0" w:after="260" w:line="240" w:lineRule="auto"/>
        <w:ind w:left="0" w:right="0" w:firstLine="0"/>
        <w:jc w:val="left"/>
      </w:pPr>
      <w:bookmarkStart w:id="567" w:name="bookmark567"/>
      <w:bookmarkStart w:id="568" w:name="bookmark568"/>
      <w:bookmarkStart w:id="569" w:name="bookmark569"/>
      <w:bookmarkStart w:id="570" w:name="bookmark570"/>
      <w:r>
        <w:rPr>
          <w:color w:val="000000"/>
          <w:spacing w:val="0"/>
          <w:w w:val="100"/>
          <w:position w:val="0"/>
          <w:sz w:val="24"/>
          <w:szCs w:val="24"/>
        </w:rPr>
        <w:t>二</w:t>
      </w:r>
      <w:bookmarkEnd w:id="569"/>
      <w:r>
        <w:rPr>
          <w:color w:val="000000"/>
          <w:spacing w:val="0"/>
          <w:w w:val="100"/>
          <w:position w:val="0"/>
          <w:sz w:val="24"/>
          <w:szCs w:val="24"/>
        </w:rPr>
        <w:t>、</w:t>
        <w:tab/>
        <w:t>公司相对于控股股东在业务、人员、资产、机构、财务等方面的独立情况</w:t>
      </w:r>
      <w:bookmarkEnd w:id="567"/>
      <w:bookmarkEnd w:id="568"/>
      <w:bookmarkEnd w:id="570"/>
    </w:p>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公司严格按照《公司法》、《证券法》、《上市公司治理准则》、《股票上市规则》等有关法律法规和《公司章程》的要求 规范运作，公司与控股股东在业务、人员、资产、机构、财务等方面完全分开，具有独立完整的业务及自主经营能力。</w:t>
      </w:r>
    </w:p>
    <w:p>
      <w:pPr>
        <w:pStyle w:val="Style29"/>
        <w:keepNext w:val="0"/>
        <w:keepLines w:val="0"/>
        <w:widowControl w:val="0"/>
        <w:shd w:val="clear" w:color="auto" w:fill="auto"/>
        <w:tabs>
          <w:tab w:pos="531" w:val="left"/>
        </w:tabs>
        <w:bidi w:val="0"/>
        <w:spacing w:before="0" w:after="0" w:line="315" w:lineRule="exact"/>
        <w:ind w:left="0" w:right="0" w:firstLine="0"/>
        <w:jc w:val="left"/>
      </w:pPr>
      <w:bookmarkStart w:id="571" w:name="bookmark571"/>
      <w:r>
        <w:rPr>
          <w:color w:val="000000"/>
          <w:spacing w:val="0"/>
          <w:w w:val="100"/>
          <w:position w:val="0"/>
        </w:rPr>
        <w:t>（</w:t>
      </w:r>
      <w:bookmarkEnd w:id="571"/>
      <w:r>
        <w:rPr>
          <w:color w:val="000000"/>
          <w:spacing w:val="0"/>
          <w:w w:val="100"/>
          <w:position w:val="0"/>
        </w:rPr>
        <w:t>一）</w:t>
        <w:tab/>
        <w:t>业务独立</w:t>
      </w:r>
    </w:p>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公司独立于控股股东及其控制的其他企业，拥有完整的供应链管理业务体系及销售体系，独立面向市场自主经营，不存在控 股股东直接或间接干预公司经营的情形。</w:t>
      </w:r>
    </w:p>
    <w:p>
      <w:pPr>
        <w:pStyle w:val="Style29"/>
        <w:keepNext w:val="0"/>
        <w:keepLines w:val="0"/>
        <w:widowControl w:val="0"/>
        <w:shd w:val="clear" w:color="auto" w:fill="auto"/>
        <w:tabs>
          <w:tab w:pos="531" w:val="left"/>
        </w:tabs>
        <w:bidi w:val="0"/>
        <w:spacing w:before="0" w:after="0" w:line="315" w:lineRule="exact"/>
        <w:ind w:left="0" w:right="0" w:firstLine="0"/>
        <w:jc w:val="left"/>
      </w:pPr>
      <w:bookmarkStart w:id="572" w:name="bookmark572"/>
      <w:r>
        <w:rPr>
          <w:color w:val="000000"/>
          <w:spacing w:val="0"/>
          <w:w w:val="100"/>
          <w:position w:val="0"/>
        </w:rPr>
        <w:t>（</w:t>
      </w:r>
      <w:bookmarkEnd w:id="572"/>
      <w:r>
        <w:rPr>
          <w:color w:val="000000"/>
          <w:spacing w:val="0"/>
          <w:w w:val="100"/>
          <w:position w:val="0"/>
        </w:rPr>
        <w:t>二）</w:t>
        <w:tab/>
        <w:t>人员独立</w:t>
      </w:r>
    </w:p>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公司制定了独立的劳动、人事、薪资等管理制度，拥有独立的人事职能部门、经营管理团队，公司董事、监事及高级管理人 员严格按照《公司法》、《公司章程》的有关规定产生，公司高级管理人员均未在公司控股股东及其控制的企业中担任职务。</w:t>
      </w:r>
    </w:p>
    <w:p>
      <w:pPr>
        <w:pStyle w:val="Style29"/>
        <w:keepNext w:val="0"/>
        <w:keepLines w:val="0"/>
        <w:widowControl w:val="0"/>
        <w:shd w:val="clear" w:color="auto" w:fill="auto"/>
        <w:tabs>
          <w:tab w:pos="531" w:val="left"/>
        </w:tabs>
        <w:bidi w:val="0"/>
        <w:spacing w:before="0" w:after="0" w:line="315" w:lineRule="exact"/>
        <w:ind w:left="0" w:right="0" w:firstLine="0"/>
        <w:jc w:val="left"/>
      </w:pPr>
      <w:bookmarkStart w:id="573" w:name="bookmark573"/>
      <w:r>
        <w:rPr>
          <w:color w:val="000000"/>
          <w:spacing w:val="0"/>
          <w:w w:val="100"/>
          <w:position w:val="0"/>
        </w:rPr>
        <w:t>（</w:t>
      </w:r>
      <w:bookmarkEnd w:id="573"/>
      <w:r>
        <w:rPr>
          <w:color w:val="000000"/>
          <w:spacing w:val="0"/>
          <w:w w:val="100"/>
          <w:position w:val="0"/>
        </w:rPr>
        <w:t>三）</w:t>
        <w:tab/>
        <w:t>资产独立</w:t>
      </w:r>
    </w:p>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公司的资产独立完整，独立运营，与控股股东及其控制的其他企业产权关系明确，对所有资产拥有完全的控制支配权，不存 在资金、资产被控股股东及其控制的其他企业违规占用而损害公司利益的情况。</w:t>
      </w:r>
    </w:p>
    <w:p>
      <w:pPr>
        <w:pStyle w:val="Style29"/>
        <w:keepNext w:val="0"/>
        <w:keepLines w:val="0"/>
        <w:widowControl w:val="0"/>
        <w:shd w:val="clear" w:color="auto" w:fill="auto"/>
        <w:tabs>
          <w:tab w:pos="531" w:val="left"/>
        </w:tabs>
        <w:bidi w:val="0"/>
        <w:spacing w:before="0" w:after="0" w:line="315" w:lineRule="exact"/>
        <w:ind w:left="0" w:right="0" w:firstLine="0"/>
        <w:jc w:val="left"/>
      </w:pPr>
      <w:bookmarkStart w:id="574" w:name="bookmark574"/>
      <w:r>
        <w:rPr>
          <w:color w:val="000000"/>
          <w:spacing w:val="0"/>
          <w:w w:val="100"/>
          <w:position w:val="0"/>
        </w:rPr>
        <w:t>（</w:t>
      </w:r>
      <w:bookmarkEnd w:id="574"/>
      <w:r>
        <w:rPr>
          <w:color w:val="000000"/>
          <w:spacing w:val="0"/>
          <w:w w:val="100"/>
          <w:position w:val="0"/>
        </w:rPr>
        <w:t>四）</w:t>
        <w:tab/>
        <w:t>机构独立</w:t>
      </w:r>
    </w:p>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公司拥有独立的经营场所和办公机构，设有健全的组织机构体系，公司股东大会、董事会、监事会、经营层及各部门均能够 独立运作。各部门按照规定的职责独立运作，不存在与控股股东或其职能部门之间的从属关系。</w:t>
      </w:r>
    </w:p>
    <w:p>
      <w:pPr>
        <w:pStyle w:val="Style29"/>
        <w:keepNext w:val="0"/>
        <w:keepLines w:val="0"/>
        <w:widowControl w:val="0"/>
        <w:shd w:val="clear" w:color="auto" w:fill="auto"/>
        <w:tabs>
          <w:tab w:pos="531" w:val="left"/>
        </w:tabs>
        <w:bidi w:val="0"/>
        <w:spacing w:before="0" w:after="0" w:line="315" w:lineRule="exact"/>
        <w:ind w:left="0" w:right="0" w:firstLine="0"/>
        <w:jc w:val="left"/>
      </w:pPr>
      <w:bookmarkStart w:id="575" w:name="bookmark575"/>
      <w:r>
        <w:rPr>
          <w:color w:val="000000"/>
          <w:spacing w:val="0"/>
          <w:w w:val="100"/>
          <w:position w:val="0"/>
        </w:rPr>
        <w:t>（</w:t>
      </w:r>
      <w:bookmarkEnd w:id="575"/>
      <w:r>
        <w:rPr>
          <w:color w:val="000000"/>
          <w:spacing w:val="0"/>
          <w:w w:val="100"/>
          <w:position w:val="0"/>
        </w:rPr>
        <w:t>五）</w:t>
        <w:tab/>
        <w:t>财务独立</w:t>
      </w:r>
    </w:p>
    <w:p>
      <w:pPr>
        <w:pStyle w:val="Style29"/>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公司拥有独立的财务部门，并建立了独立的财务核算体系和财务会计制度。公司拥有独立的银行账户，独立进行纳税申报和 履行纳税义务，不存在为控股股东及控制的其他企业或其他关联方提供担保的情形。</w:t>
      </w:r>
    </w:p>
    <w:p>
      <w:pPr>
        <w:pStyle w:val="Style25"/>
        <w:keepNext/>
        <w:keepLines/>
        <w:widowControl w:val="0"/>
        <w:shd w:val="clear" w:color="auto" w:fill="auto"/>
        <w:tabs>
          <w:tab w:pos="517" w:val="left"/>
        </w:tabs>
        <w:bidi w:val="0"/>
        <w:spacing w:before="0" w:after="340" w:line="240" w:lineRule="auto"/>
        <w:ind w:left="0" w:right="0" w:firstLine="0"/>
        <w:jc w:val="left"/>
      </w:pPr>
      <w:bookmarkStart w:id="576" w:name="bookmark576"/>
      <w:bookmarkStart w:id="577" w:name="bookmark577"/>
      <w:bookmarkStart w:id="578" w:name="bookmark578"/>
      <w:bookmarkStart w:id="579" w:name="bookmark579"/>
      <w:r>
        <w:rPr>
          <w:color w:val="000000"/>
          <w:spacing w:val="0"/>
          <w:w w:val="100"/>
          <w:position w:val="0"/>
          <w:sz w:val="24"/>
          <w:szCs w:val="24"/>
        </w:rPr>
        <w:t>三</w:t>
      </w:r>
      <w:bookmarkEnd w:id="578"/>
      <w:r>
        <w:rPr>
          <w:color w:val="000000"/>
          <w:spacing w:val="0"/>
          <w:w w:val="100"/>
          <w:position w:val="0"/>
          <w:sz w:val="24"/>
          <w:szCs w:val="24"/>
        </w:rPr>
        <w:t>、</w:t>
        <w:tab/>
        <w:t>同业竞争情况</w:t>
      </w:r>
      <w:bookmarkEnd w:id="576"/>
      <w:bookmarkEnd w:id="577"/>
      <w:bookmarkEnd w:id="579"/>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603"/>
        <w:gridCol w:w="1594"/>
        <w:gridCol w:w="1589"/>
        <w:gridCol w:w="1598"/>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问题类型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控股股东性质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问题成因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解决措施</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工作进度及后续计 划</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同业竞争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广东省绿色金融投 资控股集团有限公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地方国资委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、绿色金控为公司 直接控股股东，广州 金控通过绿色金控 控制公司，成为公司 的间接控股股东。</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根据广州金控出具 的《关于避免同业竞 争的承诺函》，就目 前存在同业竞争的 业务,广州金控承诺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绿色金控根据承诺 书与其控股股东广 州金控等有关方正 积极协商沟通，目前 尚在推进中</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536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广州金控间接控制 的子公司立根融资 租赁有限公司从事 融资租赁业务，与本 公司附属企业深圳 市前海瑞泰融资租 赁有限公司的主营 业务之间存在同业 竞争。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将在广州金控成为 普路通间接控股股 东之日起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年内，按 照相关法律法规促 使立根融资租赁有 限公司将符合境内 上市要求的与普路 通业务相关的资产 按照届时确定的合 法方式(包括但不限 于现金或发行股份 的方式)并以届时确 定的公允价格注入 普路通，或采取向无 关联关系的第三方 转让等其他方式解 决同业竞争问题。</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5"/>
        <w:keepNext/>
        <w:keepLines/>
        <w:widowControl w:val="0"/>
        <w:shd w:val="clear" w:color="auto" w:fill="auto"/>
        <w:bidi w:val="0"/>
        <w:spacing w:before="0" w:line="240" w:lineRule="auto"/>
        <w:ind w:left="0" w:right="0" w:firstLine="0"/>
        <w:jc w:val="left"/>
      </w:pPr>
      <w:bookmarkStart w:id="580" w:name="bookmark580"/>
      <w:bookmarkStart w:id="581" w:name="bookmark581"/>
      <w:bookmarkStart w:id="582" w:name="bookmark582"/>
      <w:bookmarkStart w:id="583" w:name="bookmark583"/>
      <w:r>
        <w:rPr>
          <w:color w:val="000000"/>
          <w:spacing w:val="0"/>
          <w:w w:val="100"/>
          <w:position w:val="0"/>
          <w:sz w:val="24"/>
          <w:szCs w:val="24"/>
        </w:rPr>
        <w:t>四</w:t>
      </w:r>
      <w:bookmarkEnd w:id="582"/>
      <w:r>
        <w:rPr>
          <w:color w:val="000000"/>
          <w:spacing w:val="0"/>
          <w:w w:val="100"/>
          <w:position w:val="0"/>
          <w:sz w:val="24"/>
          <w:szCs w:val="24"/>
        </w:rPr>
        <w:t>、报告期内召开的年度股东大会和临时股东大会的有关情况</w:t>
      </w:r>
      <w:bookmarkEnd w:id="580"/>
      <w:bookmarkEnd w:id="581"/>
      <w:bookmarkEnd w:id="583"/>
    </w:p>
    <w:p>
      <w:pPr>
        <w:pStyle w:val="Style32"/>
        <w:keepNext/>
        <w:keepLines/>
        <w:widowControl w:val="0"/>
        <w:shd w:val="clear" w:color="auto" w:fill="auto"/>
        <w:bidi w:val="0"/>
        <w:spacing w:before="0" w:after="300" w:line="240" w:lineRule="auto"/>
        <w:ind w:left="0" w:right="0" w:firstLine="0"/>
        <w:jc w:val="left"/>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1</w:t>
      </w:r>
      <w:bookmarkEnd w:id="586"/>
      <w:r>
        <w:rPr>
          <w:color w:val="000000"/>
          <w:spacing w:val="0"/>
          <w:w w:val="100"/>
          <w:position w:val="0"/>
        </w:rPr>
        <w:t>、本报告期股东大会情况</w:t>
      </w:r>
      <w:bookmarkEnd w:id="584"/>
      <w:bookmarkEnd w:id="585"/>
      <w:bookmarkEnd w:id="587"/>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公告披露网站：巨潮 资讯网</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r>
              <w:rPr>
                <w:color w:val="000000"/>
                <w:spacing w:val="0"/>
                <w:w w:val="100"/>
                <w:position w:val="0"/>
              </w:rPr>
              <w:t>公告披露编 号：</w:t>
            </w:r>
            <w:r>
              <w:rPr>
                <w:rFonts w:ascii="Times New Roman" w:eastAsia="Times New Roman" w:hAnsi="Times New Roman" w:cs="Times New Roman"/>
                <w:color w:val="000000"/>
                <w:spacing w:val="0"/>
                <w:w w:val="100"/>
                <w:position w:val="0"/>
                <w:sz w:val="18"/>
                <w:szCs w:val="18"/>
              </w:rPr>
              <w:t xml:space="preserve">2019-015 </w:t>
            </w:r>
            <w:r>
              <w:rPr>
                <w:color w:val="000000"/>
                <w:spacing w:val="0"/>
                <w:w w:val="100"/>
                <w:position w:val="0"/>
              </w:rPr>
              <w:t>号。 公告名称:深圳市普 路通供应链管理股 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第一次临时股东大 会会议决议公告。</w:t>
            </w:r>
          </w:p>
        </w:tc>
      </w:tr>
      <w:tr>
        <w:trPr>
          <w:trHeight w:val="322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 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公告披露网站：巨潮 资讯网</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r>
              <w:rPr>
                <w:color w:val="000000"/>
                <w:spacing w:val="0"/>
                <w:w w:val="100"/>
                <w:position w:val="0"/>
              </w:rPr>
              <w:t>公告披露编 号：</w:t>
            </w:r>
            <w:r>
              <w:rPr>
                <w:rFonts w:ascii="Times New Roman" w:eastAsia="Times New Roman" w:hAnsi="Times New Roman" w:cs="Times New Roman"/>
                <w:color w:val="000000"/>
                <w:spacing w:val="0"/>
                <w:w w:val="100"/>
                <w:position w:val="0"/>
                <w:sz w:val="18"/>
                <w:szCs w:val="18"/>
              </w:rPr>
              <w:t xml:space="preserve">2019-015 </w:t>
            </w:r>
            <w:r>
              <w:rPr>
                <w:color w:val="000000"/>
                <w:spacing w:val="0"/>
                <w:w w:val="100"/>
                <w:position w:val="0"/>
              </w:rPr>
              <w:t>号。 公告名称:深圳市普 路通供应链管理股 份有限公司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年度股东大会会议 决议公告。</w:t>
            </w:r>
          </w:p>
        </w:tc>
      </w:tr>
    </w:tbl>
    <w:tbl>
      <w:tblPr>
        <w:tblOverlap w:val="never"/>
        <w:jc w:val="center"/>
        <w:tblLayout w:type="fixed"/>
      </w:tblPr>
      <w:tblGrid>
        <w:gridCol w:w="1603"/>
        <w:gridCol w:w="1594"/>
        <w:gridCol w:w="1594"/>
        <w:gridCol w:w="1594"/>
        <w:gridCol w:w="1594"/>
        <w:gridCol w:w="1603"/>
      </w:tblGrid>
      <w:tr>
        <w:trPr>
          <w:trHeight w:val="322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公告披露网站：巨潮 资讯网</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r>
              <w:rPr>
                <w:color w:val="000000"/>
                <w:spacing w:val="0"/>
                <w:w w:val="100"/>
                <w:position w:val="0"/>
              </w:rPr>
              <w:t>公告披露编 号：</w:t>
            </w:r>
            <w:r>
              <w:rPr>
                <w:rFonts w:ascii="Times New Roman" w:eastAsia="Times New Roman" w:hAnsi="Times New Roman" w:cs="Times New Roman"/>
                <w:color w:val="000000"/>
                <w:spacing w:val="0"/>
                <w:w w:val="100"/>
                <w:position w:val="0"/>
                <w:sz w:val="18"/>
                <w:szCs w:val="18"/>
              </w:rPr>
              <w:t xml:space="preserve">2019-015 </w:t>
            </w:r>
            <w:r>
              <w:rPr>
                <w:color w:val="000000"/>
                <w:spacing w:val="0"/>
                <w:w w:val="100"/>
                <w:position w:val="0"/>
              </w:rPr>
              <w:t>号。 公告名称:深圳市普 路通供应链管理股 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第二次临时股东大 会会议决议公告。</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left"/>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2</w:t>
      </w:r>
      <w:bookmarkEnd w:id="590"/>
      <w:r>
        <w:rPr>
          <w:color w:val="000000"/>
          <w:spacing w:val="0"/>
          <w:w w:val="100"/>
          <w:position w:val="0"/>
        </w:rPr>
        <w:t>、表决权恢复的优先股股东请求召开临时股东大会</w:t>
      </w:r>
      <w:bookmarkEnd w:id="588"/>
      <w:bookmarkEnd w:id="589"/>
      <w:bookmarkEnd w:id="591"/>
    </w:p>
    <w:p>
      <w:pPr>
        <w:pStyle w:val="Style2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592" w:name="bookmark592"/>
      <w:bookmarkStart w:id="593" w:name="bookmark593"/>
      <w:bookmarkStart w:id="594" w:name="bookmark594"/>
      <w:bookmarkStart w:id="595" w:name="bookmark595"/>
      <w:r>
        <w:rPr>
          <w:color w:val="000000"/>
          <w:spacing w:val="0"/>
          <w:w w:val="100"/>
          <w:position w:val="0"/>
          <w:sz w:val="24"/>
          <w:szCs w:val="24"/>
        </w:rPr>
        <w:t>五</w:t>
      </w:r>
      <w:bookmarkEnd w:id="594"/>
      <w:r>
        <w:rPr>
          <w:color w:val="000000"/>
          <w:spacing w:val="0"/>
          <w:w w:val="100"/>
          <w:position w:val="0"/>
          <w:sz w:val="24"/>
          <w:szCs w:val="24"/>
        </w:rPr>
        <w:t>、报告期内独立董事履行职责的情况</w:t>
      </w:r>
      <w:bookmarkEnd w:id="592"/>
      <w:bookmarkEnd w:id="593"/>
      <w:bookmarkEnd w:id="595"/>
    </w:p>
    <w:p>
      <w:pPr>
        <w:pStyle w:val="Style32"/>
        <w:keepNext/>
        <w:keepLines/>
        <w:widowControl w:val="0"/>
        <w:shd w:val="clear" w:color="auto" w:fill="auto"/>
        <w:bidi w:val="0"/>
        <w:spacing w:before="0" w:after="300" w:line="240" w:lineRule="auto"/>
        <w:ind w:left="0" w:right="0" w:firstLine="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1</w:t>
      </w:r>
      <w:bookmarkEnd w:id="598"/>
      <w:r>
        <w:rPr>
          <w:color w:val="000000"/>
          <w:spacing w:val="0"/>
          <w:w w:val="100"/>
          <w:position w:val="0"/>
        </w:rPr>
        <w:t>、独立董事出席董事会及股东大会的情况</w:t>
      </w:r>
      <w:bookmarkEnd w:id="596"/>
      <w:bookmarkEnd w:id="597"/>
      <w:bookmarkEnd w:id="599"/>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出席股东大会 次数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彭燎原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张俊生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王苏生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连续两次未亲自出席董事会的说明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公司独立董事不存在连续两次未亲自出席董事会的情况。</w:t>
      </w:r>
    </w:p>
    <w:p>
      <w:pPr>
        <w:pStyle w:val="Style32"/>
        <w:keepNext/>
        <w:keepLines/>
        <w:widowControl w:val="0"/>
        <w:shd w:val="clear" w:color="auto" w:fill="auto"/>
        <w:bidi w:val="0"/>
        <w:spacing w:before="0" w:after="300" w:line="240" w:lineRule="auto"/>
        <w:ind w:left="0" w:right="0" w:firstLine="0"/>
        <w:jc w:val="left"/>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2</w:t>
      </w:r>
      <w:bookmarkEnd w:id="602"/>
      <w:r>
        <w:rPr>
          <w:color w:val="000000"/>
          <w:spacing w:val="0"/>
          <w:w w:val="100"/>
          <w:position w:val="0"/>
        </w:rPr>
        <w:t>、独立董事对公司有关事项提出异议的情况</w:t>
      </w:r>
      <w:bookmarkEnd w:id="600"/>
      <w:bookmarkEnd w:id="601"/>
      <w:bookmarkEnd w:id="603"/>
    </w:p>
    <w:p>
      <w:pPr>
        <w:pStyle w:val="Style29"/>
        <w:keepNext w:val="0"/>
        <w:keepLines w:val="0"/>
        <w:widowControl w:val="0"/>
        <w:shd w:val="clear" w:color="auto" w:fill="auto"/>
        <w:bidi w:val="0"/>
        <w:spacing w:before="0" w:line="312" w:lineRule="exact"/>
        <w:ind w:left="0" w:right="0" w:firstLine="0"/>
        <w:jc w:val="left"/>
      </w:pPr>
      <w:r>
        <w:rPr>
          <w:color w:val="000000"/>
          <w:spacing w:val="0"/>
          <w:w w:val="100"/>
          <w:position w:val="0"/>
        </w:rPr>
        <w:t>独立董事对公司有关事项是否提出异议</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报告期内独立董事对公司有关事项未提出异议。</w:t>
      </w:r>
    </w:p>
    <w:p>
      <w:pPr>
        <w:pStyle w:val="Style32"/>
        <w:keepNext/>
        <w:keepLines/>
        <w:widowControl w:val="0"/>
        <w:shd w:val="clear" w:color="auto" w:fill="auto"/>
        <w:bidi w:val="0"/>
        <w:spacing w:before="0" w:after="300" w:line="240" w:lineRule="auto"/>
        <w:ind w:left="0" w:right="0" w:firstLine="0"/>
        <w:jc w:val="left"/>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3</w:t>
      </w:r>
      <w:bookmarkEnd w:id="606"/>
      <w:r>
        <w:rPr>
          <w:color w:val="000000"/>
          <w:spacing w:val="0"/>
          <w:w w:val="100"/>
          <w:position w:val="0"/>
        </w:rPr>
        <w:t>、独立董事履行职责的其他说明</w:t>
      </w:r>
      <w:bookmarkEnd w:id="604"/>
      <w:bookmarkEnd w:id="605"/>
      <w:bookmarkEnd w:id="607"/>
    </w:p>
    <w:p>
      <w:pPr>
        <w:pStyle w:val="Style29"/>
        <w:keepNext w:val="0"/>
        <w:keepLines w:val="0"/>
        <w:widowControl w:val="0"/>
        <w:shd w:val="clear" w:color="auto" w:fill="auto"/>
        <w:bidi w:val="0"/>
        <w:spacing w:before="0" w:line="312" w:lineRule="exact"/>
        <w:ind w:left="0" w:right="0" w:firstLine="0"/>
        <w:jc w:val="left"/>
      </w:pPr>
      <w:r>
        <w:rPr>
          <w:color w:val="000000"/>
          <w:spacing w:val="0"/>
          <w:w w:val="100"/>
          <w:position w:val="0"/>
        </w:rPr>
        <w:t>独立董事对公司有关建议是否被采纳</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独立董事对公司有关建议被采纳或未被采纳的说明</w:t>
      </w:r>
    </w:p>
    <w:p>
      <w:pPr>
        <w:pStyle w:val="Style29"/>
        <w:keepNext w:val="0"/>
        <w:keepLines w:val="0"/>
        <w:widowControl w:val="0"/>
        <w:shd w:val="clear" w:color="auto" w:fill="auto"/>
        <w:bidi w:val="0"/>
        <w:spacing w:before="0" w:after="300" w:line="312" w:lineRule="exact"/>
        <w:ind w:left="0" w:right="0" w:firstLine="380"/>
        <w:jc w:val="left"/>
      </w:pPr>
      <w:r>
        <w:rPr>
          <w:color w:val="000000"/>
          <w:spacing w:val="0"/>
          <w:w w:val="100"/>
          <w:position w:val="0"/>
        </w:rPr>
        <w:t>公司独立董事严格按照《公司法》、《上市公司治理准则》、《关于在上市公司建立独立董事的指导意见》及《公司章 程》等相关法律法规和规范性文件的要求，本着独立、客观、审慎的原则认真履行职责，了解和关注公司的经营发展情况，</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对提交董事会的全部议案进行审议并表决。同时发挥各自领域的专业优势，对需要独立董事发表意见的重大事项发表书面独 立意见并提出相关建议，维护公司及全体股东特别是中小股东的合法权益。</w:t>
      </w:r>
    </w:p>
    <w:p>
      <w:pPr>
        <w:pStyle w:val="Style29"/>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报告期内，公司独立董事对以下事件发表了独立意见：使用闲置自有资金进行委托理财；开展金融衍生品交易业务；计 提信用减值准备；开展日常关联交易预计；利润分配预案；会计政策变更；内部控制的自我评价报告；续聘审计机构；控股 股东及其他关联方占用资金情况；对外担保情况等。公司董事会充分尊重独立董事的履职行为，高度重视并认真采纳独立董 事的意见和建议，不存在独立董事建议未被采纳的情形。</w:t>
      </w:r>
    </w:p>
    <w:p>
      <w:pPr>
        <w:pStyle w:val="Style25"/>
        <w:keepNext/>
        <w:keepLines/>
        <w:widowControl w:val="0"/>
        <w:shd w:val="clear" w:color="auto" w:fill="auto"/>
        <w:tabs>
          <w:tab w:pos="517" w:val="left"/>
        </w:tabs>
        <w:bidi w:val="0"/>
        <w:spacing w:before="0" w:after="260" w:line="240" w:lineRule="auto"/>
        <w:ind w:left="0" w:right="0" w:firstLine="0"/>
        <w:jc w:val="left"/>
      </w:pPr>
      <w:bookmarkStart w:id="608" w:name="bookmark608"/>
      <w:bookmarkStart w:id="609" w:name="bookmark609"/>
      <w:bookmarkStart w:id="610" w:name="bookmark610"/>
      <w:bookmarkStart w:id="611" w:name="bookmark611"/>
      <w:r>
        <w:rPr>
          <w:color w:val="000000"/>
          <w:spacing w:val="0"/>
          <w:w w:val="100"/>
          <w:position w:val="0"/>
          <w:sz w:val="24"/>
          <w:szCs w:val="24"/>
        </w:rPr>
        <w:t>六</w:t>
      </w:r>
      <w:bookmarkEnd w:id="610"/>
      <w:r>
        <w:rPr>
          <w:color w:val="000000"/>
          <w:spacing w:val="0"/>
          <w:w w:val="100"/>
          <w:position w:val="0"/>
          <w:sz w:val="24"/>
          <w:szCs w:val="24"/>
        </w:rPr>
        <w:t>、</w:t>
        <w:tab/>
        <w:t>董事会下设专门委员会在报告期内履行职责情况</w:t>
      </w:r>
      <w:bookmarkEnd w:id="608"/>
      <w:bookmarkEnd w:id="609"/>
      <w:bookmarkEnd w:id="611"/>
    </w:p>
    <w:p>
      <w:pPr>
        <w:pStyle w:val="Style29"/>
        <w:keepNext w:val="0"/>
        <w:keepLines w:val="0"/>
        <w:widowControl w:val="0"/>
        <w:shd w:val="clear" w:color="auto" w:fill="auto"/>
        <w:bidi w:val="0"/>
        <w:spacing w:before="0" w:after="120" w:line="315" w:lineRule="exact"/>
        <w:ind w:left="0" w:right="0" w:firstLine="380"/>
        <w:jc w:val="both"/>
      </w:pPr>
      <w:r>
        <w:rPr>
          <w:color w:val="000000"/>
          <w:spacing w:val="0"/>
          <w:w w:val="100"/>
          <w:position w:val="0"/>
        </w:rPr>
        <w:t>公司董事会下设战略委员会、审计委员会、薪酬与考核委员会、提名委员会，各专门委员会依据公司董事会所制定的各 专门委员会工作制度的职权范围运作，就专业性事项进行研究，提出意见及建议，以便于董事会在做出决策时供其参考。报 告期内，公司薪酬政策、董事及高级管理人员构成未发生变化，薪酬与考核委员会及提名委员会未召开会议。其他专门委员 会履职情况如下：</w:t>
      </w:r>
    </w:p>
    <w:p>
      <w:pPr>
        <w:pStyle w:val="Style29"/>
        <w:keepNext w:val="0"/>
        <w:keepLines w:val="0"/>
        <w:widowControl w:val="0"/>
        <w:shd w:val="clear" w:color="auto" w:fill="auto"/>
        <w:tabs>
          <w:tab w:pos="334" w:val="left"/>
        </w:tabs>
        <w:bidi w:val="0"/>
        <w:spacing w:before="0" w:after="0" w:line="360" w:lineRule="auto"/>
        <w:ind w:left="0" w:right="0" w:firstLine="0"/>
        <w:jc w:val="left"/>
      </w:pPr>
      <w:bookmarkStart w:id="612" w:name="bookmark612"/>
      <w:r>
        <w:rPr>
          <w:rFonts w:ascii="Times New Roman" w:eastAsia="Times New Roman" w:hAnsi="Times New Roman" w:cs="Times New Roman"/>
          <w:color w:val="000000"/>
          <w:spacing w:val="0"/>
          <w:w w:val="100"/>
          <w:position w:val="0"/>
          <w:sz w:val="18"/>
          <w:szCs w:val="18"/>
        </w:rPr>
        <w:t>1</w:t>
      </w:r>
      <w:bookmarkEnd w:id="612"/>
      <w:r>
        <w:rPr>
          <w:color w:val="000000"/>
          <w:spacing w:val="0"/>
          <w:w w:val="100"/>
          <w:position w:val="0"/>
        </w:rPr>
        <w:t>、</w:t>
        <w:tab/>
        <w:t>战略委员会</w:t>
      </w:r>
    </w:p>
    <w:p>
      <w:pPr>
        <w:pStyle w:val="Style29"/>
        <w:keepNext w:val="0"/>
        <w:keepLines w:val="0"/>
        <w:widowControl w:val="0"/>
        <w:shd w:val="clear" w:color="auto" w:fill="auto"/>
        <w:bidi w:val="0"/>
        <w:spacing w:before="0" w:after="120" w:line="315" w:lineRule="exact"/>
        <w:ind w:left="0" w:right="0" w:firstLine="380"/>
        <w:jc w:val="both"/>
      </w:pPr>
      <w:r>
        <w:rPr>
          <w:color w:val="000000"/>
          <w:spacing w:val="0"/>
          <w:w w:val="100"/>
          <w:position w:val="0"/>
        </w:rPr>
        <w:t>报告期内共召开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次会议，主要明确公司长期发展方向，持续优化升级公司的发展战略，探讨论证公司的战略规划。并 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年的主要经营计划和目标做了规划，结合公司所处行业领域的发展现状及公司实际情况，向董事会提出了多项合理化 建议。</w:t>
      </w:r>
    </w:p>
    <w:p>
      <w:pPr>
        <w:pStyle w:val="Style29"/>
        <w:keepNext w:val="0"/>
        <w:keepLines w:val="0"/>
        <w:widowControl w:val="0"/>
        <w:shd w:val="clear" w:color="auto" w:fill="auto"/>
        <w:tabs>
          <w:tab w:pos="354" w:val="left"/>
        </w:tabs>
        <w:bidi w:val="0"/>
        <w:spacing w:before="0" w:after="0" w:line="360" w:lineRule="auto"/>
        <w:ind w:left="0" w:right="0" w:firstLine="0"/>
        <w:jc w:val="left"/>
      </w:pPr>
      <w:bookmarkStart w:id="613" w:name="bookmark613"/>
      <w:r>
        <w:rPr>
          <w:rFonts w:ascii="Times New Roman" w:eastAsia="Times New Roman" w:hAnsi="Times New Roman" w:cs="Times New Roman"/>
          <w:color w:val="000000"/>
          <w:spacing w:val="0"/>
          <w:w w:val="100"/>
          <w:position w:val="0"/>
          <w:sz w:val="18"/>
          <w:szCs w:val="18"/>
        </w:rPr>
        <w:t>2</w:t>
      </w:r>
      <w:bookmarkEnd w:id="613"/>
      <w:r>
        <w:rPr>
          <w:color w:val="000000"/>
          <w:spacing w:val="0"/>
          <w:w w:val="100"/>
          <w:position w:val="0"/>
        </w:rPr>
        <w:t>、</w:t>
        <w:tab/>
        <w:t>审计委员会</w:t>
      </w:r>
    </w:p>
    <w:p>
      <w:pPr>
        <w:pStyle w:val="Style29"/>
        <w:keepNext w:val="0"/>
        <w:keepLines w:val="0"/>
        <w:widowControl w:val="0"/>
        <w:shd w:val="clear" w:color="auto" w:fill="auto"/>
        <w:bidi w:val="0"/>
        <w:spacing w:before="0" w:after="360" w:line="315" w:lineRule="exact"/>
        <w:ind w:left="0" w:right="0" w:firstLine="380"/>
        <w:jc w:val="left"/>
      </w:pPr>
      <w:r>
        <w:rPr>
          <w:color w:val="000000"/>
          <w:spacing w:val="0"/>
          <w:w w:val="100"/>
          <w:position w:val="0"/>
        </w:rPr>
        <w:t>报告期内共召开</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次会议，对公司计提信用减值准备、日常关联交易预计、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年年度报告及摘要、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年年度审计报 告、内部控制自我评价报告、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年度财务决算报告、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年度利润分配、续聘会计师事务所、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年各定期报告及会计政 策变更等事项进行了审查。并对公司内审部门进行实时监督，加强内部审计与外部审计的沟通，发挥审计委员会的监督作用， 保障公司内部控制的有效性。</w:t>
      </w:r>
    </w:p>
    <w:p>
      <w:pPr>
        <w:pStyle w:val="Style25"/>
        <w:keepNext/>
        <w:keepLines/>
        <w:widowControl w:val="0"/>
        <w:shd w:val="clear" w:color="auto" w:fill="auto"/>
        <w:tabs>
          <w:tab w:pos="522" w:val="left"/>
        </w:tabs>
        <w:bidi w:val="0"/>
        <w:spacing w:before="0" w:after="260" w:line="240" w:lineRule="auto"/>
        <w:ind w:left="0" w:right="0" w:firstLine="0"/>
        <w:jc w:val="left"/>
      </w:pPr>
      <w:bookmarkStart w:id="614" w:name="bookmark614"/>
      <w:bookmarkStart w:id="615" w:name="bookmark615"/>
      <w:bookmarkStart w:id="616" w:name="bookmark616"/>
      <w:bookmarkStart w:id="617" w:name="bookmark617"/>
      <w:r>
        <w:rPr>
          <w:color w:val="000000"/>
          <w:spacing w:val="0"/>
          <w:w w:val="100"/>
          <w:position w:val="0"/>
          <w:sz w:val="24"/>
          <w:szCs w:val="24"/>
        </w:rPr>
        <w:t>七</w:t>
      </w:r>
      <w:bookmarkEnd w:id="616"/>
      <w:r>
        <w:rPr>
          <w:color w:val="000000"/>
          <w:spacing w:val="0"/>
          <w:w w:val="100"/>
          <w:position w:val="0"/>
          <w:sz w:val="24"/>
          <w:szCs w:val="24"/>
        </w:rPr>
        <w:t>、</w:t>
        <w:tab/>
        <w:t>监事会工作情况</w:t>
      </w:r>
      <w:bookmarkEnd w:id="614"/>
      <w:bookmarkEnd w:id="615"/>
      <w:bookmarkEnd w:id="617"/>
    </w:p>
    <w:p>
      <w:pPr>
        <w:pStyle w:val="Style29"/>
        <w:keepNext w:val="0"/>
        <w:keepLines w:val="0"/>
        <w:widowControl w:val="0"/>
        <w:shd w:val="clear" w:color="auto" w:fill="auto"/>
        <w:bidi w:val="0"/>
        <w:spacing w:before="0" w:after="120" w:line="315" w:lineRule="exact"/>
        <w:ind w:left="0" w:right="0" w:firstLine="0"/>
        <w:jc w:val="left"/>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60" w:line="315" w:lineRule="exact"/>
        <w:ind w:left="0" w:right="0" w:firstLine="0"/>
        <w:jc w:val="left"/>
      </w:pPr>
      <w:r>
        <w:rPr>
          <w:color w:val="000000"/>
          <w:spacing w:val="0"/>
          <w:w w:val="100"/>
          <w:position w:val="0"/>
        </w:rPr>
        <w:t>监事会对报告期内的监督事项无异议。</w:t>
      </w:r>
    </w:p>
    <w:p>
      <w:pPr>
        <w:pStyle w:val="Style25"/>
        <w:keepNext/>
        <w:keepLines/>
        <w:widowControl w:val="0"/>
        <w:shd w:val="clear" w:color="auto" w:fill="auto"/>
        <w:tabs>
          <w:tab w:pos="522" w:val="left"/>
        </w:tabs>
        <w:bidi w:val="0"/>
        <w:spacing w:before="0" w:after="260" w:line="240" w:lineRule="auto"/>
        <w:ind w:left="0" w:right="0" w:firstLine="0"/>
        <w:jc w:val="left"/>
      </w:pPr>
      <w:bookmarkStart w:id="618" w:name="bookmark618"/>
      <w:bookmarkStart w:id="619" w:name="bookmark619"/>
      <w:bookmarkStart w:id="620" w:name="bookmark620"/>
      <w:bookmarkStart w:id="621" w:name="bookmark621"/>
      <w:r>
        <w:rPr>
          <w:color w:val="000000"/>
          <w:spacing w:val="0"/>
          <w:w w:val="100"/>
          <w:position w:val="0"/>
          <w:sz w:val="24"/>
          <w:szCs w:val="24"/>
        </w:rPr>
        <w:t>八</w:t>
      </w:r>
      <w:bookmarkEnd w:id="620"/>
      <w:r>
        <w:rPr>
          <w:color w:val="000000"/>
          <w:spacing w:val="0"/>
          <w:w w:val="100"/>
          <w:position w:val="0"/>
          <w:sz w:val="24"/>
          <w:szCs w:val="24"/>
        </w:rPr>
        <w:t>、</w:t>
        <w:tab/>
        <w:t>高级管理人员的考评及激励情况</w:t>
      </w:r>
      <w:bookmarkEnd w:id="618"/>
      <w:bookmarkEnd w:id="619"/>
      <w:bookmarkEnd w:id="621"/>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公司董事会薪酬与考核委员会对高级管理人员薪酬提出方案，经公司董事会及股东大会审议通过后执行。公司建立了公正、 合理、有效的高级管理人员绩效考核评价体系，实行基本月薪与年终奖金相结合的薪酬制度。并对高级管理人员的工作能力、 履职情况、责任目标完成情况等进行年终考评，依据考评结果确定高级管理人员的绩效薪酬分配，明确责任，量化考核。</w:t>
      </w:r>
    </w:p>
    <w:p>
      <w:pPr>
        <w:pStyle w:val="Style25"/>
        <w:keepNext/>
        <w:keepLines/>
        <w:widowControl w:val="0"/>
        <w:shd w:val="clear" w:color="auto" w:fill="auto"/>
        <w:tabs>
          <w:tab w:pos="522" w:val="left"/>
        </w:tabs>
        <w:bidi w:val="0"/>
        <w:spacing w:before="0" w:line="240" w:lineRule="auto"/>
        <w:ind w:left="0" w:right="0" w:firstLine="0"/>
        <w:jc w:val="left"/>
      </w:pPr>
      <w:bookmarkStart w:id="622" w:name="bookmark622"/>
      <w:bookmarkStart w:id="623" w:name="bookmark623"/>
      <w:bookmarkStart w:id="624" w:name="bookmark624"/>
      <w:bookmarkStart w:id="625" w:name="bookmark625"/>
      <w:r>
        <w:rPr>
          <w:color w:val="000000"/>
          <w:spacing w:val="0"/>
          <w:w w:val="100"/>
          <w:position w:val="0"/>
          <w:sz w:val="24"/>
          <w:szCs w:val="24"/>
        </w:rPr>
        <w:t>九</w:t>
      </w:r>
      <w:bookmarkEnd w:id="624"/>
      <w:r>
        <w:rPr>
          <w:color w:val="000000"/>
          <w:spacing w:val="0"/>
          <w:w w:val="100"/>
          <w:position w:val="0"/>
          <w:sz w:val="24"/>
          <w:szCs w:val="24"/>
        </w:rPr>
        <w:t>、</w:t>
        <w:tab/>
        <w:t>内部控制评价报告</w:t>
      </w:r>
      <w:bookmarkEnd w:id="622"/>
      <w:bookmarkEnd w:id="623"/>
      <w:bookmarkEnd w:id="625"/>
    </w:p>
    <w:p>
      <w:pPr>
        <w:pStyle w:val="Style32"/>
        <w:keepNext/>
        <w:keepLines/>
        <w:widowControl w:val="0"/>
        <w:shd w:val="clear" w:color="auto" w:fill="auto"/>
        <w:tabs>
          <w:tab w:pos="368" w:val="left"/>
        </w:tabs>
        <w:bidi w:val="0"/>
        <w:spacing w:before="0" w:after="360" w:line="240" w:lineRule="auto"/>
        <w:ind w:left="0" w:right="0" w:firstLine="0"/>
        <w:jc w:val="left"/>
      </w:pPr>
      <w:bookmarkStart w:id="626" w:name="bookmark626"/>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1</w:t>
      </w:r>
      <w:bookmarkEnd w:id="628"/>
      <w:r>
        <w:rPr>
          <w:color w:val="000000"/>
          <w:spacing w:val="0"/>
          <w:w w:val="100"/>
          <w:position w:val="0"/>
        </w:rPr>
        <w:t>、</w:t>
        <w:tab/>
        <w:t>报告期内发现的内部控制重大缺陷的具体情况</w:t>
      </w:r>
      <w:bookmarkEnd w:id="626"/>
      <w:bookmarkEnd w:id="627"/>
      <w:bookmarkEnd w:id="629"/>
    </w:p>
    <w:p>
      <w:pPr>
        <w:pStyle w:val="Style2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tabs>
          <w:tab w:pos="413" w:val="left"/>
        </w:tabs>
        <w:bidi w:val="0"/>
        <w:spacing w:before="0" w:after="360" w:line="240" w:lineRule="auto"/>
        <w:ind w:left="0" w:right="0" w:firstLine="0"/>
        <w:jc w:val="left"/>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2</w:t>
      </w:r>
      <w:bookmarkEnd w:id="632"/>
      <w:r>
        <w:rPr>
          <w:color w:val="000000"/>
          <w:spacing w:val="0"/>
          <w:w w:val="100"/>
          <w:position w:val="0"/>
        </w:rPr>
        <w:t>、</w:t>
        <w:tab/>
        <w:t>内控自我评价报告</w:t>
      </w:r>
      <w:bookmarkEnd w:id="630"/>
      <w:bookmarkEnd w:id="631"/>
      <w:bookmarkEnd w:id="633"/>
    </w:p>
    <w:tbl>
      <w:tblPr>
        <w:tblOverlap w:val="never"/>
        <w:jc w:val="center"/>
        <w:tblLayout w:type="fixed"/>
      </w:tblPr>
      <w:tblGrid>
        <w:gridCol w:w="3197"/>
        <w:gridCol w:w="638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《深圳市普路通供应链管理股份有限公司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年度内部控制自我评价报告》</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0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3" w:lineRule="exact"/>
              <w:ind w:left="0" w:right="0" w:firstLine="0"/>
              <w:jc w:val="both"/>
            </w:pPr>
            <w:r>
              <w:rPr>
                <w:color w:val="000000"/>
                <w:spacing w:val="0"/>
                <w:w w:val="100"/>
                <w:position w:val="0"/>
              </w:rPr>
              <w:t>公司确定的财务报告内部控制缺陷评价的 定性标准如下：</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一般控制缺陷：指除重 大缺陷，重要缺陷之外的缺陷；</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 陷：指一个或多个控制缺陷的组合，其严 重程度和经济效果低于重大缺陷，但仍有 可能导致企业偏离控制目标；</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重大缺 陷：指一个或多个控制缺陷的组合，可能 导致企业严重偏离目标。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公司确定的非财务报告内部控制缺陷 评价的定性标准如下：</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一般缺陷： 效率不高；违反内部规章，但未形成损 失；一般岗位业务人员流失严重；媒体 出现负面新闻，但影响不大；一般业务 制度或系统存在缺陷；一般缺陷未得到 整改；</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重要缺陷：民主决策程序存 在但不够完善；决策程序导致出现一般 失误；违反企业内部规章，形成损失； 关键岗位业务人员流失严重；媒体出现 负面新闻，波及局部区域；重要业务制 度或系统存在缺陷。内部控制重要或一 般缺陷未得到整改；</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重大缺陷：缺 乏民主决策程序；决策程序导致重大失 误；违反国家法律法规并受到处罚；中 高级管理人员和高级技术人员流失严 重；媒体频现负面新闻，涉及面广；重 要业务缺乏制度控制或制度体系失效； 内部控制重大或重要缺陷未得到整改。</w:t>
            </w:r>
          </w:p>
        </w:tc>
      </w:tr>
      <w:tr>
        <w:trPr>
          <w:trHeight w:val="486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616" w:val="left"/>
              </w:tabs>
              <w:bidi w:val="0"/>
              <w:spacing w:before="0" w:after="0" w:line="314" w:lineRule="exact"/>
              <w:ind w:left="0" w:right="0" w:firstLine="0"/>
              <w:jc w:val="both"/>
            </w:pPr>
            <w:r>
              <w:rPr>
                <w:color w:val="000000"/>
                <w:spacing w:val="0"/>
                <w:w w:val="100"/>
                <w:position w:val="0"/>
              </w:rPr>
              <w:t>公司确定的财务报告内部控制缺陷评价的 定量标准如下：定量标准以净利润、资产 总额作为衡量指标。</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一般缺陷：如果 该缺陷单独或者连同其它缺陷可能导致的 财务报告错报金额小于合并财务报表税前 净利润的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重要缺陷：如果该缺陷 单独或者连同其它缺陷可能导致的财务报 告错报金额财大于或等于合并财务报表税 前净利润的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,但是小于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重大</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缺陷：如果该缺陷单独或者连同其它缺陷 可能导致的财务报告错报金额大于或等于 合并财务报表税前净利润的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。内部控 制缺陷可能导致的损失与资产管理相关， 以资产总额为衡量指标：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一般缺陷：如 果该缺陷单独或者连同其它缺陷可能导致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公司确定的非财务报告内部控制缺陷 评价的定量标准如下：</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一般缺陷： 单独或连同其它缺陷给公司带来直接 财务损失不超过人民币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万元；其造 成的负面影响在部分区域流传，给公司 声誉带来轻微损害；</w:t>
            </w:r>
          </w:p>
          <w:p>
            <w:pPr>
              <w:pStyle w:val="Style2"/>
              <w:keepNext w:val="0"/>
              <w:keepLines w:val="0"/>
              <w:widowControl w:val="0"/>
              <w:shd w:val="clear" w:color="auto" w:fill="auto"/>
              <w:tabs>
                <w:tab w:pos="216" w:val="left"/>
              </w:tabs>
              <w:bidi w:val="0"/>
              <w:spacing w:before="0" w:after="60" w:line="314" w:lineRule="exact"/>
              <w:ind w:left="0" w:right="0" w:firstLine="0"/>
              <w:jc w:val="left"/>
            </w:pPr>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重要缺陷：单独或连同其它缺陷给 公司带来直接财务损失超过人民币</w:t>
            </w:r>
            <w:r>
              <w:rPr>
                <w:rFonts w:ascii="Times New Roman" w:eastAsia="Times New Roman" w:hAnsi="Times New Roman" w:cs="Times New Roman"/>
                <w:color w:val="000000"/>
                <w:spacing w:val="0"/>
                <w:w w:val="100"/>
                <w:position w:val="0"/>
                <w:sz w:val="18"/>
                <w:szCs w:val="18"/>
              </w:rPr>
              <w:t xml:space="preserve">500 </w:t>
            </w:r>
            <w:r>
              <w:rPr>
                <w:color w:val="000000"/>
                <w:spacing w:val="0"/>
                <w:w w:val="100"/>
                <w:position w:val="0"/>
              </w:rPr>
              <w:t>万元，不超过人民币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万元；其造 成的负面影响波及范围较广，在部分地 区公司声誉带来较大的损害；</w:t>
            </w:r>
          </w:p>
          <w:p>
            <w:pPr>
              <w:pStyle w:val="Style2"/>
              <w:keepNext w:val="0"/>
              <w:keepLines w:val="0"/>
              <w:widowControl w:val="0"/>
              <w:shd w:val="clear" w:color="auto" w:fill="auto"/>
              <w:tabs>
                <w:tab w:pos="216" w:val="left"/>
              </w:tabs>
              <w:bidi w:val="0"/>
              <w:spacing w:before="0" w:after="40" w:line="315" w:lineRule="exact"/>
              <w:ind w:left="0" w:right="0" w:firstLine="0"/>
              <w:jc w:val="left"/>
            </w:pPr>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 xml:space="preserve">重大缺陷：单独或连同其它缺陷给 公司带来直接财务损失超过人民币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万元；其造成的负面影响波及范 围极广、普遍引起公众关注，给公司声</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23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302" w:lineRule="exact"/>
              <w:ind w:left="0" w:right="0" w:firstLine="0"/>
              <w:jc w:val="left"/>
            </w:pPr>
            <w:r>
              <w:rPr>
                <w:color w:val="000000"/>
                <w:spacing w:val="0"/>
                <w:w w:val="100"/>
                <w:position w:val="0"/>
              </w:rPr>
              <w:t>的财务报告错报金额小于资产总额的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重要缺陷：如果该缺陷单独或</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者连同其它缺陷可能导致的财务报告错报 金额财大于或等于资产总额的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,但是小 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重大缺陷：如果该缺陷单独或 者连同其它缺陷可能导致的财务报告错报 金额大于或等于资产总额的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誉带来无法弥补的损害。</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5"/>
        <w:keepNext/>
        <w:keepLines/>
        <w:widowControl w:val="0"/>
        <w:shd w:val="clear" w:color="auto" w:fill="auto"/>
        <w:bidi w:val="0"/>
        <w:spacing w:before="0" w:line="240" w:lineRule="auto"/>
        <w:ind w:left="0" w:right="0" w:firstLine="0"/>
        <w:jc w:val="left"/>
      </w:pPr>
      <w:bookmarkStart w:id="634" w:name="bookmark634"/>
      <w:bookmarkStart w:id="635" w:name="bookmark635"/>
      <w:bookmarkStart w:id="636" w:name="bookmark636"/>
      <w:r>
        <w:rPr>
          <w:color w:val="000000"/>
          <w:spacing w:val="0"/>
          <w:w w:val="100"/>
          <w:position w:val="0"/>
          <w:sz w:val="24"/>
          <w:szCs w:val="24"/>
        </w:rPr>
        <w:t>十、内部控制审计报告或鉴证报告</w:t>
      </w:r>
      <w:bookmarkEnd w:id="634"/>
      <w:bookmarkEnd w:id="635"/>
      <w:bookmarkEnd w:id="636"/>
    </w:p>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内部控制审计报告</w:t>
      </w:r>
    </w:p>
    <w:tbl>
      <w:tblPr>
        <w:tblOverlap w:val="never"/>
        <w:jc w:val="center"/>
        <w:tblLayout w:type="fixed"/>
      </w:tblPr>
      <w:tblGrid>
        <w:gridCol w:w="2669"/>
        <w:gridCol w:w="6912"/>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大华会计师事务所（特殊普通合伙）认为，公司于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日按照《企业内部控制基本规范》和相关规定在所有 重大方面保持了有效的财务报告内部控制。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《深圳市普路通供应链管理股份有限公司内部控制审 计报告》</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带强调事项段无保留意见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9"/>
        <w:keepNext w:val="0"/>
        <w:keepLines w:val="0"/>
        <w:widowControl w:val="0"/>
        <w:shd w:val="clear" w:color="auto" w:fill="auto"/>
        <w:bidi w:val="0"/>
        <w:spacing w:before="0" w:line="341" w:lineRule="exact"/>
        <w:ind w:left="0" w:right="0" w:firstLine="0"/>
        <w:jc w:val="left"/>
      </w:pPr>
      <w:r>
        <w:rPr>
          <w:color w:val="000000"/>
          <w:spacing w:val="0"/>
          <w:w w:val="100"/>
          <w:position w:val="0"/>
        </w:rPr>
        <w:t>会计师事务所是否出具非标准意见的内部控制审计报告</w:t>
      </w:r>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00" w:line="341" w:lineRule="exact"/>
        <w:ind w:left="0" w:right="0" w:firstLine="0"/>
        <w:jc w:val="left"/>
        <w:sectPr>
          <w:footnotePr>
            <w:pos w:val="pageBottom"/>
            <w:numFmt w:val="decimal"/>
            <w:numRestart w:val="continuous"/>
          </w:footnotePr>
          <w:pgSz w:w="11900" w:h="16840"/>
          <w:pgMar w:top="1383" w:right="1048" w:bottom="1570" w:left="1065" w:header="0" w:footer="3" w:gutter="0"/>
          <w:cols w:space="720"/>
          <w:noEndnote/>
          <w:rtlGutter w:val="0"/>
          <w:docGrid w:linePitch="360"/>
        </w:sectPr>
      </w:pPr>
      <w:r>
        <w:rPr>
          <w:color w:val="000000"/>
          <w:spacing w:val="0"/>
          <w:w w:val="100"/>
          <w:position w:val="0"/>
        </w:rPr>
        <w:t xml:space="preserve">会计师事务所出具的内部控制审计报告与董事会的自我评价报告意见是否一致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6"/>
        <w:keepNext/>
        <w:keepLines/>
        <w:widowControl w:val="0"/>
        <w:shd w:val="clear" w:color="auto" w:fill="auto"/>
        <w:bidi w:val="0"/>
        <w:spacing w:before="0" w:after="440" w:line="240" w:lineRule="auto"/>
        <w:ind w:left="0" w:right="0" w:firstLine="0"/>
        <w:jc w:val="center"/>
      </w:pPr>
      <w:bookmarkStart w:id="637" w:name="bookmark637"/>
      <w:bookmarkStart w:id="638" w:name="bookmark638"/>
      <w:bookmarkStart w:id="639" w:name="bookmark639"/>
      <w:r>
        <w:rPr>
          <w:color w:val="000000"/>
          <w:spacing w:val="0"/>
          <w:w w:val="100"/>
          <w:position w:val="0"/>
        </w:rPr>
        <w:t>第十一节公司债券相关情况</w:t>
      </w:r>
      <w:bookmarkEnd w:id="637"/>
      <w:bookmarkEnd w:id="638"/>
      <w:bookmarkEnd w:id="639"/>
    </w:p>
    <w:p>
      <w:pPr>
        <w:pStyle w:val="Style29"/>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1900" w:h="16840"/>
          <w:pgMar w:top="1926" w:right="1193" w:bottom="1926" w:left="1107" w:header="0" w:footer="3" w:gutter="0"/>
          <w:cols w:space="720"/>
          <w:noEndnote/>
          <w:rtlGutter w:val="0"/>
          <w:docGrid w:linePitch="360"/>
        </w:sectPr>
      </w:pPr>
      <w:r>
        <w:rPr>
          <w:color w:val="000000"/>
          <w:spacing w:val="0"/>
          <w:w w:val="100"/>
          <w:position w:val="0"/>
        </w:rPr>
        <w:t>公司是否存在公开发行并在证券交易所上市，且在年度报告批准报出日未到期或到期未能全额兑付的公司债券 否</w:t>
      </w:r>
    </w:p>
    <w:p>
      <w:pPr>
        <w:pStyle w:val="Style16"/>
        <w:keepNext/>
        <w:keepLines/>
        <w:widowControl w:val="0"/>
        <w:shd w:val="clear" w:color="auto" w:fill="auto"/>
        <w:bidi w:val="0"/>
        <w:spacing w:before="780" w:after="520" w:line="240" w:lineRule="auto"/>
        <w:ind w:left="0" w:right="0" w:firstLine="0"/>
        <w:jc w:val="center"/>
      </w:pPr>
      <w:bookmarkStart w:id="640" w:name="bookmark640"/>
      <w:bookmarkStart w:id="641" w:name="bookmark641"/>
      <w:bookmarkStart w:id="642" w:name="bookmark642"/>
      <w:r>
        <w:rPr>
          <w:color w:val="000000"/>
          <w:spacing w:val="0"/>
          <w:w w:val="100"/>
          <w:position w:val="0"/>
        </w:rPr>
        <w:t>第十二节财务报告</w:t>
      </w:r>
      <w:bookmarkEnd w:id="640"/>
      <w:bookmarkEnd w:id="641"/>
      <w:bookmarkEnd w:id="642"/>
    </w:p>
    <w:p>
      <w:pPr>
        <w:pStyle w:val="Style25"/>
        <w:keepNext/>
        <w:keepLines/>
        <w:widowControl w:val="0"/>
        <w:shd w:val="clear" w:color="auto" w:fill="auto"/>
        <w:bidi w:val="0"/>
        <w:spacing w:before="0" w:after="320" w:line="240" w:lineRule="auto"/>
        <w:ind w:left="0" w:right="0" w:firstLine="260"/>
        <w:jc w:val="left"/>
      </w:pPr>
      <w:bookmarkStart w:id="643" w:name="bookmark643"/>
      <w:bookmarkStart w:id="644" w:name="bookmark644"/>
      <w:bookmarkStart w:id="645" w:name="bookmark645"/>
      <w:r>
        <w:rPr>
          <w:color w:val="000000"/>
          <w:spacing w:val="0"/>
          <w:w w:val="100"/>
          <w:position w:val="0"/>
          <w:sz w:val="24"/>
          <w:szCs w:val="24"/>
        </w:rPr>
        <w:t>、审计报告</w:t>
      </w:r>
      <w:bookmarkEnd w:id="643"/>
      <w:bookmarkEnd w:id="644"/>
      <w:bookmarkEnd w:id="645"/>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sz w:val="18"/>
                <w:szCs w:val="18"/>
              </w:rPr>
              <w:t>[2021]0011175</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陈勇、吕红涛</w:t>
            </w:r>
          </w:p>
        </w:tc>
      </w:tr>
    </w:tbl>
    <w:p>
      <w:pPr>
        <w:pStyle w:val="Style27"/>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深圳市普路通供应链管理股份有限公司全体股东：</w:t>
      </w:r>
    </w:p>
    <w:p>
      <w:pPr>
        <w:pStyle w:val="Style29"/>
        <w:keepNext w:val="0"/>
        <w:keepLines w:val="0"/>
        <w:widowControl w:val="0"/>
        <w:shd w:val="clear" w:color="auto" w:fill="auto"/>
        <w:tabs>
          <w:tab w:pos="435" w:val="left"/>
        </w:tabs>
        <w:bidi w:val="0"/>
        <w:spacing w:before="0" w:after="0" w:line="313" w:lineRule="exact"/>
        <w:ind w:left="0" w:right="0" w:firstLine="0"/>
        <w:jc w:val="both"/>
      </w:pPr>
      <w:bookmarkStart w:id="646" w:name="bookmark646"/>
      <w:r>
        <w:rPr>
          <w:color w:val="000000"/>
          <w:spacing w:val="0"/>
          <w:w w:val="100"/>
          <w:position w:val="0"/>
        </w:rPr>
        <w:t>一</w:t>
      </w:r>
      <w:bookmarkEnd w:id="646"/>
      <w:r>
        <w:rPr>
          <w:color w:val="000000"/>
          <w:spacing w:val="0"/>
          <w:w w:val="100"/>
          <w:position w:val="0"/>
        </w:rPr>
        <w:t>、</w:t>
        <w:tab/>
        <w:t>审计意见</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我们审计了深圳市普路通供应链管理股份有限公司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以下简称普路通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日的合并及母公司资产负 债表，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年度的合并及母公司利润表、合并及母公司现金流量表、合并及母公司股东权益变动表以及相关财务报表附注。 我们认为，后附的财务报表在所有重大方面按照企业会计准则的规定编制，公允反映了普路通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 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年度的合并及母公司经营成果和现金流量。</w:t>
      </w:r>
    </w:p>
    <w:p>
      <w:pPr>
        <w:pStyle w:val="Style29"/>
        <w:keepNext w:val="0"/>
        <w:keepLines w:val="0"/>
        <w:widowControl w:val="0"/>
        <w:shd w:val="clear" w:color="auto" w:fill="auto"/>
        <w:tabs>
          <w:tab w:pos="435" w:val="left"/>
        </w:tabs>
        <w:bidi w:val="0"/>
        <w:spacing w:before="0" w:after="0" w:line="313" w:lineRule="exact"/>
        <w:ind w:left="0" w:right="0" w:firstLine="0"/>
        <w:jc w:val="left"/>
      </w:pPr>
      <w:bookmarkStart w:id="647" w:name="bookmark647"/>
      <w:r>
        <w:rPr>
          <w:color w:val="000000"/>
          <w:spacing w:val="0"/>
          <w:w w:val="100"/>
          <w:position w:val="0"/>
        </w:rPr>
        <w:t>二</w:t>
      </w:r>
      <w:bookmarkEnd w:id="647"/>
      <w:r>
        <w:rPr>
          <w:color w:val="000000"/>
          <w:spacing w:val="0"/>
          <w:w w:val="100"/>
          <w:position w:val="0"/>
        </w:rPr>
        <w:t>、</w:t>
        <w:tab/>
        <w:t>形成审计意见的基础</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部分进一步阐述 了我们在这些准则下的责任。按照中国注册会计师职业道德守则，我们独立于普路通，并履行了职业道德方面的其他责任。 我们相信，我们获取的审计证据是充分、适当的，为发表审计意见提供了基础。</w:t>
      </w:r>
    </w:p>
    <w:p>
      <w:pPr>
        <w:pStyle w:val="Style29"/>
        <w:keepNext w:val="0"/>
        <w:keepLines w:val="0"/>
        <w:widowControl w:val="0"/>
        <w:shd w:val="clear" w:color="auto" w:fill="auto"/>
        <w:tabs>
          <w:tab w:pos="435" w:val="left"/>
        </w:tabs>
        <w:bidi w:val="0"/>
        <w:spacing w:before="0" w:after="0" w:line="313" w:lineRule="exact"/>
        <w:ind w:left="0" w:right="0" w:firstLine="0"/>
        <w:jc w:val="left"/>
      </w:pPr>
      <w:bookmarkStart w:id="648" w:name="bookmark648"/>
      <w:r>
        <w:rPr>
          <w:color w:val="000000"/>
          <w:spacing w:val="0"/>
          <w:w w:val="100"/>
          <w:position w:val="0"/>
        </w:rPr>
        <w:t>三</w:t>
      </w:r>
      <w:bookmarkEnd w:id="648"/>
      <w:r>
        <w:rPr>
          <w:color w:val="000000"/>
          <w:spacing w:val="0"/>
          <w:w w:val="100"/>
          <w:position w:val="0"/>
        </w:rPr>
        <w:t>、</w:t>
        <w:tab/>
        <w:t>关键审计事项</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关键审计事项是我们根据职业判断，认为对本期财务报表审计最为重要的事项。这些事项的应对以对财务报表整体进行审计 并形成审计意见为背景，我们不对这些事项单独发表意见。</w:t>
      </w:r>
    </w:p>
    <w:p>
      <w:pPr>
        <w:pStyle w:val="Style29"/>
        <w:keepNext w:val="0"/>
        <w:keepLines w:val="0"/>
        <w:widowControl w:val="0"/>
        <w:shd w:val="clear" w:color="auto" w:fill="auto"/>
        <w:bidi w:val="0"/>
        <w:spacing w:before="0" w:after="100" w:line="313" w:lineRule="exact"/>
        <w:ind w:left="0" w:right="0" w:firstLine="0"/>
        <w:jc w:val="left"/>
      </w:pPr>
      <w:r>
        <w:rPr>
          <w:color w:val="000000"/>
          <w:spacing w:val="0"/>
          <w:w w:val="100"/>
          <w:position w:val="0"/>
        </w:rPr>
        <w:t>我们确定下列事项是需要在审计报告中沟通的关键审计事项。</w:t>
      </w:r>
    </w:p>
    <w:p>
      <w:pPr>
        <w:pStyle w:val="Style29"/>
        <w:keepNext w:val="0"/>
        <w:keepLines w:val="0"/>
        <w:widowControl w:val="0"/>
        <w:numPr>
          <w:ilvl w:val="0"/>
          <w:numId w:val="5"/>
        </w:numPr>
        <w:shd w:val="clear" w:color="auto" w:fill="auto"/>
        <w:tabs>
          <w:tab w:pos="403" w:val="left"/>
        </w:tabs>
        <w:bidi w:val="0"/>
        <w:spacing w:before="0" w:after="0" w:line="360" w:lineRule="auto"/>
        <w:ind w:left="0" w:right="0" w:firstLine="0"/>
        <w:jc w:val="left"/>
      </w:pPr>
      <w:bookmarkStart w:id="649" w:name="bookmark649"/>
      <w:bookmarkEnd w:id="649"/>
      <w:r>
        <w:rPr>
          <w:color w:val="000000"/>
          <w:spacing w:val="0"/>
          <w:w w:val="100"/>
          <w:position w:val="0"/>
        </w:rPr>
        <w:t>收入确认</w:t>
      </w:r>
    </w:p>
    <w:p>
      <w:pPr>
        <w:pStyle w:val="Style29"/>
        <w:keepNext w:val="0"/>
        <w:keepLines w:val="0"/>
        <w:widowControl w:val="0"/>
        <w:numPr>
          <w:ilvl w:val="0"/>
          <w:numId w:val="5"/>
        </w:numPr>
        <w:shd w:val="clear" w:color="auto" w:fill="auto"/>
        <w:tabs>
          <w:tab w:pos="403" w:val="left"/>
        </w:tabs>
        <w:bidi w:val="0"/>
        <w:spacing w:before="0" w:after="0" w:line="360" w:lineRule="auto"/>
        <w:ind w:left="0" w:right="0" w:firstLine="0"/>
        <w:jc w:val="left"/>
      </w:pPr>
      <w:bookmarkStart w:id="650" w:name="bookmark650"/>
      <w:bookmarkEnd w:id="650"/>
      <w:r>
        <w:rPr>
          <w:color w:val="000000"/>
          <w:spacing w:val="0"/>
          <w:w w:val="100"/>
          <w:position w:val="0"/>
        </w:rPr>
        <w:t>组合售汇业务的会计处理</w:t>
      </w:r>
    </w:p>
    <w:p>
      <w:pPr>
        <w:pStyle w:val="Style29"/>
        <w:keepNext w:val="0"/>
        <w:keepLines w:val="0"/>
        <w:widowControl w:val="0"/>
        <w:numPr>
          <w:ilvl w:val="0"/>
          <w:numId w:val="5"/>
        </w:numPr>
        <w:shd w:val="clear" w:color="auto" w:fill="auto"/>
        <w:tabs>
          <w:tab w:pos="403" w:val="left"/>
        </w:tabs>
        <w:bidi w:val="0"/>
        <w:spacing w:before="0" w:after="0" w:line="360" w:lineRule="auto"/>
        <w:ind w:left="0" w:right="0" w:firstLine="0"/>
        <w:jc w:val="left"/>
      </w:pPr>
      <w:bookmarkStart w:id="651" w:name="bookmark651"/>
      <w:bookmarkEnd w:id="651"/>
      <w:r>
        <w:rPr>
          <w:color w:val="000000"/>
          <w:spacing w:val="0"/>
          <w:w w:val="100"/>
          <w:position w:val="0"/>
        </w:rPr>
        <w:t>销售费用的确认</w:t>
      </w:r>
    </w:p>
    <w:p>
      <w:pPr>
        <w:pStyle w:val="Style29"/>
        <w:keepNext w:val="0"/>
        <w:keepLines w:val="0"/>
        <w:widowControl w:val="0"/>
        <w:shd w:val="clear" w:color="auto" w:fill="auto"/>
        <w:tabs>
          <w:tab w:pos="498" w:val="left"/>
        </w:tabs>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收入确认</w:t>
      </w:r>
    </w:p>
    <w:p>
      <w:pPr>
        <w:pStyle w:val="Style29"/>
        <w:keepNext w:val="0"/>
        <w:keepLines w:val="0"/>
        <w:widowControl w:val="0"/>
        <w:numPr>
          <w:ilvl w:val="0"/>
          <w:numId w:val="7"/>
        </w:numPr>
        <w:shd w:val="clear" w:color="auto" w:fill="auto"/>
        <w:tabs>
          <w:tab w:pos="301" w:val="left"/>
        </w:tabs>
        <w:bidi w:val="0"/>
        <w:spacing w:before="0" w:after="0" w:line="360" w:lineRule="auto"/>
        <w:ind w:left="0" w:right="0" w:firstLine="0"/>
        <w:jc w:val="left"/>
      </w:pPr>
      <w:bookmarkStart w:id="652" w:name="bookmark652"/>
      <w:bookmarkEnd w:id="652"/>
      <w:r>
        <w:rPr>
          <w:color w:val="000000"/>
          <w:spacing w:val="0"/>
          <w:w w:val="100"/>
          <w:position w:val="0"/>
        </w:rPr>
        <w:t>事项描述</w:t>
      </w:r>
    </w:p>
    <w:p>
      <w:pPr>
        <w:pStyle w:val="Style29"/>
        <w:keepNext w:val="0"/>
        <w:keepLines w:val="0"/>
        <w:widowControl w:val="0"/>
        <w:shd w:val="clear" w:color="auto" w:fill="auto"/>
        <w:bidi w:val="0"/>
        <w:spacing w:before="0" w:after="100" w:line="313" w:lineRule="exact"/>
        <w:ind w:left="0" w:right="0" w:firstLine="0"/>
        <w:jc w:val="left"/>
      </w:pPr>
      <w:r>
        <w:rPr>
          <w:color w:val="000000"/>
          <w:spacing w:val="0"/>
          <w:w w:val="100"/>
          <w:position w:val="0"/>
        </w:rPr>
        <w:t>如财务报表附注四（三十三）、附注六注释</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营业收入和营业成本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所示，普路通本年度收入金额为</w:t>
      </w:r>
      <w:r>
        <w:rPr>
          <w:rFonts w:ascii="Times New Roman" w:eastAsia="Times New Roman" w:hAnsi="Times New Roman" w:cs="Times New Roman"/>
          <w:color w:val="000000"/>
          <w:spacing w:val="0"/>
          <w:w w:val="100"/>
          <w:position w:val="0"/>
          <w:sz w:val="18"/>
          <w:szCs w:val="18"/>
        </w:rPr>
        <w:t>3,255,111,387.16</w:t>
      </w:r>
      <w:r>
        <w:rPr>
          <w:color w:val="000000"/>
          <w:spacing w:val="0"/>
          <w:w w:val="100"/>
          <w:position w:val="0"/>
        </w:rPr>
        <w:t>元，较 上年同期</w:t>
      </w:r>
      <w:r>
        <w:rPr>
          <w:rFonts w:ascii="Times New Roman" w:eastAsia="Times New Roman" w:hAnsi="Times New Roman" w:cs="Times New Roman"/>
          <w:color w:val="000000"/>
          <w:spacing w:val="0"/>
          <w:w w:val="100"/>
          <w:position w:val="0"/>
          <w:sz w:val="18"/>
          <w:szCs w:val="18"/>
        </w:rPr>
        <w:t>6,512,430,900.39</w:t>
      </w:r>
      <w:r>
        <w:rPr>
          <w:color w:val="000000"/>
          <w:spacing w:val="0"/>
          <w:w w:val="100"/>
          <w:position w:val="0"/>
        </w:rPr>
        <w:t>元降低比例为</w:t>
      </w:r>
      <w:r>
        <w:rPr>
          <w:rFonts w:ascii="Times New Roman" w:eastAsia="Times New Roman" w:hAnsi="Times New Roman" w:cs="Times New Roman"/>
          <w:color w:val="000000"/>
          <w:spacing w:val="0"/>
          <w:w w:val="100"/>
          <w:position w:val="0"/>
          <w:sz w:val="18"/>
          <w:szCs w:val="18"/>
        </w:rPr>
        <w:t>50.02%</w:t>
      </w:r>
      <w:r>
        <w:rPr>
          <w:color w:val="000000"/>
          <w:spacing w:val="0"/>
          <w:w w:val="100"/>
          <w:position w:val="0"/>
        </w:rPr>
        <w:t>。收入下降主要原因：</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年开始执行《企业会计准则第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号——收入》（财 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号），部分原来采用总额法确认收入的业务按照新收入准则采用净额法核算，营业收入从原来按照产品销售 确认收入转变为按照代理服务确认收入。由于收入是普路通的重要财务指标，因此，我们将收入确认作为关键审计事项。</w:t>
      </w:r>
    </w:p>
    <w:p>
      <w:pPr>
        <w:pStyle w:val="Style29"/>
        <w:keepNext w:val="0"/>
        <w:keepLines w:val="0"/>
        <w:widowControl w:val="0"/>
        <w:numPr>
          <w:ilvl w:val="0"/>
          <w:numId w:val="7"/>
        </w:numPr>
        <w:shd w:val="clear" w:color="auto" w:fill="auto"/>
        <w:tabs>
          <w:tab w:pos="320" w:val="left"/>
        </w:tabs>
        <w:bidi w:val="0"/>
        <w:spacing w:before="0" w:after="0" w:line="360" w:lineRule="auto"/>
        <w:ind w:left="0" w:right="0" w:firstLine="0"/>
        <w:jc w:val="left"/>
      </w:pPr>
      <w:bookmarkStart w:id="653" w:name="bookmark653"/>
      <w:bookmarkEnd w:id="653"/>
      <w:r>
        <w:rPr>
          <w:color w:val="000000"/>
          <w:spacing w:val="0"/>
          <w:w w:val="100"/>
          <w:position w:val="0"/>
        </w:rPr>
        <w:t>审计应对</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我们对于收入确认所实施的重要审计程序包括：</w:t>
      </w:r>
    </w:p>
    <w:p>
      <w:pPr>
        <w:pStyle w:val="Style29"/>
        <w:keepNext w:val="0"/>
        <w:keepLines w:val="0"/>
        <w:widowControl w:val="0"/>
        <w:shd w:val="clear" w:color="auto" w:fill="auto"/>
        <w:tabs>
          <w:tab w:pos="445" w:val="left"/>
        </w:tabs>
        <w:bidi w:val="0"/>
        <w:spacing w:before="0" w:after="0" w:line="313" w:lineRule="exact"/>
        <w:ind w:left="0" w:right="0" w:firstLine="0"/>
        <w:jc w:val="left"/>
      </w:pPr>
      <w:bookmarkStart w:id="654" w:name="bookmark654"/>
      <w:r>
        <w:rPr>
          <w:color w:val="000000"/>
          <w:spacing w:val="0"/>
          <w:w w:val="100"/>
          <w:position w:val="0"/>
        </w:rPr>
        <w:t>（</w:t>
      </w:r>
      <w:bookmarkEnd w:id="65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评价与收入相关的内部控制是否有效，并得到执行；</w:t>
      </w:r>
    </w:p>
    <w:p>
      <w:pPr>
        <w:pStyle w:val="Style29"/>
        <w:keepNext w:val="0"/>
        <w:keepLines w:val="0"/>
        <w:widowControl w:val="0"/>
        <w:shd w:val="clear" w:color="auto" w:fill="auto"/>
        <w:tabs>
          <w:tab w:pos="445" w:val="left"/>
        </w:tabs>
        <w:bidi w:val="0"/>
        <w:spacing w:before="0" w:after="0" w:line="313" w:lineRule="exact"/>
        <w:ind w:left="0" w:right="0" w:firstLine="0"/>
        <w:jc w:val="left"/>
      </w:pPr>
      <w:bookmarkStart w:id="655" w:name="bookmark655"/>
      <w:r>
        <w:rPr>
          <w:color w:val="000000"/>
          <w:spacing w:val="0"/>
          <w:w w:val="100"/>
          <w:position w:val="0"/>
        </w:rPr>
        <w:t>（</w:t>
      </w:r>
      <w:bookmarkEnd w:id="65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检查销售合同和采购合同，识别与商品控制权转移相关的合同条款，评价收入确认时点是否符合企业会计准则的规定；</w:t>
      </w:r>
    </w:p>
    <w:p>
      <w:pPr>
        <w:pStyle w:val="Style29"/>
        <w:keepNext w:val="0"/>
        <w:keepLines w:val="0"/>
        <w:widowControl w:val="0"/>
        <w:shd w:val="clear" w:color="auto" w:fill="auto"/>
        <w:tabs>
          <w:tab w:pos="445" w:val="left"/>
        </w:tabs>
        <w:bidi w:val="0"/>
        <w:spacing w:before="0" w:after="0" w:line="313" w:lineRule="exact"/>
        <w:ind w:left="0" w:right="0" w:firstLine="0"/>
        <w:jc w:val="left"/>
      </w:pPr>
      <w:bookmarkStart w:id="656" w:name="bookmark656"/>
      <w:r>
        <w:rPr>
          <w:color w:val="000000"/>
          <w:spacing w:val="0"/>
          <w:w w:val="100"/>
          <w:position w:val="0"/>
        </w:rPr>
        <w:t>（</w:t>
      </w:r>
      <w:bookmarkEnd w:id="65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按照服务类收入和交易类收入两大类，进行细节测试，检查收入相关的合同、发票、出库单、签收单、报关单等；</w:t>
      </w:r>
    </w:p>
    <w:p>
      <w:pPr>
        <w:pStyle w:val="Style29"/>
        <w:keepNext w:val="0"/>
        <w:keepLines w:val="0"/>
        <w:widowControl w:val="0"/>
        <w:shd w:val="clear" w:color="auto" w:fill="auto"/>
        <w:tabs>
          <w:tab w:pos="541" w:val="left"/>
        </w:tabs>
        <w:bidi w:val="0"/>
        <w:spacing w:before="0" w:after="0" w:line="313" w:lineRule="exact"/>
        <w:ind w:left="0" w:right="0" w:firstLine="0"/>
        <w:jc w:val="left"/>
      </w:pPr>
      <w:bookmarkStart w:id="657" w:name="bookmark657"/>
      <w:r>
        <w:rPr>
          <w:color w:val="000000"/>
          <w:spacing w:val="0"/>
          <w:w w:val="100"/>
          <w:position w:val="0"/>
        </w:rPr>
        <w:t>（</w:t>
      </w:r>
      <w:bookmarkEnd w:id="65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对报告期主要客户应收账款和收入金额进行函证，对于回函不符的，查明原因，对于未回函的客户，进行替代测试， 并且关注期后回款情况；</w:t>
      </w:r>
    </w:p>
    <w:p>
      <w:pPr>
        <w:pStyle w:val="Style29"/>
        <w:keepNext w:val="0"/>
        <w:keepLines w:val="0"/>
        <w:widowControl w:val="0"/>
        <w:shd w:val="clear" w:color="auto" w:fill="auto"/>
        <w:tabs>
          <w:tab w:pos="445" w:val="left"/>
        </w:tabs>
        <w:bidi w:val="0"/>
        <w:spacing w:before="0" w:after="0" w:line="314" w:lineRule="exact"/>
        <w:ind w:left="0" w:right="0" w:firstLine="0"/>
        <w:jc w:val="left"/>
      </w:pPr>
      <w:bookmarkStart w:id="658" w:name="bookmark658"/>
      <w:r>
        <w:rPr>
          <w:color w:val="000000"/>
          <w:spacing w:val="0"/>
          <w:w w:val="100"/>
          <w:position w:val="0"/>
        </w:rPr>
        <w:t>（</w:t>
      </w:r>
      <w:bookmarkEnd w:id="65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进行收入截止性测试，评价收入是否计入了恰当的期间；</w:t>
      </w:r>
    </w:p>
    <w:p>
      <w:pPr>
        <w:pStyle w:val="Style29"/>
        <w:keepNext w:val="0"/>
        <w:keepLines w:val="0"/>
        <w:widowControl w:val="0"/>
        <w:shd w:val="clear" w:color="auto" w:fill="auto"/>
        <w:tabs>
          <w:tab w:pos="445" w:val="left"/>
        </w:tabs>
        <w:bidi w:val="0"/>
        <w:spacing w:before="0" w:after="300" w:line="314" w:lineRule="exact"/>
        <w:ind w:left="0" w:right="0" w:firstLine="0"/>
        <w:jc w:val="left"/>
      </w:pPr>
      <w:bookmarkStart w:id="659" w:name="bookmark659"/>
      <w:r>
        <w:rPr>
          <w:color w:val="000000"/>
          <w:spacing w:val="0"/>
          <w:w w:val="100"/>
          <w:position w:val="0"/>
        </w:rPr>
        <w:t>（</w:t>
      </w:r>
      <w:bookmarkEnd w:id="659"/>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对当期主要客户进行背景调查，检查是否为关联方；</w:t>
      </w:r>
    </w:p>
    <w:p>
      <w:pPr>
        <w:pStyle w:val="Style29"/>
        <w:keepNext w:val="0"/>
        <w:keepLines w:val="0"/>
        <w:widowControl w:val="0"/>
        <w:shd w:val="clear" w:color="auto" w:fill="auto"/>
        <w:tabs>
          <w:tab w:pos="445" w:val="left"/>
        </w:tabs>
        <w:bidi w:val="0"/>
        <w:spacing w:before="0" w:after="0" w:line="312" w:lineRule="exact"/>
        <w:ind w:left="0" w:right="0" w:firstLine="0"/>
        <w:jc w:val="left"/>
      </w:pPr>
      <w:bookmarkStart w:id="660" w:name="bookmark660"/>
      <w:r>
        <w:rPr>
          <w:color w:val="000000"/>
          <w:spacing w:val="0"/>
          <w:w w:val="100"/>
          <w:position w:val="0"/>
        </w:rPr>
        <w:t>（</w:t>
      </w:r>
      <w:bookmarkEnd w:id="660"/>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对比分析各月销售波动情况，检查是否存在异常。分析毛利率变动情况，并且与同行业上市公司进行比较。</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基于已执行的审计工作，我们认为，管理层对收入确认的披露和列报是适当的。</w:t>
      </w:r>
    </w:p>
    <w:p>
      <w:pPr>
        <w:pStyle w:val="Style29"/>
        <w:keepNext w:val="0"/>
        <w:keepLines w:val="0"/>
        <w:widowControl w:val="0"/>
        <w:shd w:val="clear" w:color="auto" w:fill="auto"/>
        <w:tabs>
          <w:tab w:pos="493" w:val="left"/>
        </w:tabs>
        <w:bidi w:val="0"/>
        <w:spacing w:before="0" w:after="100" w:line="312" w:lineRule="exact"/>
        <w:ind w:left="0" w:right="0" w:firstLine="0"/>
        <w:jc w:val="left"/>
      </w:pPr>
      <w:bookmarkStart w:id="661" w:name="bookmark661"/>
      <w:r>
        <w:rPr>
          <w:rFonts w:ascii="Times New Roman" w:eastAsia="Times New Roman" w:hAnsi="Times New Roman" w:cs="Times New Roman"/>
          <w:color w:val="000000"/>
          <w:spacing w:val="0"/>
          <w:w w:val="100"/>
          <w:position w:val="0"/>
          <w:sz w:val="18"/>
          <w:szCs w:val="18"/>
        </w:rPr>
        <w:t>（</w:t>
      </w:r>
      <w:bookmarkEnd w:id="661"/>
      <w:r>
        <w:rPr>
          <w:color w:val="000000"/>
          <w:spacing w:val="0"/>
          <w:w w:val="100"/>
          <w:position w:val="0"/>
        </w:rPr>
        <w:t>二</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组合售汇业务的会计处理</w:t>
      </w:r>
    </w:p>
    <w:p>
      <w:pPr>
        <w:pStyle w:val="Style29"/>
        <w:keepNext w:val="0"/>
        <w:keepLines w:val="0"/>
        <w:widowControl w:val="0"/>
        <w:numPr>
          <w:ilvl w:val="0"/>
          <w:numId w:val="9"/>
        </w:numPr>
        <w:shd w:val="clear" w:color="auto" w:fill="auto"/>
        <w:tabs>
          <w:tab w:pos="372" w:val="left"/>
        </w:tabs>
        <w:bidi w:val="0"/>
        <w:spacing w:before="0" w:after="0" w:line="360" w:lineRule="auto"/>
        <w:ind w:left="0" w:right="0" w:firstLine="0"/>
        <w:jc w:val="left"/>
      </w:pPr>
      <w:bookmarkStart w:id="662" w:name="bookmark662"/>
      <w:bookmarkEnd w:id="662"/>
      <w:r>
        <w:rPr>
          <w:color w:val="000000"/>
          <w:spacing w:val="0"/>
          <w:w w:val="100"/>
          <w:position w:val="0"/>
        </w:rPr>
        <w:t>事项描述</w:t>
      </w:r>
    </w:p>
    <w:p>
      <w:pPr>
        <w:pStyle w:val="Style29"/>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如财务报表附注十四、（二）所示，组合售汇业务的会计处理，作为普路通的业务之一，对普路通资产、负债和损益类科目， 具有重大而广泛的影响，故将组合售汇业务的会计处理作为关键审计事项。</w:t>
      </w:r>
    </w:p>
    <w:p>
      <w:pPr>
        <w:pStyle w:val="Style29"/>
        <w:keepNext w:val="0"/>
        <w:keepLines w:val="0"/>
        <w:widowControl w:val="0"/>
        <w:numPr>
          <w:ilvl w:val="0"/>
          <w:numId w:val="9"/>
        </w:numPr>
        <w:shd w:val="clear" w:color="auto" w:fill="auto"/>
        <w:tabs>
          <w:tab w:pos="372" w:val="left"/>
        </w:tabs>
        <w:bidi w:val="0"/>
        <w:spacing w:before="0" w:after="0" w:line="360" w:lineRule="auto"/>
        <w:ind w:left="0" w:right="0" w:firstLine="0"/>
        <w:jc w:val="left"/>
      </w:pPr>
      <w:bookmarkStart w:id="663" w:name="bookmark663"/>
      <w:bookmarkEnd w:id="663"/>
      <w:r>
        <w:rPr>
          <w:color w:val="000000"/>
          <w:spacing w:val="0"/>
          <w:w w:val="100"/>
          <w:position w:val="0"/>
        </w:rPr>
        <w:t>审计应对</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我们对于组合售汇业务的会计处理所实施的重要审计程序包括：</w:t>
      </w:r>
    </w:p>
    <w:p>
      <w:pPr>
        <w:pStyle w:val="Style29"/>
        <w:keepNext w:val="0"/>
        <w:keepLines w:val="0"/>
        <w:widowControl w:val="0"/>
        <w:shd w:val="clear" w:color="auto" w:fill="auto"/>
        <w:tabs>
          <w:tab w:pos="445" w:val="left"/>
        </w:tabs>
        <w:bidi w:val="0"/>
        <w:spacing w:before="0" w:after="0" w:line="312" w:lineRule="exact"/>
        <w:ind w:left="0" w:right="0" w:firstLine="0"/>
        <w:jc w:val="left"/>
      </w:pPr>
      <w:bookmarkStart w:id="664" w:name="bookmark664"/>
      <w:r>
        <w:rPr>
          <w:color w:val="000000"/>
          <w:spacing w:val="0"/>
          <w:w w:val="100"/>
          <w:position w:val="0"/>
        </w:rPr>
        <w:t>（</w:t>
      </w:r>
      <w:bookmarkEnd w:id="66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评价与组合售汇业务会计处理相关的内部控制是否有效，并得到执行；</w:t>
      </w:r>
    </w:p>
    <w:p>
      <w:pPr>
        <w:pStyle w:val="Style29"/>
        <w:keepNext w:val="0"/>
        <w:keepLines w:val="0"/>
        <w:widowControl w:val="0"/>
        <w:shd w:val="clear" w:color="auto" w:fill="auto"/>
        <w:tabs>
          <w:tab w:pos="445" w:val="left"/>
        </w:tabs>
        <w:bidi w:val="0"/>
        <w:spacing w:before="0" w:after="0" w:line="312" w:lineRule="exact"/>
        <w:ind w:left="0" w:right="0" w:firstLine="0"/>
        <w:jc w:val="left"/>
      </w:pPr>
      <w:bookmarkStart w:id="665" w:name="bookmark665"/>
      <w:r>
        <w:rPr>
          <w:color w:val="000000"/>
          <w:spacing w:val="0"/>
          <w:w w:val="100"/>
          <w:position w:val="0"/>
        </w:rPr>
        <w:t>（</w:t>
      </w:r>
      <w:bookmarkEnd w:id="66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执行银行函证程序，除正常函证项目外，对所有合同涉及的关键条款进行函证；</w:t>
      </w:r>
    </w:p>
    <w:p>
      <w:pPr>
        <w:pStyle w:val="Style29"/>
        <w:keepNext w:val="0"/>
        <w:keepLines w:val="0"/>
        <w:widowControl w:val="0"/>
        <w:shd w:val="clear" w:color="auto" w:fill="auto"/>
        <w:tabs>
          <w:tab w:pos="445" w:val="left"/>
        </w:tabs>
        <w:bidi w:val="0"/>
        <w:spacing w:before="0" w:after="0" w:line="312" w:lineRule="exact"/>
        <w:ind w:left="0" w:right="0" w:firstLine="0"/>
        <w:jc w:val="left"/>
      </w:pPr>
      <w:bookmarkStart w:id="666" w:name="bookmark666"/>
      <w:r>
        <w:rPr>
          <w:color w:val="000000"/>
          <w:spacing w:val="0"/>
          <w:w w:val="100"/>
          <w:position w:val="0"/>
        </w:rPr>
        <w:t>（</w:t>
      </w:r>
      <w:bookmarkEnd w:id="66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与企业信用报告进行核对；</w:t>
      </w:r>
    </w:p>
    <w:p>
      <w:pPr>
        <w:pStyle w:val="Style29"/>
        <w:keepNext w:val="0"/>
        <w:keepLines w:val="0"/>
        <w:widowControl w:val="0"/>
        <w:shd w:val="clear" w:color="auto" w:fill="auto"/>
        <w:tabs>
          <w:tab w:pos="445" w:val="left"/>
        </w:tabs>
        <w:bidi w:val="0"/>
        <w:spacing w:before="0" w:after="0" w:line="312" w:lineRule="exact"/>
        <w:ind w:left="0" w:right="0" w:firstLine="0"/>
        <w:jc w:val="left"/>
      </w:pPr>
      <w:bookmarkStart w:id="667" w:name="bookmark667"/>
      <w:r>
        <w:rPr>
          <w:color w:val="000000"/>
          <w:spacing w:val="0"/>
          <w:w w:val="100"/>
          <w:position w:val="0"/>
        </w:rPr>
        <w:t>（</w:t>
      </w:r>
      <w:bookmarkEnd w:id="66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检查涉及的所有合同，并与登记的台账信息进行核对；</w:t>
      </w:r>
    </w:p>
    <w:p>
      <w:pPr>
        <w:pStyle w:val="Style29"/>
        <w:keepNext w:val="0"/>
        <w:keepLines w:val="0"/>
        <w:widowControl w:val="0"/>
        <w:shd w:val="clear" w:color="auto" w:fill="auto"/>
        <w:tabs>
          <w:tab w:pos="445" w:val="left"/>
        </w:tabs>
        <w:bidi w:val="0"/>
        <w:spacing w:before="0" w:after="0" w:line="312" w:lineRule="exact"/>
        <w:ind w:left="0" w:right="0" w:firstLine="0"/>
        <w:jc w:val="left"/>
      </w:pPr>
      <w:bookmarkStart w:id="668" w:name="bookmark668"/>
      <w:r>
        <w:rPr>
          <w:color w:val="000000"/>
          <w:spacing w:val="0"/>
          <w:w w:val="100"/>
          <w:position w:val="0"/>
        </w:rPr>
        <w:t>（</w:t>
      </w:r>
      <w:bookmarkEnd w:id="66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检查普路通会计处理的准确性，并且独立进行测算，将测算的结果与账面金额进行核对；</w:t>
      </w:r>
    </w:p>
    <w:p>
      <w:pPr>
        <w:pStyle w:val="Style29"/>
        <w:keepNext w:val="0"/>
        <w:keepLines w:val="0"/>
        <w:widowControl w:val="0"/>
        <w:shd w:val="clear" w:color="auto" w:fill="auto"/>
        <w:tabs>
          <w:tab w:pos="445" w:val="left"/>
        </w:tabs>
        <w:bidi w:val="0"/>
        <w:spacing w:before="0" w:after="0" w:line="312" w:lineRule="exact"/>
        <w:ind w:left="0" w:right="0" w:firstLine="0"/>
        <w:jc w:val="left"/>
      </w:pPr>
      <w:bookmarkStart w:id="669" w:name="bookmark669"/>
      <w:r>
        <w:rPr>
          <w:color w:val="000000"/>
          <w:spacing w:val="0"/>
          <w:w w:val="100"/>
          <w:position w:val="0"/>
        </w:rPr>
        <w:t>（</w:t>
      </w:r>
      <w:bookmarkEnd w:id="669"/>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进行分析性复核程序，检查该业务的合理性。</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基于已执行的审计工作，我们认为，管理层对组合售汇业务的会计处理相关的披露和列报是适当的。</w:t>
      </w:r>
    </w:p>
    <w:p>
      <w:pPr>
        <w:pStyle w:val="Style29"/>
        <w:keepNext w:val="0"/>
        <w:keepLines w:val="0"/>
        <w:widowControl w:val="0"/>
        <w:shd w:val="clear" w:color="auto" w:fill="auto"/>
        <w:tabs>
          <w:tab w:pos="493" w:val="left"/>
        </w:tabs>
        <w:bidi w:val="0"/>
        <w:spacing w:before="0" w:after="100" w:line="312" w:lineRule="exact"/>
        <w:ind w:left="0" w:right="0" w:firstLine="0"/>
        <w:jc w:val="left"/>
      </w:pPr>
      <w:bookmarkStart w:id="670" w:name="bookmark670"/>
      <w:r>
        <w:rPr>
          <w:rFonts w:ascii="Times New Roman" w:eastAsia="Times New Roman" w:hAnsi="Times New Roman" w:cs="Times New Roman"/>
          <w:color w:val="000000"/>
          <w:spacing w:val="0"/>
          <w:w w:val="100"/>
          <w:position w:val="0"/>
          <w:sz w:val="18"/>
          <w:szCs w:val="18"/>
        </w:rPr>
        <w:t>（</w:t>
      </w:r>
      <w:bookmarkEnd w:id="670"/>
      <w:r>
        <w:rPr>
          <w:color w:val="000000"/>
          <w:spacing w:val="0"/>
          <w:w w:val="100"/>
          <w:position w:val="0"/>
        </w:rPr>
        <w:t>三</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销售费用的确认</w:t>
      </w:r>
    </w:p>
    <w:p>
      <w:pPr>
        <w:pStyle w:val="Style29"/>
        <w:keepNext w:val="0"/>
        <w:keepLines w:val="0"/>
        <w:widowControl w:val="0"/>
        <w:numPr>
          <w:ilvl w:val="0"/>
          <w:numId w:val="11"/>
        </w:numPr>
        <w:shd w:val="clear" w:color="auto" w:fill="auto"/>
        <w:tabs>
          <w:tab w:pos="372" w:val="left"/>
        </w:tabs>
        <w:bidi w:val="0"/>
        <w:spacing w:before="0" w:after="180" w:line="360" w:lineRule="auto"/>
        <w:ind w:left="0" w:right="0" w:firstLine="0"/>
        <w:jc w:val="left"/>
      </w:pPr>
      <w:bookmarkStart w:id="671" w:name="bookmark671"/>
      <w:bookmarkEnd w:id="671"/>
      <w:r>
        <w:rPr>
          <w:color w:val="000000"/>
          <w:spacing w:val="0"/>
          <w:w w:val="100"/>
          <w:position w:val="0"/>
        </w:rPr>
        <w:t>事项描述</w:t>
      </w:r>
    </w:p>
    <w:p>
      <w:pPr>
        <w:pStyle w:val="Style29"/>
        <w:keepNext w:val="0"/>
        <w:keepLines w:val="0"/>
        <w:widowControl w:val="0"/>
        <w:shd w:val="clear" w:color="auto" w:fill="auto"/>
        <w:bidi w:val="0"/>
        <w:spacing w:before="0" w:after="100" w:line="322" w:lineRule="exact"/>
        <w:ind w:left="0" w:right="0" w:firstLine="0"/>
        <w:jc w:val="left"/>
      </w:pPr>
      <w:r>
        <w:rPr>
          <w:color w:val="000000"/>
          <w:spacing w:val="0"/>
          <w:w w:val="100"/>
          <w:position w:val="0"/>
        </w:rPr>
        <w:t>如财务报表附注六、注释</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销售费用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所示，普路通本报告期销售费用金额为</w:t>
      </w:r>
      <w:r>
        <w:rPr>
          <w:rFonts w:ascii="Times New Roman" w:eastAsia="Times New Roman" w:hAnsi="Times New Roman" w:cs="Times New Roman"/>
          <w:color w:val="000000"/>
          <w:spacing w:val="0"/>
          <w:w w:val="100"/>
          <w:position w:val="0"/>
          <w:sz w:val="18"/>
          <w:szCs w:val="18"/>
        </w:rPr>
        <w:t>263,575,464.71</w:t>
      </w:r>
      <w:r>
        <w:rPr>
          <w:color w:val="000000"/>
          <w:spacing w:val="0"/>
          <w:w w:val="100"/>
          <w:position w:val="0"/>
        </w:rPr>
        <w:t>元，金额重大，故将销售费用 的确认作为关键审计事项。</w:t>
      </w:r>
    </w:p>
    <w:p>
      <w:pPr>
        <w:pStyle w:val="Style29"/>
        <w:keepNext w:val="0"/>
        <w:keepLines w:val="0"/>
        <w:widowControl w:val="0"/>
        <w:numPr>
          <w:ilvl w:val="0"/>
          <w:numId w:val="11"/>
        </w:numPr>
        <w:shd w:val="clear" w:color="auto" w:fill="auto"/>
        <w:tabs>
          <w:tab w:pos="320" w:val="left"/>
        </w:tabs>
        <w:bidi w:val="0"/>
        <w:spacing w:before="0" w:after="0" w:line="360" w:lineRule="auto"/>
        <w:ind w:left="0" w:right="0" w:firstLine="0"/>
        <w:jc w:val="left"/>
      </w:pPr>
      <w:bookmarkStart w:id="672" w:name="bookmark672"/>
      <w:bookmarkEnd w:id="672"/>
      <w:r>
        <w:rPr>
          <w:color w:val="000000"/>
          <w:spacing w:val="0"/>
          <w:w w:val="100"/>
          <w:position w:val="0"/>
        </w:rPr>
        <w:t>审计应对</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我们对于销售费用的确认所实施的重要审计程序包括：</w:t>
      </w:r>
    </w:p>
    <w:p>
      <w:pPr>
        <w:pStyle w:val="Style29"/>
        <w:keepNext w:val="0"/>
        <w:keepLines w:val="0"/>
        <w:widowControl w:val="0"/>
        <w:shd w:val="clear" w:color="auto" w:fill="auto"/>
        <w:tabs>
          <w:tab w:pos="445" w:val="left"/>
        </w:tabs>
        <w:bidi w:val="0"/>
        <w:spacing w:before="0" w:after="0" w:line="317" w:lineRule="exact"/>
        <w:ind w:left="0" w:right="0" w:firstLine="0"/>
        <w:jc w:val="left"/>
      </w:pPr>
      <w:bookmarkStart w:id="673" w:name="bookmark673"/>
      <w:r>
        <w:rPr>
          <w:color w:val="000000"/>
          <w:spacing w:val="0"/>
          <w:w w:val="100"/>
          <w:position w:val="0"/>
        </w:rPr>
        <w:t>（</w:t>
      </w:r>
      <w:bookmarkEnd w:id="67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评价与销售费用的确认相关的内部控制是否有效，并得到执行；</w:t>
      </w:r>
    </w:p>
    <w:p>
      <w:pPr>
        <w:pStyle w:val="Style29"/>
        <w:keepNext w:val="0"/>
        <w:keepLines w:val="0"/>
        <w:widowControl w:val="0"/>
        <w:shd w:val="clear" w:color="auto" w:fill="auto"/>
        <w:tabs>
          <w:tab w:pos="445" w:val="left"/>
        </w:tabs>
        <w:bidi w:val="0"/>
        <w:spacing w:before="0" w:after="0" w:line="317" w:lineRule="exact"/>
        <w:ind w:left="0" w:right="0" w:firstLine="0"/>
        <w:jc w:val="left"/>
      </w:pPr>
      <w:bookmarkStart w:id="674" w:name="bookmark674"/>
      <w:r>
        <w:rPr>
          <w:color w:val="000000"/>
          <w:spacing w:val="0"/>
          <w:w w:val="100"/>
          <w:position w:val="0"/>
        </w:rPr>
        <w:t>（</w:t>
      </w:r>
      <w:bookmarkEnd w:id="67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分析销售费用金额大幅增加是否合理，并且询问管理层；</w:t>
      </w:r>
    </w:p>
    <w:p>
      <w:pPr>
        <w:pStyle w:val="Style29"/>
        <w:keepNext w:val="0"/>
        <w:keepLines w:val="0"/>
        <w:widowControl w:val="0"/>
        <w:shd w:val="clear" w:color="auto" w:fill="auto"/>
        <w:tabs>
          <w:tab w:pos="445" w:val="left"/>
        </w:tabs>
        <w:bidi w:val="0"/>
        <w:spacing w:before="0" w:after="0" w:line="317" w:lineRule="exact"/>
        <w:ind w:left="0" w:right="0" w:firstLine="0"/>
        <w:jc w:val="left"/>
      </w:pPr>
      <w:bookmarkStart w:id="675" w:name="bookmark675"/>
      <w:r>
        <w:rPr>
          <w:color w:val="000000"/>
          <w:spacing w:val="0"/>
          <w:w w:val="100"/>
          <w:position w:val="0"/>
        </w:rPr>
        <w:t>（</w:t>
      </w:r>
      <w:bookmarkEnd w:id="67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对大额销售费用的确认进行重点核查，比如合同、发票、付款单等；</w:t>
      </w:r>
    </w:p>
    <w:p>
      <w:pPr>
        <w:pStyle w:val="Style29"/>
        <w:keepNext w:val="0"/>
        <w:keepLines w:val="0"/>
        <w:widowControl w:val="0"/>
        <w:shd w:val="clear" w:color="auto" w:fill="auto"/>
        <w:tabs>
          <w:tab w:pos="445" w:val="left"/>
        </w:tabs>
        <w:bidi w:val="0"/>
        <w:spacing w:before="0" w:after="0" w:line="317" w:lineRule="exact"/>
        <w:ind w:left="0" w:right="0" w:firstLine="0"/>
        <w:jc w:val="left"/>
      </w:pPr>
      <w:bookmarkStart w:id="676" w:name="bookmark676"/>
      <w:r>
        <w:rPr>
          <w:color w:val="000000"/>
          <w:spacing w:val="0"/>
          <w:w w:val="100"/>
          <w:position w:val="0"/>
        </w:rPr>
        <w:t>（</w:t>
      </w:r>
      <w:bookmarkEnd w:id="67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进行截止性测试，评价销售费用是否计入了恰当的期间；</w:t>
      </w:r>
    </w:p>
    <w:p>
      <w:pPr>
        <w:pStyle w:val="Style29"/>
        <w:keepNext w:val="0"/>
        <w:keepLines w:val="0"/>
        <w:widowControl w:val="0"/>
        <w:shd w:val="clear" w:color="auto" w:fill="auto"/>
        <w:tabs>
          <w:tab w:pos="445" w:val="left"/>
        </w:tabs>
        <w:bidi w:val="0"/>
        <w:spacing w:before="0" w:after="0" w:line="317" w:lineRule="exact"/>
        <w:ind w:left="0" w:right="0" w:firstLine="0"/>
        <w:jc w:val="left"/>
      </w:pPr>
      <w:bookmarkStart w:id="677" w:name="bookmark677"/>
      <w:r>
        <w:rPr>
          <w:color w:val="000000"/>
          <w:spacing w:val="0"/>
          <w:w w:val="100"/>
          <w:position w:val="0"/>
        </w:rPr>
        <w:t>（</w:t>
      </w:r>
      <w:bookmarkEnd w:id="67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对提供服务的主要供应商进行函证和访谈。</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基于已执行的审计工作，我们认为，管理层对销售费用的确认相关的披露和列报是适当的。</w:t>
      </w:r>
    </w:p>
    <w:p>
      <w:pPr>
        <w:pStyle w:val="Style29"/>
        <w:keepNext w:val="0"/>
        <w:keepLines w:val="0"/>
        <w:widowControl w:val="0"/>
        <w:shd w:val="clear" w:color="auto" w:fill="auto"/>
        <w:bidi w:val="0"/>
        <w:spacing w:before="0" w:after="0" w:line="317" w:lineRule="exact"/>
        <w:ind w:left="0" w:right="0" w:firstLine="0"/>
        <w:jc w:val="left"/>
      </w:pPr>
      <w:bookmarkStart w:id="678" w:name="bookmark678"/>
      <w:r>
        <w:rPr>
          <w:color w:val="000000"/>
          <w:spacing w:val="0"/>
          <w:w w:val="100"/>
          <w:position w:val="0"/>
        </w:rPr>
        <w:t>四</w:t>
      </w:r>
      <w:bookmarkEnd w:id="678"/>
      <w:r>
        <w:rPr>
          <w:color w:val="000000"/>
          <w:spacing w:val="0"/>
          <w:w w:val="100"/>
          <w:position w:val="0"/>
        </w:rPr>
        <w:t>、其他信息</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普路通管理层对其他信息负责。其他信息包括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年年度报告中涵盖的信息，但不包括财务报表和我们的审计报告。</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我们对财务报表发表的审计意见不涵盖其他信息，我们也不对其他信息发表任何形式的鉴证结论。</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结合我们对财务报表的审计，我们的责任是阅读其他信息，在此过程中，考虑其他信息是否与财务报表或我们在审计过程中 了解的情况存在重大不一致或者似乎存在重大错报。</w:t>
      </w:r>
    </w:p>
    <w:p>
      <w:pPr>
        <w:pStyle w:val="Style29"/>
        <w:keepNext w:val="0"/>
        <w:keepLines w:val="0"/>
        <w:widowControl w:val="0"/>
        <w:shd w:val="clear" w:color="auto" w:fill="auto"/>
        <w:bidi w:val="0"/>
        <w:spacing w:before="0" w:after="620" w:line="317" w:lineRule="exact"/>
        <w:ind w:left="0" w:right="0" w:firstLine="0"/>
        <w:jc w:val="left"/>
      </w:pPr>
      <w:r>
        <w:rPr>
          <w:color w:val="000000"/>
          <w:spacing w:val="0"/>
          <w:w w:val="100"/>
          <w:position w:val="0"/>
        </w:rPr>
        <w:t>基于我们已执行的工作，如果我们确定其他信息存在重大错报，我们应当报告该事实。在这方面，我们无任何事项需要报告。</w:t>
      </w:r>
    </w:p>
    <w:p>
      <w:pPr>
        <w:pStyle w:val="Style29"/>
        <w:keepNext w:val="0"/>
        <w:keepLines w:val="0"/>
        <w:widowControl w:val="0"/>
        <w:shd w:val="clear" w:color="auto" w:fill="auto"/>
        <w:bidi w:val="0"/>
        <w:spacing w:before="0" w:after="0" w:line="317" w:lineRule="exact"/>
        <w:ind w:left="0" w:right="0" w:firstLine="0"/>
        <w:jc w:val="left"/>
      </w:pPr>
      <w:bookmarkStart w:id="679" w:name="bookmark679"/>
      <w:r>
        <w:rPr>
          <w:color w:val="000000"/>
          <w:spacing w:val="0"/>
          <w:w w:val="100"/>
          <w:position w:val="0"/>
        </w:rPr>
        <w:t>五</w:t>
      </w:r>
      <w:bookmarkEnd w:id="679"/>
      <w:r>
        <w:rPr>
          <w:color w:val="000000"/>
          <w:spacing w:val="0"/>
          <w:w w:val="100"/>
          <w:position w:val="0"/>
        </w:rPr>
        <w:t>、管理层和治理层对财务报表的责任</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普路通管理层负责按照企业会计准则的规定编制财务报表，使其实现公允反映，并设计、执行和维护必要的内部控制，以使 财务报表不存在由于舞弊或错误导致的重大错报。</w:t>
      </w:r>
    </w:p>
    <w:p>
      <w:pPr>
        <w:pStyle w:val="Style29"/>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在编制财务报表时，普路通管理层负责评估普路通的持续经营能力，披露与持续经营相关的事项（如适用），并运用持续经 营假设，除非管理层计划清算普路通、终止运营或别无其他现实的选择。</w:t>
      </w:r>
      <w:r>
        <w:br w:type="page"/>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治理层负责监督普路通的财务报告过程。</w:t>
      </w:r>
    </w:p>
    <w:p>
      <w:pPr>
        <w:pStyle w:val="Style29"/>
        <w:keepNext w:val="0"/>
        <w:keepLines w:val="0"/>
        <w:widowControl w:val="0"/>
        <w:shd w:val="clear" w:color="auto" w:fill="auto"/>
        <w:bidi w:val="0"/>
        <w:spacing w:before="0" w:after="0" w:line="313" w:lineRule="exact"/>
        <w:ind w:left="0" w:right="0" w:firstLine="0"/>
        <w:jc w:val="left"/>
      </w:pPr>
      <w:bookmarkStart w:id="680" w:name="bookmark680"/>
      <w:r>
        <w:rPr>
          <w:color w:val="000000"/>
          <w:spacing w:val="0"/>
          <w:w w:val="100"/>
          <w:position w:val="0"/>
        </w:rPr>
        <w:t>六</w:t>
      </w:r>
      <w:bookmarkEnd w:id="680"/>
      <w:r>
        <w:rPr>
          <w:color w:val="000000"/>
          <w:spacing w:val="0"/>
          <w:w w:val="100"/>
          <w:position w:val="0"/>
        </w:rPr>
        <w:t>、注册会计师对财务报表审计的责任</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我们的目标是对财务报表整体是否不存在由于舞弊或错误导致的重大错报获取合理保证，并出具包含审计意见的审计报告。 合理保证是高水平的保证，但并不能保证按照审计准则执行的审计在某一重大错报存在时总能发现。错报可能由于舞弊或错 误导致，如果合理预期错报单独或汇总起来可能影响财务报表使用者依据财务报表作出的经济决策，则通常认为错报是重大 的。</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在按照审计准则执行审计工作的过程中，我们运用职业判断，并保持职业怀疑。同时，我们也执行以下工作：</w:t>
      </w:r>
    </w:p>
    <w:p>
      <w:pPr>
        <w:pStyle w:val="Style29"/>
        <w:keepNext w:val="0"/>
        <w:keepLines w:val="0"/>
        <w:widowControl w:val="0"/>
        <w:numPr>
          <w:ilvl w:val="0"/>
          <w:numId w:val="13"/>
        </w:numPr>
        <w:shd w:val="clear" w:color="auto" w:fill="auto"/>
        <w:bidi w:val="0"/>
        <w:spacing w:before="0" w:after="100" w:line="313" w:lineRule="exact"/>
        <w:ind w:left="0" w:right="0" w:firstLine="0"/>
        <w:jc w:val="left"/>
      </w:pPr>
      <w:bookmarkStart w:id="681" w:name="bookmark681"/>
      <w:bookmarkEnd w:id="681"/>
      <w:r>
        <w:rPr>
          <w:color w:val="000000"/>
          <w:spacing w:val="0"/>
          <w:w w:val="100"/>
          <w:position w:val="0"/>
        </w:rPr>
        <w:t xml:space="preserve"> 识别和评估由于舞弊或错误导致的财务报表重大错报风险，设计和实施审计程序以应对这些风险，并获取充分、适当的 审计证据，作为发表审计意见的基础。由于舞弊可能涉及串通、伪造、故意遗漏、虚假陈述或凌驾于内部控制之上，未能发 现由于舞弊导致的重大错报的风险高于未能发现由于错误导致的重大错报的风险。</w:t>
      </w:r>
    </w:p>
    <w:p>
      <w:pPr>
        <w:pStyle w:val="Style29"/>
        <w:keepNext w:val="0"/>
        <w:keepLines w:val="0"/>
        <w:widowControl w:val="0"/>
        <w:numPr>
          <w:ilvl w:val="0"/>
          <w:numId w:val="13"/>
        </w:numPr>
        <w:shd w:val="clear" w:color="auto" w:fill="auto"/>
        <w:tabs>
          <w:tab w:pos="339" w:val="left"/>
        </w:tabs>
        <w:bidi w:val="0"/>
        <w:spacing w:before="0" w:after="0" w:line="360" w:lineRule="auto"/>
        <w:ind w:left="0" w:right="0" w:firstLine="0"/>
        <w:jc w:val="left"/>
      </w:pPr>
      <w:bookmarkStart w:id="682" w:name="bookmark682"/>
      <w:bookmarkEnd w:id="682"/>
      <w:r>
        <w:rPr>
          <w:color w:val="000000"/>
          <w:spacing w:val="0"/>
          <w:w w:val="100"/>
          <w:position w:val="0"/>
        </w:rPr>
        <w:t>了解与审计相关的内部控制，以设计恰当的审计程序。</w:t>
      </w:r>
    </w:p>
    <w:p>
      <w:pPr>
        <w:pStyle w:val="Style29"/>
        <w:keepNext w:val="0"/>
        <w:keepLines w:val="0"/>
        <w:widowControl w:val="0"/>
        <w:numPr>
          <w:ilvl w:val="0"/>
          <w:numId w:val="13"/>
        </w:numPr>
        <w:shd w:val="clear" w:color="auto" w:fill="auto"/>
        <w:tabs>
          <w:tab w:pos="339" w:val="left"/>
        </w:tabs>
        <w:bidi w:val="0"/>
        <w:spacing w:before="0" w:after="0" w:line="360" w:lineRule="auto"/>
        <w:ind w:left="0" w:right="0" w:firstLine="0"/>
        <w:jc w:val="left"/>
      </w:pPr>
      <w:bookmarkStart w:id="683" w:name="bookmark683"/>
      <w:bookmarkEnd w:id="683"/>
      <w:r>
        <w:rPr>
          <w:color w:val="000000"/>
          <w:spacing w:val="0"/>
          <w:w w:val="100"/>
          <w:position w:val="0"/>
        </w:rPr>
        <w:t>评价管理层选用会计政策的恰当性和作出会计估计及相关披露的合理性。</w:t>
      </w:r>
    </w:p>
    <w:p>
      <w:pPr>
        <w:pStyle w:val="Style29"/>
        <w:keepNext w:val="0"/>
        <w:keepLines w:val="0"/>
        <w:widowControl w:val="0"/>
        <w:numPr>
          <w:ilvl w:val="0"/>
          <w:numId w:val="13"/>
        </w:numPr>
        <w:shd w:val="clear" w:color="auto" w:fill="auto"/>
        <w:bidi w:val="0"/>
        <w:spacing w:before="0" w:after="100" w:line="313" w:lineRule="exact"/>
        <w:ind w:left="0" w:right="0" w:firstLine="0"/>
        <w:jc w:val="left"/>
      </w:pPr>
      <w:bookmarkStart w:id="684" w:name="bookmark684"/>
      <w:bookmarkEnd w:id="684"/>
      <w:r>
        <w:rPr>
          <w:color w:val="000000"/>
          <w:spacing w:val="0"/>
          <w:w w:val="100"/>
          <w:position w:val="0"/>
        </w:rPr>
        <w:t xml:space="preserve"> 对管理层使用持续经营假设的恰当性得出结论。同时，根据获取的审计证据，就可能导致对普路通持续经营能力产生重 大疑虑的事项或情况是否存在重大不确定性得出结论。如果我们得出结论认为存在重大不确定性，审计准则要求我们在审计 报告中提请报告使用者注意财务报表中的相关披露；如果披露不充分，我们应当发表非无保留意见。我们的结论基于截至审 计报告日可获得的信息。然而，未来的事项或情况可能导致普路通不能持续经营。</w:t>
      </w:r>
    </w:p>
    <w:p>
      <w:pPr>
        <w:pStyle w:val="Style29"/>
        <w:keepNext w:val="0"/>
        <w:keepLines w:val="0"/>
        <w:widowControl w:val="0"/>
        <w:numPr>
          <w:ilvl w:val="0"/>
          <w:numId w:val="13"/>
        </w:numPr>
        <w:shd w:val="clear" w:color="auto" w:fill="auto"/>
        <w:tabs>
          <w:tab w:pos="339" w:val="left"/>
        </w:tabs>
        <w:bidi w:val="0"/>
        <w:spacing w:before="0" w:after="0" w:line="360" w:lineRule="auto"/>
        <w:ind w:left="0" w:right="0" w:firstLine="0"/>
        <w:jc w:val="left"/>
      </w:pPr>
      <w:bookmarkStart w:id="685" w:name="bookmark685"/>
      <w:bookmarkEnd w:id="685"/>
      <w:r>
        <w:rPr>
          <w:color w:val="000000"/>
          <w:spacing w:val="0"/>
          <w:w w:val="100"/>
          <w:position w:val="0"/>
        </w:rPr>
        <w:t>评价财务报表的总体列报、结构和内容，并评价财务报表是否公允反映相关交易和事项。</w:t>
      </w:r>
    </w:p>
    <w:p>
      <w:pPr>
        <w:pStyle w:val="Style29"/>
        <w:keepNext w:val="0"/>
        <w:keepLines w:val="0"/>
        <w:widowControl w:val="0"/>
        <w:numPr>
          <w:ilvl w:val="0"/>
          <w:numId w:val="13"/>
        </w:numPr>
        <w:shd w:val="clear" w:color="auto" w:fill="auto"/>
        <w:tabs>
          <w:tab w:pos="339" w:val="left"/>
        </w:tabs>
        <w:bidi w:val="0"/>
        <w:spacing w:before="0" w:after="0" w:line="313" w:lineRule="exact"/>
        <w:ind w:left="0" w:right="0" w:firstLine="0"/>
        <w:jc w:val="left"/>
      </w:pPr>
      <w:bookmarkStart w:id="686" w:name="bookmark686"/>
      <w:bookmarkEnd w:id="686"/>
      <w:r>
        <w:rPr>
          <w:color w:val="000000"/>
          <w:spacing w:val="0"/>
          <w:w w:val="100"/>
          <w:position w:val="0"/>
        </w:rPr>
        <w:t>就普路通中实体或业务活动的财务信息获取充分、适当的审计证据，以对财务报表发表意见。我们负责指导、监督和执 行集团审计。我们对审计意见承担全部责任。</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我们与治理层就计划的审计范围、时间安排和重大审计发现等事项进行沟通，包括沟通我们在审计中识别出的值得关注的内 部控制缺陷。</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我们还就已遵守与独立性相关的职业道德要求向治理层提供声明，并与治理层沟通可能被合理认为影响我们独立性的所有关 系和其他事项，以及相关的防范措施（如适用）。</w:t>
      </w:r>
    </w:p>
    <w:p>
      <w:pPr>
        <w:pStyle w:val="Style29"/>
        <w:keepNext w:val="0"/>
        <w:keepLines w:val="0"/>
        <w:widowControl w:val="0"/>
        <w:shd w:val="clear" w:color="auto" w:fill="auto"/>
        <w:bidi w:val="0"/>
        <w:spacing w:before="0" w:after="420" w:line="313" w:lineRule="exact"/>
        <w:ind w:left="0" w:right="0" w:firstLine="0"/>
        <w:jc w:val="left"/>
      </w:pPr>
      <w:r>
        <w:rPr>
          <w:color w:val="000000"/>
          <w:spacing w:val="0"/>
          <w:w w:val="100"/>
          <w:position w:val="0"/>
        </w:rPr>
        <w:t>从与治理层沟通过的事项中，我们确定哪些事项对本期财务报表审计最为重要，因而构成关键审计事项。我们在审计报告中 描述这些事项，除非法律法规禁止公开披露这些事项，或在极少数情形下，如果合理预期在审计报告中沟通某事项造成的负 面后果超过在公众利益方面产生的益处，我们确定不应在审计报告中沟通该事项。</w:t>
      </w:r>
    </w:p>
    <w:p>
      <w:pPr>
        <w:pStyle w:val="Style29"/>
        <w:keepNext w:val="0"/>
        <w:keepLines w:val="0"/>
        <w:widowControl w:val="0"/>
        <w:shd w:val="clear" w:color="auto" w:fill="auto"/>
        <w:bidi w:val="0"/>
        <w:spacing w:before="0" w:after="1860" w:line="360" w:lineRule="auto"/>
        <w:ind w:left="0" w:right="0" w:firstLine="0"/>
        <w:jc w:val="left"/>
        <w:rPr>
          <w:sz w:val="18"/>
          <w:szCs w:val="18"/>
        </w:rPr>
      </w:pPr>
      <w:r>
        <mc:AlternateContent>
          <mc:Choice Requires="wps">
            <w:drawing>
              <wp:anchor distT="0" distB="0" distL="114300" distR="114300" simplePos="0" relativeHeight="125829380" behindDoc="0" locked="0" layoutInCell="1" allowOverlap="1">
                <wp:simplePos x="0" y="0"/>
                <wp:positionH relativeFrom="page">
                  <wp:posOffset>681990</wp:posOffset>
                </wp:positionH>
                <wp:positionV relativeFrom="paragraph">
                  <wp:posOffset>1333500</wp:posOffset>
                </wp:positionV>
                <wp:extent cx="1706880" cy="399415"/>
                <wp:wrapSquare wrapText="right"/>
                <wp:docPr id="14" name="Shape 14"/>
                <a:graphic xmlns:a="http://schemas.openxmlformats.org/drawingml/2006/main">
                  <a:graphicData uri="http://schemas.microsoft.com/office/word/2010/wordprocessingShape">
                    <wps:wsp>
                      <wps:cNvSpPr txBox="1"/>
                      <wps:spPr>
                        <a:xfrm>
                          <a:ext cx="1706880" cy="399415"/>
                        </a:xfrm>
                        <a:prstGeom prst="rect"/>
                        <a:noFill/>
                      </wps:spPr>
                      <wps:txbx>
                        <w:txbxContent>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p>
                        </w:txbxContent>
                      </wps:txbx>
                      <wps:bodyPr lIns="0" tIns="0" rIns="0" bIns="0">
                        <a:noAutoFit/>
                      </wps:bodyPr>
                    </wps:wsp>
                  </a:graphicData>
                </a:graphic>
              </wp:anchor>
            </w:drawing>
          </mc:Choice>
          <mc:Fallback>
            <w:pict>
              <v:shape id="_x0000_s1040" type="#_x0000_t202" style="position:absolute;margin-left:53.700000000000003pt;margin-top:105.pt;width:134.40000000000001pt;height:31.449999999999999pt;z-index:-125829373;mso-wrap-distance-left:9.pt;mso-wrap-distance-right:9.pt;mso-position-horizontal-relative:page" filled="f" stroked="f">
                <v:textbox inset="0,0,0,0">
                  <w:txbxContent>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p>
                  </w:txbxContent>
                </v:textbox>
                <w10:wrap type="square" side="right" anchorx="page"/>
              </v:shape>
            </w:pict>
          </mc:Fallback>
        </mc:AlternateConten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此页无正文，为深圳市普路通供应链管理股份有限公司审计报告签字盖章页</w:t>
      </w:r>
      <w:r>
        <w:rPr>
          <w:color w:val="000000"/>
          <w:spacing w:val="0"/>
          <w:w w:val="100"/>
          <w:position w:val="0"/>
          <w:sz w:val="18"/>
          <w:szCs w:val="18"/>
        </w:rPr>
        <w:t>）</w:t>
      </w:r>
    </w:p>
    <w:p>
      <w:pPr>
        <w:pStyle w:val="Style29"/>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中国注册会计师：</w:t>
      </w:r>
    </w:p>
    <w:p>
      <w:pPr>
        <w:pStyle w:val="Style29"/>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（项目合伙人）陈勇</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中国注册会计师：</w:t>
      </w:r>
    </w:p>
    <w:p>
      <w:pPr>
        <w:pStyle w:val="Style29"/>
        <w:keepNext w:val="0"/>
        <w:keepLines w:val="0"/>
        <w:widowControl w:val="0"/>
        <w:shd w:val="clear" w:color="auto" w:fill="auto"/>
        <w:bidi w:val="0"/>
        <w:spacing w:before="0" w:after="100" w:line="240" w:lineRule="auto"/>
        <w:ind w:left="3600" w:right="0" w:firstLine="0"/>
        <w:jc w:val="left"/>
      </w:pPr>
      <w:r>
        <w:rPr>
          <w:color w:val="000000"/>
          <w:spacing w:val="0"/>
          <w:w w:val="100"/>
          <w:position w:val="0"/>
        </w:rPr>
        <w:t>吕红涛</w:t>
      </w:r>
    </w:p>
    <w:p>
      <w:pPr>
        <w:pStyle w:val="Style29"/>
        <w:keepNext w:val="0"/>
        <w:keepLines w:val="0"/>
        <w:widowControl w:val="0"/>
        <w:shd w:val="clear" w:color="auto" w:fill="auto"/>
        <w:bidi w:val="0"/>
        <w:spacing w:before="0" w:after="380" w:line="240" w:lineRule="auto"/>
        <w:ind w:left="0" w:right="0" w:firstLine="0"/>
        <w:jc w:val="center"/>
      </w:pP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二一年四月二十八日</w:t>
      </w:r>
    </w:p>
    <w:p>
      <w:pPr>
        <w:pStyle w:val="Style25"/>
        <w:keepNext/>
        <w:keepLines/>
        <w:widowControl w:val="0"/>
        <w:shd w:val="clear" w:color="auto" w:fill="auto"/>
        <w:bidi w:val="0"/>
        <w:spacing w:before="0" w:after="380" w:line="240" w:lineRule="auto"/>
        <w:ind w:left="0" w:right="0" w:firstLine="0"/>
        <w:jc w:val="left"/>
      </w:pPr>
      <w:bookmarkStart w:id="687" w:name="bookmark687"/>
      <w:bookmarkStart w:id="688" w:name="bookmark688"/>
      <w:bookmarkStart w:id="689" w:name="bookmark689"/>
      <w:r>
        <w:rPr>
          <w:color w:val="000000"/>
          <w:spacing w:val="0"/>
          <w:w w:val="100"/>
          <w:position w:val="0"/>
          <w:sz w:val="24"/>
          <w:szCs w:val="24"/>
        </w:rPr>
        <w:t>二、财务报表</w:t>
      </w:r>
      <w:bookmarkEnd w:id="687"/>
      <w:bookmarkEnd w:id="688"/>
      <w:bookmarkEnd w:id="689"/>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财务附注中报表的单位为：元</w:t>
      </w:r>
      <w:r>
        <w:br w:type="page"/>
      </w:r>
    </w:p>
    <w:p>
      <w:pPr>
        <w:pStyle w:val="Style32"/>
        <w:keepNext/>
        <w:keepLines/>
        <w:widowControl w:val="0"/>
        <w:shd w:val="clear" w:color="auto" w:fill="auto"/>
        <w:bidi w:val="0"/>
        <w:spacing w:before="0" w:line="240" w:lineRule="auto"/>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1</w:t>
      </w:r>
      <w:bookmarkEnd w:id="692"/>
      <w:r>
        <w:rPr>
          <w:color w:val="000000"/>
          <w:spacing w:val="0"/>
          <w:w w:val="100"/>
          <w:position w:val="0"/>
        </w:rPr>
        <w:t>、合并资产负债表</w:t>
      </w:r>
      <w:bookmarkEnd w:id="690"/>
      <w:bookmarkEnd w:id="691"/>
      <w:bookmarkEnd w:id="693"/>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编制单位：深圳市普路通供应链管理股份有限公司</w:t>
      </w:r>
    </w:p>
    <w:p>
      <w:pPr>
        <w:pStyle w:val="Style52"/>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3,725,885,565.12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4,298,653,694.02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13,373,834.98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4,143,927.42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390,236.96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819,353,823.98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1,293,839,362.75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213,817,867.66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180,123,850.76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783,570,114.93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256,662,983.95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111,487,313.37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98,278,635.89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57,663,126.69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48,958,898.62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47,322,713.20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24,275,531.54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27,585,773.35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5,798,386,076.89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6,207,001,178.30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71,320,427.63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100,516,018.30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133,247,302.38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133,247,302.38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9,242,216.12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9,654,944.40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2,126,501.33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2,850,228.77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85,639,972.69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59,967,247.05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301,576,420.15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306,235,740.90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6,099,962,497.04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6,513,236,919.20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1,992,166,805.48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3,973,312,425.19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87,552,171.88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152,000,797.67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349,310,966.19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147,018,241.58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185,242,116.68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11,959,560.24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12,843,421.23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120,839,675.29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129,484,638.89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398,980,353.95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70,318,457.04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4,229,335.67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4,663,485.08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1,691,593,815.50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433,240,431.70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4,644,564,632.36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5,121,190,066.90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6,122,020.61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10,096,380.48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6,122,020.61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10,096,380.48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4,650,686,652.97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5,131,286,447.38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373,318,054.00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373,318,054.00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255,030,524.77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255,030,524.77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1,320,587.61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-4,995,425.16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82,072,799.05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81,890,189.36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737,401,946.88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676,610,611.21</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1,449,143,912.31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1,381,853,954.18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131,931.76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96,517.64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1,449,275,844.07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1,381,950,471.82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6,099,962,497.04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6,513,236,919.20</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215" simplePos="0" relativeHeight="125829382" behindDoc="0" locked="0" layoutInCell="1" allowOverlap="1">
                <wp:simplePos x="0" y="0"/>
                <wp:positionH relativeFrom="page">
                  <wp:posOffset>704850</wp:posOffset>
                </wp:positionH>
                <wp:positionV relativeFrom="margin">
                  <wp:posOffset>1433195</wp:posOffset>
                </wp:positionV>
                <wp:extent cx="1054735" cy="149225"/>
                <wp:wrapTopAndBottom/>
                <wp:docPr id="16" name="Shape 1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法定代表人：陈书智</w:t>
                            </w:r>
                          </w:p>
                        </w:txbxContent>
                      </wps:txbx>
                      <wps:bodyPr wrap="none" lIns="0" tIns="0" rIns="0" bIns="0">
                        <a:noAutoFit/>
                      </wps:bodyPr>
                    </wps:wsp>
                  </a:graphicData>
                </a:graphic>
              </wp:anchor>
            </w:drawing>
          </mc:Choice>
          <mc:Fallback>
            <w:pict>
              <v:shape id="_x0000_s1042" type="#_x0000_t202" style="position:absolute;margin-left:55.5pt;margin-top:112.85000000000001pt;width:83.049999999999997pt;height:11.75pt;z-index:-125829371;mso-wrap-distance-left:9.pt;mso-wrap-distance-top:12.pt;mso-wrap-distance-right:405.4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法定代表人：陈书智</w:t>
                      </w:r>
                    </w:p>
                  </w:txbxContent>
                </v:textbox>
                <w10:wrap type="topAndBottom" anchorx="page" anchory="margin"/>
              </v:shape>
            </w:pict>
          </mc:Fallback>
        </mc:AlternateContent>
      </w:r>
      <w:r>
        <mc:AlternateContent>
          <mc:Choice Requires="wps">
            <w:drawing>
              <wp:anchor distT="152400" distB="3175" distL="2348230" distR="2576830" simplePos="0" relativeHeight="125829384" behindDoc="0" locked="0" layoutInCell="1" allowOverlap="1">
                <wp:simplePos x="0" y="0"/>
                <wp:positionH relativeFrom="page">
                  <wp:posOffset>2938780</wp:posOffset>
                </wp:positionH>
                <wp:positionV relativeFrom="margin">
                  <wp:posOffset>1433195</wp:posOffset>
                </wp:positionV>
                <wp:extent cx="1393190" cy="146050"/>
                <wp:wrapTopAndBottom/>
                <wp:docPr id="18" name="Shape 18"/>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主管会计工作负责人：师帅</w:t>
                            </w:r>
                          </w:p>
                        </w:txbxContent>
                      </wps:txbx>
                      <wps:bodyPr wrap="none" lIns="0" tIns="0" rIns="0" bIns="0">
                        <a:noAutoFit/>
                      </wps:bodyPr>
                    </wps:wsp>
                  </a:graphicData>
                </a:graphic>
              </wp:anchor>
            </w:drawing>
          </mc:Choice>
          <mc:Fallback>
            <w:pict>
              <v:shape id="_x0000_s1044" type="#_x0000_t202" style="position:absolute;margin-left:231.40000000000001pt;margin-top:112.85000000000001pt;width:109.7pt;height:11.5pt;z-index:-125829369;mso-wrap-distance-left:184.90000000000001pt;mso-wrap-distance-top:12.pt;mso-wrap-distance-right:202.90000000000001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主管会计工作负责人：师帅</w:t>
                      </w:r>
                    </w:p>
                  </w:txbxContent>
                </v:textbox>
                <w10:wrap type="topAndBottom" anchorx="page" anchory="margin"/>
              </v:shape>
            </w:pict>
          </mc:Fallback>
        </mc:AlternateContent>
      </w:r>
      <w:r>
        <mc:AlternateContent>
          <mc:Choice Requires="wps">
            <w:drawing>
              <wp:anchor distT="152400" distB="0" distL="4918075" distR="113665" simplePos="0" relativeHeight="125829386" behindDoc="0" locked="0" layoutInCell="1" allowOverlap="1">
                <wp:simplePos x="0" y="0"/>
                <wp:positionH relativeFrom="page">
                  <wp:posOffset>5508625</wp:posOffset>
                </wp:positionH>
                <wp:positionV relativeFrom="margin">
                  <wp:posOffset>1433195</wp:posOffset>
                </wp:positionV>
                <wp:extent cx="1286510" cy="149225"/>
                <wp:wrapTopAndBottom/>
                <wp:docPr id="20" name="Shape 2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会计机构负责人：叶艳梅</w:t>
                            </w:r>
                          </w:p>
                        </w:txbxContent>
                      </wps:txbx>
                      <wps:bodyPr wrap="none" lIns="0" tIns="0" rIns="0" bIns="0">
                        <a:noAutoFit/>
                      </wps:bodyPr>
                    </wps:wsp>
                  </a:graphicData>
                </a:graphic>
              </wp:anchor>
            </w:drawing>
          </mc:Choice>
          <mc:Fallback>
            <w:pict>
              <v:shape id="_x0000_s1046" type="#_x0000_t202" style="position:absolute;margin-left:433.75pt;margin-top:112.85000000000001pt;width:101.3pt;height:11.75pt;z-index:-125829367;mso-wrap-distance-left:387.25pt;mso-wrap-distance-top:12.pt;mso-wrap-distance-right:8.950000000000001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会计机构负责人：叶艳梅</w:t>
                      </w:r>
                    </w:p>
                  </w:txbxContent>
                </v:textbox>
                <w10:wrap type="topAndBottom" anchorx="page" anchory="margin"/>
              </v:shape>
            </w:pict>
          </mc:Fallback>
        </mc:AlternateContent>
      </w: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2</w:t>
      </w:r>
      <w:bookmarkEnd w:id="696"/>
      <w:r>
        <w:rPr>
          <w:color w:val="000000"/>
          <w:spacing w:val="0"/>
          <w:w w:val="100"/>
          <w:position w:val="0"/>
        </w:rPr>
        <w:t>、母公司资产负债表</w:t>
      </w:r>
      <w:bookmarkEnd w:id="694"/>
      <w:bookmarkEnd w:id="695"/>
      <w:bookmarkEnd w:id="69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2,959,673,748.65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1,834,483,053.65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4,143,927.42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936,078,705.58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1,563,591,047.44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1,854,211,873.50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1,417,800,671.16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756,178,229.77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209,472,842.37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87,329,013.68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86,579,697.35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25,996,434.75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47,200.53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84,972.78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6,619,515,206.46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5,116,156,212.17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374,008,831.18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364,008,831.18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133,247,302.38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133,247,302.38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7,393,388.85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8,493,110.90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2,126,501.33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2,850,228.77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90,749,219.74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64,361,774.70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607,525,243.48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572,961,247.93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7,227,040,449.94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5,689,117,460.10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1,350,592,753.75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1,177,883,883.78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87,552,171.88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92,143,931.61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47,904,423.98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109,902,241.31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150,474,973.94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7,478,943.57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8,061,203.35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108,180,812.46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124,990,806.35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2,461,046,879.99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2,499,012,586.88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1,687,338,445.80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433,240,431.70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5,944,808,913.00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4,401,993,577.35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5,944,808,913.00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4,401,993,577.35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373,318,054.00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373,318,054.00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255,030,524.77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255,030,524.77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82,072,799.05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81,890,189.36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571,810,159.12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576,885,114.62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1,282,231,536.94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1,287,123,882.75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7,227,040,449.94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5,689,117,460.10</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3</w:t>
      </w:r>
      <w:bookmarkEnd w:id="700"/>
      <w:r>
        <w:rPr>
          <w:color w:val="000000"/>
          <w:spacing w:val="0"/>
          <w:w w:val="100"/>
          <w:position w:val="0"/>
        </w:rPr>
        <w:t>、合并利润表</w:t>
      </w:r>
      <w:bookmarkEnd w:id="698"/>
      <w:bookmarkEnd w:id="699"/>
      <w:bookmarkEnd w:id="70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3,255,111,387.16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6,512,430,900.39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3,255,111,387.16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6,512,430,900.39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3,098,948,399.66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6,388,199,970.40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2,782,099,896.85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5,911,518,087.05</w:t>
            </w: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5,498,793.32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3,276,207.42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263,575,464.71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295,818,834.66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84,519,069.97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113,415,177.34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15,232,416.19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17,320,824.16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-51,977,241.38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46,850,839.77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73,449,507.50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72,606,506.36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67,287,744.23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57,395,111.78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13,502,826.20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3,127,388.53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6,877,874.18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14,337,647.80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9"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-74,178,336.90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3,145,927.42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-12,875,805.52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-55,574,734.61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-860,344.32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88,604,177.82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89,269,235.11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91,562.56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210,955.42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4,847,905.83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5,726,215.60</w:t>
            </w: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color w:val="000000"/>
                <w:spacing w:val="0"/>
                <w:w w:val="100"/>
                <w:position w:val="0"/>
              </w:rPr>
              <w:t>j</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83,847,834.55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83,753,974.93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16,120,032.39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20,770,643.37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67,727,802.16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62,983,331.56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67,727,802.16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62,983,331.56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67,692,388.04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62,942,762.72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35,414.12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40,568.84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6,316,012.77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-2,738,424.68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6,316,012.77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-2,738,424.68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6,316,012.77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-2,738,424.68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6,316,012.77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-2,738,424.68</w:t>
            </w: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74,043,814.93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60,244,906.88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74,008,400.81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60,204,338.04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35,414.12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40,568.84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bl>
    <w:p>
      <w:pPr>
        <w:widowControl w:val="0"/>
        <w:spacing w:after="79" w:line="1" w:lineRule="exact"/>
      </w:pP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29"/>
        <w:keepNext w:val="0"/>
        <w:keepLines w:val="0"/>
        <w:widowControl w:val="0"/>
        <w:shd w:val="clear" w:color="auto" w:fill="auto"/>
        <w:tabs>
          <w:tab w:pos="3514" w:val="left"/>
          <w:tab w:pos="7560" w:val="left"/>
        </w:tabs>
        <w:bidi w:val="0"/>
        <w:spacing w:before="0" w:after="400" w:line="240" w:lineRule="auto"/>
        <w:ind w:left="0" w:right="0" w:firstLine="0"/>
        <w:jc w:val="left"/>
      </w:pPr>
      <w:r>
        <w:rPr>
          <w:color w:val="000000"/>
          <w:spacing w:val="0"/>
          <w:w w:val="100"/>
          <w:position w:val="0"/>
        </w:rPr>
        <w:t>法定代表人：陈书智</w:t>
        <w:tab/>
        <w:t>主管会计工作负责人：师帅</w:t>
        <w:tab/>
        <w:t>会计机构负责人：叶艳梅</w:t>
      </w:r>
    </w:p>
    <w:p>
      <w:pPr>
        <w:pStyle w:val="Style32"/>
        <w:keepNext/>
        <w:keepLines/>
        <w:widowControl w:val="0"/>
        <w:shd w:val="clear" w:color="auto" w:fill="auto"/>
        <w:bidi w:val="0"/>
        <w:spacing w:before="0" w:after="400" w:line="240" w:lineRule="auto"/>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4</w:t>
      </w:r>
      <w:bookmarkEnd w:id="704"/>
      <w:r>
        <w:rPr>
          <w:color w:val="000000"/>
          <w:spacing w:val="0"/>
          <w:w w:val="100"/>
          <w:position w:val="0"/>
        </w:rPr>
        <w:t>、母公司利润表</w:t>
      </w:r>
      <w:bookmarkEnd w:id="702"/>
      <w:bookmarkEnd w:id="703"/>
      <w:bookmarkEnd w:id="70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2,727,007,364.47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6,074,994,061.95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2,422,669,124.04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5,595,781,060.92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5,055,192.84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2,991,547.39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92,597,787.01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181,162,717.89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49,623,596.29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74,282,767.47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15,232,416.19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17,320,824.16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41,298,192.99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98,193,341.45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30,195,854.11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42,660,694.13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55,732,584.31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45,872,190.38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9,211,939.30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1,181,375.05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653,804.84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13,076,126.33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9"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-87,552,171.88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3,145,927.42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-14,706,742.57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-66,219,210.66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-144,938.25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7,992,946.55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56,446,020.81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4,738,470.62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5,609,862.64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3,255,434.64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50,837,499.26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1,429,337.77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13,596,917.28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1,826,096.87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37,240,581.98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4"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1,826,096.87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37,240,581.98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9"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1,826,096.87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37,240,581.98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5</w:t>
      </w:r>
      <w:bookmarkEnd w:id="708"/>
      <w:r>
        <w:rPr>
          <w:color w:val="000000"/>
          <w:spacing w:val="0"/>
          <w:w w:val="100"/>
          <w:position w:val="0"/>
        </w:rPr>
        <w:t>、合并现金流量表</w:t>
      </w:r>
      <w:bookmarkEnd w:id="706"/>
      <w:bookmarkEnd w:id="707"/>
      <w:bookmarkEnd w:id="70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4,259,243,789.83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7,194,079,903.71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7,474,267.74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18,349,132.48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54,040,571,829.28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27,405,876,280.43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58,307,289,886.85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34,618,305,316.62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3,590,751,607.23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6,781,557,197.50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64,258,990.06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71,644,051.63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141,111,248.91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170,355,820.05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54,500,222,842.54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27,877,736,667.46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58,296,344,688.74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34,901,293,736.64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10,945,198.11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-282,988,420.02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30,225.15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14,619,221.92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14,044,636.98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17,119,721.92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16,074,862.13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1,363,480.43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372,313.89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8,863,480.43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21,372,313.89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8,256,241.49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-5,297,451.76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5,072,439,344.11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5,513,126,231.89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42,131,413.34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221,927,217.96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5,114,570,757.45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5,735,053,449.85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4,620,535,276.88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5,316,456,806.53</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77,279,798.22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185,961,172.00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8,871,561.82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43,464,625.10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4,706,686,636.92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5,545,882,603.63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407,884,120.53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189,170,846.22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-2,545,567.12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901,063.01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424,539,993.01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-98,213,962.55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336,957,152.71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435,171,115.26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761,497,145.72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336,957,152.71</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6</w:t>
      </w:r>
      <w:bookmarkEnd w:id="712"/>
      <w:r>
        <w:rPr>
          <w:color w:val="000000"/>
          <w:spacing w:val="0"/>
          <w:w w:val="100"/>
          <w:position w:val="0"/>
        </w:rPr>
        <w:t>、母公司现金流量表</w:t>
      </w:r>
      <w:bookmarkEnd w:id="710"/>
      <w:bookmarkEnd w:id="711"/>
      <w:bookmarkEnd w:id="71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3,911,650,319.16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6,900,142,366.78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7,474,267.74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7,645,459.57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50,737,812,848.86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25,896,862,085.17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54,656,937,435.76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32,804,649,911.52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3,782,322,174.66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6,833,846,566.97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39,818,006.74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45,206,917.26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128,803,698.29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155,213,663.69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51,167,152,939.46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25,758,911,008.07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55,118,096,819.15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32,793,178,155.99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-461,159,383.39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11,471,755.53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2,124,364.81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13,834.30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7,138,199.11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169,691.13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241,130.87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311,000,000.00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10,169,691.13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311,241,130.87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-7,669,691.13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-304,102,931.76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4,275,265,850.76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2,267,098,067.07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29,514,942.08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189,242,342.46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4,304,780,792.84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2,456,340,409.53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3,454,564,008.86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2,091,549,116.83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35,753,662.89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149,867,525.92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7,660,776.98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8,949,094.90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3,497,978,448.73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2,250,365,737.65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806,802,344.11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205,974,671.88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337,973,269.59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-86,656,504.35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279,258,096.80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365,914,601.15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617,231,366.39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279,258,096.80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7</w:t>
      </w:r>
      <w:bookmarkEnd w:id="716"/>
      <w:r>
        <w:rPr>
          <w:color w:val="000000"/>
          <w:spacing w:val="0"/>
          <w:w w:val="100"/>
          <w:position w:val="0"/>
        </w:rPr>
        <w:t>、合并所有者权益变动表</w:t>
      </w:r>
      <w:bookmarkEnd w:id="714"/>
      <w:bookmarkEnd w:id="715"/>
      <w:bookmarkEnd w:id="717"/>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81,890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676,61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853,95</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96,517</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950,47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二、本年期初余</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81,890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676,61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853,95</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96,517</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950,47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182,60</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60,791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67,289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35,414</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67,692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74,008</w:t>
            </w:r>
          </w:p>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,400.8</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35,414</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74,043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182,60</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-6,718,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442.68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182,60</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442.68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442.68</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（四）所有者权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1,320,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587.61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82,072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-2,257,</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加：会计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78,166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634,93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55,948.</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-2,738,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41,674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42,659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,768.3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40,568.</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337.22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-2,738,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62,942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60,204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40,568.</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906.88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,569.66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（四）所有者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81,890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676,61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853,95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50,471.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8</w:t>
      </w:r>
      <w:bookmarkEnd w:id="720"/>
      <w:r>
        <w:rPr>
          <w:color w:val="000000"/>
          <w:spacing w:val="0"/>
          <w:w w:val="100"/>
          <w:position w:val="0"/>
        </w:rPr>
        <w:t>、母公司所有者权益变动表</w:t>
      </w:r>
      <w:bookmarkEnd w:id="718"/>
      <w:bookmarkEnd w:id="719"/>
      <w:bookmarkEnd w:id="721"/>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373,31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255,030,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81,890,1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576,88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5,114.6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1,287,123,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882.75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373,31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81,890,1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576,88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5,114.6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1,287,123,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882.75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182,609.</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-4,892,345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1,826,096.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182,609.</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-6,718,442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182,609.</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-6,718,442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373,31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82,072,7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1,282,231,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536.94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未分配利</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所有者权</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373,31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8,054.</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255,030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560,913,1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1,267,427,8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二、本年期初余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373,31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8,054.</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255,030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560,913,1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1,267,427,8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70.43</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36" w:lineRule="exact"/>
              <w:ind w:left="0" w:right="0" w:firstLine="0"/>
              <w:jc w:val="left"/>
            </w:pPr>
            <w:r>
              <w:rPr>
                <w:color w:val="000000"/>
                <w:spacing w:val="0"/>
                <w:w w:val="100"/>
                <w:position w:val="0"/>
              </w:rPr>
              <w:t>三、本期增减变 动金额（减少以</w:t>
            </w:r>
          </w:p>
          <w:p>
            <w:pPr>
              <w:pStyle w:val="Style2"/>
              <w:keepNext w:val="0"/>
              <w:keepLines w:val="0"/>
              <w:widowControl w:val="0"/>
              <w:shd w:val="clear" w:color="auto" w:fill="auto"/>
              <w:bidi w:val="0"/>
              <w:spacing w:before="0" w:after="0" w:line="389"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3,724,0</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15,971,95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19,696,012.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37,240,58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37,240,581.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3,724,0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-21,268,6</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-17,544,569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3,724,0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-3,724,05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-17,544,5</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-17,544,569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373,31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255,030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81,890,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576,885,1</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1,287,123,8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82.75</w:t>
            </w:r>
          </w:p>
        </w:tc>
      </w:tr>
    </w:tbl>
    <w:p>
      <w:pPr>
        <w:pStyle w:val="Style25"/>
        <w:keepNext/>
        <w:keepLines/>
        <w:widowControl w:val="0"/>
        <w:shd w:val="clear" w:color="auto" w:fill="auto"/>
        <w:bidi w:val="0"/>
        <w:spacing w:before="0" w:after="280" w:line="240" w:lineRule="auto"/>
        <w:ind w:left="0" w:right="0" w:firstLine="0"/>
        <w:jc w:val="both"/>
      </w:pPr>
      <w:bookmarkStart w:id="722" w:name="bookmark722"/>
      <w:bookmarkStart w:id="723" w:name="bookmark723"/>
      <w:bookmarkStart w:id="724" w:name="bookmark724"/>
      <w:r>
        <w:rPr>
          <w:color w:val="000000"/>
          <w:spacing w:val="0"/>
          <w:w w:val="100"/>
          <w:position w:val="0"/>
          <w:sz w:val="24"/>
          <w:szCs w:val="24"/>
        </w:rPr>
        <w:t>三、公司基本情况</w:t>
      </w:r>
      <w:bookmarkEnd w:id="722"/>
      <w:bookmarkEnd w:id="723"/>
      <w:bookmarkEnd w:id="724"/>
    </w:p>
    <w:p>
      <w:pPr>
        <w:pStyle w:val="Style29"/>
        <w:keepNext w:val="0"/>
        <w:keepLines w:val="0"/>
        <w:widowControl w:val="0"/>
        <w:shd w:val="clear" w:color="auto" w:fill="auto"/>
        <w:tabs>
          <w:tab w:pos="433" w:val="left"/>
        </w:tabs>
        <w:bidi w:val="0"/>
        <w:spacing w:before="0" w:after="0" w:line="314" w:lineRule="exact"/>
        <w:ind w:left="0" w:right="0" w:firstLine="0"/>
        <w:jc w:val="both"/>
      </w:pPr>
      <w:bookmarkStart w:id="725" w:name="bookmark725"/>
      <w:r>
        <w:rPr>
          <w:rFonts w:ascii="Times New Roman" w:eastAsia="Times New Roman" w:hAnsi="Times New Roman" w:cs="Times New Roman"/>
          <w:color w:val="000000"/>
          <w:spacing w:val="0"/>
          <w:w w:val="100"/>
          <w:position w:val="0"/>
          <w:sz w:val="18"/>
          <w:szCs w:val="18"/>
        </w:rPr>
        <w:t>（</w:t>
      </w:r>
      <w:bookmarkEnd w:id="725"/>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公司注册地、组织形式和总部地址</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深圳市普路通供应链管理股份有限公司（以下简称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）前身为深圳市普路通供应链管理有限公司。</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日，深圳市普路通供应链管理有限公司依法整体变更为深圳市普路通供应链管理股份有限公司，并于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日深 圳市工商行政管理局办理了公司设立登记。公司于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 xml:space="preserve">日在深圳证券交易所上市，现持有统一社会信用代码为 </w:t>
      </w:r>
      <w:r>
        <w:rPr>
          <w:rFonts w:ascii="Times New Roman" w:eastAsia="Times New Roman" w:hAnsi="Times New Roman" w:cs="Times New Roman"/>
          <w:color w:val="000000"/>
          <w:spacing w:val="0"/>
          <w:w w:val="100"/>
          <w:position w:val="0"/>
          <w:sz w:val="18"/>
          <w:szCs w:val="18"/>
        </w:rPr>
        <w:t xml:space="preserve">91440300783905518J </w:t>
      </w:r>
      <w:r>
        <w:rPr>
          <w:color w:val="000000"/>
          <w:spacing w:val="0"/>
          <w:w w:val="100"/>
          <w:position w:val="0"/>
        </w:rPr>
        <w:t>的营业执照。</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经过历年的派送红股、配售新股、转增股本及增发新股，截止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日，本公司累计发行股本总数</w:t>
      </w:r>
      <w:r>
        <w:rPr>
          <w:rFonts w:ascii="Times New Roman" w:eastAsia="Times New Roman" w:hAnsi="Times New Roman" w:cs="Times New Roman"/>
          <w:color w:val="000000"/>
          <w:spacing w:val="0"/>
          <w:w w:val="100"/>
          <w:position w:val="0"/>
          <w:sz w:val="18"/>
          <w:szCs w:val="18"/>
        </w:rPr>
        <w:t>37,331.8054</w:t>
      </w:r>
      <w:r>
        <w:rPr>
          <w:color w:val="000000"/>
          <w:spacing w:val="0"/>
          <w:w w:val="100"/>
          <w:position w:val="0"/>
        </w:rPr>
        <w:t>万股， 注册资本为</w:t>
      </w:r>
      <w:r>
        <w:rPr>
          <w:rFonts w:ascii="Times New Roman" w:eastAsia="Times New Roman" w:hAnsi="Times New Roman" w:cs="Times New Roman"/>
          <w:color w:val="000000"/>
          <w:spacing w:val="0"/>
          <w:w w:val="100"/>
          <w:position w:val="0"/>
          <w:sz w:val="18"/>
          <w:szCs w:val="18"/>
        </w:rPr>
        <w:t>37,331.8054</w:t>
      </w:r>
      <w:r>
        <w:rPr>
          <w:color w:val="000000"/>
          <w:spacing w:val="0"/>
          <w:w w:val="100"/>
          <w:position w:val="0"/>
        </w:rPr>
        <w:t>万元，注册地址：深圳市福田区深南大道</w:t>
      </w:r>
      <w:r>
        <w:rPr>
          <w:rFonts w:ascii="Times New Roman" w:eastAsia="Times New Roman" w:hAnsi="Times New Roman" w:cs="Times New Roman"/>
          <w:color w:val="000000"/>
          <w:spacing w:val="0"/>
          <w:w w:val="100"/>
          <w:position w:val="0"/>
          <w:sz w:val="18"/>
          <w:szCs w:val="18"/>
        </w:rPr>
        <w:t>1006</w:t>
      </w:r>
      <w:r>
        <w:rPr>
          <w:color w:val="000000"/>
          <w:spacing w:val="0"/>
          <w:w w:val="100"/>
          <w:position w:val="0"/>
        </w:rPr>
        <w:t>号深圳国际创新中心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楼，总部地址：深圳市福田 区深南大道</w:t>
      </w:r>
      <w:r>
        <w:rPr>
          <w:rFonts w:ascii="Times New Roman" w:eastAsia="Times New Roman" w:hAnsi="Times New Roman" w:cs="Times New Roman"/>
          <w:color w:val="000000"/>
          <w:spacing w:val="0"/>
          <w:w w:val="100"/>
          <w:position w:val="0"/>
          <w:sz w:val="18"/>
          <w:szCs w:val="18"/>
        </w:rPr>
        <w:t>1006</w:t>
      </w:r>
      <w:r>
        <w:rPr>
          <w:color w:val="000000"/>
          <w:spacing w:val="0"/>
          <w:w w:val="100"/>
          <w:position w:val="0"/>
        </w:rPr>
        <w:t>号深圳国际创新中心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楼，母公司为广东省绿色金融投资控股集团有限公司，本公司最终实际控制人为 广州市人民政府。</w:t>
      </w:r>
    </w:p>
    <w:p>
      <w:pPr>
        <w:pStyle w:val="Style29"/>
        <w:keepNext w:val="0"/>
        <w:keepLines w:val="0"/>
        <w:widowControl w:val="0"/>
        <w:shd w:val="clear" w:color="auto" w:fill="auto"/>
        <w:tabs>
          <w:tab w:pos="433" w:val="left"/>
        </w:tabs>
        <w:bidi w:val="0"/>
        <w:spacing w:before="0" w:after="0" w:line="314" w:lineRule="exact"/>
        <w:ind w:left="0" w:right="0" w:firstLine="0"/>
        <w:jc w:val="both"/>
      </w:pPr>
      <w:bookmarkStart w:id="726" w:name="bookmark726"/>
      <w:r>
        <w:rPr>
          <w:rFonts w:ascii="Times New Roman" w:eastAsia="Times New Roman" w:hAnsi="Times New Roman" w:cs="Times New Roman"/>
          <w:color w:val="000000"/>
          <w:spacing w:val="0"/>
          <w:w w:val="100"/>
          <w:position w:val="0"/>
          <w:sz w:val="18"/>
          <w:szCs w:val="18"/>
        </w:rPr>
        <w:t>（</w:t>
      </w:r>
      <w:bookmarkEnd w:id="726"/>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公司业务性质和主要经营活动</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本公司属供应链行业，主要产品和服务为：供应链的管理；国际、国内货运代理服务；兴办实业（具体项目另行申报）；信 息咨询（不含人才信息咨询，不含法律、行政法规、国务院规定禁止及决定需前置审批的项目）；国内贸易（不含专营、专 控、专卖商品）；经营进出口业务；汽车的销售；钢材批发；钢材零售；建材、装饰材料批发；金属制品批发；机械设备的 安装；机电设备安装服务；机电设备安装工程专业承包；销售计算机软硬件，通讯产品，电子产品，电子元器件，集成电路, 家用电器；佣金代理。（以上法律、行政法规、国务院决定禁止的项目除外，限制的项目须取得许可后方可经营不含限制项 目）。许可经营项目是：医疗器械生产、经营（二类、三类），食品流通（含定型包装食品、保健食品）；农副产品、预包 装食品（不含复热）的批发；硫化镍、氢氧化镍、氢氧化钻的销售。</w:t>
      </w:r>
    </w:p>
    <w:p>
      <w:pPr>
        <w:pStyle w:val="Style29"/>
        <w:keepNext w:val="0"/>
        <w:keepLines w:val="0"/>
        <w:widowControl w:val="0"/>
        <w:shd w:val="clear" w:color="auto" w:fill="auto"/>
        <w:tabs>
          <w:tab w:pos="433" w:val="left"/>
        </w:tabs>
        <w:bidi w:val="0"/>
        <w:spacing w:before="0" w:after="0" w:line="314" w:lineRule="exact"/>
        <w:ind w:left="0" w:right="0" w:firstLine="0"/>
        <w:jc w:val="both"/>
      </w:pPr>
      <w:bookmarkStart w:id="727" w:name="bookmark727"/>
      <w:r>
        <w:rPr>
          <w:rFonts w:ascii="Times New Roman" w:eastAsia="Times New Roman" w:hAnsi="Times New Roman" w:cs="Times New Roman"/>
          <w:color w:val="000000"/>
          <w:spacing w:val="0"/>
          <w:w w:val="100"/>
          <w:position w:val="0"/>
          <w:sz w:val="18"/>
          <w:szCs w:val="18"/>
        </w:rPr>
        <w:t>（</w:t>
      </w:r>
      <w:bookmarkEnd w:id="727"/>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财务报表的批准报出</w:t>
      </w:r>
    </w:p>
    <w:p>
      <w:pPr>
        <w:pStyle w:val="Style29"/>
        <w:keepNext w:val="0"/>
        <w:keepLines w:val="0"/>
        <w:widowControl w:val="0"/>
        <w:shd w:val="clear" w:color="auto" w:fill="auto"/>
        <w:bidi w:val="0"/>
        <w:spacing w:before="0" w:line="314" w:lineRule="exact"/>
        <w:ind w:left="0" w:right="0" w:firstLine="0"/>
        <w:jc w:val="both"/>
      </w:pPr>
      <w:r>
        <w:rPr>
          <w:color w:val="000000"/>
          <w:spacing w:val="0"/>
          <w:w w:val="100"/>
          <w:position w:val="0"/>
        </w:rPr>
        <w:t>本财务报表业经公司全体董事（董事会）于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日批准报出。</w:t>
      </w:r>
    </w:p>
    <w:p>
      <w:pPr>
        <w:pStyle w:val="Style27"/>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本期纳入合并财务报表范围的子公司共</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户，具体包括:</w:t>
      </w:r>
    </w:p>
    <w:tbl>
      <w:tblPr>
        <w:tblOverlap w:val="never"/>
        <w:jc w:val="left"/>
        <w:tblLayout w:type="fixed"/>
      </w:tblPr>
      <w:tblGrid>
        <w:gridCol w:w="3518"/>
        <w:gridCol w:w="1262"/>
        <w:gridCol w:w="725"/>
        <w:gridCol w:w="1517"/>
        <w:gridCol w:w="1531"/>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级次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表决权比例（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深圳市前海瑞智供应链管理有限公司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深圳市丝路纪元供应链科技有限公司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普路通全球物流（深圳）有限公司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深圳市前海普路通电子商务综合服务有限公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深圳市联动量子股权投资管理有限公司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广州市普路通供应链管理有限公司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珠海市普路通供应链管理有限公司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武汉市普路通供应链管理有限公司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武汉东湖综保区普路通供应链管理有限公司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武汉市瑞盈通供应链管理有限公司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武汉市瑞亿通供应链管理有限公司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荆门市普路通供应链管理有限公司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荆门保税物流中心普路通供应链管理有限公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成都和普时代商贸有限公司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河南特通贸易有限公司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重庆市普路通供应链管理有限公司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line="1" w:lineRule="exact"/>
      </w:pPr>
      <w:r>
        <w:br w:type="page"/>
      </w:r>
    </w:p>
    <w:tbl>
      <w:tblPr>
        <w:tblOverlap w:val="never"/>
        <w:jc w:val="left"/>
        <w:tblLayout w:type="fixed"/>
      </w:tblPr>
      <w:tblGrid>
        <w:gridCol w:w="3518"/>
        <w:gridCol w:w="1262"/>
        <w:gridCol w:w="725"/>
        <w:gridCol w:w="1517"/>
        <w:gridCol w:w="1531"/>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广西普路通供应链管理有限公司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广西慧通供应链管理有限公司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北海市普路通供应链管理有限公司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北京普路通智慧供应链科技有限公司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深圳市普荔商贸有限公司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香港瑞通国际有限公司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香港慧通国际有限公司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香港智通国际有限公司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香港智慧云国际有限公司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香港云泰国际有限公司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香港雪梨小姐国际有限公司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香港坎普国际贸易科技有限公司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深圳市前海瑞泰融资租赁有限公司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三级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本期纳入合并财务报表范围的主体较上期相比，增加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户，减少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户，其中：</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本期新纳入合并范围的子公司、特殊目的主体、通过受托经营或承租等方式形成控制权的经营实体</w:t>
      </w:r>
    </w:p>
    <w:p>
      <w:pPr>
        <w:widowControl w:val="0"/>
        <w:spacing w:line="1" w:lineRule="exact"/>
      </w:pPr>
    </w:p>
    <w:tbl>
      <w:tblPr>
        <w:tblOverlap w:val="never"/>
        <w:jc w:val="left"/>
        <w:tblLayout w:type="fixed"/>
      </w:tblPr>
      <w:tblGrid>
        <w:gridCol w:w="3379"/>
        <w:gridCol w:w="517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北京普路通智慧供应链科技有限公司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深圳市普荔商贸有限公司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bl>
    <w:p>
      <w:pPr>
        <w:widowControl w:val="0"/>
        <w:spacing w:after="1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本期不再纳入合并范围的子公司、特殊目的主体、通过委托经营或出租等方式丧失控制权的经营实体</w:t>
      </w:r>
    </w:p>
    <w:tbl>
      <w:tblPr>
        <w:tblOverlap w:val="never"/>
        <w:jc w:val="left"/>
        <w:tblLayout w:type="fixed"/>
      </w:tblPr>
      <w:tblGrid>
        <w:gridCol w:w="3379"/>
        <w:gridCol w:w="5174"/>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厦门市普路通供应链管理有限公司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荆门市赢洲电子商务有限公司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r>
    </w:tbl>
    <w:p>
      <w:pPr>
        <w:widowControl w:val="0"/>
        <w:spacing w:after="259" w:line="1" w:lineRule="exact"/>
      </w:pPr>
    </w:p>
    <w:p>
      <w:pPr>
        <w:pStyle w:val="Style29"/>
        <w:keepNext w:val="0"/>
        <w:keepLines w:val="0"/>
        <w:widowControl w:val="0"/>
        <w:shd w:val="clear" w:color="auto" w:fill="auto"/>
        <w:bidi w:val="0"/>
        <w:spacing w:before="0" w:after="360" w:line="314" w:lineRule="exact"/>
        <w:ind w:left="0" w:right="0" w:firstLine="0"/>
        <w:jc w:val="both"/>
        <w:rPr>
          <w:sz w:val="18"/>
          <w:szCs w:val="18"/>
        </w:rPr>
      </w:pPr>
      <w:r>
        <w:rPr>
          <w:color w:val="000000"/>
          <w:spacing w:val="0"/>
          <w:w w:val="100"/>
          <w:position w:val="0"/>
          <w:sz w:val="17"/>
          <w:szCs w:val="17"/>
        </w:rPr>
        <w:t>详情参见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本附注八、合并范围的变更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本附注九、在其他主体中的权益</w:t>
      </w:r>
      <w:r>
        <w:rPr>
          <w:rFonts w:ascii="Times New Roman" w:eastAsia="Times New Roman" w:hAnsi="Times New Roman" w:cs="Times New Roman"/>
          <w:color w:val="000000"/>
          <w:spacing w:val="0"/>
          <w:w w:val="100"/>
          <w:position w:val="0"/>
          <w:sz w:val="18"/>
          <w:szCs w:val="18"/>
        </w:rPr>
        <w:t>”</w:t>
      </w:r>
    </w:p>
    <w:p>
      <w:pPr>
        <w:pStyle w:val="Style25"/>
        <w:keepNext/>
        <w:keepLines/>
        <w:widowControl w:val="0"/>
        <w:shd w:val="clear" w:color="auto" w:fill="auto"/>
        <w:bidi w:val="0"/>
        <w:spacing w:before="0" w:line="240" w:lineRule="auto"/>
        <w:ind w:left="0" w:right="0" w:firstLine="0"/>
        <w:jc w:val="both"/>
      </w:pPr>
      <w:bookmarkStart w:id="728" w:name="bookmark728"/>
      <w:bookmarkStart w:id="729" w:name="bookmark729"/>
      <w:bookmarkStart w:id="730" w:name="bookmark730"/>
      <w:bookmarkStart w:id="731" w:name="bookmark731"/>
      <w:r>
        <w:rPr>
          <w:color w:val="000000"/>
          <w:spacing w:val="0"/>
          <w:w w:val="100"/>
          <w:position w:val="0"/>
          <w:sz w:val="24"/>
          <w:szCs w:val="24"/>
        </w:rPr>
        <w:t>四</w:t>
      </w:r>
      <w:bookmarkEnd w:id="730"/>
      <w:r>
        <w:rPr>
          <w:color w:val="000000"/>
          <w:spacing w:val="0"/>
          <w:w w:val="100"/>
          <w:position w:val="0"/>
          <w:sz w:val="24"/>
          <w:szCs w:val="24"/>
        </w:rPr>
        <w:t>、财务报表的编制基础</w:t>
      </w:r>
      <w:bookmarkEnd w:id="728"/>
      <w:bookmarkEnd w:id="729"/>
      <w:bookmarkEnd w:id="731"/>
    </w:p>
    <w:p>
      <w:pPr>
        <w:pStyle w:val="Style32"/>
        <w:keepNext/>
        <w:keepLines/>
        <w:widowControl w:val="0"/>
        <w:shd w:val="clear" w:color="auto" w:fill="auto"/>
        <w:tabs>
          <w:tab w:pos="368" w:val="left"/>
        </w:tabs>
        <w:bidi w:val="0"/>
        <w:spacing w:before="0" w:after="260" w:line="240" w:lineRule="auto"/>
        <w:ind w:left="0" w:right="0" w:firstLine="0"/>
        <w:jc w:val="both"/>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1</w:t>
      </w:r>
      <w:bookmarkEnd w:id="734"/>
      <w:r>
        <w:rPr>
          <w:color w:val="000000"/>
          <w:spacing w:val="0"/>
          <w:w w:val="100"/>
          <w:position w:val="0"/>
        </w:rPr>
        <w:t>、</w:t>
        <w:tab/>
        <w:t>编制基础</w:t>
      </w:r>
      <w:bookmarkEnd w:id="732"/>
      <w:bookmarkEnd w:id="733"/>
      <w:bookmarkEnd w:id="735"/>
    </w:p>
    <w:p>
      <w:pPr>
        <w:pStyle w:val="Style29"/>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本公司根据实际发生的交易和事项，按照财政部颁布的《企业会计准则一基本准则》和具体企业会计准则、企业会计准则 应用指南、企业会计准则解释及其他相关规定（以下合称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）进行确认和计量，在此基础上，结合中国证券监 督管理委员会《公开发行证券的公司信息披露编报规则第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年修订）的规定，编制财务 报表。</w:t>
      </w:r>
    </w:p>
    <w:p>
      <w:pPr>
        <w:pStyle w:val="Style32"/>
        <w:keepNext/>
        <w:keepLines/>
        <w:widowControl w:val="0"/>
        <w:shd w:val="clear" w:color="auto" w:fill="auto"/>
        <w:tabs>
          <w:tab w:pos="378" w:val="left"/>
        </w:tabs>
        <w:bidi w:val="0"/>
        <w:spacing w:before="0" w:after="260" w:line="240" w:lineRule="auto"/>
        <w:ind w:left="0" w:right="0" w:firstLine="0"/>
        <w:jc w:val="both"/>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2</w:t>
      </w:r>
      <w:bookmarkEnd w:id="738"/>
      <w:r>
        <w:rPr>
          <w:color w:val="000000"/>
          <w:spacing w:val="0"/>
          <w:w w:val="100"/>
          <w:position w:val="0"/>
        </w:rPr>
        <w:t>、</w:t>
        <w:tab/>
        <w:t>持续经营</w:t>
      </w:r>
      <w:bookmarkEnd w:id="736"/>
      <w:bookmarkEnd w:id="737"/>
      <w:bookmarkEnd w:id="739"/>
    </w:p>
    <w:p>
      <w:pPr>
        <w:pStyle w:val="Style29"/>
        <w:keepNext w:val="0"/>
        <w:keepLines w:val="0"/>
        <w:widowControl w:val="0"/>
        <w:shd w:val="clear" w:color="auto" w:fill="auto"/>
        <w:bidi w:val="0"/>
        <w:spacing w:before="0" w:after="260" w:line="317" w:lineRule="exact"/>
        <w:ind w:left="0" w:right="0" w:firstLine="0"/>
        <w:jc w:val="both"/>
      </w:pPr>
      <w:r>
        <w:rPr>
          <w:color w:val="000000"/>
          <w:spacing w:val="0"/>
          <w:w w:val="100"/>
          <w:position w:val="0"/>
        </w:rPr>
        <w:t>本公司对报告期末起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个月的持续经营能力进行了评价，未发现对持续经营能力产生重大怀疑的事项或情况。因此，本财务 报表系在持续经营假设的基础上编制。</w:t>
      </w:r>
    </w:p>
    <w:p>
      <w:pPr>
        <w:pStyle w:val="Style25"/>
        <w:keepNext/>
        <w:keepLines/>
        <w:widowControl w:val="0"/>
        <w:shd w:val="clear" w:color="auto" w:fill="auto"/>
        <w:bidi w:val="0"/>
        <w:spacing w:before="0" w:after="260" w:line="240" w:lineRule="auto"/>
        <w:ind w:left="0" w:right="0" w:firstLine="0"/>
        <w:jc w:val="left"/>
      </w:pPr>
      <w:bookmarkStart w:id="740" w:name="bookmark740"/>
      <w:bookmarkStart w:id="741" w:name="bookmark741"/>
      <w:bookmarkStart w:id="742" w:name="bookmark742"/>
      <w:bookmarkStart w:id="743" w:name="bookmark743"/>
      <w:r>
        <w:rPr>
          <w:color w:val="000000"/>
          <w:spacing w:val="0"/>
          <w:w w:val="100"/>
          <w:position w:val="0"/>
          <w:sz w:val="24"/>
          <w:szCs w:val="24"/>
        </w:rPr>
        <w:t>五</w:t>
      </w:r>
      <w:bookmarkEnd w:id="742"/>
      <w:r>
        <w:rPr>
          <w:color w:val="000000"/>
          <w:spacing w:val="0"/>
          <w:w w:val="100"/>
          <w:position w:val="0"/>
          <w:sz w:val="24"/>
          <w:szCs w:val="24"/>
        </w:rPr>
        <w:t>、重要会计政策及会计估计</w:t>
      </w:r>
      <w:bookmarkEnd w:id="740"/>
      <w:bookmarkEnd w:id="741"/>
      <w:bookmarkEnd w:id="743"/>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具体会计政策和会计估计提示：</w:t>
      </w:r>
    </w:p>
    <w:p>
      <w:pPr>
        <w:pStyle w:val="Style29"/>
        <w:keepNext w:val="0"/>
        <w:keepLines w:val="0"/>
        <w:widowControl w:val="0"/>
        <w:shd w:val="clear" w:color="auto" w:fill="auto"/>
        <w:bidi w:val="0"/>
        <w:spacing w:before="0" w:after="400" w:line="317" w:lineRule="exact"/>
        <w:ind w:left="0" w:right="0" w:firstLine="0"/>
        <w:jc w:val="left"/>
      </w:pPr>
      <w:r>
        <w:rPr>
          <w:color w:val="000000"/>
          <w:spacing w:val="0"/>
          <w:w w:val="100"/>
          <w:position w:val="0"/>
        </w:rPr>
        <w:t>本公司根据生产经营特点确定具体会计政策和会计估计，主要体现在存货的计价方法、应收款项预期信用损失计提的方法、 固定资产折旧和无形资产摊销、收入的确认时点等。</w:t>
      </w:r>
    </w:p>
    <w:p>
      <w:pPr>
        <w:pStyle w:val="Style32"/>
        <w:keepNext/>
        <w:keepLines/>
        <w:widowControl w:val="0"/>
        <w:shd w:val="clear" w:color="auto" w:fill="auto"/>
        <w:tabs>
          <w:tab w:pos="368" w:val="left"/>
        </w:tabs>
        <w:bidi w:val="0"/>
        <w:spacing w:before="0" w:after="260" w:line="240" w:lineRule="auto"/>
        <w:ind w:left="0" w:right="0" w:firstLine="0"/>
        <w:jc w:val="left"/>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1</w:t>
      </w:r>
      <w:bookmarkEnd w:id="746"/>
      <w:r>
        <w:rPr>
          <w:color w:val="000000"/>
          <w:spacing w:val="0"/>
          <w:w w:val="100"/>
          <w:position w:val="0"/>
        </w:rPr>
        <w:t>、</w:t>
        <w:tab/>
        <w:t>遵循企业会计准则的声明</w:t>
      </w:r>
      <w:bookmarkEnd w:id="744"/>
      <w:bookmarkEnd w:id="745"/>
      <w:bookmarkEnd w:id="747"/>
    </w:p>
    <w:p>
      <w:pPr>
        <w:pStyle w:val="Style29"/>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本公司所编制的财务报表符合企业会计准则的要求，真实、完整地反映了报告期公司的财务状况、经营成果、现金流量等有 关信息。</w:t>
      </w:r>
    </w:p>
    <w:p>
      <w:pPr>
        <w:pStyle w:val="Style32"/>
        <w:keepNext/>
        <w:keepLines/>
        <w:widowControl w:val="0"/>
        <w:shd w:val="clear" w:color="auto" w:fill="auto"/>
        <w:tabs>
          <w:tab w:pos="378" w:val="left"/>
        </w:tabs>
        <w:bidi w:val="0"/>
        <w:spacing w:before="0" w:after="260" w:line="24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2</w:t>
      </w:r>
      <w:bookmarkEnd w:id="750"/>
      <w:r>
        <w:rPr>
          <w:color w:val="000000"/>
          <w:spacing w:val="0"/>
          <w:w w:val="100"/>
          <w:position w:val="0"/>
        </w:rPr>
        <w:t>、</w:t>
        <w:tab/>
        <w:t>会计期间</w:t>
      </w:r>
      <w:bookmarkEnd w:id="748"/>
      <w:bookmarkEnd w:id="749"/>
      <w:bookmarkEnd w:id="751"/>
    </w:p>
    <w:p>
      <w:pPr>
        <w:pStyle w:val="Style29"/>
        <w:keepNext w:val="0"/>
        <w:keepLines w:val="0"/>
        <w:widowControl w:val="0"/>
        <w:shd w:val="clear" w:color="auto" w:fill="auto"/>
        <w:bidi w:val="0"/>
        <w:spacing w:before="0" w:after="400" w:line="314" w:lineRule="exact"/>
        <w:ind w:left="0" w:right="0" w:firstLine="0"/>
        <w:jc w:val="left"/>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32"/>
        <w:keepNext/>
        <w:keepLines/>
        <w:widowControl w:val="0"/>
        <w:shd w:val="clear" w:color="auto" w:fill="auto"/>
        <w:tabs>
          <w:tab w:pos="378" w:val="left"/>
        </w:tabs>
        <w:bidi w:val="0"/>
        <w:spacing w:before="0" w:after="26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3</w:t>
      </w:r>
      <w:bookmarkEnd w:id="754"/>
      <w:r>
        <w:rPr>
          <w:color w:val="000000"/>
          <w:spacing w:val="0"/>
          <w:w w:val="100"/>
          <w:position w:val="0"/>
        </w:rPr>
        <w:t>、</w:t>
        <w:tab/>
        <w:t>营业周期</w:t>
      </w:r>
      <w:bookmarkEnd w:id="752"/>
      <w:bookmarkEnd w:id="753"/>
      <w:bookmarkEnd w:id="755"/>
    </w:p>
    <w:p>
      <w:pPr>
        <w:pStyle w:val="Style29"/>
        <w:keepNext w:val="0"/>
        <w:keepLines w:val="0"/>
        <w:widowControl w:val="0"/>
        <w:shd w:val="clear" w:color="auto" w:fill="auto"/>
        <w:bidi w:val="0"/>
        <w:spacing w:before="0" w:after="400" w:line="314" w:lineRule="exact"/>
        <w:ind w:left="0" w:right="0" w:firstLine="0"/>
        <w:jc w:val="left"/>
      </w:pPr>
      <w:r>
        <w:rPr>
          <w:color w:val="000000"/>
          <w:spacing w:val="0"/>
          <w:w w:val="100"/>
          <w:position w:val="0"/>
        </w:rPr>
        <w:t>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个月作为一个营业周期。</w:t>
      </w:r>
    </w:p>
    <w:p>
      <w:pPr>
        <w:pStyle w:val="Style32"/>
        <w:keepNext/>
        <w:keepLines/>
        <w:widowControl w:val="0"/>
        <w:shd w:val="clear" w:color="auto" w:fill="auto"/>
        <w:tabs>
          <w:tab w:pos="378" w:val="left"/>
        </w:tabs>
        <w:bidi w:val="0"/>
        <w:spacing w:before="0" w:after="260" w:line="240" w:lineRule="auto"/>
        <w:ind w:left="0" w:right="0" w:firstLine="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4</w:t>
      </w:r>
      <w:bookmarkEnd w:id="758"/>
      <w:r>
        <w:rPr>
          <w:color w:val="000000"/>
          <w:spacing w:val="0"/>
          <w:w w:val="100"/>
          <w:position w:val="0"/>
        </w:rPr>
        <w:t>、</w:t>
        <w:tab/>
        <w:t>记账本位币</w:t>
      </w:r>
      <w:bookmarkEnd w:id="756"/>
      <w:bookmarkEnd w:id="757"/>
      <w:bookmarkEnd w:id="759"/>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采用人民币为记账本位币。</w:t>
      </w:r>
    </w:p>
    <w:p>
      <w:pPr>
        <w:pStyle w:val="Style29"/>
        <w:keepNext w:val="0"/>
        <w:keepLines w:val="0"/>
        <w:widowControl w:val="0"/>
        <w:shd w:val="clear" w:color="auto" w:fill="auto"/>
        <w:bidi w:val="0"/>
        <w:spacing w:before="0" w:after="400" w:line="314" w:lineRule="exact"/>
        <w:ind w:left="0" w:right="0" w:firstLine="0"/>
        <w:jc w:val="left"/>
      </w:pPr>
      <w:r>
        <w:rPr>
          <w:color w:val="000000"/>
          <w:spacing w:val="0"/>
          <w:w w:val="100"/>
          <w:position w:val="0"/>
        </w:rPr>
        <w:t>境外子公司以其经营所处的主要经济环境中的货币为记账本位币，编制财务报表时折算为人民币。</w:t>
      </w:r>
    </w:p>
    <w:p>
      <w:pPr>
        <w:pStyle w:val="Style32"/>
        <w:keepNext/>
        <w:keepLines/>
        <w:widowControl w:val="0"/>
        <w:shd w:val="clear" w:color="auto" w:fill="auto"/>
        <w:tabs>
          <w:tab w:pos="378" w:val="left"/>
        </w:tabs>
        <w:bidi w:val="0"/>
        <w:spacing w:before="0" w:after="26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5</w:t>
      </w:r>
      <w:bookmarkEnd w:id="762"/>
      <w:r>
        <w:rPr>
          <w:color w:val="000000"/>
          <w:spacing w:val="0"/>
          <w:w w:val="100"/>
          <w:position w:val="0"/>
        </w:rPr>
        <w:t>、</w:t>
        <w:tab/>
        <w:t>同一控制下和非同一控制下企业合并的会计处理方法</w:t>
      </w:r>
      <w:bookmarkEnd w:id="760"/>
      <w:bookmarkEnd w:id="761"/>
      <w:bookmarkEnd w:id="763"/>
    </w:p>
    <w:p>
      <w:pPr>
        <w:pStyle w:val="Style29"/>
        <w:keepNext w:val="0"/>
        <w:keepLines w:val="0"/>
        <w:widowControl w:val="0"/>
        <w:numPr>
          <w:ilvl w:val="0"/>
          <w:numId w:val="15"/>
        </w:numPr>
        <w:shd w:val="clear" w:color="auto" w:fill="auto"/>
        <w:tabs>
          <w:tab w:pos="330" w:val="left"/>
        </w:tabs>
        <w:bidi w:val="0"/>
        <w:spacing w:before="0" w:after="0" w:line="314" w:lineRule="exact"/>
        <w:ind w:left="0" w:right="0" w:firstLine="0"/>
        <w:jc w:val="left"/>
      </w:pPr>
      <w:bookmarkStart w:id="764" w:name="bookmark764"/>
      <w:bookmarkEnd w:id="764"/>
      <w:r>
        <w:rPr>
          <w:color w:val="000000"/>
          <w:spacing w:val="0"/>
          <w:w w:val="100"/>
          <w:position w:val="0"/>
        </w:rPr>
        <w:t>分步实现企业合并过程中的各项交易的条款、条件以及经济影响符合以下一种或多种情况，将多次交易事项作为一揽子 交易进行会计处理</w:t>
      </w:r>
    </w:p>
    <w:p>
      <w:pPr>
        <w:pStyle w:val="Style29"/>
        <w:keepNext w:val="0"/>
        <w:keepLines w:val="0"/>
        <w:widowControl w:val="0"/>
        <w:numPr>
          <w:ilvl w:val="0"/>
          <w:numId w:val="17"/>
        </w:numPr>
        <w:shd w:val="clear" w:color="auto" w:fill="auto"/>
        <w:tabs>
          <w:tab w:pos="445" w:val="left"/>
        </w:tabs>
        <w:bidi w:val="0"/>
        <w:spacing w:before="0" w:after="0" w:line="314" w:lineRule="exact"/>
        <w:ind w:left="0" w:right="0" w:firstLine="0"/>
        <w:jc w:val="left"/>
      </w:pPr>
      <w:bookmarkStart w:id="765" w:name="bookmark765"/>
      <w:bookmarkEnd w:id="765"/>
      <w:r>
        <w:rPr>
          <w:color w:val="000000"/>
          <w:spacing w:val="0"/>
          <w:w w:val="100"/>
          <w:position w:val="0"/>
        </w:rPr>
        <w:t>这些交易是同时或者在考虑了彼此影响的情况下订立的；</w:t>
      </w:r>
    </w:p>
    <w:p>
      <w:pPr>
        <w:pStyle w:val="Style29"/>
        <w:keepNext w:val="0"/>
        <w:keepLines w:val="0"/>
        <w:widowControl w:val="0"/>
        <w:numPr>
          <w:ilvl w:val="0"/>
          <w:numId w:val="17"/>
        </w:numPr>
        <w:shd w:val="clear" w:color="auto" w:fill="auto"/>
        <w:tabs>
          <w:tab w:pos="445" w:val="left"/>
        </w:tabs>
        <w:bidi w:val="0"/>
        <w:spacing w:before="0" w:after="0" w:line="314" w:lineRule="exact"/>
        <w:ind w:left="0" w:right="0" w:firstLine="0"/>
        <w:jc w:val="left"/>
      </w:pPr>
      <w:bookmarkStart w:id="766" w:name="bookmark766"/>
      <w:bookmarkEnd w:id="766"/>
      <w:r>
        <w:rPr>
          <w:color w:val="000000"/>
          <w:spacing w:val="0"/>
          <w:w w:val="100"/>
          <w:position w:val="0"/>
        </w:rPr>
        <w:t>这些交易整体才能达成一项完整的商业结果；</w:t>
      </w:r>
    </w:p>
    <w:p>
      <w:pPr>
        <w:pStyle w:val="Style29"/>
        <w:keepNext w:val="0"/>
        <w:keepLines w:val="0"/>
        <w:widowControl w:val="0"/>
        <w:numPr>
          <w:ilvl w:val="0"/>
          <w:numId w:val="17"/>
        </w:numPr>
        <w:shd w:val="clear" w:color="auto" w:fill="auto"/>
        <w:tabs>
          <w:tab w:pos="445" w:val="left"/>
        </w:tabs>
        <w:bidi w:val="0"/>
        <w:spacing w:before="0" w:after="0" w:line="314" w:lineRule="exact"/>
        <w:ind w:left="0" w:right="0" w:firstLine="0"/>
        <w:jc w:val="left"/>
      </w:pPr>
      <w:bookmarkStart w:id="767" w:name="bookmark767"/>
      <w:bookmarkEnd w:id="767"/>
      <w:r>
        <w:rPr>
          <w:color w:val="000000"/>
          <w:spacing w:val="0"/>
          <w:w w:val="100"/>
          <w:position w:val="0"/>
        </w:rPr>
        <w:t>一项交易的发生取决于其他至少一项交易的发生；</w:t>
      </w:r>
    </w:p>
    <w:p>
      <w:pPr>
        <w:pStyle w:val="Style29"/>
        <w:keepNext w:val="0"/>
        <w:keepLines w:val="0"/>
        <w:widowControl w:val="0"/>
        <w:numPr>
          <w:ilvl w:val="0"/>
          <w:numId w:val="17"/>
        </w:numPr>
        <w:shd w:val="clear" w:color="auto" w:fill="auto"/>
        <w:tabs>
          <w:tab w:pos="445" w:val="left"/>
        </w:tabs>
        <w:bidi w:val="0"/>
        <w:spacing w:before="0" w:after="120" w:line="314" w:lineRule="exact"/>
        <w:ind w:left="0" w:right="0" w:firstLine="0"/>
        <w:jc w:val="left"/>
      </w:pPr>
      <w:bookmarkStart w:id="768" w:name="bookmark768"/>
      <w:bookmarkEnd w:id="768"/>
      <w:r>
        <w:rPr>
          <w:color w:val="000000"/>
          <w:spacing w:val="0"/>
          <w:w w:val="100"/>
          <w:position w:val="0"/>
        </w:rPr>
        <w:t>一项交易单独看是不经济的，但是和其他交易一并考虑时是经济的。</w:t>
      </w:r>
    </w:p>
    <w:p>
      <w:pPr>
        <w:pStyle w:val="Style29"/>
        <w:keepNext w:val="0"/>
        <w:keepLines w:val="0"/>
        <w:widowControl w:val="0"/>
        <w:numPr>
          <w:ilvl w:val="0"/>
          <w:numId w:val="15"/>
        </w:numPr>
        <w:shd w:val="clear" w:color="auto" w:fill="auto"/>
        <w:tabs>
          <w:tab w:pos="339" w:val="left"/>
        </w:tabs>
        <w:bidi w:val="0"/>
        <w:spacing w:before="0" w:after="0" w:line="360" w:lineRule="auto"/>
        <w:ind w:left="0" w:right="0" w:firstLine="0"/>
        <w:jc w:val="left"/>
      </w:pPr>
      <w:bookmarkStart w:id="769" w:name="bookmark769"/>
      <w:bookmarkEnd w:id="769"/>
      <w:r>
        <w:rPr>
          <w:color w:val="000000"/>
          <w:spacing w:val="0"/>
          <w:w w:val="100"/>
          <w:position w:val="0"/>
        </w:rPr>
        <w:t>同一控制下的企业合并</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本公司在企业合并中取得的资产和负债，按照合并日在被合并方资产、负债(包括最终控制方收购被合并方而形成的商誉) 在最终控制方合并财务报表中的账面价值计量。在合并中取得的净资产账面价值与支付的合并对价账面价值(或发行股份面 值总额)的差额，调整资本公积中的股本溢价，资本公积中的股本溢价不足冲减的，调整留存收益。</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如果存在或有对价并需要确认预计负债或资产，该预计负债或资产金额与后续或有对价结算金额的差额，调整资本公积(资 本溢价或股本溢价)，资本公积不足的，调整留存收益。</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对于通过多次交易最终实现企业合并的，属于一揽子交易的，将各项交易作为一项取得控制权的交易进行会计处理；不属于 一揽子交易的，在取得控制权日，长期股权投资初始投资成本，与达到合并前的长期股权投资账面价值加上合并日进一步取 得股份新支付对价的账面价值之和的差额，调整资本公积；资本公积不足冲减的，调整留存收益。对于合并日之前持有的股 权投资，因采用权益法核算或金融工具确认和计量准则核算而确认的其他综合收益，暂不进行会计处理，直至处置该项投资 时采用与被投资单位直接处置相关资产或负债相同的基础进行会计处理；因采用权益法核算而确认的被投资单位净资产中除 净损益、其他综合收益和利润分配以外的所有者权益其他变动，暂不进行会计处理，直至处置该项投资时转入当期损益。</w:t>
      </w:r>
    </w:p>
    <w:p>
      <w:pPr>
        <w:pStyle w:val="Style29"/>
        <w:keepNext w:val="0"/>
        <w:keepLines w:val="0"/>
        <w:widowControl w:val="0"/>
        <w:numPr>
          <w:ilvl w:val="0"/>
          <w:numId w:val="15"/>
        </w:numPr>
        <w:shd w:val="clear" w:color="auto" w:fill="auto"/>
        <w:tabs>
          <w:tab w:pos="339" w:val="left"/>
        </w:tabs>
        <w:bidi w:val="0"/>
        <w:spacing w:before="0" w:after="0" w:line="314" w:lineRule="exact"/>
        <w:ind w:left="0" w:right="0" w:firstLine="0"/>
        <w:jc w:val="left"/>
      </w:pPr>
      <w:bookmarkStart w:id="770" w:name="bookmark770"/>
      <w:bookmarkEnd w:id="770"/>
      <w:r>
        <w:rPr>
          <w:color w:val="000000"/>
          <w:spacing w:val="0"/>
          <w:w w:val="100"/>
          <w:position w:val="0"/>
        </w:rPr>
        <w:t xml:space="preserve">非同一控制下的企业合并 </w:t>
      </w:r>
      <w:r>
        <w:rPr>
          <w:color w:val="000000"/>
          <w:spacing w:val="0"/>
          <w:w w:val="100"/>
          <w:position w:val="0"/>
        </w:rPr>
        <w:t>购买日是指本公司实际取得对被购买方控制权的日期，即被购买方的净资产或生产经营决策的控制权转移给本公司的日期。 同时满足下列条件时，本公司一般认为实现了控制权的转移：</w:t>
      </w:r>
    </w:p>
    <w:p>
      <w:pPr>
        <w:pStyle w:val="Style29"/>
        <w:keepNext w:val="0"/>
        <w:keepLines w:val="0"/>
        <w:widowControl w:val="0"/>
        <w:numPr>
          <w:ilvl w:val="0"/>
          <w:numId w:val="19"/>
        </w:numPr>
        <w:shd w:val="clear" w:color="auto" w:fill="auto"/>
        <w:tabs>
          <w:tab w:pos="355" w:val="left"/>
        </w:tabs>
        <w:bidi w:val="0"/>
        <w:spacing w:before="0" w:after="0" w:line="312" w:lineRule="exact"/>
        <w:ind w:left="0" w:right="0" w:firstLine="0"/>
        <w:jc w:val="both"/>
      </w:pPr>
      <w:bookmarkStart w:id="771" w:name="bookmark771"/>
      <w:bookmarkEnd w:id="771"/>
      <w:r>
        <w:rPr>
          <w:color w:val="000000"/>
          <w:spacing w:val="0"/>
          <w:w w:val="100"/>
          <w:position w:val="0"/>
        </w:rPr>
        <w:t>企业合并合同或协议已获本公司内部权力机构通过。</w:t>
      </w:r>
    </w:p>
    <w:p>
      <w:pPr>
        <w:pStyle w:val="Style29"/>
        <w:keepNext w:val="0"/>
        <w:keepLines w:val="0"/>
        <w:widowControl w:val="0"/>
        <w:numPr>
          <w:ilvl w:val="0"/>
          <w:numId w:val="19"/>
        </w:numPr>
        <w:shd w:val="clear" w:color="auto" w:fill="auto"/>
        <w:tabs>
          <w:tab w:pos="355" w:val="left"/>
        </w:tabs>
        <w:bidi w:val="0"/>
        <w:spacing w:before="0" w:after="0" w:line="312" w:lineRule="exact"/>
        <w:ind w:left="0" w:right="0" w:firstLine="0"/>
        <w:jc w:val="both"/>
      </w:pPr>
      <w:bookmarkStart w:id="772" w:name="bookmark772"/>
      <w:bookmarkEnd w:id="772"/>
      <w:r>
        <w:rPr>
          <w:color w:val="000000"/>
          <w:spacing w:val="0"/>
          <w:w w:val="100"/>
          <w:position w:val="0"/>
        </w:rPr>
        <w:t>企业合并事项需要经过国家有关主管部门审批的，已获得批准。</w:t>
      </w:r>
    </w:p>
    <w:p>
      <w:pPr>
        <w:pStyle w:val="Style29"/>
        <w:keepNext w:val="0"/>
        <w:keepLines w:val="0"/>
        <w:widowControl w:val="0"/>
        <w:numPr>
          <w:ilvl w:val="0"/>
          <w:numId w:val="19"/>
        </w:numPr>
        <w:shd w:val="clear" w:color="auto" w:fill="auto"/>
        <w:tabs>
          <w:tab w:pos="355" w:val="left"/>
        </w:tabs>
        <w:bidi w:val="0"/>
        <w:spacing w:before="0" w:after="0" w:line="312" w:lineRule="exact"/>
        <w:ind w:left="0" w:right="0" w:firstLine="0"/>
        <w:jc w:val="both"/>
      </w:pPr>
      <w:bookmarkStart w:id="773" w:name="bookmark773"/>
      <w:bookmarkEnd w:id="773"/>
      <w:r>
        <w:rPr>
          <w:color w:val="000000"/>
          <w:spacing w:val="0"/>
          <w:w w:val="100"/>
          <w:position w:val="0"/>
        </w:rPr>
        <w:t>已办理了必要的财产权转移手续。</w:t>
      </w:r>
    </w:p>
    <w:p>
      <w:pPr>
        <w:pStyle w:val="Style29"/>
        <w:keepNext w:val="0"/>
        <w:keepLines w:val="0"/>
        <w:widowControl w:val="0"/>
        <w:numPr>
          <w:ilvl w:val="0"/>
          <w:numId w:val="19"/>
        </w:numPr>
        <w:shd w:val="clear" w:color="auto" w:fill="auto"/>
        <w:tabs>
          <w:tab w:pos="355" w:val="left"/>
        </w:tabs>
        <w:bidi w:val="0"/>
        <w:spacing w:before="0" w:after="100" w:line="312" w:lineRule="exact"/>
        <w:ind w:left="0" w:right="0" w:firstLine="0"/>
        <w:jc w:val="both"/>
      </w:pPr>
      <w:bookmarkStart w:id="774" w:name="bookmark774"/>
      <w:bookmarkEnd w:id="774"/>
      <w:r>
        <w:rPr>
          <w:color w:val="000000"/>
          <w:spacing w:val="0"/>
          <w:w w:val="100"/>
          <w:position w:val="0"/>
        </w:rPr>
        <w:t>本公司已支付了合并价款的大部分，并且有能力、有计划支付剩余款项。</w:t>
      </w:r>
    </w:p>
    <w:p>
      <w:pPr>
        <w:pStyle w:val="Style29"/>
        <w:keepNext w:val="0"/>
        <w:keepLines w:val="0"/>
        <w:widowControl w:val="0"/>
        <w:numPr>
          <w:ilvl w:val="0"/>
          <w:numId w:val="19"/>
        </w:numPr>
        <w:shd w:val="clear" w:color="auto" w:fill="auto"/>
        <w:tabs>
          <w:tab w:pos="355" w:val="left"/>
        </w:tabs>
        <w:bidi w:val="0"/>
        <w:spacing w:before="0" w:after="0" w:line="240" w:lineRule="auto"/>
        <w:ind w:left="0" w:right="0" w:firstLine="0"/>
        <w:jc w:val="both"/>
      </w:pPr>
      <w:bookmarkStart w:id="775" w:name="bookmark775"/>
      <w:bookmarkEnd w:id="775"/>
      <w:r>
        <w:rPr>
          <w:color w:val="000000"/>
          <w:spacing w:val="0"/>
          <w:w w:val="100"/>
          <w:position w:val="0"/>
        </w:rPr>
        <w:t>本公司实际上已经控制了被购买方的财务和经营政策，并享有相应的利益、承担相应的风险。</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本公司在购买日对作为企业合并对价付出的资产、发生或承担的负债按照公允价值计量，公允价值与其账面价值的差额，计 入当期损益。</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本公司对合并成本大于合并中取得的被购买方可辨认净资产公允价值份额的差额，确认为商誉；合并成本小于合并中取得的 被购买方可辨认净资产公允价值份额的差额，经复核后，计入当期损益。</w:t>
      </w:r>
    </w:p>
    <w:p>
      <w:pPr>
        <w:pStyle w:val="Style29"/>
        <w:keepNext w:val="0"/>
        <w:keepLines w:val="0"/>
        <w:widowControl w:val="0"/>
        <w:shd w:val="clear" w:color="auto" w:fill="auto"/>
        <w:bidi w:val="0"/>
        <w:spacing w:before="0" w:after="100" w:line="312" w:lineRule="exact"/>
        <w:ind w:left="0" w:right="0" w:firstLine="0"/>
        <w:jc w:val="both"/>
      </w:pPr>
      <w:r>
        <w:rPr>
          <w:color w:val="000000"/>
          <w:spacing w:val="0"/>
          <w:w w:val="100"/>
          <w:position w:val="0"/>
        </w:rPr>
        <w:t>通过多次交换交易分步实现的非同一控制下企业合并，属于一揽子交易的，将各项交易作为一项取得控制权的交易进行会计 处理；不属于一揽子交易的，合并日之前持有的股权投资采用权益法核算的，以购买日之前所持被购买方的股权投资的账面 价值与购买日新增投资成本之和，作为该项投资的初始投资成本；购买日之前持有的股权投资因采用权益法核算而确认的其 他综合收益，在处置该项投资时采用与被投资单位直接处置相关资产或负债相同的基础进行会计处理。合并日之前持有的股 权投资采用金融工具确认和计量准则核算的，以该股权投资在合并日的公允价值加上新增投资成本之和，作为合并日的初始 投资成本。原持有股权的公允价值与账面价值之间的差额以及原计入其他综合收益的累计公允价值变动应全部转入合并日当 期的投资收益。</w:t>
      </w:r>
    </w:p>
    <w:p>
      <w:pPr>
        <w:pStyle w:val="Style29"/>
        <w:keepNext w:val="0"/>
        <w:keepLines w:val="0"/>
        <w:widowControl w:val="0"/>
        <w:numPr>
          <w:ilvl w:val="0"/>
          <w:numId w:val="15"/>
        </w:numPr>
        <w:shd w:val="clear" w:color="auto" w:fill="auto"/>
        <w:bidi w:val="0"/>
        <w:spacing w:before="0" w:after="0" w:line="360" w:lineRule="auto"/>
        <w:ind w:left="0" w:right="0" w:firstLine="0"/>
        <w:jc w:val="both"/>
      </w:pPr>
      <w:bookmarkStart w:id="776" w:name="bookmark776"/>
      <w:bookmarkEnd w:id="776"/>
      <w:r>
        <w:rPr>
          <w:color w:val="000000"/>
          <w:spacing w:val="0"/>
          <w:w w:val="100"/>
          <w:position w:val="0"/>
        </w:rPr>
        <w:t>为合并发生的相关费用</w:t>
      </w:r>
    </w:p>
    <w:p>
      <w:pPr>
        <w:pStyle w:val="Style29"/>
        <w:keepNext w:val="0"/>
        <w:keepLines w:val="0"/>
        <w:widowControl w:val="0"/>
        <w:shd w:val="clear" w:color="auto" w:fill="auto"/>
        <w:bidi w:val="0"/>
        <w:spacing w:before="0" w:after="400" w:line="312" w:lineRule="exact"/>
        <w:ind w:left="0" w:right="0" w:firstLine="0"/>
        <w:jc w:val="both"/>
      </w:pPr>
      <w:r>
        <w:rPr>
          <w:color w:val="000000"/>
          <w:spacing w:val="0"/>
          <w:w w:val="100"/>
          <w:position w:val="0"/>
        </w:rPr>
        <w:t>为企业合并发生的审计、法律服务、评估咨询等中介费用以及其他直接相关费用，于发生时计入当期损益；为企业合并而发 行权益性证券的交易费用，可直接归属于权益性交易的从权益中扣减。</w:t>
      </w:r>
    </w:p>
    <w:p>
      <w:pPr>
        <w:pStyle w:val="Style32"/>
        <w:keepNext/>
        <w:keepLines/>
        <w:widowControl w:val="0"/>
        <w:shd w:val="clear" w:color="auto" w:fill="auto"/>
        <w:bidi w:val="0"/>
        <w:spacing w:before="0" w:after="400" w:line="240" w:lineRule="auto"/>
        <w:ind w:left="0" w:right="0" w:firstLine="0"/>
        <w:jc w:val="both"/>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6</w:t>
      </w:r>
      <w:bookmarkEnd w:id="779"/>
      <w:r>
        <w:rPr>
          <w:color w:val="000000"/>
          <w:spacing w:val="0"/>
          <w:w w:val="100"/>
          <w:position w:val="0"/>
        </w:rPr>
        <w:t>、合并财务报表的编制方法</w:t>
      </w:r>
      <w:bookmarkEnd w:id="777"/>
      <w:bookmarkEnd w:id="778"/>
      <w:bookmarkEnd w:id="780"/>
    </w:p>
    <w:p>
      <w:pPr>
        <w:pStyle w:val="Style29"/>
        <w:keepNext w:val="0"/>
        <w:keepLines w:val="0"/>
        <w:widowControl w:val="0"/>
        <w:numPr>
          <w:ilvl w:val="0"/>
          <w:numId w:val="21"/>
        </w:numPr>
        <w:shd w:val="clear" w:color="auto" w:fill="auto"/>
        <w:tabs>
          <w:tab w:pos="302" w:val="left"/>
        </w:tabs>
        <w:bidi w:val="0"/>
        <w:spacing w:before="0" w:after="0" w:line="360" w:lineRule="auto"/>
        <w:ind w:left="0" w:right="0" w:firstLine="0"/>
        <w:jc w:val="both"/>
      </w:pPr>
      <w:bookmarkStart w:id="781" w:name="bookmark781"/>
      <w:bookmarkEnd w:id="781"/>
      <w:r>
        <w:rPr>
          <w:color w:val="000000"/>
          <w:spacing w:val="0"/>
          <w:w w:val="100"/>
          <w:position w:val="0"/>
        </w:rPr>
        <w:t>合并范围</w:t>
      </w:r>
    </w:p>
    <w:p>
      <w:pPr>
        <w:pStyle w:val="Style29"/>
        <w:keepNext w:val="0"/>
        <w:keepLines w:val="0"/>
        <w:widowControl w:val="0"/>
        <w:shd w:val="clear" w:color="auto" w:fill="auto"/>
        <w:bidi w:val="0"/>
        <w:spacing w:before="0" w:after="100" w:line="317" w:lineRule="exact"/>
        <w:ind w:left="0" w:right="0" w:firstLine="0"/>
        <w:jc w:val="both"/>
      </w:pPr>
      <w:r>
        <w:rPr>
          <w:color w:val="000000"/>
          <w:spacing w:val="0"/>
          <w:w w:val="100"/>
          <w:position w:val="0"/>
        </w:rPr>
        <w:t>本公司合并财务报表的合并范围以控制为基础确定，所有子公司（包括本公司所控制的单独主体）均纳入合并财务报表。</w:t>
      </w:r>
    </w:p>
    <w:p>
      <w:pPr>
        <w:pStyle w:val="Style29"/>
        <w:keepNext w:val="0"/>
        <w:keepLines w:val="0"/>
        <w:widowControl w:val="0"/>
        <w:numPr>
          <w:ilvl w:val="0"/>
          <w:numId w:val="21"/>
        </w:numPr>
        <w:shd w:val="clear" w:color="auto" w:fill="auto"/>
        <w:tabs>
          <w:tab w:pos="321" w:val="left"/>
        </w:tabs>
        <w:bidi w:val="0"/>
        <w:spacing w:before="0" w:after="0" w:line="360" w:lineRule="auto"/>
        <w:ind w:left="0" w:right="0" w:firstLine="0"/>
        <w:jc w:val="both"/>
      </w:pPr>
      <w:bookmarkStart w:id="782" w:name="bookmark782"/>
      <w:bookmarkEnd w:id="782"/>
      <w:r>
        <w:rPr>
          <w:color w:val="000000"/>
          <w:spacing w:val="0"/>
          <w:w w:val="100"/>
          <w:position w:val="0"/>
        </w:rPr>
        <w:t>合并程序</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本公司以自身和各子公司的财务报表为基础，根据其他有关资料，编制合并财务报表。本公司编制合并财务报表，将整个企 业集团视为一个会计主体，依据相关企业会计准则的确认、计量和列报要求，按照统一的会计政策，反映本企业集团整体财 务状况、经营成果和现金流量。</w:t>
      </w:r>
    </w:p>
    <w:p>
      <w:pPr>
        <w:pStyle w:val="Style29"/>
        <w:keepNext w:val="0"/>
        <w:keepLines w:val="0"/>
        <w:widowControl w:val="0"/>
        <w:shd w:val="clear" w:color="auto" w:fill="auto"/>
        <w:bidi w:val="0"/>
        <w:spacing w:before="0" w:after="0" w:line="283" w:lineRule="exact"/>
        <w:ind w:left="0" w:right="0" w:firstLine="0"/>
        <w:jc w:val="both"/>
      </w:pPr>
      <w:r>
        <w:rPr>
          <w:color w:val="000000"/>
          <w:spacing w:val="0"/>
          <w:w w:val="100"/>
          <w:position w:val="0"/>
        </w:rPr>
        <w:t>所有纳入合并财务报表合并范围的子公司所采用的会计政策、会计期间与本公司一致，如子公司采用的会计政策、会计期间 与本公司不一致的，在编制合并财务报表时，按本公司的会计政策、会计期间进行必要的调整。</w:t>
      </w:r>
    </w:p>
    <w:p>
      <w:pPr>
        <w:pStyle w:val="Style29"/>
        <w:keepNext w:val="0"/>
        <w:keepLines w:val="0"/>
        <w:widowControl w:val="0"/>
        <w:shd w:val="clear" w:color="auto" w:fill="auto"/>
        <w:bidi w:val="0"/>
        <w:spacing w:before="0" w:after="0" w:line="309" w:lineRule="exact"/>
        <w:ind w:left="0" w:right="0" w:firstLine="0"/>
        <w:jc w:val="both"/>
      </w:pPr>
      <w:r>
        <w:rPr>
          <w:color w:val="000000"/>
          <w:spacing w:val="0"/>
          <w:w w:val="100"/>
          <w:position w:val="0"/>
        </w:rPr>
        <w:t>合并财务报表时抵销本公司与各子公司、各子公司相互之间发生的内部交易对合并资产负债表、合并利润表、合并现金流量 表、合并股东权益变动表的影响。如果站在企业集团合并财务报表角度与以本公司或子公司为会计主体对同一交易的认定不 同时，从企业集团的角度对该交易予以调整。</w:t>
      </w:r>
    </w:p>
    <w:p>
      <w:pPr>
        <w:pStyle w:val="Style29"/>
        <w:keepNext w:val="0"/>
        <w:keepLines w:val="0"/>
        <w:widowControl w:val="0"/>
        <w:shd w:val="clear" w:color="auto" w:fill="auto"/>
        <w:bidi w:val="0"/>
        <w:spacing w:before="0" w:after="0" w:line="309" w:lineRule="exact"/>
        <w:ind w:left="0" w:right="0" w:firstLine="0"/>
        <w:jc w:val="both"/>
      </w:pPr>
      <w:r>
        <w:rPr>
          <w:color w:val="000000"/>
          <w:spacing w:val="0"/>
          <w:w w:val="100"/>
          <w:position w:val="0"/>
        </w:rPr>
        <w:t>子公司所有者权益、当期净损益和当期综合收益中属于少数股东的份额分别在合并资产负债表中所有者权益项目下、合并利 润表中净利润项目下和综合收益总额项目下单独列示。子公司少数股东分担的当期亏损超过了少数股东在该子公司期初所有 者权益中所享有份额而形成的余额，冲减少数股东权益。</w:t>
      </w:r>
    </w:p>
    <w:p>
      <w:pPr>
        <w:pStyle w:val="Style29"/>
        <w:keepNext w:val="0"/>
        <w:keepLines w:val="0"/>
        <w:widowControl w:val="0"/>
        <w:shd w:val="clear" w:color="auto" w:fill="auto"/>
        <w:bidi w:val="0"/>
        <w:spacing w:before="0" w:after="0" w:line="309" w:lineRule="exact"/>
        <w:ind w:left="0" w:right="0" w:firstLine="0"/>
        <w:jc w:val="both"/>
      </w:pPr>
      <w:r>
        <w:rPr>
          <w:color w:val="000000"/>
          <w:spacing w:val="0"/>
          <w:w w:val="100"/>
          <w:position w:val="0"/>
        </w:rPr>
        <w:t>对于同一控制下企业合并取得的子公司，以其资产、负债（包括最终控制方收购该子公司而形成的商誉）在最终控制方财务 报表中的账面价值为基础对其财务报表进行调整。</w:t>
      </w:r>
    </w:p>
    <w:p>
      <w:pPr>
        <w:pStyle w:val="Style29"/>
        <w:keepNext w:val="0"/>
        <w:keepLines w:val="0"/>
        <w:widowControl w:val="0"/>
        <w:shd w:val="clear" w:color="auto" w:fill="auto"/>
        <w:bidi w:val="0"/>
        <w:spacing w:before="0" w:after="0" w:line="309" w:lineRule="exact"/>
        <w:ind w:left="0" w:right="0" w:firstLine="0"/>
        <w:jc w:val="both"/>
      </w:pPr>
      <w:r>
        <w:rPr>
          <w:color w:val="000000"/>
          <w:spacing w:val="0"/>
          <w:w w:val="100"/>
          <w:position w:val="0"/>
        </w:rPr>
        <w:t>对于非同一控制下企业合并取得的子公司，以购买日可辨认净资产公允价值为基础对其财务报表进行调整</w:t>
      </w:r>
    </w:p>
    <w:p>
      <w:pPr>
        <w:pStyle w:val="Style29"/>
        <w:keepNext w:val="0"/>
        <w:keepLines w:val="0"/>
        <w:widowControl w:val="0"/>
        <w:shd w:val="clear" w:color="auto" w:fill="auto"/>
        <w:bidi w:val="0"/>
        <w:spacing w:before="0" w:after="0" w:line="309" w:lineRule="exact"/>
        <w:ind w:left="0" w:right="0" w:firstLine="0"/>
        <w:jc w:val="both"/>
      </w:pPr>
      <w:bookmarkStart w:id="783" w:name="bookmark783"/>
      <w:r>
        <w:rPr>
          <w:color w:val="000000"/>
          <w:spacing w:val="0"/>
          <w:w w:val="100"/>
          <w:position w:val="0"/>
        </w:rPr>
        <w:t>（</w:t>
      </w:r>
      <w:bookmarkEnd w:id="783"/>
      <w:r>
        <w:rPr>
          <w:rFonts w:ascii="Times New Roman" w:eastAsia="Times New Roman" w:hAnsi="Times New Roman" w:cs="Times New Roman"/>
          <w:color w:val="000000"/>
          <w:spacing w:val="0"/>
          <w:w w:val="100"/>
          <w:position w:val="0"/>
          <w:sz w:val="18"/>
          <w:szCs w:val="18"/>
        </w:rPr>
        <w:t>1</w:t>
      </w:r>
      <w:r>
        <w:rPr>
          <w:color w:val="000000"/>
          <w:spacing w:val="0"/>
          <w:w w:val="100"/>
          <w:position w:val="0"/>
        </w:rPr>
        <w:t>）增加子公司或业务</w:t>
      </w:r>
    </w:p>
    <w:p>
      <w:pPr>
        <w:pStyle w:val="Style29"/>
        <w:keepNext w:val="0"/>
        <w:keepLines w:val="0"/>
        <w:widowControl w:val="0"/>
        <w:shd w:val="clear" w:color="auto" w:fill="auto"/>
        <w:bidi w:val="0"/>
        <w:spacing w:before="0" w:after="0" w:line="309" w:lineRule="exact"/>
        <w:ind w:left="0" w:right="0" w:firstLine="0"/>
        <w:jc w:val="both"/>
      </w:pPr>
      <w:r>
        <w:rPr>
          <w:color w:val="000000"/>
          <w:spacing w:val="0"/>
          <w:w w:val="100"/>
          <w:position w:val="0"/>
        </w:rPr>
        <w:t xml:space="preserve">在报告期内，若因同一控制下企业合并增加子公司或业务的，则调整合并资产负债表的期初数；将子公司或业务合并当期期 初至报告期末的收入、费用、利润纳入合并利润表；将子公司或业务合并当期期初至报告期末的现金流量纳入合并现金流量 </w:t>
      </w:r>
      <w:r>
        <w:rPr>
          <w:color w:val="000000"/>
          <w:spacing w:val="0"/>
          <w:w w:val="100"/>
          <w:position w:val="0"/>
        </w:rPr>
        <w:t>表，同时对比较报表的相关项目进行调整，视同合并后的报告主体自最终控制方开始控制时点起一直存在。</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因追加投资等原因能够对同一控制下的被投资方实施控制的,视同参与合并的各方在最终控制方开始控制时即以目前的状态 存在进行调整。在取得被合并方控制权之前持有的股权投资，在取得原股权之日与合并方和被合并方同处于同一控制之日孰 晚日起至合并日之间已确认有关损益、其他综合收益以及其他净资产变动，分别冲减比较报表期间的期初留存收益或当期损 </w:t>
      </w:r>
      <w:r>
        <w:rPr>
          <w:color w:val="000000"/>
          <w:spacing w:val="0"/>
          <w:w w:val="100"/>
          <w:position w:val="0"/>
          <w:u w:val="single"/>
        </w:rPr>
        <w:t>益</w:t>
      </w:r>
      <w:r>
        <w:rPr>
          <w:color w:val="000000"/>
          <w:spacing w:val="0"/>
          <w:w w:val="100"/>
          <w:position w:val="0"/>
        </w:rPr>
        <w:t>。</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在报告期内，若因非同一控制下企业合并增加子公司或业务的，则不调整合并资产负债表期初数；将该子公司或业务自购买 日至报告期末的收入、费用、利润纳入合并利润表；该子公司或业务自购买日至报告期末的现金流量纳入合并现金流量表。 因追加投资等原因能够对非同一控制下的被投资方实施控制的，对于购买日之前持有的被购买方的股权，本公司按照该股权 在购买日的公允价值进行重新计量，公允价值与其账面价值的差额计入当期投资收益。购买日之前持有的被购买方的股权涉 及权益法核算下的其他综合收益以及除净损益、其他综合收益和利润分配之外的其他所有者权益变动的，与其相关的其他综 合收益、其他所有者权益变动转为购买日所属当期投资收益，由于被投资方重新计量设定受益计划净负债或净资产变动而产 生的其他综合收益除外。</w:t>
      </w:r>
    </w:p>
    <w:p>
      <w:pPr>
        <w:pStyle w:val="Style29"/>
        <w:keepNext w:val="0"/>
        <w:keepLines w:val="0"/>
        <w:widowControl w:val="0"/>
        <w:shd w:val="clear" w:color="auto" w:fill="auto"/>
        <w:tabs>
          <w:tab w:pos="385" w:val="left"/>
        </w:tabs>
        <w:bidi w:val="0"/>
        <w:spacing w:before="0" w:after="100" w:line="313" w:lineRule="exact"/>
        <w:ind w:left="0" w:right="0" w:firstLine="0"/>
        <w:jc w:val="both"/>
      </w:pPr>
      <w:bookmarkStart w:id="784" w:name="bookmark784"/>
      <w:r>
        <w:rPr>
          <w:color w:val="000000"/>
          <w:spacing w:val="0"/>
          <w:w w:val="100"/>
          <w:position w:val="0"/>
        </w:rPr>
        <w:t>（</w:t>
      </w:r>
      <w:bookmarkEnd w:id="78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处置子公司或业务</w:t>
      </w:r>
    </w:p>
    <w:p>
      <w:pPr>
        <w:pStyle w:val="Style29"/>
        <w:keepNext w:val="0"/>
        <w:keepLines w:val="0"/>
        <w:widowControl w:val="0"/>
        <w:shd w:val="clear" w:color="auto" w:fill="auto"/>
        <w:tabs>
          <w:tab w:pos="289" w:val="left"/>
        </w:tabs>
        <w:bidi w:val="0"/>
        <w:spacing w:before="0" w:after="0" w:line="360" w:lineRule="auto"/>
        <w:ind w:left="0" w:right="0" w:firstLine="0"/>
        <w:jc w:val="both"/>
      </w:pPr>
      <w:bookmarkStart w:id="785" w:name="bookmark785"/>
      <w:r>
        <w:rPr>
          <w:rFonts w:ascii="Times New Roman" w:eastAsia="Times New Roman" w:hAnsi="Times New Roman" w:cs="Times New Roman"/>
          <w:color w:val="000000"/>
          <w:spacing w:val="0"/>
          <w:w w:val="100"/>
          <w:position w:val="0"/>
          <w:sz w:val="18"/>
          <w:szCs w:val="18"/>
        </w:rPr>
        <w:t>1</w:t>
      </w:r>
      <w:bookmarkEnd w:id="785"/>
      <w:r>
        <w:rPr>
          <w:color w:val="000000"/>
          <w:spacing w:val="0"/>
          <w:w w:val="100"/>
          <w:position w:val="0"/>
        </w:rPr>
        <w:t>）</w:t>
        <w:tab/>
        <w:t>一般处理方法</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在报告期内，本公司处置子公司或业务，则该子公司或业务期初至处置日的收入、费用、利润纳入合并利润表；该子公司或 业务期初至处置日的现金流量纳入合并现金流量表。</w:t>
      </w:r>
    </w:p>
    <w:p>
      <w:pPr>
        <w:pStyle w:val="Style29"/>
        <w:keepNext w:val="0"/>
        <w:keepLines w:val="0"/>
        <w:widowControl w:val="0"/>
        <w:shd w:val="clear" w:color="auto" w:fill="auto"/>
        <w:bidi w:val="0"/>
        <w:spacing w:before="0" w:after="100" w:line="313" w:lineRule="exact"/>
        <w:ind w:left="0" w:right="0" w:firstLine="0"/>
        <w:jc w:val="both"/>
      </w:pPr>
      <w:r>
        <w:rPr>
          <w:color w:val="000000"/>
          <w:spacing w:val="0"/>
          <w:w w:val="100"/>
          <w:position w:val="0"/>
        </w:rPr>
        <w:t>因处置部分股权投资或其他原因丧失了对被投资方控制权时，对于处置后的剩余股权投资，本公司按照其在丧失控制权日的 公允价值进行重新计量。处置股权取得的对价与剩余股权公允价值之和，减去按原持股比例计算应享有原有子公司自购买日 或合并日开始持续计算的净资产的份额与商誉之和的差额，计入丧失控制权当期的投资收益。与原有子公司股权投资相关的 其他综合收益或除净损益、其他综合收益及利润分配之外的其他所有者权益变动，在丧失控制权时转为当期投资收益，由于 被投资方重新计量设定受益计划净负债或净资产变动而产生的其他综合收益除外。</w:t>
      </w:r>
    </w:p>
    <w:p>
      <w:pPr>
        <w:pStyle w:val="Style29"/>
        <w:keepNext w:val="0"/>
        <w:keepLines w:val="0"/>
        <w:widowControl w:val="0"/>
        <w:shd w:val="clear" w:color="auto" w:fill="auto"/>
        <w:tabs>
          <w:tab w:pos="308" w:val="left"/>
        </w:tabs>
        <w:bidi w:val="0"/>
        <w:spacing w:before="0" w:after="0" w:line="360" w:lineRule="auto"/>
        <w:ind w:left="0" w:right="0" w:firstLine="0"/>
        <w:jc w:val="both"/>
      </w:pPr>
      <w:bookmarkStart w:id="786" w:name="bookmark786"/>
      <w:r>
        <w:rPr>
          <w:rFonts w:ascii="Times New Roman" w:eastAsia="Times New Roman" w:hAnsi="Times New Roman" w:cs="Times New Roman"/>
          <w:color w:val="000000"/>
          <w:spacing w:val="0"/>
          <w:w w:val="100"/>
          <w:position w:val="0"/>
          <w:sz w:val="18"/>
          <w:szCs w:val="18"/>
        </w:rPr>
        <w:t>2</w:t>
      </w:r>
      <w:bookmarkEnd w:id="786"/>
      <w:r>
        <w:rPr>
          <w:color w:val="000000"/>
          <w:spacing w:val="0"/>
          <w:w w:val="100"/>
          <w:position w:val="0"/>
        </w:rPr>
        <w:t>）</w:t>
        <w:tab/>
        <w:t>分步处置子公司</w:t>
      </w:r>
    </w:p>
    <w:p>
      <w:pPr>
        <w:pStyle w:val="Style29"/>
        <w:keepNext w:val="0"/>
        <w:keepLines w:val="0"/>
        <w:widowControl w:val="0"/>
        <w:shd w:val="clear" w:color="auto" w:fill="auto"/>
        <w:bidi w:val="0"/>
        <w:spacing w:before="0" w:after="100" w:line="313" w:lineRule="exact"/>
        <w:ind w:left="0" w:right="0" w:firstLine="0"/>
        <w:jc w:val="both"/>
      </w:pPr>
      <w:r>
        <w:rPr>
          <w:color w:val="000000"/>
          <w:spacing w:val="0"/>
          <w:w w:val="100"/>
          <w:position w:val="0"/>
        </w:rPr>
        <w:t>通过多次交易分步处置对子公司股权投资直至丧失控制权的，处置对子公司股权投资的各项交易的条款、条件以及经济影响 符合以下一种或多种情况，通常表明应将多次交易事项作为一揽子交易进行会计处理：</w:t>
      </w:r>
    </w:p>
    <w:p>
      <w:pPr>
        <w:pStyle w:val="Style29"/>
        <w:keepNext w:val="0"/>
        <w:keepLines w:val="0"/>
        <w:widowControl w:val="0"/>
        <w:numPr>
          <w:ilvl w:val="0"/>
          <w:numId w:val="23"/>
        </w:numPr>
        <w:shd w:val="clear" w:color="auto" w:fill="auto"/>
        <w:tabs>
          <w:tab w:pos="298" w:val="left"/>
        </w:tabs>
        <w:bidi w:val="0"/>
        <w:spacing w:before="0" w:after="0" w:line="360" w:lineRule="auto"/>
        <w:ind w:left="0" w:right="0" w:firstLine="0"/>
        <w:jc w:val="both"/>
      </w:pPr>
      <w:bookmarkStart w:id="787" w:name="bookmark787"/>
      <w:bookmarkEnd w:id="787"/>
      <w:r>
        <w:rPr>
          <w:color w:val="000000"/>
          <w:spacing w:val="0"/>
          <w:w w:val="100"/>
          <w:position w:val="0"/>
        </w:rPr>
        <w:t>这些交易是同时或者在考虑了彼此影响的情况下订立的；</w:t>
      </w:r>
    </w:p>
    <w:p>
      <w:pPr>
        <w:pStyle w:val="Style29"/>
        <w:keepNext w:val="0"/>
        <w:keepLines w:val="0"/>
        <w:widowControl w:val="0"/>
        <w:numPr>
          <w:ilvl w:val="0"/>
          <w:numId w:val="23"/>
        </w:numPr>
        <w:shd w:val="clear" w:color="auto" w:fill="auto"/>
        <w:tabs>
          <w:tab w:pos="298" w:val="left"/>
        </w:tabs>
        <w:bidi w:val="0"/>
        <w:spacing w:before="0" w:after="0" w:line="360" w:lineRule="auto"/>
        <w:ind w:left="0" w:right="0" w:firstLine="0"/>
        <w:jc w:val="both"/>
      </w:pPr>
      <w:bookmarkStart w:id="788" w:name="bookmark788"/>
      <w:bookmarkEnd w:id="788"/>
      <w:r>
        <w:rPr>
          <w:color w:val="000000"/>
          <w:spacing w:val="0"/>
          <w:w w:val="100"/>
          <w:position w:val="0"/>
        </w:rPr>
        <w:t>这些交易整体才能达成一项完整的商业结果；</w:t>
      </w:r>
    </w:p>
    <w:p>
      <w:pPr>
        <w:pStyle w:val="Style29"/>
        <w:keepNext w:val="0"/>
        <w:keepLines w:val="0"/>
        <w:widowControl w:val="0"/>
        <w:numPr>
          <w:ilvl w:val="0"/>
          <w:numId w:val="23"/>
        </w:numPr>
        <w:shd w:val="clear" w:color="auto" w:fill="auto"/>
        <w:tabs>
          <w:tab w:pos="298" w:val="left"/>
        </w:tabs>
        <w:bidi w:val="0"/>
        <w:spacing w:before="0" w:after="0" w:line="360" w:lineRule="auto"/>
        <w:ind w:left="0" w:right="0" w:firstLine="0"/>
        <w:jc w:val="both"/>
      </w:pPr>
      <w:bookmarkStart w:id="789" w:name="bookmark789"/>
      <w:bookmarkEnd w:id="789"/>
      <w:r>
        <w:rPr>
          <w:color w:val="000000"/>
          <w:spacing w:val="0"/>
          <w:w w:val="100"/>
          <w:position w:val="0"/>
        </w:rPr>
        <w:t>一项交易的发生取决于其他至少一项交易的发生；</w:t>
      </w:r>
    </w:p>
    <w:p>
      <w:pPr>
        <w:pStyle w:val="Style29"/>
        <w:keepNext w:val="0"/>
        <w:keepLines w:val="0"/>
        <w:widowControl w:val="0"/>
        <w:numPr>
          <w:ilvl w:val="0"/>
          <w:numId w:val="23"/>
        </w:numPr>
        <w:shd w:val="clear" w:color="auto" w:fill="auto"/>
        <w:tabs>
          <w:tab w:pos="298" w:val="left"/>
        </w:tabs>
        <w:bidi w:val="0"/>
        <w:spacing w:before="0" w:after="0" w:line="313" w:lineRule="exact"/>
        <w:ind w:left="0" w:right="0" w:firstLine="0"/>
        <w:jc w:val="both"/>
      </w:pPr>
      <w:bookmarkStart w:id="790" w:name="bookmark790"/>
      <w:bookmarkEnd w:id="790"/>
      <w:r>
        <w:rPr>
          <w:color w:val="000000"/>
          <w:spacing w:val="0"/>
          <w:w w:val="100"/>
          <w:position w:val="0"/>
        </w:rPr>
        <w:t>一项交易单独看是不经济的，但是和其他交易一并考虑时是经济的。 处置对子公司股权投资直至丧失控制权的各项交易属于一揽子交易的，本公司将各项交易作为一项处置子公司并丧失控制权 的交易进行会计处理；但是，在丧失控制权之前每一次处置价款与处置投资对应的享有该子公司净资产份额的差额，在合并 财务报表中确认为其他综合收益，在丧失控制权时一并转入丧失控制权当期的损益。</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处置对子公司股权投资直至丧失控制权的各项交易不属于一揽子交易的，在丧失控制权之前，按不丧失控制权的情况下部分 处置对子公司的股权投资的相关政策进行会计处理；在丧失控制权时，按处置子公司一般处理方法进行会计处理。</w:t>
      </w:r>
    </w:p>
    <w:p>
      <w:pPr>
        <w:pStyle w:val="Style29"/>
        <w:keepNext w:val="0"/>
        <w:keepLines w:val="0"/>
        <w:widowControl w:val="0"/>
        <w:shd w:val="clear" w:color="auto" w:fill="auto"/>
        <w:tabs>
          <w:tab w:pos="446" w:val="left"/>
        </w:tabs>
        <w:bidi w:val="0"/>
        <w:spacing w:before="0" w:after="0" w:line="313" w:lineRule="exact"/>
        <w:ind w:left="0" w:right="0" w:firstLine="0"/>
        <w:jc w:val="both"/>
      </w:pPr>
      <w:bookmarkStart w:id="791" w:name="bookmark791"/>
      <w:r>
        <w:rPr>
          <w:color w:val="000000"/>
          <w:spacing w:val="0"/>
          <w:w w:val="100"/>
          <w:position w:val="0"/>
        </w:rPr>
        <w:t>（</w:t>
      </w:r>
      <w:bookmarkEnd w:id="79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购买子公司少数股权</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本公司因购买少数股权新取得的长期股权投资与按照新增持股比例计算应享有子公司自购买日（或合并日）开始持续计算的 净资产份额之间的差额，调整合并资产负债表中的资本公积中的股本溢价，资本公积中的股本溢价不足冲减的，调整留存收 </w:t>
      </w:r>
      <w:r>
        <w:rPr>
          <w:color w:val="000000"/>
          <w:spacing w:val="0"/>
          <w:w w:val="100"/>
          <w:position w:val="0"/>
          <w:u w:val="single"/>
        </w:rPr>
        <w:t>益</w:t>
      </w:r>
      <w:r>
        <w:rPr>
          <w:color w:val="000000"/>
          <w:spacing w:val="0"/>
          <w:w w:val="100"/>
          <w:position w:val="0"/>
        </w:rPr>
        <w:t>。</w:t>
      </w:r>
    </w:p>
    <w:p>
      <w:pPr>
        <w:pStyle w:val="Style29"/>
        <w:keepNext w:val="0"/>
        <w:keepLines w:val="0"/>
        <w:widowControl w:val="0"/>
        <w:shd w:val="clear" w:color="auto" w:fill="auto"/>
        <w:tabs>
          <w:tab w:pos="486" w:val="left"/>
        </w:tabs>
        <w:bidi w:val="0"/>
        <w:spacing w:before="0" w:after="60" w:line="313" w:lineRule="exact"/>
        <w:ind w:left="0" w:right="0" w:firstLine="0"/>
        <w:jc w:val="both"/>
      </w:pPr>
      <w:bookmarkStart w:id="792" w:name="bookmark792"/>
      <w:r>
        <w:rPr>
          <w:color w:val="000000"/>
          <w:spacing w:val="0"/>
          <w:w w:val="100"/>
          <w:position w:val="0"/>
        </w:rPr>
        <w:t>（</w:t>
      </w:r>
      <w:bookmarkEnd w:id="79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不丧失控制权的情况下部分处置对子公司的股权投资 在不丧失控制权的情况下因部分处置对子公司的长期股权投资而取得的处置价款与处置长期股权投资相对应享有子公司自 购买日或合并日开始持续计算的净资产份额之间的差额，调整合并资产负债表中的资本公积中的股本溢价，资本公积中的股 本溢价不足冲减的，调整留存收益。</w:t>
      </w:r>
    </w:p>
    <w:p>
      <w:pPr>
        <w:pStyle w:val="Style32"/>
        <w:keepNext/>
        <w:keepLines/>
        <w:widowControl w:val="0"/>
        <w:shd w:val="clear" w:color="auto" w:fill="auto"/>
        <w:tabs>
          <w:tab w:pos="373" w:val="left"/>
        </w:tabs>
        <w:bidi w:val="0"/>
        <w:spacing w:before="0" w:after="280" w:line="240" w:lineRule="auto"/>
        <w:ind w:left="0" w:right="0" w:firstLine="0"/>
        <w:jc w:val="both"/>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7</w:t>
      </w:r>
      <w:bookmarkEnd w:id="795"/>
      <w:r>
        <w:rPr>
          <w:color w:val="000000"/>
          <w:spacing w:val="0"/>
          <w:w w:val="100"/>
          <w:position w:val="0"/>
        </w:rPr>
        <w:t>、</w:t>
        <w:tab/>
        <w:t>合营安排分类及共同经营会计处理方法</w:t>
      </w:r>
      <w:bookmarkEnd w:id="793"/>
      <w:bookmarkEnd w:id="794"/>
      <w:bookmarkEnd w:id="796"/>
    </w:p>
    <w:p>
      <w:pPr>
        <w:pStyle w:val="Style29"/>
        <w:keepNext w:val="0"/>
        <w:keepLines w:val="0"/>
        <w:widowControl w:val="0"/>
        <w:numPr>
          <w:ilvl w:val="0"/>
          <w:numId w:val="25"/>
        </w:numPr>
        <w:shd w:val="clear" w:color="auto" w:fill="auto"/>
        <w:tabs>
          <w:tab w:pos="320" w:val="left"/>
        </w:tabs>
        <w:bidi w:val="0"/>
        <w:spacing w:before="0" w:after="0" w:line="314" w:lineRule="exact"/>
        <w:ind w:left="0" w:right="0" w:firstLine="0"/>
        <w:jc w:val="both"/>
      </w:pPr>
      <w:bookmarkStart w:id="797" w:name="bookmark797"/>
      <w:bookmarkEnd w:id="797"/>
      <w:r>
        <w:rPr>
          <w:color w:val="000000"/>
          <w:spacing w:val="0"/>
          <w:w w:val="100"/>
          <w:position w:val="0"/>
        </w:rPr>
        <w:t>合营安排的分类</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本公司根据合营安排的结构、法律形式以及合营安排中约定的条款、其他相关事实和情况等因素，将合营安排分为共同经营 和合营企业。</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未通过单独主体达成的合营安排，划分为共同经营；通过单独主体达成的合营安排，通常划分为合营企业；但有确凿证据表 明满足下列任一条件并且符合相关法律法规规定的合营安排划分为共同经营：</w:t>
      </w:r>
    </w:p>
    <w:p>
      <w:pPr>
        <w:pStyle w:val="Style29"/>
        <w:keepNext w:val="0"/>
        <w:keepLines w:val="0"/>
        <w:widowControl w:val="0"/>
        <w:numPr>
          <w:ilvl w:val="0"/>
          <w:numId w:val="27"/>
        </w:numPr>
        <w:shd w:val="clear" w:color="auto" w:fill="auto"/>
        <w:bidi w:val="0"/>
        <w:spacing w:before="0" w:after="0" w:line="314" w:lineRule="exact"/>
        <w:ind w:left="0" w:right="0" w:firstLine="0"/>
        <w:jc w:val="both"/>
      </w:pPr>
      <w:bookmarkStart w:id="798" w:name="bookmark798"/>
      <w:bookmarkEnd w:id="798"/>
      <w:r>
        <w:rPr>
          <w:color w:val="000000"/>
          <w:spacing w:val="0"/>
          <w:w w:val="100"/>
          <w:position w:val="0"/>
        </w:rPr>
        <w:t xml:space="preserve"> 合营安排的法律形式表明，合营方对该安排中的相关资产和负债分别享有权利和承担义务。</w:t>
      </w:r>
    </w:p>
    <w:p>
      <w:pPr>
        <w:pStyle w:val="Style29"/>
        <w:keepNext w:val="0"/>
        <w:keepLines w:val="0"/>
        <w:widowControl w:val="0"/>
        <w:numPr>
          <w:ilvl w:val="0"/>
          <w:numId w:val="27"/>
        </w:numPr>
        <w:shd w:val="clear" w:color="auto" w:fill="auto"/>
        <w:tabs>
          <w:tab w:pos="445" w:val="left"/>
        </w:tabs>
        <w:bidi w:val="0"/>
        <w:spacing w:before="0" w:after="0" w:line="314" w:lineRule="exact"/>
        <w:ind w:left="0" w:right="0" w:firstLine="0"/>
        <w:jc w:val="both"/>
      </w:pPr>
      <w:bookmarkStart w:id="799" w:name="bookmark799"/>
      <w:bookmarkEnd w:id="799"/>
      <w:r>
        <w:rPr>
          <w:color w:val="000000"/>
          <w:spacing w:val="0"/>
          <w:w w:val="100"/>
          <w:position w:val="0"/>
        </w:rPr>
        <w:t>合营安排的合同条款约定，合营方对该安排中的相关资产和负债分别享有权利和承担义务。</w:t>
      </w:r>
    </w:p>
    <w:p>
      <w:pPr>
        <w:pStyle w:val="Style29"/>
        <w:keepNext w:val="0"/>
        <w:keepLines w:val="0"/>
        <w:widowControl w:val="0"/>
        <w:numPr>
          <w:ilvl w:val="0"/>
          <w:numId w:val="27"/>
        </w:numPr>
        <w:shd w:val="clear" w:color="auto" w:fill="auto"/>
        <w:bidi w:val="0"/>
        <w:spacing w:before="0" w:after="0" w:line="314" w:lineRule="exact"/>
        <w:ind w:left="0" w:right="0" w:firstLine="0"/>
        <w:jc w:val="both"/>
      </w:pPr>
      <w:bookmarkStart w:id="800" w:name="bookmark800"/>
      <w:bookmarkEnd w:id="800"/>
      <w:r>
        <w:rPr>
          <w:color w:val="000000"/>
          <w:spacing w:val="0"/>
          <w:w w:val="100"/>
          <w:position w:val="0"/>
        </w:rPr>
        <w:t xml:space="preserve"> 其他相关事实和情况表明，合营方对该安排中的相关资产和负债分别享有权利和承担义务，如合营方享有与合营安排 相关的几乎所有产出，并且该安排中负债的清偿持续依赖于合营方的支持。</w:t>
      </w:r>
    </w:p>
    <w:p>
      <w:pPr>
        <w:pStyle w:val="Style29"/>
        <w:keepNext w:val="0"/>
        <w:keepLines w:val="0"/>
        <w:widowControl w:val="0"/>
        <w:numPr>
          <w:ilvl w:val="0"/>
          <w:numId w:val="25"/>
        </w:numPr>
        <w:shd w:val="clear" w:color="auto" w:fill="auto"/>
        <w:tabs>
          <w:tab w:pos="339" w:val="left"/>
        </w:tabs>
        <w:bidi w:val="0"/>
        <w:spacing w:before="0" w:after="0" w:line="314" w:lineRule="exact"/>
        <w:ind w:left="0" w:right="0" w:firstLine="0"/>
        <w:jc w:val="both"/>
      </w:pPr>
      <w:bookmarkStart w:id="801" w:name="bookmark801"/>
      <w:bookmarkEnd w:id="801"/>
      <w:r>
        <w:rPr>
          <w:color w:val="000000"/>
          <w:spacing w:val="0"/>
          <w:w w:val="100"/>
          <w:position w:val="0"/>
        </w:rPr>
        <w:t>共同经营会计处理方法</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本公司确认共同经营中利益份额中与本公司相关的下列项目，并按照相关企业会计准则的规定进行会计处理：</w:t>
      </w:r>
    </w:p>
    <w:p>
      <w:pPr>
        <w:pStyle w:val="Style29"/>
        <w:keepNext w:val="0"/>
        <w:keepLines w:val="0"/>
        <w:widowControl w:val="0"/>
        <w:numPr>
          <w:ilvl w:val="0"/>
          <w:numId w:val="29"/>
        </w:numPr>
        <w:shd w:val="clear" w:color="auto" w:fill="auto"/>
        <w:tabs>
          <w:tab w:pos="445" w:val="left"/>
        </w:tabs>
        <w:bidi w:val="0"/>
        <w:spacing w:before="0" w:after="0" w:line="314" w:lineRule="exact"/>
        <w:ind w:left="0" w:right="0" w:firstLine="0"/>
        <w:jc w:val="both"/>
      </w:pPr>
      <w:bookmarkStart w:id="802" w:name="bookmark802"/>
      <w:bookmarkEnd w:id="802"/>
      <w:r>
        <w:rPr>
          <w:color w:val="000000"/>
          <w:spacing w:val="0"/>
          <w:w w:val="100"/>
          <w:position w:val="0"/>
        </w:rPr>
        <w:t>确认单独所持有的资产，以及按其份额确认共同持有的资产；</w:t>
      </w:r>
    </w:p>
    <w:p>
      <w:pPr>
        <w:pStyle w:val="Style29"/>
        <w:keepNext w:val="0"/>
        <w:keepLines w:val="0"/>
        <w:widowControl w:val="0"/>
        <w:numPr>
          <w:ilvl w:val="0"/>
          <w:numId w:val="29"/>
        </w:numPr>
        <w:shd w:val="clear" w:color="auto" w:fill="auto"/>
        <w:tabs>
          <w:tab w:pos="445" w:val="left"/>
        </w:tabs>
        <w:bidi w:val="0"/>
        <w:spacing w:before="0" w:after="0" w:line="314" w:lineRule="exact"/>
        <w:ind w:left="0" w:right="0" w:firstLine="0"/>
        <w:jc w:val="both"/>
      </w:pPr>
      <w:bookmarkStart w:id="803" w:name="bookmark803"/>
      <w:bookmarkEnd w:id="803"/>
      <w:r>
        <w:rPr>
          <w:color w:val="000000"/>
          <w:spacing w:val="0"/>
          <w:w w:val="100"/>
          <w:position w:val="0"/>
        </w:rPr>
        <w:t>确认单独所承担的负债，以及按其份额确认共同承担的负债；</w:t>
      </w:r>
    </w:p>
    <w:p>
      <w:pPr>
        <w:pStyle w:val="Style29"/>
        <w:keepNext w:val="0"/>
        <w:keepLines w:val="0"/>
        <w:widowControl w:val="0"/>
        <w:numPr>
          <w:ilvl w:val="0"/>
          <w:numId w:val="29"/>
        </w:numPr>
        <w:shd w:val="clear" w:color="auto" w:fill="auto"/>
        <w:tabs>
          <w:tab w:pos="445" w:val="left"/>
        </w:tabs>
        <w:bidi w:val="0"/>
        <w:spacing w:before="0" w:after="0" w:line="314" w:lineRule="exact"/>
        <w:ind w:left="0" w:right="0" w:firstLine="0"/>
        <w:jc w:val="both"/>
      </w:pPr>
      <w:bookmarkStart w:id="804" w:name="bookmark804"/>
      <w:bookmarkEnd w:id="804"/>
      <w:r>
        <w:rPr>
          <w:color w:val="000000"/>
          <w:spacing w:val="0"/>
          <w:w w:val="100"/>
          <w:position w:val="0"/>
        </w:rPr>
        <w:t>确认出售其享有的共同经营产出份额所产生的收入；</w:t>
      </w:r>
    </w:p>
    <w:p>
      <w:pPr>
        <w:pStyle w:val="Style29"/>
        <w:keepNext w:val="0"/>
        <w:keepLines w:val="0"/>
        <w:widowControl w:val="0"/>
        <w:numPr>
          <w:ilvl w:val="0"/>
          <w:numId w:val="29"/>
        </w:numPr>
        <w:shd w:val="clear" w:color="auto" w:fill="auto"/>
        <w:tabs>
          <w:tab w:pos="445" w:val="left"/>
        </w:tabs>
        <w:bidi w:val="0"/>
        <w:spacing w:before="0" w:after="0" w:line="314" w:lineRule="exact"/>
        <w:ind w:left="0" w:right="0" w:firstLine="0"/>
        <w:jc w:val="both"/>
      </w:pPr>
      <w:bookmarkStart w:id="805" w:name="bookmark805"/>
      <w:bookmarkEnd w:id="805"/>
      <w:r>
        <w:rPr>
          <w:color w:val="000000"/>
          <w:spacing w:val="0"/>
          <w:w w:val="100"/>
          <w:position w:val="0"/>
        </w:rPr>
        <w:t>按其份额确认共同经营因出售产出所产生的收入；</w:t>
      </w:r>
    </w:p>
    <w:p>
      <w:pPr>
        <w:pStyle w:val="Style29"/>
        <w:keepNext w:val="0"/>
        <w:keepLines w:val="0"/>
        <w:widowControl w:val="0"/>
        <w:numPr>
          <w:ilvl w:val="0"/>
          <w:numId w:val="29"/>
        </w:numPr>
        <w:shd w:val="clear" w:color="auto" w:fill="auto"/>
        <w:tabs>
          <w:tab w:pos="445" w:val="left"/>
        </w:tabs>
        <w:bidi w:val="0"/>
        <w:spacing w:before="0" w:after="0" w:line="314" w:lineRule="exact"/>
        <w:ind w:left="0" w:right="0" w:firstLine="0"/>
        <w:jc w:val="both"/>
      </w:pPr>
      <w:bookmarkStart w:id="806" w:name="bookmark806"/>
      <w:bookmarkEnd w:id="806"/>
      <w:r>
        <w:rPr>
          <w:color w:val="000000"/>
          <w:spacing w:val="0"/>
          <w:w w:val="100"/>
          <w:position w:val="0"/>
        </w:rPr>
        <w:t>确认单独所发生的费用，以及按其份额确认共同经营发生的费用。</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本公司向共同经营投出或出售资产等(该资产构成业务的除外)，在该资产等由共同经营出售给第三方之前，仅确认因该交 易产生的损益中归属于共同经营其他参与方的部分。投出或出售的资产发生符合《企业会计准则第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号一资产减值》等规 定的资产减值损失的，本公司全额确认该损失。</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本公司自共同经营购买资产等(该资产构成业务的除外)，在将该资产等出售给第三方之前，仅确认因该交易产生的损益中 归属于共同经营其他参与方的部分。购入的资产发生符合《企业会计准则第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号一资产减值》等规定的资产减值损失的， 本公司按承担的份额确认该部分损失。</w:t>
      </w:r>
    </w:p>
    <w:p>
      <w:pPr>
        <w:pStyle w:val="Style29"/>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本公司对共同经营不享有共同控制，如果本公司享有该共同经营相关资产且承担该共同经营相关负债的，仍按上述原则进行 会计处理，否则，应当按照相关企业会计准则的规定进行会计处理。</w:t>
      </w:r>
    </w:p>
    <w:p>
      <w:pPr>
        <w:pStyle w:val="Style32"/>
        <w:keepNext/>
        <w:keepLines/>
        <w:widowControl w:val="0"/>
        <w:shd w:val="clear" w:color="auto" w:fill="auto"/>
        <w:tabs>
          <w:tab w:pos="378" w:val="left"/>
        </w:tabs>
        <w:bidi w:val="0"/>
        <w:spacing w:before="0" w:after="280" w:line="240" w:lineRule="auto"/>
        <w:ind w:left="0" w:right="0" w:firstLine="0"/>
        <w:jc w:val="both"/>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8</w:t>
      </w:r>
      <w:bookmarkEnd w:id="809"/>
      <w:r>
        <w:rPr>
          <w:color w:val="000000"/>
          <w:spacing w:val="0"/>
          <w:w w:val="100"/>
          <w:position w:val="0"/>
        </w:rPr>
        <w:t>、</w:t>
        <w:tab/>
        <w:t>现金及现金等价物的确定标准</w:t>
      </w:r>
      <w:bookmarkEnd w:id="807"/>
      <w:bookmarkEnd w:id="808"/>
      <w:bookmarkEnd w:id="810"/>
    </w:p>
    <w:p>
      <w:pPr>
        <w:pStyle w:val="Style29"/>
        <w:keepNext w:val="0"/>
        <w:keepLines w:val="0"/>
        <w:widowControl w:val="0"/>
        <w:shd w:val="clear" w:color="auto" w:fill="auto"/>
        <w:bidi w:val="0"/>
        <w:spacing w:before="0" w:after="380" w:line="307" w:lineRule="exact"/>
        <w:ind w:left="0" w:right="0" w:firstLine="0"/>
        <w:jc w:val="both"/>
      </w:pPr>
      <w:r>
        <w:rPr>
          <w:color w:val="000000"/>
          <w:spacing w:val="0"/>
          <w:w w:val="100"/>
          <w:position w:val="0"/>
        </w:rPr>
        <w:t>在编制现金流量表时，将本公司库存现金以及可以随时用于支付的存款确认为现金。将同时具备期限短(一般从购买日起三 个月内到期)、流动性强、易于转换为已知金额的现金、价值变动风险很小四个条件的投资，确定为现金等价物。</w:t>
      </w:r>
    </w:p>
    <w:p>
      <w:pPr>
        <w:pStyle w:val="Style32"/>
        <w:keepNext/>
        <w:keepLines/>
        <w:widowControl w:val="0"/>
        <w:shd w:val="clear" w:color="auto" w:fill="auto"/>
        <w:tabs>
          <w:tab w:pos="378" w:val="left"/>
        </w:tabs>
        <w:bidi w:val="0"/>
        <w:spacing w:before="0" w:after="280" w:line="240" w:lineRule="auto"/>
        <w:ind w:left="0" w:right="0" w:firstLine="0"/>
        <w:jc w:val="both"/>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9</w:t>
      </w:r>
      <w:bookmarkEnd w:id="813"/>
      <w:r>
        <w:rPr>
          <w:color w:val="000000"/>
          <w:spacing w:val="0"/>
          <w:w w:val="100"/>
          <w:position w:val="0"/>
        </w:rPr>
        <w:t>、</w:t>
        <w:tab/>
        <w:t>外币业务和外币报表折算</w:t>
      </w:r>
      <w:bookmarkEnd w:id="811"/>
      <w:bookmarkEnd w:id="812"/>
      <w:bookmarkEnd w:id="814"/>
    </w:p>
    <w:p>
      <w:pPr>
        <w:pStyle w:val="Style29"/>
        <w:keepNext w:val="0"/>
        <w:keepLines w:val="0"/>
        <w:widowControl w:val="0"/>
        <w:numPr>
          <w:ilvl w:val="0"/>
          <w:numId w:val="31"/>
        </w:numPr>
        <w:shd w:val="clear" w:color="auto" w:fill="auto"/>
        <w:tabs>
          <w:tab w:pos="320" w:val="left"/>
        </w:tabs>
        <w:bidi w:val="0"/>
        <w:spacing w:before="0" w:after="0" w:line="312" w:lineRule="exact"/>
        <w:ind w:left="0" w:right="0" w:firstLine="0"/>
        <w:jc w:val="both"/>
      </w:pPr>
      <w:bookmarkStart w:id="815" w:name="bookmark815"/>
      <w:bookmarkEnd w:id="815"/>
      <w:r>
        <w:rPr>
          <w:color w:val="000000"/>
          <w:spacing w:val="0"/>
          <w:w w:val="100"/>
          <w:position w:val="0"/>
        </w:rPr>
        <w:t>外币业务</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外币业务交易在初始确认时，采用交易发生日的即期汇率作为折算汇率折合成人民币记账。</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资产负债表日，外币货币性项目按资产负债表日即期汇率折算，由此产生的汇兑差额，除属于与购建符合资本化条件的资产 相关的外币专门借款产生的汇兑差额按照借款费用资本化的原则处理外，均计入当期损益。以历史成本计量的外币非货币性 项目，仍采用交易发生日的即期汇率折算，不改变其记账本位币金额。</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以公允价值计量的外币非货币性项目，采用公允价值确定日的即期汇率折算，折算后的记账本位币金额与原记账本位币金额 的差额，作为公允价值变动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含汇率变动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处理，计入当期损益或确认为其他综合收益。</w:t>
      </w:r>
    </w:p>
    <w:p>
      <w:pPr>
        <w:pStyle w:val="Style29"/>
        <w:keepNext w:val="0"/>
        <w:keepLines w:val="0"/>
        <w:widowControl w:val="0"/>
        <w:numPr>
          <w:ilvl w:val="0"/>
          <w:numId w:val="31"/>
        </w:numPr>
        <w:shd w:val="clear" w:color="auto" w:fill="auto"/>
        <w:tabs>
          <w:tab w:pos="339" w:val="left"/>
        </w:tabs>
        <w:bidi w:val="0"/>
        <w:spacing w:before="0" w:after="0" w:line="312" w:lineRule="exact"/>
        <w:ind w:left="0" w:right="0" w:firstLine="0"/>
        <w:jc w:val="both"/>
      </w:pPr>
      <w:bookmarkStart w:id="816" w:name="bookmark816"/>
      <w:bookmarkEnd w:id="816"/>
      <w:r>
        <w:rPr>
          <w:color w:val="000000"/>
          <w:spacing w:val="0"/>
          <w:w w:val="100"/>
          <w:position w:val="0"/>
        </w:rPr>
        <w:t>外币财务报表的折算</w:t>
      </w:r>
    </w:p>
    <w:p>
      <w:pPr>
        <w:pStyle w:val="Style29"/>
        <w:keepNext w:val="0"/>
        <w:keepLines w:val="0"/>
        <w:widowControl w:val="0"/>
        <w:shd w:val="clear" w:color="auto" w:fill="auto"/>
        <w:bidi w:val="0"/>
        <w:spacing w:before="0" w:after="280" w:line="312" w:lineRule="exact"/>
        <w:ind w:left="0" w:right="0" w:firstLine="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项目外，其他项目采 用发生时的即期汇率折算。利润表中的收入和费用项目，采用交易发生日的即期汇率折算。按照上述折算产生的外币财务报 表折算差额计入其他综合收益。</w:t>
      </w:r>
    </w:p>
    <w:p>
      <w:pPr>
        <w:pStyle w:val="Style29"/>
        <w:keepNext w:val="0"/>
        <w:keepLines w:val="0"/>
        <w:widowControl w:val="0"/>
        <w:shd w:val="clear" w:color="auto" w:fill="auto"/>
        <w:bidi w:val="0"/>
        <w:spacing w:before="0" w:after="400" w:line="310" w:lineRule="exact"/>
        <w:ind w:left="0" w:right="0" w:firstLine="0"/>
        <w:jc w:val="both"/>
      </w:pPr>
      <w:r>
        <w:rPr>
          <w:color w:val="000000"/>
          <w:spacing w:val="0"/>
          <w:w w:val="100"/>
          <w:position w:val="0"/>
        </w:rPr>
        <w:t>处置境外经营时，将资产负债表中其他综合收益项目中列示的、与该境外经营相关的外币财务报表折算差额，自其他综合收 益项目转入处置当期损益；在处置部分股权投资或其他原因导致持有境外经营权益比例降低但不丧失对境外经营控制权时， 与该境外经营处置部分相关的外币报表折算差额将归属于少数股东权益，不转入当期损益。在处置境外经营为联营企业或合 营企业的部分股权时，与该境外经营相关的外币报表折算差额，按处置该境外经营的比例转入处置当期损益。</w:t>
      </w:r>
    </w:p>
    <w:p>
      <w:pPr>
        <w:pStyle w:val="Style32"/>
        <w:keepNext/>
        <w:keepLines/>
        <w:widowControl w:val="0"/>
        <w:shd w:val="clear" w:color="auto" w:fill="auto"/>
        <w:bidi w:val="0"/>
        <w:spacing w:before="0" w:after="240" w:line="240" w:lineRule="auto"/>
        <w:ind w:left="0" w:right="0" w:firstLine="0"/>
        <w:jc w:val="both"/>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1</w:t>
      </w:r>
      <w:bookmarkEnd w:id="819"/>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17"/>
      <w:bookmarkEnd w:id="818"/>
      <w:bookmarkEnd w:id="820"/>
    </w:p>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在本公司成为金融工具合同的一方时确认一项金融资产或金融负债。</w:t>
      </w:r>
    </w:p>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实际利率法是指计算金融资产或金融负债的摊余成本以及将利息收入或利息费用分摊计入各会计期间的方法。</w:t>
      </w:r>
    </w:p>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实际利率，是指将金融资产或金融负债在预计存续期的估计未来现金流量，折现为该金融资产账面余额或该金融负债摊余成 本所使用的利率。在确定实际利率时，在考虑金融资产或金融负债所有合同条款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如提前还款、展期、看涨期权或其他类似 期权等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的基础上估计预期现金流量，但不考虑预期信用损失。</w:t>
      </w:r>
    </w:p>
    <w:p>
      <w:pPr>
        <w:pStyle w:val="Style29"/>
        <w:keepNext w:val="0"/>
        <w:keepLines w:val="0"/>
        <w:widowControl w:val="0"/>
        <w:shd w:val="clear" w:color="auto" w:fill="auto"/>
        <w:bidi w:val="0"/>
        <w:spacing w:before="0" w:after="120" w:line="315" w:lineRule="exact"/>
        <w:ind w:left="0" w:right="0" w:firstLine="0"/>
        <w:jc w:val="both"/>
      </w:pPr>
      <w:r>
        <w:rPr>
          <w:color w:val="000000"/>
          <w:spacing w:val="0"/>
          <w:w w:val="100"/>
          <w:position w:val="0"/>
        </w:rPr>
        <w:t>金融资产或金融负债的摊余成本是以该金融资产或金融负债的初始确认金额扣除已偿还的本金,加上或减去采用实际利率法 将该初始确认金额与到期日金额之间的差额进行摊销形成的累计摊销额，再扣除累计计提的损失准备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仅适用于金融资产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numPr>
          <w:ilvl w:val="0"/>
          <w:numId w:val="33"/>
        </w:numPr>
        <w:shd w:val="clear" w:color="auto" w:fill="auto"/>
        <w:bidi w:val="0"/>
        <w:spacing w:before="0" w:after="0" w:line="360" w:lineRule="auto"/>
        <w:ind w:left="0" w:right="0" w:firstLine="0"/>
        <w:jc w:val="both"/>
      </w:pPr>
      <w:bookmarkStart w:id="821" w:name="bookmark821"/>
      <w:bookmarkEnd w:id="821"/>
      <w:r>
        <w:rPr>
          <w:color w:val="000000"/>
          <w:spacing w:val="0"/>
          <w:w w:val="100"/>
          <w:position w:val="0"/>
        </w:rPr>
        <w:t>金融资产分类和计量</w:t>
      </w:r>
    </w:p>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本公司根据所管理金融资产的业务模式和金融资产的合同现金流量特征，将金融资产划分为以下三类：</w:t>
      </w:r>
    </w:p>
    <w:p>
      <w:pPr>
        <w:pStyle w:val="Style29"/>
        <w:keepNext w:val="0"/>
        <w:keepLines w:val="0"/>
        <w:widowControl w:val="0"/>
        <w:numPr>
          <w:ilvl w:val="0"/>
          <w:numId w:val="35"/>
        </w:numPr>
        <w:shd w:val="clear" w:color="auto" w:fill="auto"/>
        <w:tabs>
          <w:tab w:pos="421" w:val="left"/>
        </w:tabs>
        <w:bidi w:val="0"/>
        <w:spacing w:before="0" w:after="0" w:line="315" w:lineRule="exact"/>
        <w:ind w:left="0" w:right="0" w:firstLine="0"/>
        <w:jc w:val="both"/>
      </w:pPr>
      <w:bookmarkStart w:id="822" w:name="bookmark822"/>
      <w:bookmarkEnd w:id="822"/>
      <w:r>
        <w:rPr>
          <w:color w:val="000000"/>
          <w:spacing w:val="0"/>
          <w:w w:val="100"/>
          <w:position w:val="0"/>
        </w:rPr>
        <w:t>以摊余成本计量的金融资产。</w:t>
      </w:r>
    </w:p>
    <w:p>
      <w:pPr>
        <w:pStyle w:val="Style29"/>
        <w:keepNext w:val="0"/>
        <w:keepLines w:val="0"/>
        <w:widowControl w:val="0"/>
        <w:numPr>
          <w:ilvl w:val="0"/>
          <w:numId w:val="35"/>
        </w:numPr>
        <w:shd w:val="clear" w:color="auto" w:fill="auto"/>
        <w:tabs>
          <w:tab w:pos="421" w:val="left"/>
        </w:tabs>
        <w:bidi w:val="0"/>
        <w:spacing w:before="0" w:after="0" w:line="315" w:lineRule="exact"/>
        <w:ind w:left="0" w:right="0" w:firstLine="0"/>
        <w:jc w:val="both"/>
      </w:pPr>
      <w:bookmarkStart w:id="823" w:name="bookmark823"/>
      <w:bookmarkEnd w:id="823"/>
      <w:r>
        <w:rPr>
          <w:color w:val="000000"/>
          <w:spacing w:val="0"/>
          <w:w w:val="100"/>
          <w:position w:val="0"/>
        </w:rPr>
        <w:t>以公允价值计量且其变动计入其他综合收益的金融资产。</w:t>
      </w:r>
    </w:p>
    <w:p>
      <w:pPr>
        <w:pStyle w:val="Style29"/>
        <w:keepNext w:val="0"/>
        <w:keepLines w:val="0"/>
        <w:widowControl w:val="0"/>
        <w:numPr>
          <w:ilvl w:val="0"/>
          <w:numId w:val="35"/>
        </w:numPr>
        <w:shd w:val="clear" w:color="auto" w:fill="auto"/>
        <w:tabs>
          <w:tab w:pos="421" w:val="left"/>
        </w:tabs>
        <w:bidi w:val="0"/>
        <w:spacing w:before="0" w:after="0" w:line="315" w:lineRule="exact"/>
        <w:ind w:left="0" w:right="0" w:firstLine="0"/>
        <w:jc w:val="both"/>
      </w:pPr>
      <w:bookmarkStart w:id="824" w:name="bookmark824"/>
      <w:bookmarkEnd w:id="824"/>
      <w:r>
        <w:rPr>
          <w:color w:val="000000"/>
          <w:spacing w:val="0"/>
          <w:w w:val="100"/>
          <w:position w:val="0"/>
        </w:rPr>
        <w:t>以公允价值计量且其变动计入当期损益的金融资产。</w:t>
      </w:r>
    </w:p>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金融资产在初始确认时以公允价值计量,但是因销售商品或提供服务等产生的应收账款或应收票据未包含重大融资成分或不 考虑不超过一年的融资成分的，按照交易价格进行初始计量。</w:t>
      </w:r>
    </w:p>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对于以公允价值计量且其变动计入当期损益的金融资产，相关交易费用直接计入当期损益，其他类别的金融资产相关交易费 用计入其初始确认金额。</w:t>
      </w:r>
    </w:p>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金融资产的后续计量取决于其分类，当且仅当本公司改变管理金融资产的业务模式时，才对所有受影响的相关金融资产进行 重分类。</w:t>
      </w:r>
    </w:p>
    <w:p>
      <w:pPr>
        <w:pStyle w:val="Style29"/>
        <w:keepNext w:val="0"/>
        <w:keepLines w:val="0"/>
        <w:widowControl w:val="0"/>
        <w:numPr>
          <w:ilvl w:val="0"/>
          <w:numId w:val="37"/>
        </w:numPr>
        <w:shd w:val="clear" w:color="auto" w:fill="auto"/>
        <w:tabs>
          <w:tab w:pos="421" w:val="left"/>
        </w:tabs>
        <w:bidi w:val="0"/>
        <w:spacing w:before="0" w:after="0" w:line="315" w:lineRule="exact"/>
        <w:ind w:left="0" w:right="0" w:firstLine="0"/>
        <w:jc w:val="both"/>
      </w:pPr>
      <w:bookmarkStart w:id="825" w:name="bookmark825"/>
      <w:bookmarkEnd w:id="825"/>
      <w:r>
        <w:rPr>
          <w:color w:val="000000"/>
          <w:spacing w:val="0"/>
          <w:w w:val="100"/>
          <w:position w:val="0"/>
        </w:rPr>
        <w:t>分类为以摊余成本计量的金融资产</w:t>
      </w:r>
    </w:p>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金融资产的合同条款规定在特定日期产生的现金流量仅为对本金和以未偿付本金金额为基础的利息的支付，且管理该金融资 产的业务模式是以收取合同现金流量为目标，则本公司将该金融资产分类为以摊余成本计量的金融资产。本公司分类为以摊 余成本计量的金融资产包括货币资金、应收票据及应收账款、其他应收款、长期应收款、债权投资等。</w:t>
      </w:r>
    </w:p>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本公司对此类金融资产采用实际利率法确认利息收入，按摊余成本进行后续计量，其发生减值时或终止确认、修改产生的利 得或损失，计入当期损益。除下列情况外，本公司根据金融资产账面余额乘以实际利率计算确定利息收入：</w:t>
      </w:r>
    </w:p>
    <w:p>
      <w:pPr>
        <w:pStyle w:val="Style29"/>
        <w:keepNext w:val="0"/>
        <w:keepLines w:val="0"/>
        <w:widowControl w:val="0"/>
        <w:numPr>
          <w:ilvl w:val="0"/>
          <w:numId w:val="39"/>
        </w:numPr>
        <w:shd w:val="clear" w:color="auto" w:fill="auto"/>
        <w:bidi w:val="0"/>
        <w:spacing w:before="0" w:after="0" w:line="315" w:lineRule="exact"/>
        <w:ind w:left="0" w:right="0" w:firstLine="0"/>
        <w:jc w:val="both"/>
      </w:pPr>
      <w:bookmarkStart w:id="826" w:name="bookmark826"/>
      <w:bookmarkEnd w:id="826"/>
      <w:r>
        <w:rPr>
          <w:color w:val="000000"/>
          <w:spacing w:val="0"/>
          <w:w w:val="100"/>
          <w:position w:val="0"/>
        </w:rPr>
        <w:t xml:space="preserve"> 对于购入或源生的已发生信用减值的金融资产，本公司自初始确认起，按照该金融资产的摊余成本和经信用调整的实际 利率计算确定其利息收入。</w:t>
      </w:r>
    </w:p>
    <w:p>
      <w:pPr>
        <w:pStyle w:val="Style29"/>
        <w:keepNext w:val="0"/>
        <w:keepLines w:val="0"/>
        <w:widowControl w:val="0"/>
        <w:numPr>
          <w:ilvl w:val="0"/>
          <w:numId w:val="39"/>
        </w:numPr>
        <w:shd w:val="clear" w:color="auto" w:fill="auto"/>
        <w:bidi w:val="0"/>
        <w:spacing w:before="0" w:after="0" w:line="315" w:lineRule="exact"/>
        <w:ind w:left="0" w:right="0" w:firstLine="0"/>
        <w:jc w:val="both"/>
      </w:pPr>
      <w:bookmarkStart w:id="827" w:name="bookmark827"/>
      <w:bookmarkEnd w:id="827"/>
      <w:r>
        <w:rPr>
          <w:color w:val="000000"/>
          <w:spacing w:val="0"/>
          <w:w w:val="100"/>
          <w:position w:val="0"/>
        </w:rPr>
        <w:t xml:space="preserve"> 对于购入或源生的未发生信用减值、但在后续期间成为已发生信用减值的金融资产，本公司在后续期间，按照该金融资 产的摊余成本和实际利率计算确定其利息收入。若该金融工具在后续期间因其信用风险有所改善而不再存在信用减值，本公 司转按实际利率乘以该金融资产账面余额来计算确定利息收入。</w:t>
      </w:r>
    </w:p>
    <w:p>
      <w:pPr>
        <w:pStyle w:val="Style29"/>
        <w:keepNext w:val="0"/>
        <w:keepLines w:val="0"/>
        <w:widowControl w:val="0"/>
        <w:numPr>
          <w:ilvl w:val="0"/>
          <w:numId w:val="37"/>
        </w:numPr>
        <w:shd w:val="clear" w:color="auto" w:fill="auto"/>
        <w:tabs>
          <w:tab w:pos="517" w:val="left"/>
        </w:tabs>
        <w:bidi w:val="0"/>
        <w:spacing w:before="0" w:after="0" w:line="315" w:lineRule="exact"/>
        <w:ind w:left="0" w:right="0" w:firstLine="0"/>
        <w:jc w:val="both"/>
      </w:pPr>
      <w:bookmarkStart w:id="828" w:name="bookmark828"/>
      <w:bookmarkEnd w:id="828"/>
      <w:r>
        <w:rPr>
          <w:color w:val="000000"/>
          <w:spacing w:val="0"/>
          <w:w w:val="100"/>
          <w:position w:val="0"/>
        </w:rPr>
        <w:t>分类为以公允价值计量且其变动计入其他综合收益的金融资产 金融资产的合同条款规定在特定日期产生的现金流量仅为对本金和以未偿付本金金额为基础的利息的支付，且管理该金融资 产的业务模式既以收取合同现金流量为目标又以出售该金融资产为目标，则本公司将该金融资产分类为以公允价值计量且其 变动计入其他综合收益的金融资产。</w:t>
      </w:r>
    </w:p>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本公司对此类金融资产采用实际利率法确认利息收入。除利息收入、减值损失及汇兑差额确认为当期损益外，其余公允价值 变动计入其他综合收益。当该金融资产终止确认时，之前计入其他综合收益的累计利得或损失从其他综合收益中转出，计入 当期损益。</w:t>
      </w:r>
    </w:p>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 xml:space="preserve">以公允价值计量且变动计入其他综合收益的应收票据及应收账款列报为应收款项融资，其他此类金融资产列报为其他债权投 </w:t>
      </w:r>
      <w:r>
        <w:rPr>
          <w:color w:val="000000"/>
          <w:spacing w:val="0"/>
          <w:w w:val="100"/>
          <w:position w:val="0"/>
        </w:rPr>
        <w:t>资，其中：自资产负债表日起一年内到期的其他债权投资列报为一年内到期的非流动资产，原到期日在一年以内的其他债权 投资列报为其他流动资产。</w:t>
      </w:r>
    </w:p>
    <w:p>
      <w:pPr>
        <w:pStyle w:val="Style29"/>
        <w:keepNext w:val="0"/>
        <w:keepLines w:val="0"/>
        <w:widowControl w:val="0"/>
        <w:shd w:val="clear" w:color="auto" w:fill="auto"/>
        <w:tabs>
          <w:tab w:pos="428" w:val="left"/>
        </w:tabs>
        <w:bidi w:val="0"/>
        <w:spacing w:before="0" w:after="0" w:line="313" w:lineRule="exact"/>
        <w:ind w:left="0" w:right="0" w:firstLine="0"/>
        <w:jc w:val="left"/>
      </w:pPr>
      <w:bookmarkStart w:id="829" w:name="bookmark829"/>
      <w:r>
        <w:rPr>
          <w:color w:val="000000"/>
          <w:spacing w:val="0"/>
          <w:w w:val="100"/>
          <w:position w:val="0"/>
        </w:rPr>
        <w:t>（</w:t>
      </w:r>
      <w:bookmarkEnd w:id="82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指定为以公允价值计量且其变动计入其他综合收益的金融资产</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在初始确认时，本公司可以单项金融资产为基础不可撤销地将非交易性权益工具投资指定为以公允价值计量且其变动计入其 他综合收益的金融资产。</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此类金融资产的公允价值变动计入其他综合收益，不需计提减值准备。该金融资产终止确认时，之前计入其他综合收益的累 计利得或损失从其他综合收益中转出，计入留存收益。本公司持有该权益工具投资期间，在本公司收取股利的权利已经确立， 与股利相关的经济利益很可能流入本公司，且股利的金额能够可靠计量时，确认股利收入并计入当期损益。本公司对此类金 融资产在其他权益工具投资项目下列报。</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权益工具投资满足下列条件之一的，属于以公允价值计量且其变动计入当期损益的金融资产：取得该金融资产的目的主要是 为了近期出售；初始确认时属于集中管理的可辨认金融资产工具组合的一部分，且有客观证据表明近期实际存在短期获利模 式；属于衍生工具（符合财务担保合同定义的以及被指定为有效套期工具的衍生工具除外）。</w:t>
      </w:r>
    </w:p>
    <w:p>
      <w:pPr>
        <w:pStyle w:val="Style29"/>
        <w:keepNext w:val="0"/>
        <w:keepLines w:val="0"/>
        <w:widowControl w:val="0"/>
        <w:shd w:val="clear" w:color="auto" w:fill="auto"/>
        <w:tabs>
          <w:tab w:pos="428" w:val="left"/>
        </w:tabs>
        <w:bidi w:val="0"/>
        <w:spacing w:before="0" w:after="0" w:line="313" w:lineRule="exact"/>
        <w:ind w:left="0" w:right="0" w:firstLine="0"/>
        <w:jc w:val="left"/>
      </w:pPr>
      <w:bookmarkStart w:id="830" w:name="bookmark830"/>
      <w:r>
        <w:rPr>
          <w:color w:val="000000"/>
          <w:spacing w:val="0"/>
          <w:w w:val="100"/>
          <w:position w:val="0"/>
        </w:rPr>
        <w:t>（</w:t>
      </w:r>
      <w:bookmarkEnd w:id="83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分类为以公允价值计量且其变动计入当期损益的金融资产</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不符合分类为以摊余成本计量或以公允价值计量且其变动计入其他综合收益的金融资产条件、亦不指定为以公允价值计量且 其变动计入其他综合收益的金融资产均分类为以公允价值计量且其变动计入当期损益的金融资产。</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本公司对此类金融资产采用公允价值进行后续计量，将公允价值变动形成的利得或损失以及与此类金融资产相关的股利和利 息收入计入当期损益。</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本公司对此类金融资产根据其流动性在交易性金融资产、其他非流动金融资产项目列报。</w:t>
      </w:r>
    </w:p>
    <w:p>
      <w:pPr>
        <w:pStyle w:val="Style29"/>
        <w:keepNext w:val="0"/>
        <w:keepLines w:val="0"/>
        <w:widowControl w:val="0"/>
        <w:shd w:val="clear" w:color="auto" w:fill="auto"/>
        <w:tabs>
          <w:tab w:pos="428" w:val="left"/>
        </w:tabs>
        <w:bidi w:val="0"/>
        <w:spacing w:before="0" w:after="0" w:line="313" w:lineRule="exact"/>
        <w:ind w:left="0" w:right="0" w:firstLine="0"/>
        <w:jc w:val="left"/>
      </w:pPr>
      <w:bookmarkStart w:id="831" w:name="bookmark831"/>
      <w:r>
        <w:rPr>
          <w:color w:val="000000"/>
          <w:spacing w:val="0"/>
          <w:w w:val="100"/>
          <w:position w:val="0"/>
        </w:rPr>
        <w:t>（</w:t>
      </w:r>
      <w:bookmarkEnd w:id="83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指定为以公允价值计量且其变动计入当期损益的金融资产</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在初始确认时，本公司为了消除或显著减少会计错配，可以单项金融资产为基础不可撤销地将金融资产指定为以公允价值计 量且其变动计入当期损益的金融资产。</w:t>
      </w:r>
    </w:p>
    <w:p>
      <w:pPr>
        <w:pStyle w:val="Style29"/>
        <w:keepNext w:val="0"/>
        <w:keepLines w:val="0"/>
        <w:widowControl w:val="0"/>
        <w:shd w:val="clear" w:color="auto" w:fill="auto"/>
        <w:bidi w:val="0"/>
        <w:spacing w:before="0" w:after="100" w:line="313" w:lineRule="exact"/>
        <w:ind w:left="0" w:right="0" w:firstLine="0"/>
        <w:jc w:val="left"/>
      </w:pPr>
      <w:r>
        <w:rPr>
          <w:color w:val="000000"/>
          <w:spacing w:val="0"/>
          <w:w w:val="100"/>
          <w:position w:val="0"/>
        </w:rPr>
        <w:t>混合合同包含一项或多项嵌入衍生工具，且其主合同不属于以上金融资产的，本公司可以将其整体指定为以公允价值计量且 其变动计入当期损益的金融工具。但下列情况除外：</w:t>
      </w:r>
    </w:p>
    <w:p>
      <w:pPr>
        <w:pStyle w:val="Style29"/>
        <w:keepNext w:val="0"/>
        <w:keepLines w:val="0"/>
        <w:widowControl w:val="0"/>
        <w:shd w:val="clear" w:color="auto" w:fill="auto"/>
        <w:tabs>
          <w:tab w:pos="334" w:val="left"/>
        </w:tabs>
        <w:bidi w:val="0"/>
        <w:spacing w:before="0" w:after="0" w:line="360" w:lineRule="auto"/>
        <w:ind w:left="0" w:right="0" w:firstLine="0"/>
        <w:jc w:val="left"/>
      </w:pPr>
      <w:bookmarkStart w:id="832" w:name="bookmark832"/>
      <w:r>
        <w:rPr>
          <w:rFonts w:ascii="Times New Roman" w:eastAsia="Times New Roman" w:hAnsi="Times New Roman" w:cs="Times New Roman"/>
          <w:color w:val="000000"/>
          <w:spacing w:val="0"/>
          <w:w w:val="100"/>
          <w:position w:val="0"/>
          <w:sz w:val="18"/>
          <w:szCs w:val="18"/>
        </w:rPr>
        <w:t>1</w:t>
      </w:r>
      <w:bookmarkEnd w:id="832"/>
      <w:r>
        <w:rPr>
          <w:color w:val="000000"/>
          <w:spacing w:val="0"/>
          <w:w w:val="100"/>
          <w:position w:val="0"/>
        </w:rPr>
        <w:t>）</w:t>
        <w:tab/>
        <w:t>嵌入衍生工具不会对混合合同的现金流量产生重大改变。</w:t>
      </w:r>
    </w:p>
    <w:p>
      <w:pPr>
        <w:pStyle w:val="Style29"/>
        <w:keepNext w:val="0"/>
        <w:keepLines w:val="0"/>
        <w:widowControl w:val="0"/>
        <w:shd w:val="clear" w:color="auto" w:fill="auto"/>
        <w:bidi w:val="0"/>
        <w:spacing w:before="0" w:after="0" w:line="313" w:lineRule="exact"/>
        <w:ind w:left="0" w:right="0" w:firstLine="0"/>
        <w:jc w:val="left"/>
      </w:pPr>
      <w:bookmarkStart w:id="833" w:name="bookmark833"/>
      <w:r>
        <w:rPr>
          <w:rFonts w:ascii="Times New Roman" w:eastAsia="Times New Roman" w:hAnsi="Times New Roman" w:cs="Times New Roman"/>
          <w:color w:val="000000"/>
          <w:spacing w:val="0"/>
          <w:w w:val="100"/>
          <w:position w:val="0"/>
          <w:sz w:val="18"/>
          <w:szCs w:val="18"/>
        </w:rPr>
        <w:t>2</w:t>
      </w:r>
      <w:bookmarkEnd w:id="833"/>
      <w:r>
        <w:rPr>
          <w:color w:val="000000"/>
          <w:spacing w:val="0"/>
          <w:w w:val="100"/>
          <w:position w:val="0"/>
        </w:rPr>
        <w:t>） 在初次确定类似的混合合同是否需要分拆时，几乎不需分析就能明确其包含的嵌入衍生工具不应分拆。如嵌入贷款的提 前还款权，允许持有人以接近摊余成本的金额提前偿还贷款，该提前还款权不需要分拆。</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本公司对此类金融资产采用公允价值进行后续计量，将公允价值变动形成的利得或损失以及与此类金融资产相关的股利和利 息收入计入当期损益。</w:t>
      </w:r>
    </w:p>
    <w:p>
      <w:pPr>
        <w:pStyle w:val="Style29"/>
        <w:keepNext w:val="0"/>
        <w:keepLines w:val="0"/>
        <w:widowControl w:val="0"/>
        <w:shd w:val="clear" w:color="auto" w:fill="auto"/>
        <w:bidi w:val="0"/>
        <w:spacing w:before="0" w:after="100" w:line="313" w:lineRule="exact"/>
        <w:ind w:left="0" w:right="0" w:firstLine="0"/>
        <w:jc w:val="left"/>
      </w:pPr>
      <w:r>
        <w:rPr>
          <w:color w:val="000000"/>
          <w:spacing w:val="0"/>
          <w:w w:val="100"/>
          <w:position w:val="0"/>
        </w:rPr>
        <w:t>本公司对此类金融资产根据其流动性在交易性金融资产、其他非流动金融资产项目列报。</w:t>
      </w:r>
    </w:p>
    <w:p>
      <w:pPr>
        <w:pStyle w:val="Style29"/>
        <w:keepNext w:val="0"/>
        <w:keepLines w:val="0"/>
        <w:widowControl w:val="0"/>
        <w:numPr>
          <w:ilvl w:val="0"/>
          <w:numId w:val="33"/>
        </w:numPr>
        <w:shd w:val="clear" w:color="auto" w:fill="auto"/>
        <w:bidi w:val="0"/>
        <w:spacing w:before="0" w:after="0" w:line="360" w:lineRule="auto"/>
        <w:ind w:left="0" w:right="0" w:firstLine="0"/>
        <w:jc w:val="both"/>
      </w:pPr>
      <w:bookmarkStart w:id="834" w:name="bookmark834"/>
      <w:bookmarkEnd w:id="834"/>
      <w:r>
        <w:rPr>
          <w:color w:val="000000"/>
          <w:spacing w:val="0"/>
          <w:w w:val="100"/>
          <w:position w:val="0"/>
        </w:rPr>
        <w:t>金融负债分类和计量</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本公司根据所发行金融工具的合同条款及其所反映的经济实质而非仅以法律形式，结合金融负债和权益工具的定义，在初始 确认时将该金融工具或其组成部分分类为金融负债或权益工具。金融负债在初始确认时分类为：以公允价值计量且其变动计 入当期损益的金融负债、其他金融负债、被指定为有效套期工具的衍生工具。</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金融负债在初始确认时以公允价值计量。对于以公允价值计量且其变动计入当期损益的金融负债，相关的交易费用直接计入 当期损益；对于其他类别的金融负债，相关交易费用计入初始确认金额。</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金融负债的后续计量取决于其分类：</w:t>
      </w:r>
    </w:p>
    <w:p>
      <w:pPr>
        <w:pStyle w:val="Style29"/>
        <w:keepNext w:val="0"/>
        <w:keepLines w:val="0"/>
        <w:widowControl w:val="0"/>
        <w:shd w:val="clear" w:color="auto" w:fill="auto"/>
        <w:bidi w:val="0"/>
        <w:spacing w:before="0" w:after="0" w:line="313" w:lineRule="exact"/>
        <w:ind w:left="0" w:right="0" w:firstLine="0"/>
        <w:jc w:val="both"/>
      </w:pPr>
      <w:bookmarkStart w:id="835" w:name="bookmark835"/>
      <w:r>
        <w:rPr>
          <w:color w:val="000000"/>
          <w:spacing w:val="0"/>
          <w:w w:val="100"/>
          <w:position w:val="0"/>
        </w:rPr>
        <w:t>（</w:t>
      </w:r>
      <w:bookmarkEnd w:id="835"/>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）以公允价值计量且其变动计入当期损益的金融负债</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此类金融负债包括交易性金融负债（含属于金融负债的衍生工具）和初始确认时指定为以公允价值计量且其变动计入当期损 益的金融负债。</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满足下列条件之一的，属于交易性金融负债：承担相关金融负债的目的主要是为了在近期内出售或回购；属于集中管理的可 辨认金融工具组合的一部分，且有客观证据表明企业近期采用短期获利方式模式；属于衍生工具，但是，被指定且为有效套 期工具的衍生工具、符合财务担保合同的衍生工具除外。交易性金融负债（含属于金融负债的衍生工具），按照公允价值进 行后续计量，除与套期会计有关外，所有公允价值变动均计入当期损益。</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在初始确认时，为了提供更相关的会计信息，本公司将满足下列条件之一的金融负债不可撤销地指定为以公允价值计量且其 </w:t>
      </w:r>
      <w:r>
        <w:rPr>
          <w:color w:val="000000"/>
          <w:spacing w:val="0"/>
          <w:w w:val="100"/>
          <w:position w:val="0"/>
        </w:rPr>
        <w:t>变动计入当期损益的金融负债：</w:t>
      </w:r>
    </w:p>
    <w:p>
      <w:pPr>
        <w:pStyle w:val="Style29"/>
        <w:keepNext w:val="0"/>
        <w:keepLines w:val="0"/>
        <w:widowControl w:val="0"/>
        <w:shd w:val="clear" w:color="auto" w:fill="auto"/>
        <w:tabs>
          <w:tab w:pos="349" w:val="left"/>
        </w:tabs>
        <w:bidi w:val="0"/>
        <w:spacing w:before="0" w:after="0" w:line="314" w:lineRule="exact"/>
        <w:ind w:left="0" w:right="0" w:firstLine="0"/>
        <w:jc w:val="both"/>
      </w:pPr>
      <w:bookmarkStart w:id="836" w:name="bookmark836"/>
      <w:r>
        <w:rPr>
          <w:rFonts w:ascii="Times New Roman" w:eastAsia="Times New Roman" w:hAnsi="Times New Roman" w:cs="Times New Roman"/>
          <w:color w:val="000000"/>
          <w:spacing w:val="0"/>
          <w:w w:val="100"/>
          <w:position w:val="0"/>
          <w:sz w:val="18"/>
          <w:szCs w:val="18"/>
        </w:rPr>
        <w:t>1</w:t>
      </w:r>
      <w:bookmarkEnd w:id="836"/>
      <w:r>
        <w:rPr>
          <w:color w:val="000000"/>
          <w:spacing w:val="0"/>
          <w:w w:val="100"/>
          <w:position w:val="0"/>
        </w:rPr>
        <w:t>）</w:t>
        <w:tab/>
        <w:t>能够消除或显著减少会计错配。</w:t>
      </w:r>
    </w:p>
    <w:p>
      <w:pPr>
        <w:pStyle w:val="Style29"/>
        <w:keepNext w:val="0"/>
        <w:keepLines w:val="0"/>
        <w:widowControl w:val="0"/>
        <w:shd w:val="clear" w:color="auto" w:fill="auto"/>
        <w:bidi w:val="0"/>
        <w:spacing w:before="0" w:after="0" w:line="314" w:lineRule="exact"/>
        <w:ind w:left="0" w:right="0" w:firstLine="0"/>
        <w:jc w:val="both"/>
      </w:pPr>
      <w:bookmarkStart w:id="837" w:name="bookmark837"/>
      <w:r>
        <w:rPr>
          <w:rFonts w:ascii="Times New Roman" w:eastAsia="Times New Roman" w:hAnsi="Times New Roman" w:cs="Times New Roman"/>
          <w:color w:val="000000"/>
          <w:spacing w:val="0"/>
          <w:w w:val="100"/>
          <w:position w:val="0"/>
          <w:sz w:val="18"/>
          <w:szCs w:val="18"/>
        </w:rPr>
        <w:t>2</w:t>
      </w:r>
      <w:bookmarkEnd w:id="837"/>
      <w:r>
        <w:rPr>
          <w:color w:val="000000"/>
          <w:spacing w:val="0"/>
          <w:w w:val="100"/>
          <w:position w:val="0"/>
        </w:rPr>
        <w:t>） 根据正式书面文件载明的企业风险管理或投资策略，以公允价值为基础对金融负债组合或金融资产和金融负债组合进行 管理和业绩评价，并在企业内部以此为基础向关键管理人员报告。</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本公司对此类金融负债采用公允价值进行后续计量，除由本公司自身信用风险变动引起的公允价值变动计入其他综合收益之 外，其他公允价值变动计入当期损益。除非由本公司自身信用风险变动引起的公允价值变动计入其他综合收益会造成或扩大 损益中的会计错配，本公司将所有公允价值变动（包括自身信用风险变动的影响金额）计入当期损益。</w:t>
      </w:r>
    </w:p>
    <w:p>
      <w:pPr>
        <w:pStyle w:val="Style29"/>
        <w:keepNext w:val="0"/>
        <w:keepLines w:val="0"/>
        <w:widowControl w:val="0"/>
        <w:shd w:val="clear" w:color="auto" w:fill="auto"/>
        <w:bidi w:val="0"/>
        <w:spacing w:before="0" w:after="0" w:line="314" w:lineRule="exact"/>
        <w:ind w:left="0" w:right="0" w:firstLine="0"/>
        <w:jc w:val="both"/>
      </w:pPr>
      <w:bookmarkStart w:id="838" w:name="bookmark838"/>
      <w:r>
        <w:rPr>
          <w:color w:val="000000"/>
          <w:spacing w:val="0"/>
          <w:w w:val="100"/>
          <w:position w:val="0"/>
        </w:rPr>
        <w:t>（</w:t>
      </w:r>
      <w:bookmarkEnd w:id="838"/>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）其他金融负债</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除下列各项外，公司将金融负债分类为以摊余成本计量的金融负债，对此类金融负债采用实际利率法，按照摊余成本进行后 续计量，终止确认或摊销产生的利得或损失计入当期损益：</w:t>
      </w:r>
    </w:p>
    <w:p>
      <w:pPr>
        <w:pStyle w:val="Style29"/>
        <w:keepNext w:val="0"/>
        <w:keepLines w:val="0"/>
        <w:widowControl w:val="0"/>
        <w:shd w:val="clear" w:color="auto" w:fill="auto"/>
        <w:tabs>
          <w:tab w:pos="349" w:val="left"/>
        </w:tabs>
        <w:bidi w:val="0"/>
        <w:spacing w:before="0" w:after="0" w:line="314" w:lineRule="exact"/>
        <w:ind w:left="0" w:right="0" w:firstLine="0"/>
        <w:jc w:val="both"/>
      </w:pPr>
      <w:bookmarkStart w:id="839" w:name="bookmark839"/>
      <w:r>
        <w:rPr>
          <w:rFonts w:ascii="Times New Roman" w:eastAsia="Times New Roman" w:hAnsi="Times New Roman" w:cs="Times New Roman"/>
          <w:color w:val="000000"/>
          <w:spacing w:val="0"/>
          <w:w w:val="100"/>
          <w:position w:val="0"/>
          <w:sz w:val="18"/>
          <w:szCs w:val="18"/>
        </w:rPr>
        <w:t>1</w:t>
      </w:r>
      <w:bookmarkEnd w:id="839"/>
      <w:r>
        <w:rPr>
          <w:color w:val="000000"/>
          <w:spacing w:val="0"/>
          <w:w w:val="100"/>
          <w:position w:val="0"/>
        </w:rPr>
        <w:t>）</w:t>
        <w:tab/>
        <w:t>以公允价值计量且其变动计入当期损益的金融负债。</w:t>
      </w:r>
    </w:p>
    <w:p>
      <w:pPr>
        <w:pStyle w:val="Style29"/>
        <w:keepNext w:val="0"/>
        <w:keepLines w:val="0"/>
        <w:widowControl w:val="0"/>
        <w:shd w:val="clear" w:color="auto" w:fill="auto"/>
        <w:tabs>
          <w:tab w:pos="368" w:val="left"/>
        </w:tabs>
        <w:bidi w:val="0"/>
        <w:spacing w:before="0" w:after="0" w:line="314" w:lineRule="exact"/>
        <w:ind w:left="0" w:right="0" w:firstLine="0"/>
        <w:jc w:val="both"/>
      </w:pPr>
      <w:bookmarkStart w:id="840" w:name="bookmark840"/>
      <w:r>
        <w:rPr>
          <w:rFonts w:ascii="Times New Roman" w:eastAsia="Times New Roman" w:hAnsi="Times New Roman" w:cs="Times New Roman"/>
          <w:color w:val="000000"/>
          <w:spacing w:val="0"/>
          <w:w w:val="100"/>
          <w:position w:val="0"/>
          <w:sz w:val="18"/>
          <w:szCs w:val="18"/>
        </w:rPr>
        <w:t>2</w:t>
      </w:r>
      <w:bookmarkEnd w:id="840"/>
      <w:r>
        <w:rPr>
          <w:color w:val="000000"/>
          <w:spacing w:val="0"/>
          <w:w w:val="100"/>
          <w:position w:val="0"/>
        </w:rPr>
        <w:t>）</w:t>
        <w:tab/>
        <w:t>金融资产转移不符合终止确认条件或继续涉入被转移金融资产所形成的金融负债。</w:t>
      </w:r>
    </w:p>
    <w:p>
      <w:pPr>
        <w:pStyle w:val="Style29"/>
        <w:keepNext w:val="0"/>
        <w:keepLines w:val="0"/>
        <w:widowControl w:val="0"/>
        <w:shd w:val="clear" w:color="auto" w:fill="auto"/>
        <w:tabs>
          <w:tab w:pos="368" w:val="left"/>
        </w:tabs>
        <w:bidi w:val="0"/>
        <w:spacing w:before="0" w:after="0" w:line="314" w:lineRule="exact"/>
        <w:ind w:left="0" w:right="0" w:firstLine="0"/>
        <w:jc w:val="both"/>
      </w:pPr>
      <w:bookmarkStart w:id="841" w:name="bookmark841"/>
      <w:r>
        <w:rPr>
          <w:rFonts w:ascii="Times New Roman" w:eastAsia="Times New Roman" w:hAnsi="Times New Roman" w:cs="Times New Roman"/>
          <w:color w:val="000000"/>
          <w:spacing w:val="0"/>
          <w:w w:val="100"/>
          <w:position w:val="0"/>
          <w:sz w:val="18"/>
          <w:szCs w:val="18"/>
        </w:rPr>
        <w:t>3</w:t>
      </w:r>
      <w:bookmarkEnd w:id="841"/>
      <w:r>
        <w:rPr>
          <w:color w:val="000000"/>
          <w:spacing w:val="0"/>
          <w:w w:val="100"/>
          <w:position w:val="0"/>
        </w:rPr>
        <w:t>）</w:t>
        <w:tab/>
        <w:t>不属于本条前两类情形的财务担保合同，以及不属于本条第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）类情形的以低于市场利率贷款的贷款承诺。</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财务担保合同是指当特定债务人到期不能按照最初或修改后的债务工具条款偿付债务时,要求发行方向蒙受损失的合同持有 人赔付特定金额的合同。不属于指定为以公允价值计量且其变动计入当期损益的金融负债的财务担保合同，在初始确认后按 照损失准备金额以及初始确认金额扣除担保期内的累计摊销额后的余额孰高进行计量。</w:t>
      </w:r>
    </w:p>
    <w:p>
      <w:pPr>
        <w:pStyle w:val="Style29"/>
        <w:keepNext w:val="0"/>
        <w:keepLines w:val="0"/>
        <w:widowControl w:val="0"/>
        <w:numPr>
          <w:ilvl w:val="0"/>
          <w:numId w:val="33"/>
        </w:numPr>
        <w:shd w:val="clear" w:color="auto" w:fill="auto"/>
        <w:tabs>
          <w:tab w:pos="330" w:val="left"/>
        </w:tabs>
        <w:bidi w:val="0"/>
        <w:spacing w:before="0" w:after="0" w:line="314" w:lineRule="exact"/>
        <w:ind w:left="0" w:right="0" w:firstLine="0"/>
        <w:jc w:val="both"/>
      </w:pPr>
      <w:bookmarkStart w:id="842" w:name="bookmark842"/>
      <w:bookmarkEnd w:id="842"/>
      <w:r>
        <w:rPr>
          <w:color w:val="000000"/>
          <w:spacing w:val="0"/>
          <w:w w:val="100"/>
          <w:position w:val="0"/>
        </w:rPr>
        <w:t>金融资产和金融负债的终止确认</w:t>
      </w:r>
    </w:p>
    <w:p>
      <w:pPr>
        <w:pStyle w:val="Style29"/>
        <w:keepNext w:val="0"/>
        <w:keepLines w:val="0"/>
        <w:widowControl w:val="0"/>
        <w:shd w:val="clear" w:color="auto" w:fill="auto"/>
        <w:tabs>
          <w:tab w:pos="445" w:val="left"/>
        </w:tabs>
        <w:bidi w:val="0"/>
        <w:spacing w:before="0" w:after="0" w:line="314" w:lineRule="exact"/>
        <w:ind w:left="0" w:right="0" w:firstLine="0"/>
        <w:jc w:val="both"/>
      </w:pPr>
      <w:bookmarkStart w:id="843" w:name="bookmark843"/>
      <w:r>
        <w:rPr>
          <w:color w:val="000000"/>
          <w:spacing w:val="0"/>
          <w:w w:val="100"/>
          <w:position w:val="0"/>
        </w:rPr>
        <w:t>（</w:t>
      </w:r>
      <w:bookmarkEnd w:id="84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金融资产满足下列条件之一的，终止确认金融资产，即从其账户和资产负债表内予以转销：</w:t>
      </w:r>
    </w:p>
    <w:p>
      <w:pPr>
        <w:pStyle w:val="Style29"/>
        <w:keepNext w:val="0"/>
        <w:keepLines w:val="0"/>
        <w:widowControl w:val="0"/>
        <w:shd w:val="clear" w:color="auto" w:fill="auto"/>
        <w:tabs>
          <w:tab w:pos="349" w:val="left"/>
        </w:tabs>
        <w:bidi w:val="0"/>
        <w:spacing w:before="0" w:after="0" w:line="314" w:lineRule="exact"/>
        <w:ind w:left="0" w:right="0" w:firstLine="0"/>
        <w:jc w:val="both"/>
      </w:pPr>
      <w:bookmarkStart w:id="844" w:name="bookmark844"/>
      <w:r>
        <w:rPr>
          <w:rFonts w:ascii="Times New Roman" w:eastAsia="Times New Roman" w:hAnsi="Times New Roman" w:cs="Times New Roman"/>
          <w:color w:val="000000"/>
          <w:spacing w:val="0"/>
          <w:w w:val="100"/>
          <w:position w:val="0"/>
          <w:sz w:val="18"/>
          <w:szCs w:val="18"/>
        </w:rPr>
        <w:t>1</w:t>
      </w:r>
      <w:bookmarkEnd w:id="844"/>
      <w:r>
        <w:rPr>
          <w:color w:val="000000"/>
          <w:spacing w:val="0"/>
          <w:w w:val="100"/>
          <w:position w:val="0"/>
        </w:rPr>
        <w:t>）</w:t>
        <w:tab/>
        <w:t>收取该金融资产现金流量的合同权利终止。</w:t>
      </w:r>
    </w:p>
    <w:p>
      <w:pPr>
        <w:pStyle w:val="Style29"/>
        <w:keepNext w:val="0"/>
        <w:keepLines w:val="0"/>
        <w:widowControl w:val="0"/>
        <w:shd w:val="clear" w:color="auto" w:fill="auto"/>
        <w:tabs>
          <w:tab w:pos="368" w:val="left"/>
        </w:tabs>
        <w:bidi w:val="0"/>
        <w:spacing w:before="0" w:after="0" w:line="314" w:lineRule="exact"/>
        <w:ind w:left="0" w:right="0" w:firstLine="0"/>
        <w:jc w:val="both"/>
      </w:pPr>
      <w:bookmarkStart w:id="845" w:name="bookmark845"/>
      <w:r>
        <w:rPr>
          <w:rFonts w:ascii="Times New Roman" w:eastAsia="Times New Roman" w:hAnsi="Times New Roman" w:cs="Times New Roman"/>
          <w:color w:val="000000"/>
          <w:spacing w:val="0"/>
          <w:w w:val="100"/>
          <w:position w:val="0"/>
          <w:sz w:val="18"/>
          <w:szCs w:val="18"/>
        </w:rPr>
        <w:t>2</w:t>
      </w:r>
      <w:bookmarkEnd w:id="845"/>
      <w:r>
        <w:rPr>
          <w:color w:val="000000"/>
          <w:spacing w:val="0"/>
          <w:w w:val="100"/>
          <w:position w:val="0"/>
        </w:rPr>
        <w:t>）</w:t>
        <w:tab/>
        <w:t>该金融资产已转移，且该转移满足金融资产终止确认的规定。</w:t>
      </w:r>
    </w:p>
    <w:p>
      <w:pPr>
        <w:pStyle w:val="Style29"/>
        <w:keepNext w:val="0"/>
        <w:keepLines w:val="0"/>
        <w:widowControl w:val="0"/>
        <w:shd w:val="clear" w:color="auto" w:fill="auto"/>
        <w:tabs>
          <w:tab w:pos="445" w:val="left"/>
        </w:tabs>
        <w:bidi w:val="0"/>
        <w:spacing w:before="0" w:after="0" w:line="314" w:lineRule="exact"/>
        <w:ind w:left="0" w:right="0" w:firstLine="0"/>
        <w:jc w:val="both"/>
      </w:pPr>
      <w:bookmarkStart w:id="846" w:name="bookmark846"/>
      <w:r>
        <w:rPr>
          <w:color w:val="000000"/>
          <w:spacing w:val="0"/>
          <w:w w:val="100"/>
          <w:position w:val="0"/>
        </w:rPr>
        <w:t>（</w:t>
      </w:r>
      <w:bookmarkEnd w:id="84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金融负债终止确认条件</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金融负债（或其一部分）的现时义务已经解除的，则终止确认该金融负债（或该部分金融负债）。</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本公司与借出方之间签订协议，以承担新金融负债方式替换原金融负债，且新金融负债与原金融负债的合同条款实质上不同 的，或对原金融负债（或其一部分）的合同条款做出实质性修改的，则终止确认原金融负债，同时确认一项新金融负债，账 面价值与支付的对价（包括转出的非现金资产或承担的负债）之间的差额，计入当期损益。</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本公司回购金融负债一部分的，按照继续确认部分和终止确认部分在回购日各自的公允价值占整体公允价值的比例，对该金 融负债整体的账面价值进行分配。分配给终止确认部分的账面价值与支付的对价（包括转出的非现金资产或承担的负债）之 间的差额，应当计入当期损益。</w:t>
      </w:r>
    </w:p>
    <w:p>
      <w:pPr>
        <w:pStyle w:val="Style29"/>
        <w:keepNext w:val="0"/>
        <w:keepLines w:val="0"/>
        <w:widowControl w:val="0"/>
        <w:numPr>
          <w:ilvl w:val="0"/>
          <w:numId w:val="33"/>
        </w:numPr>
        <w:shd w:val="clear" w:color="auto" w:fill="auto"/>
        <w:tabs>
          <w:tab w:pos="339" w:val="left"/>
        </w:tabs>
        <w:bidi w:val="0"/>
        <w:spacing w:before="0" w:after="0" w:line="314" w:lineRule="exact"/>
        <w:ind w:left="0" w:right="0" w:firstLine="0"/>
        <w:jc w:val="both"/>
      </w:pPr>
      <w:bookmarkStart w:id="847" w:name="bookmark847"/>
      <w:bookmarkEnd w:id="847"/>
      <w:r>
        <w:rPr>
          <w:color w:val="000000"/>
          <w:spacing w:val="0"/>
          <w:w w:val="100"/>
          <w:position w:val="0"/>
        </w:rPr>
        <w:t>金融资产转移的确认依据和计量方法</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本公司在发生金融资产转移时，评估其保留金融资产所有权上的风险和报酬的程度，并分别下列情形处理：</w:t>
      </w:r>
    </w:p>
    <w:p>
      <w:pPr>
        <w:pStyle w:val="Style29"/>
        <w:keepNext w:val="0"/>
        <w:keepLines w:val="0"/>
        <w:widowControl w:val="0"/>
        <w:shd w:val="clear" w:color="auto" w:fill="auto"/>
        <w:bidi w:val="0"/>
        <w:spacing w:before="0" w:after="0" w:line="314" w:lineRule="exact"/>
        <w:ind w:left="0" w:right="0" w:firstLine="0"/>
        <w:jc w:val="both"/>
      </w:pPr>
      <w:bookmarkStart w:id="848" w:name="bookmark848"/>
      <w:r>
        <w:rPr>
          <w:color w:val="000000"/>
          <w:spacing w:val="0"/>
          <w:w w:val="100"/>
          <w:position w:val="0"/>
        </w:rPr>
        <w:t>（</w:t>
      </w:r>
      <w:bookmarkEnd w:id="848"/>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转移了金融资产所有权上几乎所有风险和报酬的，则终止确认该金融资产，并将转移中产生或保留的权利和义务单独 确认为资产或负债。</w:t>
      </w:r>
    </w:p>
    <w:p>
      <w:pPr>
        <w:pStyle w:val="Style29"/>
        <w:keepNext w:val="0"/>
        <w:keepLines w:val="0"/>
        <w:widowControl w:val="0"/>
        <w:shd w:val="clear" w:color="auto" w:fill="auto"/>
        <w:bidi w:val="0"/>
        <w:spacing w:before="0" w:after="0" w:line="314" w:lineRule="exact"/>
        <w:ind w:left="0" w:right="0" w:firstLine="0"/>
        <w:jc w:val="both"/>
      </w:pPr>
      <w:bookmarkStart w:id="849" w:name="bookmark849"/>
      <w:r>
        <w:rPr>
          <w:color w:val="000000"/>
          <w:spacing w:val="0"/>
          <w:w w:val="100"/>
          <w:position w:val="0"/>
        </w:rPr>
        <w:t>（</w:t>
      </w:r>
      <w:bookmarkEnd w:id="849"/>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保留了金融资产所有权上几乎所有风险和报酬的，则继续确认该金融资产。</w:t>
      </w:r>
    </w:p>
    <w:p>
      <w:pPr>
        <w:pStyle w:val="Style29"/>
        <w:keepNext w:val="0"/>
        <w:keepLines w:val="0"/>
        <w:widowControl w:val="0"/>
        <w:shd w:val="clear" w:color="auto" w:fill="auto"/>
        <w:tabs>
          <w:tab w:pos="541" w:val="left"/>
        </w:tabs>
        <w:bidi w:val="0"/>
        <w:spacing w:before="0" w:after="0" w:line="314" w:lineRule="exact"/>
        <w:ind w:left="0" w:right="0" w:firstLine="0"/>
        <w:jc w:val="both"/>
      </w:pPr>
      <w:bookmarkStart w:id="850" w:name="bookmark850"/>
      <w:r>
        <w:rPr>
          <w:color w:val="000000"/>
          <w:spacing w:val="0"/>
          <w:w w:val="100"/>
          <w:position w:val="0"/>
        </w:rPr>
        <w:t>（</w:t>
      </w:r>
      <w:bookmarkEnd w:id="85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既没有转移也没有保留金融资产所有权上几乎所有风险和报酬的（即除本条（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）之外的其他情形），则根据 其是否保留了对金融资产的控制，分别下列情形处理：</w:t>
      </w:r>
    </w:p>
    <w:p>
      <w:pPr>
        <w:pStyle w:val="Style29"/>
        <w:keepNext w:val="0"/>
        <w:keepLines w:val="0"/>
        <w:widowControl w:val="0"/>
        <w:shd w:val="clear" w:color="auto" w:fill="auto"/>
        <w:bidi w:val="0"/>
        <w:spacing w:before="0" w:after="0" w:line="314" w:lineRule="exact"/>
        <w:ind w:left="0" w:right="0" w:firstLine="0"/>
        <w:jc w:val="both"/>
      </w:pPr>
      <w:bookmarkStart w:id="851" w:name="bookmark851"/>
      <w:r>
        <w:rPr>
          <w:rFonts w:ascii="Times New Roman" w:eastAsia="Times New Roman" w:hAnsi="Times New Roman" w:cs="Times New Roman"/>
          <w:color w:val="000000"/>
          <w:spacing w:val="0"/>
          <w:w w:val="100"/>
          <w:position w:val="0"/>
          <w:sz w:val="18"/>
          <w:szCs w:val="18"/>
        </w:rPr>
        <w:t>1</w:t>
      </w:r>
      <w:bookmarkEnd w:id="851"/>
      <w:r>
        <w:rPr>
          <w:color w:val="000000"/>
          <w:spacing w:val="0"/>
          <w:w w:val="100"/>
          <w:position w:val="0"/>
        </w:rPr>
        <w:t>） 未保留对该金融资产控制的，则终止确认该金融资产，并将转移中产生或保留的权利和义务单独确认为资产或负债。</w:t>
      </w:r>
    </w:p>
    <w:p>
      <w:pPr>
        <w:pStyle w:val="Style29"/>
        <w:keepNext w:val="0"/>
        <w:keepLines w:val="0"/>
        <w:widowControl w:val="0"/>
        <w:shd w:val="clear" w:color="auto" w:fill="auto"/>
        <w:bidi w:val="0"/>
        <w:spacing w:before="0" w:after="0" w:line="314" w:lineRule="exact"/>
        <w:ind w:left="0" w:right="0" w:firstLine="0"/>
        <w:jc w:val="both"/>
      </w:pPr>
      <w:bookmarkStart w:id="852" w:name="bookmark852"/>
      <w:r>
        <w:rPr>
          <w:rFonts w:ascii="Times New Roman" w:eastAsia="Times New Roman" w:hAnsi="Times New Roman" w:cs="Times New Roman"/>
          <w:color w:val="000000"/>
          <w:spacing w:val="0"/>
          <w:w w:val="100"/>
          <w:position w:val="0"/>
          <w:sz w:val="18"/>
          <w:szCs w:val="18"/>
        </w:rPr>
        <w:t>2</w:t>
      </w:r>
      <w:bookmarkEnd w:id="852"/>
      <w:r>
        <w:rPr>
          <w:color w:val="000000"/>
          <w:spacing w:val="0"/>
          <w:w w:val="100"/>
          <w:position w:val="0"/>
        </w:rPr>
        <w:t>） 保留了对该金融资产控制的，则按照其继续涉入被转移金融资产的程度继续确认有关金融资产，并相应确认相关负债。 继续涉入被转移金融资产的程度，是指本公司承担的被转移金融资产价值变动风险或报酬的程度。</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在判断金融资产转移是否满足上述金融资产终止确认条件时，采用实质重于形式的原则。公司将金融资产转移区分为金融资 产整体转移和部分转移。</w:t>
      </w:r>
    </w:p>
    <w:p>
      <w:pPr>
        <w:pStyle w:val="Style29"/>
        <w:keepNext w:val="0"/>
        <w:keepLines w:val="0"/>
        <w:widowControl w:val="0"/>
        <w:shd w:val="clear" w:color="auto" w:fill="auto"/>
        <w:bidi w:val="0"/>
        <w:spacing w:before="0" w:after="0" w:line="314" w:lineRule="exact"/>
        <w:ind w:left="0" w:right="0" w:firstLine="0"/>
        <w:jc w:val="both"/>
      </w:pPr>
      <w:bookmarkStart w:id="853" w:name="bookmark853"/>
      <w:r>
        <w:rPr>
          <w:color w:val="000000"/>
          <w:spacing w:val="0"/>
          <w:w w:val="100"/>
          <w:position w:val="0"/>
        </w:rPr>
        <w:t>（</w:t>
      </w:r>
      <w:bookmarkEnd w:id="853"/>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）金融资产整体转移满足终止确认条件的，将下列两项金额的差额计入当期损益：</w:t>
      </w:r>
    </w:p>
    <w:p>
      <w:pPr>
        <w:pStyle w:val="Style29"/>
        <w:keepNext w:val="0"/>
        <w:keepLines w:val="0"/>
        <w:widowControl w:val="0"/>
        <w:shd w:val="clear" w:color="auto" w:fill="auto"/>
        <w:tabs>
          <w:tab w:pos="349" w:val="left"/>
        </w:tabs>
        <w:bidi w:val="0"/>
        <w:spacing w:before="0" w:after="0" w:line="314" w:lineRule="exact"/>
        <w:ind w:left="0" w:right="0" w:firstLine="0"/>
        <w:jc w:val="both"/>
      </w:pPr>
      <w:bookmarkStart w:id="854" w:name="bookmark854"/>
      <w:r>
        <w:rPr>
          <w:rFonts w:ascii="Times New Roman" w:eastAsia="Times New Roman" w:hAnsi="Times New Roman" w:cs="Times New Roman"/>
          <w:color w:val="000000"/>
          <w:spacing w:val="0"/>
          <w:w w:val="100"/>
          <w:position w:val="0"/>
          <w:sz w:val="18"/>
          <w:szCs w:val="18"/>
        </w:rPr>
        <w:t>1</w:t>
      </w:r>
      <w:bookmarkEnd w:id="854"/>
      <w:r>
        <w:rPr>
          <w:color w:val="000000"/>
          <w:spacing w:val="0"/>
          <w:w w:val="100"/>
          <w:position w:val="0"/>
        </w:rPr>
        <w:t>）</w:t>
        <w:tab/>
        <w:t>被转移金融资产在终止确认日的账面价值。</w:t>
      </w:r>
    </w:p>
    <w:p>
      <w:pPr>
        <w:pStyle w:val="Style29"/>
        <w:keepNext w:val="0"/>
        <w:keepLines w:val="0"/>
        <w:widowControl w:val="0"/>
        <w:shd w:val="clear" w:color="auto" w:fill="auto"/>
        <w:tabs>
          <w:tab w:pos="368" w:val="left"/>
        </w:tabs>
        <w:bidi w:val="0"/>
        <w:spacing w:before="0" w:after="0" w:line="314" w:lineRule="exact"/>
        <w:ind w:left="0" w:right="0" w:firstLine="0"/>
        <w:jc w:val="both"/>
      </w:pPr>
      <w:bookmarkStart w:id="855" w:name="bookmark855"/>
      <w:r>
        <w:rPr>
          <w:rFonts w:ascii="Times New Roman" w:eastAsia="Times New Roman" w:hAnsi="Times New Roman" w:cs="Times New Roman"/>
          <w:color w:val="000000"/>
          <w:spacing w:val="0"/>
          <w:w w:val="100"/>
          <w:position w:val="0"/>
          <w:sz w:val="18"/>
          <w:szCs w:val="18"/>
        </w:rPr>
        <w:t>2</w:t>
      </w:r>
      <w:bookmarkEnd w:id="855"/>
      <w:r>
        <w:rPr>
          <w:color w:val="000000"/>
          <w:spacing w:val="0"/>
          <w:w w:val="100"/>
          <w:position w:val="0"/>
        </w:rPr>
        <w:t>）</w:t>
        <w:tab/>
        <w:t>因转移金融资产而收到的对价，与原直接计入其他综合收益的公允价值变动累计额中对应终止确认部分的金额（涉及转 移的金融资产为以公允价值计量且其变动计入其他综合收益的金融资产）之和。</w:t>
      </w:r>
    </w:p>
    <w:p>
      <w:pPr>
        <w:pStyle w:val="Style29"/>
        <w:keepNext w:val="0"/>
        <w:keepLines w:val="0"/>
        <w:widowControl w:val="0"/>
        <w:numPr>
          <w:ilvl w:val="0"/>
          <w:numId w:val="41"/>
        </w:numPr>
        <w:shd w:val="clear" w:color="auto" w:fill="auto"/>
        <w:bidi w:val="0"/>
        <w:spacing w:before="0" w:after="0" w:line="314" w:lineRule="exact"/>
        <w:ind w:left="0" w:right="0" w:firstLine="0"/>
        <w:jc w:val="left"/>
      </w:pPr>
      <w:bookmarkStart w:id="856" w:name="bookmark856"/>
      <w:bookmarkEnd w:id="856"/>
      <w:r>
        <w:rPr>
          <w:color w:val="000000"/>
          <w:spacing w:val="0"/>
          <w:w w:val="100"/>
          <w:position w:val="0"/>
        </w:rPr>
        <w:t>金融资产部分转移且该被转移部分整体满足终止确认条件的，将转移前金融资产整体的账面价值，在终止确认部分和 继续确认部分(在此种情形下，所保留的服务资产应当视同继续确认金融资产的一部分)之间，按照转移日各自的相对公允 价值进行分摊，并将下列两项金额的差额计入当期损益：</w:t>
      </w:r>
    </w:p>
    <w:p>
      <w:pPr>
        <w:pStyle w:val="Style29"/>
        <w:keepNext w:val="0"/>
        <w:keepLines w:val="0"/>
        <w:widowControl w:val="0"/>
        <w:numPr>
          <w:ilvl w:val="0"/>
          <w:numId w:val="43"/>
        </w:numPr>
        <w:shd w:val="clear" w:color="auto" w:fill="auto"/>
        <w:tabs>
          <w:tab w:pos="300" w:val="left"/>
        </w:tabs>
        <w:bidi w:val="0"/>
        <w:spacing w:before="0" w:after="0" w:line="314" w:lineRule="exact"/>
        <w:ind w:left="0" w:right="0" w:firstLine="0"/>
        <w:jc w:val="left"/>
      </w:pPr>
      <w:bookmarkStart w:id="857" w:name="bookmark857"/>
      <w:bookmarkEnd w:id="857"/>
      <w:r>
        <w:rPr>
          <w:color w:val="000000"/>
          <w:spacing w:val="0"/>
          <w:w w:val="100"/>
          <w:position w:val="0"/>
        </w:rPr>
        <w:t>终止确认部分在终止确认日的账面价值。</w:t>
      </w:r>
    </w:p>
    <w:p>
      <w:pPr>
        <w:pStyle w:val="Style29"/>
        <w:keepNext w:val="0"/>
        <w:keepLines w:val="0"/>
        <w:widowControl w:val="0"/>
        <w:numPr>
          <w:ilvl w:val="0"/>
          <w:numId w:val="43"/>
        </w:numPr>
        <w:shd w:val="clear" w:color="auto" w:fill="auto"/>
        <w:tabs>
          <w:tab w:pos="319" w:val="left"/>
        </w:tabs>
        <w:bidi w:val="0"/>
        <w:spacing w:before="0" w:after="0" w:line="314" w:lineRule="exact"/>
        <w:ind w:left="0" w:right="0" w:firstLine="0"/>
        <w:jc w:val="left"/>
      </w:pPr>
      <w:bookmarkStart w:id="858" w:name="bookmark858"/>
      <w:bookmarkEnd w:id="858"/>
      <w:r>
        <w:rPr>
          <w:color w:val="000000"/>
          <w:spacing w:val="0"/>
          <w:w w:val="100"/>
          <w:position w:val="0"/>
        </w:rPr>
        <w:t>终止确认部分收到的对价，与原计入其他综合收益的公允价值变动累计额中对应终止确认部分的金额(涉及转移的金融 资产为以公允价值计量且其变动计入其他综合收益的金融资产)之和。</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金融资产转移不满足终止确认条件的，继续确认该金融资产，所收到的对价确认为一项金融负债。</w:t>
      </w:r>
    </w:p>
    <w:p>
      <w:pPr>
        <w:pStyle w:val="Style29"/>
        <w:keepNext w:val="0"/>
        <w:keepLines w:val="0"/>
        <w:widowControl w:val="0"/>
        <w:numPr>
          <w:ilvl w:val="0"/>
          <w:numId w:val="33"/>
        </w:numPr>
        <w:shd w:val="clear" w:color="auto" w:fill="auto"/>
        <w:tabs>
          <w:tab w:pos="281" w:val="left"/>
        </w:tabs>
        <w:bidi w:val="0"/>
        <w:spacing w:before="0" w:after="0" w:line="314" w:lineRule="exact"/>
        <w:ind w:left="0" w:right="0" w:firstLine="0"/>
        <w:jc w:val="left"/>
      </w:pPr>
      <w:bookmarkStart w:id="859" w:name="bookmark859"/>
      <w:bookmarkEnd w:id="859"/>
      <w:r>
        <w:rPr>
          <w:color w:val="000000"/>
          <w:spacing w:val="0"/>
          <w:w w:val="100"/>
          <w:position w:val="0"/>
        </w:rPr>
        <w:t>金融资产和金融负债公允价值的确定方法</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存在活跃市场的金融资产或金融负债，以活跃市场的报价确定其公允价值，除非该项金融资产存在针对资产本身的限售期。 对于针对资产本身的限售的金融资产，按照活跃市场的报价扣除市场参与者因承担指定期间内无法在公开市场上出售该金融 资产的风险而要求获得的补偿金额后确定。活跃市场的报价包括易于且可定期从交易所、交易商、经纪人、行业集团、定价 机构或监管机构等获得相关资产或负债的报价，且能代表在公平交易基础上实际并经常发生的市场交易。</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初始取得或衍生的金融资产或承担的金融负债，以市场交易价格作为确定其公允价值的基础。</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不存在活跃市场的金融资产或金融负债，采用估值技术确定其公允价值。在估值时，本公司采用在当前情况下适用并且有足 够可利用数据和其他信息支持的估值技术，选择与市场参与者在相关资产或负债的交易中所考虑的资产或负债特征相一致的 输入值，并尽可能优先使用相关可观察输入值。在相关可观察输入值无法取得或取得不切实可行的情况下，使用不可观察输 入值。</w:t>
      </w:r>
    </w:p>
    <w:p>
      <w:pPr>
        <w:pStyle w:val="Style29"/>
        <w:keepNext w:val="0"/>
        <w:keepLines w:val="0"/>
        <w:widowControl w:val="0"/>
        <w:numPr>
          <w:ilvl w:val="0"/>
          <w:numId w:val="33"/>
        </w:numPr>
        <w:shd w:val="clear" w:color="auto" w:fill="auto"/>
        <w:tabs>
          <w:tab w:pos="286" w:val="left"/>
        </w:tabs>
        <w:bidi w:val="0"/>
        <w:spacing w:before="0" w:after="0" w:line="314" w:lineRule="exact"/>
        <w:ind w:left="0" w:right="0" w:firstLine="0"/>
        <w:jc w:val="left"/>
      </w:pPr>
      <w:bookmarkStart w:id="860" w:name="bookmark860"/>
      <w:bookmarkEnd w:id="860"/>
      <w:r>
        <w:rPr>
          <w:color w:val="000000"/>
          <w:spacing w:val="0"/>
          <w:w w:val="100"/>
          <w:position w:val="0"/>
        </w:rPr>
        <w:t>金融工具减值</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本公司以预期信用损失为基础，对分类为以摊余成本计量的金融资产、分类为以公允价值计量且其变动计入其他综合收益的 金融资产以及财务担保合同，进行减值会计处理并确认损失准备。</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预期信用损失，是指以发生违约的风险为权重的金融工具信用损失的加权平均值。信用损失，是指本公司按照原实际利率折 现的、根据合同应收的所有合同现金流量与预期收取的所有现金流量之间的差额，即全部现金短缺的现值。其中，对于本公 司购买或源生的已发生信用减值的金融资产，应按照该金融资产经信用调整的实际利率折现。</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对由收入准则规范的交易形成的应收款项，本公司运用简化计量方法，按照相当于整个存续期内预期信用损失的金额计量损 失准备。</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对于购买或源生的已发生信用减值的金融资产,在资产负债表日仅将自初始确认后整个存续期内预期信用损失的累计变动确 认为损失准备。在每个资产负债表日，将整个存续期内预期信用损失的变动金额作为减值损失或利得计入当期损益。即使该 资产负债表日确定的整个存续期内预期信用损失小于初始确认时估计现金流量所反映的预期信用损失的金额,也将预期信用 损失的有利变动确认为减值利得。</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除上述采用简化计量方法和购买或源生的已发生信用减值以外的其他金融资产，本公司在每个资产负债表日评估相关金融工 具的信用风险自初始确认后是否已显著增加，并按照下列情形分别计量其损失准备、确认预期信用损失及其变动：</w:t>
      </w:r>
    </w:p>
    <w:p>
      <w:pPr>
        <w:pStyle w:val="Style29"/>
        <w:keepNext w:val="0"/>
        <w:keepLines w:val="0"/>
        <w:widowControl w:val="0"/>
        <w:numPr>
          <w:ilvl w:val="0"/>
          <w:numId w:val="45"/>
        </w:numPr>
        <w:shd w:val="clear" w:color="auto" w:fill="auto"/>
        <w:tabs>
          <w:tab w:pos="492" w:val="left"/>
        </w:tabs>
        <w:bidi w:val="0"/>
        <w:spacing w:before="0" w:after="0" w:line="314" w:lineRule="exact"/>
        <w:ind w:left="0" w:right="0" w:firstLine="0"/>
        <w:jc w:val="left"/>
      </w:pPr>
      <w:bookmarkStart w:id="861" w:name="bookmark861"/>
      <w:bookmarkEnd w:id="861"/>
      <w:r>
        <w:rPr>
          <w:color w:val="000000"/>
          <w:spacing w:val="0"/>
          <w:w w:val="100"/>
          <w:position w:val="0"/>
        </w:rPr>
        <w:t>如果该金融工具的信用风险自初始确认后并未显著增加，处于第一阶段，则按照相当于该金融工具未来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 期信用损失的金额计量其损失准备，并按照账面余额和实际利率计算利息收入。</w:t>
      </w:r>
    </w:p>
    <w:p>
      <w:pPr>
        <w:pStyle w:val="Style29"/>
        <w:keepNext w:val="0"/>
        <w:keepLines w:val="0"/>
        <w:widowControl w:val="0"/>
        <w:numPr>
          <w:ilvl w:val="0"/>
          <w:numId w:val="45"/>
        </w:numPr>
        <w:shd w:val="clear" w:color="auto" w:fill="auto"/>
        <w:tabs>
          <w:tab w:pos="492" w:val="left"/>
        </w:tabs>
        <w:bidi w:val="0"/>
        <w:spacing w:before="0" w:after="0" w:line="314" w:lineRule="exact"/>
        <w:ind w:left="0" w:right="0" w:firstLine="0"/>
        <w:jc w:val="left"/>
      </w:pPr>
      <w:bookmarkStart w:id="862" w:name="bookmark862"/>
      <w:bookmarkEnd w:id="862"/>
      <w:r>
        <w:rPr>
          <w:color w:val="000000"/>
          <w:spacing w:val="0"/>
          <w:w w:val="100"/>
          <w:position w:val="0"/>
        </w:rPr>
        <w:t>如果该金融工具的信用风险自初始确认后已显著增加但尚未发生信用减值的，处于第二阶段，则按照相当于该金融工 具整个存续期内预期信用损失的金额计量其损失准备，并按照账面余额和实际利率计算利息收入。</w:t>
      </w:r>
    </w:p>
    <w:p>
      <w:pPr>
        <w:pStyle w:val="Style29"/>
        <w:keepNext w:val="0"/>
        <w:keepLines w:val="0"/>
        <w:widowControl w:val="0"/>
        <w:numPr>
          <w:ilvl w:val="0"/>
          <w:numId w:val="45"/>
        </w:numPr>
        <w:shd w:val="clear" w:color="auto" w:fill="auto"/>
        <w:tabs>
          <w:tab w:pos="492" w:val="left"/>
        </w:tabs>
        <w:bidi w:val="0"/>
        <w:spacing w:before="0" w:after="0" w:line="314" w:lineRule="exact"/>
        <w:ind w:left="0" w:right="0" w:firstLine="0"/>
        <w:jc w:val="left"/>
      </w:pPr>
      <w:bookmarkStart w:id="863" w:name="bookmark863"/>
      <w:bookmarkEnd w:id="863"/>
      <w:r>
        <w:rPr>
          <w:color w:val="000000"/>
          <w:spacing w:val="0"/>
          <w:w w:val="100"/>
          <w:position w:val="0"/>
        </w:rPr>
        <w:t>如果该金融工具自初始确认后已经发生信用减值的，处于第三阶段，本公司按照相当于该金融工具整个存续期内预期 信用损失的金额计量其损失准备，并按照摊余成本和实际利率计算利息收入。</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金融工具信用损失准备的增加或转回金额，作为减值损失或利得计入当期损益。除分类为以公允价值计量且其变动计入其他 综合收益的金融资产外，信用损失准备抵减金融资产的账面余额。对于分类为以公允价值计量且其变动计入其他综合收益的 金融资产，本公司在其他综合收益中确认其信用损失准备，不减少该金融资产在资产负债表中列示的账面价值。</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本公司在前一会计期间已经按照相当于金融工具整个存续期内预期信用损失的金额计量了损失准备，但在当期资产负债表 日，该金融工具已不再属于自初始确认后信用风险显著增加的情形的，本公司在当期资产负债表日按照相当于未来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预期信用损失的金额计量该金融工具的损失准备，由此形成的损失准备的转回金额作为减值利得计入当期损益。</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)信用风险显著增加 </w:t>
      </w:r>
      <w:r>
        <w:rPr>
          <w:color w:val="000000"/>
          <w:spacing w:val="0"/>
          <w:w w:val="100"/>
          <w:position w:val="0"/>
        </w:rPr>
        <w:t>本公司利用可获得的合理且有依据的前瞻性信息，通过比较金融工具在资产负债表日发生违约的风险与在初始确认日发生违 约的风险，以确定金融工具的信用风险自初始确认后是否已显著增加。对于财务担保合同，本公司在应用金融工具减值规定 时，将本公司成为做出不可撤销承诺的一方之日作为初始确认日。</w:t>
      </w:r>
    </w:p>
    <w:p>
      <w:pPr>
        <w:pStyle w:val="Style29"/>
        <w:keepNext w:val="0"/>
        <w:keepLines w:val="0"/>
        <w:widowControl w:val="0"/>
        <w:shd w:val="clear" w:color="auto" w:fill="auto"/>
        <w:bidi w:val="0"/>
        <w:spacing w:before="0" w:after="100" w:line="313" w:lineRule="exact"/>
        <w:ind w:left="0" w:right="0" w:firstLine="0"/>
        <w:jc w:val="both"/>
      </w:pPr>
      <w:r>
        <w:rPr>
          <w:color w:val="000000"/>
          <w:spacing w:val="0"/>
          <w:w w:val="100"/>
          <w:position w:val="0"/>
        </w:rPr>
        <w:t>本公司在评估信用风险是否显著增加时会考虑如下因素：</w:t>
      </w:r>
    </w:p>
    <w:p>
      <w:pPr>
        <w:pStyle w:val="Style29"/>
        <w:keepNext w:val="0"/>
        <w:keepLines w:val="0"/>
        <w:widowControl w:val="0"/>
        <w:shd w:val="clear" w:color="auto" w:fill="auto"/>
        <w:tabs>
          <w:tab w:pos="349" w:val="left"/>
        </w:tabs>
        <w:bidi w:val="0"/>
        <w:spacing w:before="0" w:after="0" w:line="360" w:lineRule="auto"/>
        <w:ind w:left="0" w:right="0" w:firstLine="0"/>
        <w:jc w:val="both"/>
      </w:pPr>
      <w:bookmarkStart w:id="864" w:name="bookmark864"/>
      <w:r>
        <w:rPr>
          <w:rFonts w:ascii="Times New Roman" w:eastAsia="Times New Roman" w:hAnsi="Times New Roman" w:cs="Times New Roman"/>
          <w:color w:val="000000"/>
          <w:spacing w:val="0"/>
          <w:w w:val="100"/>
          <w:position w:val="0"/>
          <w:sz w:val="18"/>
          <w:szCs w:val="18"/>
        </w:rPr>
        <w:t>1</w:t>
      </w:r>
      <w:bookmarkEnd w:id="864"/>
      <w:r>
        <w:rPr>
          <w:color w:val="000000"/>
          <w:spacing w:val="0"/>
          <w:w w:val="100"/>
          <w:position w:val="0"/>
        </w:rPr>
        <w:t>）</w:t>
        <w:tab/>
        <w:t>债务人经营成果实际或预期是否发生显著变化；</w:t>
      </w:r>
    </w:p>
    <w:p>
      <w:pPr>
        <w:pStyle w:val="Style29"/>
        <w:keepNext w:val="0"/>
        <w:keepLines w:val="0"/>
        <w:widowControl w:val="0"/>
        <w:shd w:val="clear" w:color="auto" w:fill="auto"/>
        <w:tabs>
          <w:tab w:pos="368" w:val="left"/>
        </w:tabs>
        <w:bidi w:val="0"/>
        <w:spacing w:before="0" w:after="0" w:line="360" w:lineRule="auto"/>
        <w:ind w:left="0" w:right="0" w:firstLine="0"/>
        <w:jc w:val="both"/>
      </w:pPr>
      <w:bookmarkStart w:id="865" w:name="bookmark865"/>
      <w:r>
        <w:rPr>
          <w:rFonts w:ascii="Times New Roman" w:eastAsia="Times New Roman" w:hAnsi="Times New Roman" w:cs="Times New Roman"/>
          <w:color w:val="000000"/>
          <w:spacing w:val="0"/>
          <w:w w:val="100"/>
          <w:position w:val="0"/>
          <w:sz w:val="18"/>
          <w:szCs w:val="18"/>
        </w:rPr>
        <w:t>2</w:t>
      </w:r>
      <w:bookmarkEnd w:id="865"/>
      <w:r>
        <w:rPr>
          <w:color w:val="000000"/>
          <w:spacing w:val="0"/>
          <w:w w:val="100"/>
          <w:position w:val="0"/>
        </w:rPr>
        <w:t>）</w:t>
        <w:tab/>
        <w:t>债务人所处的监管、经济或技术环境是否发生显著不利变化；</w:t>
      </w:r>
    </w:p>
    <w:p>
      <w:pPr>
        <w:pStyle w:val="Style29"/>
        <w:keepNext w:val="0"/>
        <w:keepLines w:val="0"/>
        <w:widowControl w:val="0"/>
        <w:shd w:val="clear" w:color="auto" w:fill="auto"/>
        <w:bidi w:val="0"/>
        <w:spacing w:before="0" w:after="100" w:line="313" w:lineRule="exact"/>
        <w:ind w:left="0" w:right="0" w:firstLine="0"/>
        <w:jc w:val="both"/>
      </w:pPr>
      <w:bookmarkStart w:id="866" w:name="bookmark866"/>
      <w:r>
        <w:rPr>
          <w:rFonts w:ascii="Times New Roman" w:eastAsia="Times New Roman" w:hAnsi="Times New Roman" w:cs="Times New Roman"/>
          <w:color w:val="000000"/>
          <w:spacing w:val="0"/>
          <w:w w:val="100"/>
          <w:position w:val="0"/>
          <w:sz w:val="18"/>
          <w:szCs w:val="18"/>
        </w:rPr>
        <w:t>3</w:t>
      </w:r>
      <w:bookmarkEnd w:id="866"/>
      <w:r>
        <w:rPr>
          <w:color w:val="000000"/>
          <w:spacing w:val="0"/>
          <w:w w:val="100"/>
          <w:position w:val="0"/>
        </w:rPr>
        <w:t>） 作为债务抵押的担保物价值或第三方提供的担保或信用增级质量是否发生显著变化，这些变化预期将降低债务人按合同 规定期限还款的经济动机或者影响违约概率；</w:t>
      </w:r>
    </w:p>
    <w:p>
      <w:pPr>
        <w:pStyle w:val="Style29"/>
        <w:keepNext w:val="0"/>
        <w:keepLines w:val="0"/>
        <w:widowControl w:val="0"/>
        <w:shd w:val="clear" w:color="auto" w:fill="auto"/>
        <w:tabs>
          <w:tab w:pos="368" w:val="left"/>
        </w:tabs>
        <w:bidi w:val="0"/>
        <w:spacing w:before="0" w:after="0" w:line="360" w:lineRule="auto"/>
        <w:ind w:left="0" w:right="0" w:firstLine="0"/>
        <w:jc w:val="both"/>
      </w:pPr>
      <w:bookmarkStart w:id="867" w:name="bookmark867"/>
      <w:r>
        <w:rPr>
          <w:rFonts w:ascii="Times New Roman" w:eastAsia="Times New Roman" w:hAnsi="Times New Roman" w:cs="Times New Roman"/>
          <w:color w:val="000000"/>
          <w:spacing w:val="0"/>
          <w:w w:val="100"/>
          <w:position w:val="0"/>
          <w:sz w:val="18"/>
          <w:szCs w:val="18"/>
        </w:rPr>
        <w:t>4</w:t>
      </w:r>
      <w:bookmarkEnd w:id="867"/>
      <w:r>
        <w:rPr>
          <w:color w:val="000000"/>
          <w:spacing w:val="0"/>
          <w:w w:val="100"/>
          <w:position w:val="0"/>
        </w:rPr>
        <w:t>）</w:t>
        <w:tab/>
        <w:t>债务人预期表现和还款行为是否发生显著变化；</w:t>
      </w:r>
    </w:p>
    <w:p>
      <w:pPr>
        <w:pStyle w:val="Style29"/>
        <w:keepNext w:val="0"/>
        <w:keepLines w:val="0"/>
        <w:widowControl w:val="0"/>
        <w:shd w:val="clear" w:color="auto" w:fill="auto"/>
        <w:tabs>
          <w:tab w:pos="368" w:val="left"/>
        </w:tabs>
        <w:bidi w:val="0"/>
        <w:spacing w:before="0" w:after="0" w:line="360" w:lineRule="auto"/>
        <w:ind w:left="0" w:right="0" w:firstLine="0"/>
        <w:jc w:val="both"/>
      </w:pPr>
      <w:bookmarkStart w:id="868" w:name="bookmark868"/>
      <w:r>
        <w:rPr>
          <w:rFonts w:ascii="Times New Roman" w:eastAsia="Times New Roman" w:hAnsi="Times New Roman" w:cs="Times New Roman"/>
          <w:color w:val="000000"/>
          <w:spacing w:val="0"/>
          <w:w w:val="100"/>
          <w:position w:val="0"/>
          <w:sz w:val="18"/>
          <w:szCs w:val="18"/>
        </w:rPr>
        <w:t>5</w:t>
      </w:r>
      <w:bookmarkEnd w:id="868"/>
      <w:r>
        <w:rPr>
          <w:color w:val="000000"/>
          <w:spacing w:val="0"/>
          <w:w w:val="100"/>
          <w:position w:val="0"/>
        </w:rPr>
        <w:t>）</w:t>
        <w:tab/>
        <w:t>本公司对金融工具信用管理方法是否发生变化等。</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于资产负债表日，若本公司判断金融工具只具有较低的信用风险，则本公司假定该金融工具的信用风险自初始确认后并未显 著增加。如果金融工具的违约风险较低，借款人在短期内履行其合同现金流量义务的能力很强，并且即使较长时期内经济形 势和经营环境存在不利变化，但未必一定降低借款人履行其合同现金流量义务的能力，则该金融工具被视为具有较低的信用 风险。</w:t>
      </w:r>
    </w:p>
    <w:p>
      <w:pPr>
        <w:pStyle w:val="Style29"/>
        <w:keepNext w:val="0"/>
        <w:keepLines w:val="0"/>
        <w:widowControl w:val="0"/>
        <w:shd w:val="clear" w:color="auto" w:fill="auto"/>
        <w:tabs>
          <w:tab w:pos="445" w:val="left"/>
        </w:tabs>
        <w:bidi w:val="0"/>
        <w:spacing w:before="0" w:after="0" w:line="313" w:lineRule="exact"/>
        <w:ind w:left="0" w:right="0" w:firstLine="0"/>
        <w:jc w:val="both"/>
      </w:pPr>
      <w:bookmarkStart w:id="869" w:name="bookmark869"/>
      <w:r>
        <w:rPr>
          <w:color w:val="000000"/>
          <w:spacing w:val="0"/>
          <w:w w:val="100"/>
          <w:position w:val="0"/>
        </w:rPr>
        <w:t>（</w:t>
      </w:r>
      <w:bookmarkEnd w:id="86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已发生信用减值的金融资产</w:t>
      </w:r>
    </w:p>
    <w:p>
      <w:pPr>
        <w:pStyle w:val="Style29"/>
        <w:keepNext w:val="0"/>
        <w:keepLines w:val="0"/>
        <w:widowControl w:val="0"/>
        <w:shd w:val="clear" w:color="auto" w:fill="auto"/>
        <w:bidi w:val="0"/>
        <w:spacing w:before="0" w:after="100" w:line="313" w:lineRule="exact"/>
        <w:ind w:left="0" w:right="0" w:firstLine="0"/>
        <w:jc w:val="both"/>
      </w:pPr>
      <w:r>
        <w:rPr>
          <w:color w:val="000000"/>
          <w:spacing w:val="0"/>
          <w:w w:val="100"/>
          <w:position w:val="0"/>
        </w:rPr>
        <w:t>当对金融资产预期未来现金流量具有不利影响的一项或多项事件发生时，该金融资产成为已发生信用减值的金融资产。金融 资产已发生信用减值的证据包括下列可观察信息：</w:t>
      </w:r>
    </w:p>
    <w:p>
      <w:pPr>
        <w:pStyle w:val="Style29"/>
        <w:keepNext w:val="0"/>
        <w:keepLines w:val="0"/>
        <w:widowControl w:val="0"/>
        <w:shd w:val="clear" w:color="auto" w:fill="auto"/>
        <w:tabs>
          <w:tab w:pos="349" w:val="left"/>
        </w:tabs>
        <w:bidi w:val="0"/>
        <w:spacing w:before="0" w:after="0" w:line="360" w:lineRule="auto"/>
        <w:ind w:left="0" w:right="0" w:firstLine="0"/>
        <w:jc w:val="both"/>
      </w:pPr>
      <w:bookmarkStart w:id="870" w:name="bookmark870"/>
      <w:r>
        <w:rPr>
          <w:rFonts w:ascii="Times New Roman" w:eastAsia="Times New Roman" w:hAnsi="Times New Roman" w:cs="Times New Roman"/>
          <w:color w:val="000000"/>
          <w:spacing w:val="0"/>
          <w:w w:val="100"/>
          <w:position w:val="0"/>
          <w:sz w:val="18"/>
          <w:szCs w:val="18"/>
        </w:rPr>
        <w:t>1</w:t>
      </w:r>
      <w:bookmarkEnd w:id="870"/>
      <w:r>
        <w:rPr>
          <w:color w:val="000000"/>
          <w:spacing w:val="0"/>
          <w:w w:val="100"/>
          <w:position w:val="0"/>
        </w:rPr>
        <w:t>）</w:t>
        <w:tab/>
        <w:t>发行方或债务人发生重大财务困难；</w:t>
      </w:r>
    </w:p>
    <w:p>
      <w:pPr>
        <w:pStyle w:val="Style29"/>
        <w:keepNext w:val="0"/>
        <w:keepLines w:val="0"/>
        <w:widowControl w:val="0"/>
        <w:shd w:val="clear" w:color="auto" w:fill="auto"/>
        <w:tabs>
          <w:tab w:pos="368" w:val="left"/>
        </w:tabs>
        <w:bidi w:val="0"/>
        <w:spacing w:before="0" w:after="0" w:line="360" w:lineRule="auto"/>
        <w:ind w:left="0" w:right="0" w:firstLine="0"/>
        <w:jc w:val="both"/>
      </w:pPr>
      <w:bookmarkStart w:id="871" w:name="bookmark871"/>
      <w:r>
        <w:rPr>
          <w:rFonts w:ascii="Times New Roman" w:eastAsia="Times New Roman" w:hAnsi="Times New Roman" w:cs="Times New Roman"/>
          <w:color w:val="000000"/>
          <w:spacing w:val="0"/>
          <w:w w:val="100"/>
          <w:position w:val="0"/>
          <w:sz w:val="18"/>
          <w:szCs w:val="18"/>
        </w:rPr>
        <w:t>2</w:t>
      </w:r>
      <w:bookmarkEnd w:id="871"/>
      <w:r>
        <w:rPr>
          <w:color w:val="000000"/>
          <w:spacing w:val="0"/>
          <w:w w:val="100"/>
          <w:position w:val="0"/>
        </w:rPr>
        <w:t>）</w:t>
        <w:tab/>
        <w:t>债务人违反合同，如偿付利息或本金违约或逾期等；</w:t>
      </w:r>
    </w:p>
    <w:p>
      <w:pPr>
        <w:pStyle w:val="Style29"/>
        <w:keepNext w:val="0"/>
        <w:keepLines w:val="0"/>
        <w:widowControl w:val="0"/>
        <w:shd w:val="clear" w:color="auto" w:fill="auto"/>
        <w:tabs>
          <w:tab w:pos="368" w:val="left"/>
        </w:tabs>
        <w:bidi w:val="0"/>
        <w:spacing w:before="0" w:after="0" w:line="360" w:lineRule="auto"/>
        <w:ind w:left="0" w:right="0" w:firstLine="0"/>
        <w:jc w:val="both"/>
      </w:pPr>
      <w:bookmarkStart w:id="872" w:name="bookmark872"/>
      <w:r>
        <w:rPr>
          <w:rFonts w:ascii="Times New Roman" w:eastAsia="Times New Roman" w:hAnsi="Times New Roman" w:cs="Times New Roman"/>
          <w:color w:val="000000"/>
          <w:spacing w:val="0"/>
          <w:w w:val="100"/>
          <w:position w:val="0"/>
          <w:sz w:val="18"/>
          <w:szCs w:val="18"/>
        </w:rPr>
        <w:t>3</w:t>
      </w:r>
      <w:bookmarkEnd w:id="872"/>
      <w:r>
        <w:rPr>
          <w:color w:val="000000"/>
          <w:spacing w:val="0"/>
          <w:w w:val="100"/>
          <w:position w:val="0"/>
        </w:rPr>
        <w:t>）</w:t>
        <w:tab/>
        <w:t>债权人出于与债务人财务困难有关的经济或合同考虑，给予债务人在任何其他情况下都不会做出的让步；</w:t>
      </w:r>
    </w:p>
    <w:p>
      <w:pPr>
        <w:pStyle w:val="Style29"/>
        <w:keepNext w:val="0"/>
        <w:keepLines w:val="0"/>
        <w:widowControl w:val="0"/>
        <w:shd w:val="clear" w:color="auto" w:fill="auto"/>
        <w:tabs>
          <w:tab w:pos="368" w:val="left"/>
        </w:tabs>
        <w:bidi w:val="0"/>
        <w:spacing w:before="0" w:after="0" w:line="360" w:lineRule="auto"/>
        <w:ind w:left="0" w:right="0" w:firstLine="0"/>
        <w:jc w:val="both"/>
      </w:pPr>
      <w:bookmarkStart w:id="873" w:name="bookmark873"/>
      <w:r>
        <w:rPr>
          <w:rFonts w:ascii="Times New Roman" w:eastAsia="Times New Roman" w:hAnsi="Times New Roman" w:cs="Times New Roman"/>
          <w:color w:val="000000"/>
          <w:spacing w:val="0"/>
          <w:w w:val="100"/>
          <w:position w:val="0"/>
          <w:sz w:val="18"/>
          <w:szCs w:val="18"/>
        </w:rPr>
        <w:t>4</w:t>
      </w:r>
      <w:bookmarkEnd w:id="873"/>
      <w:r>
        <w:rPr>
          <w:color w:val="000000"/>
          <w:spacing w:val="0"/>
          <w:w w:val="100"/>
          <w:position w:val="0"/>
        </w:rPr>
        <w:t>）</w:t>
        <w:tab/>
        <w:t>债务人很可能破产或进行其他财务重组；</w:t>
      </w:r>
    </w:p>
    <w:p>
      <w:pPr>
        <w:pStyle w:val="Style29"/>
        <w:keepNext w:val="0"/>
        <w:keepLines w:val="0"/>
        <w:widowControl w:val="0"/>
        <w:shd w:val="clear" w:color="auto" w:fill="auto"/>
        <w:tabs>
          <w:tab w:pos="368" w:val="left"/>
        </w:tabs>
        <w:bidi w:val="0"/>
        <w:spacing w:before="0" w:after="0" w:line="360" w:lineRule="auto"/>
        <w:ind w:left="0" w:right="0" w:firstLine="0"/>
        <w:jc w:val="both"/>
      </w:pPr>
      <w:bookmarkStart w:id="874" w:name="bookmark874"/>
      <w:r>
        <w:rPr>
          <w:rFonts w:ascii="Times New Roman" w:eastAsia="Times New Roman" w:hAnsi="Times New Roman" w:cs="Times New Roman"/>
          <w:color w:val="000000"/>
          <w:spacing w:val="0"/>
          <w:w w:val="100"/>
          <w:position w:val="0"/>
          <w:sz w:val="18"/>
          <w:szCs w:val="18"/>
        </w:rPr>
        <w:t>5</w:t>
      </w:r>
      <w:bookmarkEnd w:id="874"/>
      <w:r>
        <w:rPr>
          <w:color w:val="000000"/>
          <w:spacing w:val="0"/>
          <w:w w:val="100"/>
          <w:position w:val="0"/>
        </w:rPr>
        <w:t>）</w:t>
        <w:tab/>
        <w:t>发行方或债务人财务困难导致该金融资产的活跃市场消失；</w:t>
      </w:r>
    </w:p>
    <w:p>
      <w:pPr>
        <w:pStyle w:val="Style29"/>
        <w:keepNext w:val="0"/>
        <w:keepLines w:val="0"/>
        <w:widowControl w:val="0"/>
        <w:shd w:val="clear" w:color="auto" w:fill="auto"/>
        <w:tabs>
          <w:tab w:pos="363" w:val="left"/>
        </w:tabs>
        <w:bidi w:val="0"/>
        <w:spacing w:before="0" w:after="0" w:line="360" w:lineRule="auto"/>
        <w:ind w:left="0" w:right="0" w:firstLine="0"/>
        <w:jc w:val="both"/>
      </w:pPr>
      <w:bookmarkStart w:id="875" w:name="bookmark875"/>
      <w:r>
        <w:rPr>
          <w:rFonts w:ascii="Times New Roman" w:eastAsia="Times New Roman" w:hAnsi="Times New Roman" w:cs="Times New Roman"/>
          <w:color w:val="000000"/>
          <w:spacing w:val="0"/>
          <w:w w:val="100"/>
          <w:position w:val="0"/>
          <w:sz w:val="18"/>
          <w:szCs w:val="18"/>
        </w:rPr>
        <w:t>6</w:t>
      </w:r>
      <w:bookmarkEnd w:id="875"/>
      <w:r>
        <w:rPr>
          <w:color w:val="000000"/>
          <w:spacing w:val="0"/>
          <w:w w:val="100"/>
          <w:position w:val="0"/>
        </w:rPr>
        <w:t>）</w:t>
        <w:tab/>
        <w:t>以大幅折扣购买或源生一项金融资产，该折扣反映了发生信用损失的事实。</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金融资产发生信用减值，有可能是多个事件的共同作用所致，未必是可单独识别的事件所致。</w:t>
      </w:r>
    </w:p>
    <w:p>
      <w:pPr>
        <w:pStyle w:val="Style29"/>
        <w:keepNext w:val="0"/>
        <w:keepLines w:val="0"/>
        <w:widowControl w:val="0"/>
        <w:shd w:val="clear" w:color="auto" w:fill="auto"/>
        <w:tabs>
          <w:tab w:pos="445" w:val="left"/>
        </w:tabs>
        <w:bidi w:val="0"/>
        <w:spacing w:before="0" w:after="0" w:line="313" w:lineRule="exact"/>
        <w:ind w:left="0" w:right="0" w:firstLine="0"/>
        <w:jc w:val="both"/>
      </w:pPr>
      <w:bookmarkStart w:id="876" w:name="bookmark876"/>
      <w:r>
        <w:rPr>
          <w:color w:val="000000"/>
          <w:spacing w:val="0"/>
          <w:w w:val="100"/>
          <w:position w:val="0"/>
        </w:rPr>
        <w:t>（</w:t>
      </w:r>
      <w:bookmarkEnd w:id="87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预期信用损失的确定</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本公司基于单项和组合评估金融工具的预期信用损失，在评估预期信用损失时，考虑有关过去事项、当前状况以及未来经济 状况预测的合理且有依据的信息。</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本公司以共同信用风险特征为依据，将金融工具分为不同组合。本公司采用的共同信用风险特征包括：金融工具类型、信用 风险评级、账龄组合、逾期账龄组合、合同结算周期、债务人所处行业等。相关金融工具的单项评估标准和组合信用风险特 征详见相关金融工具的会计政策。</w:t>
      </w:r>
    </w:p>
    <w:p>
      <w:pPr>
        <w:pStyle w:val="Style29"/>
        <w:keepNext w:val="0"/>
        <w:keepLines w:val="0"/>
        <w:widowControl w:val="0"/>
        <w:shd w:val="clear" w:color="auto" w:fill="auto"/>
        <w:bidi w:val="0"/>
        <w:spacing w:before="0" w:after="100" w:line="313" w:lineRule="exact"/>
        <w:ind w:left="0" w:right="0" w:firstLine="0"/>
        <w:jc w:val="both"/>
      </w:pPr>
      <w:r>
        <w:rPr>
          <w:color w:val="000000"/>
          <w:spacing w:val="0"/>
          <w:w w:val="100"/>
          <w:position w:val="0"/>
        </w:rPr>
        <w:t>本公司按照下列方法确定相关金融工具的预期信用损失：</w:t>
      </w:r>
    </w:p>
    <w:p>
      <w:pPr>
        <w:pStyle w:val="Style29"/>
        <w:keepNext w:val="0"/>
        <w:keepLines w:val="0"/>
        <w:widowControl w:val="0"/>
        <w:shd w:val="clear" w:color="auto" w:fill="auto"/>
        <w:tabs>
          <w:tab w:pos="349" w:val="left"/>
        </w:tabs>
        <w:bidi w:val="0"/>
        <w:spacing w:before="0" w:after="0" w:line="360" w:lineRule="auto"/>
        <w:ind w:left="0" w:right="0" w:firstLine="0"/>
        <w:jc w:val="both"/>
      </w:pPr>
      <w:bookmarkStart w:id="877" w:name="bookmark877"/>
      <w:r>
        <w:rPr>
          <w:rFonts w:ascii="Times New Roman" w:eastAsia="Times New Roman" w:hAnsi="Times New Roman" w:cs="Times New Roman"/>
          <w:color w:val="000000"/>
          <w:spacing w:val="0"/>
          <w:w w:val="100"/>
          <w:position w:val="0"/>
          <w:sz w:val="18"/>
          <w:szCs w:val="18"/>
        </w:rPr>
        <w:t>1</w:t>
      </w:r>
      <w:bookmarkEnd w:id="877"/>
      <w:r>
        <w:rPr>
          <w:color w:val="000000"/>
          <w:spacing w:val="0"/>
          <w:w w:val="100"/>
          <w:position w:val="0"/>
        </w:rPr>
        <w:t>）</w:t>
        <w:tab/>
        <w:t>对于金融资产，信用损失为本公司应收取的合同现金流量与预期收取的现金流量之间差额的现值。</w:t>
      </w:r>
    </w:p>
    <w:p>
      <w:pPr>
        <w:pStyle w:val="Style29"/>
        <w:keepNext w:val="0"/>
        <w:keepLines w:val="0"/>
        <w:widowControl w:val="0"/>
        <w:shd w:val="clear" w:color="auto" w:fill="auto"/>
        <w:bidi w:val="0"/>
        <w:spacing w:before="0" w:after="0" w:line="313" w:lineRule="exact"/>
        <w:ind w:left="0" w:right="0" w:firstLine="0"/>
        <w:jc w:val="both"/>
      </w:pPr>
      <w:bookmarkStart w:id="878" w:name="bookmark878"/>
      <w:r>
        <w:rPr>
          <w:rFonts w:ascii="Times New Roman" w:eastAsia="Times New Roman" w:hAnsi="Times New Roman" w:cs="Times New Roman"/>
          <w:color w:val="000000"/>
          <w:spacing w:val="0"/>
          <w:w w:val="100"/>
          <w:position w:val="0"/>
          <w:sz w:val="18"/>
          <w:szCs w:val="18"/>
        </w:rPr>
        <w:t>2</w:t>
      </w:r>
      <w:bookmarkEnd w:id="878"/>
      <w:r>
        <w:rPr>
          <w:color w:val="000000"/>
          <w:spacing w:val="0"/>
          <w:w w:val="100"/>
          <w:position w:val="0"/>
        </w:rPr>
        <w:t>） 对于财务担保合同，信用损失为本公司就该合同持有人发生的信用损失向其做出赔付的预计付款额，减去本公司预期向 该合同持有人、债务人或任何其他方收取的金额之间差额的现值。</w:t>
      </w:r>
    </w:p>
    <w:p>
      <w:pPr>
        <w:pStyle w:val="Style29"/>
        <w:keepNext w:val="0"/>
        <w:keepLines w:val="0"/>
        <w:widowControl w:val="0"/>
        <w:shd w:val="clear" w:color="auto" w:fill="auto"/>
        <w:tabs>
          <w:tab w:pos="368" w:val="left"/>
        </w:tabs>
        <w:bidi w:val="0"/>
        <w:spacing w:before="0" w:after="0" w:line="313" w:lineRule="exact"/>
        <w:ind w:left="0" w:right="0" w:firstLine="0"/>
        <w:jc w:val="both"/>
      </w:pPr>
      <w:bookmarkStart w:id="879" w:name="bookmark879"/>
      <w:r>
        <w:rPr>
          <w:rFonts w:ascii="Times New Roman" w:eastAsia="Times New Roman" w:hAnsi="Times New Roman" w:cs="Times New Roman"/>
          <w:color w:val="000000"/>
          <w:spacing w:val="0"/>
          <w:w w:val="100"/>
          <w:position w:val="0"/>
          <w:sz w:val="18"/>
          <w:szCs w:val="18"/>
        </w:rPr>
        <w:t>3</w:t>
      </w:r>
      <w:bookmarkEnd w:id="879"/>
      <w:r>
        <w:rPr>
          <w:color w:val="000000"/>
          <w:spacing w:val="0"/>
          <w:w w:val="100"/>
          <w:position w:val="0"/>
        </w:rPr>
        <w:t>）</w:t>
        <w:tab/>
        <w:t>对于资产负债表日已发生信用减值但并非购买或源生已发生信用减值的金融资产，信用损失为该金融资产账面余额与按 原实际利率折现的估计未来现金流量的现值之间的差额。</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本公司计量金融工具预期信用损失的方法反映的因素包括：通过评价一系列可能的结果而确定的无偏概率加权平均金额；货 币时间价值；在资产负债表日无须付出不必要的额外成本或努力即可获得的有关过去事项、当前状况以及未来经济状况预测 的合理且有依据的信息。</w:t>
      </w:r>
    </w:p>
    <w:p>
      <w:pPr>
        <w:pStyle w:val="Style29"/>
        <w:keepNext w:val="0"/>
        <w:keepLines w:val="0"/>
        <w:widowControl w:val="0"/>
        <w:shd w:val="clear" w:color="auto" w:fill="auto"/>
        <w:tabs>
          <w:tab w:pos="445" w:val="left"/>
        </w:tabs>
        <w:bidi w:val="0"/>
        <w:spacing w:before="0" w:after="0" w:line="313" w:lineRule="exact"/>
        <w:ind w:left="0" w:right="0" w:firstLine="0"/>
        <w:jc w:val="both"/>
      </w:pPr>
      <w:bookmarkStart w:id="880" w:name="bookmark880"/>
      <w:r>
        <w:rPr>
          <w:color w:val="000000"/>
          <w:spacing w:val="0"/>
          <w:w w:val="100"/>
          <w:position w:val="0"/>
        </w:rPr>
        <w:t>（</w:t>
      </w:r>
      <w:bookmarkEnd w:id="88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减记金融资产</w:t>
      </w:r>
    </w:p>
    <w:p>
      <w:pPr>
        <w:pStyle w:val="Style29"/>
        <w:keepNext w:val="0"/>
        <w:keepLines w:val="0"/>
        <w:widowControl w:val="0"/>
        <w:shd w:val="clear" w:color="auto" w:fill="auto"/>
        <w:bidi w:val="0"/>
        <w:spacing w:before="0" w:after="100" w:line="341" w:lineRule="exact"/>
        <w:ind w:left="0" w:right="0" w:firstLine="0"/>
        <w:jc w:val="both"/>
      </w:pPr>
      <w:r>
        <w:rPr>
          <w:color w:val="000000"/>
          <w:spacing w:val="0"/>
          <w:w w:val="100"/>
          <w:position w:val="0"/>
        </w:rPr>
        <w:t>当本公司不再合理预期金融资产合同现金流量能够全部或部分收回的，直接减记该金融资产的账面余额。这种减记构成相关 金融资产的终止确认。</w:t>
      </w:r>
    </w:p>
    <w:p>
      <w:pPr>
        <w:pStyle w:val="Style29"/>
        <w:keepNext w:val="0"/>
        <w:keepLines w:val="0"/>
        <w:widowControl w:val="0"/>
        <w:numPr>
          <w:ilvl w:val="0"/>
          <w:numId w:val="33"/>
        </w:numPr>
        <w:shd w:val="clear" w:color="auto" w:fill="auto"/>
        <w:bidi w:val="0"/>
        <w:spacing w:before="0" w:after="0" w:line="360" w:lineRule="auto"/>
        <w:ind w:left="0" w:right="0" w:firstLine="0"/>
        <w:jc w:val="both"/>
      </w:pPr>
      <w:bookmarkStart w:id="881" w:name="bookmark881"/>
      <w:bookmarkEnd w:id="881"/>
      <w:r>
        <w:rPr>
          <w:color w:val="000000"/>
          <w:spacing w:val="0"/>
          <w:w w:val="100"/>
          <w:position w:val="0"/>
        </w:rPr>
        <w:t>金融资产及金融负债的抵销</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金融资产和金融负债在资产负债表内分别列示，没有相互抵销。但是，同时满足下列条件的，以相互抵销后的净额在资产负 </w:t>
      </w:r>
      <w:r>
        <w:rPr>
          <w:color w:val="000000"/>
          <w:spacing w:val="0"/>
          <w:w w:val="100"/>
          <w:position w:val="0"/>
        </w:rPr>
        <w:t>债表内列示：</w:t>
      </w:r>
    </w:p>
    <w:p>
      <w:pPr>
        <w:pStyle w:val="Style29"/>
        <w:keepNext w:val="0"/>
        <w:keepLines w:val="0"/>
        <w:widowControl w:val="0"/>
        <w:shd w:val="clear" w:color="auto" w:fill="auto"/>
        <w:tabs>
          <w:tab w:pos="445" w:val="left"/>
        </w:tabs>
        <w:bidi w:val="0"/>
        <w:spacing w:before="0" w:after="0" w:line="317" w:lineRule="exact"/>
        <w:ind w:left="0" w:right="0" w:firstLine="0"/>
        <w:jc w:val="left"/>
      </w:pPr>
      <w:bookmarkStart w:id="882" w:name="bookmark882"/>
      <w:r>
        <w:rPr>
          <w:color w:val="000000"/>
          <w:spacing w:val="0"/>
          <w:w w:val="100"/>
          <w:position w:val="0"/>
        </w:rPr>
        <w:t>（</w:t>
      </w:r>
      <w:bookmarkEnd w:id="88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本公司具有抵销已确认金额的法定权利，且该种法定权利是当前可执行的；</w:t>
      </w:r>
    </w:p>
    <w:p>
      <w:pPr>
        <w:pStyle w:val="Style29"/>
        <w:keepNext w:val="0"/>
        <w:keepLines w:val="0"/>
        <w:widowControl w:val="0"/>
        <w:shd w:val="clear" w:color="auto" w:fill="auto"/>
        <w:tabs>
          <w:tab w:pos="445" w:val="left"/>
        </w:tabs>
        <w:bidi w:val="0"/>
        <w:spacing w:before="0" w:after="400" w:line="317" w:lineRule="exact"/>
        <w:ind w:left="0" w:right="0" w:firstLine="0"/>
        <w:jc w:val="left"/>
      </w:pPr>
      <w:bookmarkStart w:id="883" w:name="bookmark883"/>
      <w:r>
        <w:rPr>
          <w:color w:val="000000"/>
          <w:spacing w:val="0"/>
          <w:w w:val="100"/>
          <w:position w:val="0"/>
        </w:rPr>
        <w:t>（</w:t>
      </w:r>
      <w:bookmarkEnd w:id="88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本公司计划以净额结算，或同时变现该金融资产和清偿该金融负债。</w:t>
      </w:r>
    </w:p>
    <w:p>
      <w:pPr>
        <w:pStyle w:val="Style32"/>
        <w:keepNext/>
        <w:keepLines/>
        <w:widowControl w:val="0"/>
        <w:shd w:val="clear" w:color="auto" w:fill="auto"/>
        <w:bidi w:val="0"/>
        <w:spacing w:before="0" w:after="260" w:line="240" w:lineRule="auto"/>
        <w:ind w:left="0" w:right="0" w:firstLine="0"/>
        <w:jc w:val="left"/>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1</w:t>
      </w:r>
      <w:bookmarkEnd w:id="886"/>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884"/>
      <w:bookmarkEnd w:id="885"/>
      <w:bookmarkEnd w:id="887"/>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本公司对应收票据的预期信用损失的确定方法及会计处理方法详见本节五、重要会计政策及会计估计/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 当在单项工具层面无法以合理成本评估预期信用损失的充分证据时，本公司参考历史信用损失经验，结合当前状况以及对未 来经济状况的判断，依据信用风险特征将应收票据划分为若干组合，在组合基础上计算预期信用损失。确定组合的依据如下：</w:t>
      </w:r>
    </w:p>
    <w:tbl>
      <w:tblPr>
        <w:tblOverlap w:val="never"/>
        <w:jc w:val="left"/>
        <w:tblLayout w:type="fixed"/>
      </w:tblPr>
      <w:tblGrid>
        <w:gridCol w:w="1354"/>
        <w:gridCol w:w="4469"/>
        <w:gridCol w:w="272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出票人具有较高的信用评级，历史上未发生票据违约， 信用损失风险极低，在短期内履行其支付合同现金流量 义务的能力很强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 状态以及对未来经济状况的预期 计提坏账准备</w:t>
            </w:r>
          </w:p>
        </w:tc>
      </w:tr>
      <w:tr>
        <w:trPr>
          <w:trHeight w:val="98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主要由信誉良好的大型国有企业和上市公司出具，且根据 历史经验，未出现过重大违约情况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 状态以及对未来经济状况的预期 计提坏账准备</w:t>
            </w:r>
          </w:p>
        </w:tc>
      </w:tr>
    </w:tbl>
    <w:p>
      <w:pPr>
        <w:widowControl w:val="0"/>
        <w:spacing w:after="319" w:line="1" w:lineRule="exact"/>
      </w:pPr>
    </w:p>
    <w:p>
      <w:pPr>
        <w:pStyle w:val="Style32"/>
        <w:keepNext/>
        <w:keepLines/>
        <w:widowControl w:val="0"/>
        <w:shd w:val="clear" w:color="auto" w:fill="auto"/>
        <w:bidi w:val="0"/>
        <w:spacing w:before="0" w:after="260" w:line="240" w:lineRule="auto"/>
        <w:ind w:left="0" w:right="0" w:firstLine="0"/>
        <w:jc w:val="left"/>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1</w:t>
      </w:r>
      <w:bookmarkEnd w:id="890"/>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88"/>
      <w:bookmarkEnd w:id="889"/>
      <w:bookmarkEnd w:id="891"/>
    </w:p>
    <w:p>
      <w:pPr>
        <w:pStyle w:val="Style29"/>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本公司对应收账款的预期信用损失的确定方法及会计处理方法详见本节五、重要会计政策及会计估计/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 本公司对在单项工具层面能以合理成本评估预期信用损失的充分证据的应收账款单独确定其信用损失。</w:t>
      </w:r>
    </w:p>
    <w:p>
      <w:pPr>
        <w:pStyle w:val="Style29"/>
        <w:keepNext w:val="0"/>
        <w:keepLines w:val="0"/>
        <w:widowControl w:val="0"/>
        <w:shd w:val="clear" w:color="auto" w:fill="auto"/>
        <w:bidi w:val="0"/>
        <w:spacing w:before="0" w:after="0" w:line="319" w:lineRule="exact"/>
        <w:ind w:left="0" w:right="0" w:firstLine="0"/>
        <w:jc w:val="left"/>
      </w:pPr>
      <w:r>
        <w:rPr>
          <w:color w:val="000000"/>
          <w:spacing w:val="0"/>
          <w:w w:val="100"/>
          <w:position w:val="0"/>
        </w:rPr>
        <w:t>当在单项工具层面无法以合理成本评估预期信用损失的充分证据时，本公司参考历史信用损失经验，结合当前状况以及对未 来经济状况的判断，依据信用风险特征将应收账款划分为若干组合，在组合基础上计算预期信用损失。确定组合的依据如下：</w:t>
      </w:r>
    </w:p>
    <w:tbl>
      <w:tblPr>
        <w:tblOverlap w:val="never"/>
        <w:jc w:val="left"/>
        <w:tblLayout w:type="fixed"/>
      </w:tblPr>
      <w:tblGrid>
        <w:gridCol w:w="1354"/>
        <w:gridCol w:w="4469"/>
        <w:gridCol w:w="2722"/>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68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本公司根据以往的历史经验对应收款项计提比例作出最 佳估计，参考应收款项的账龄进行信用风险组合分类</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按账龄与整个存续期预期信用损 失率对照表计提</w:t>
            </w:r>
          </w:p>
        </w:tc>
      </w:tr>
    </w:tbl>
    <w:p>
      <w:pPr>
        <w:pStyle w:val="Style29"/>
        <w:keepNext w:val="0"/>
        <w:keepLines w:val="0"/>
        <w:widowControl w:val="0"/>
        <w:shd w:val="clear" w:color="auto" w:fill="auto"/>
        <w:bidi w:val="0"/>
        <w:spacing w:before="0" w:after="400" w:line="307" w:lineRule="exact"/>
        <w:ind w:left="0" w:right="0" w:firstLine="0"/>
        <w:jc w:val="left"/>
      </w:pPr>
      <w:r>
        <w:rPr>
          <w:color w:val="000000"/>
          <w:spacing w:val="0"/>
          <w:w w:val="100"/>
          <w:position w:val="0"/>
        </w:rPr>
        <w:t>对于划分为账龄组合的应收款项，本公司参考历史信用损失经验，结合当前状况以及对未来经济状况的预测，编制应收款项 账龄与整个存续期预期信用损失率对照表，计算预期信用损失。</w:t>
      </w:r>
    </w:p>
    <w:p>
      <w:pPr>
        <w:pStyle w:val="Style32"/>
        <w:keepNext/>
        <w:keepLines/>
        <w:widowControl w:val="0"/>
        <w:shd w:val="clear" w:color="auto" w:fill="auto"/>
        <w:tabs>
          <w:tab w:pos="474" w:val="left"/>
        </w:tabs>
        <w:bidi w:val="0"/>
        <w:spacing w:before="0" w:after="260" w:line="240" w:lineRule="auto"/>
        <w:ind w:left="0" w:right="0" w:firstLine="0"/>
        <w:jc w:val="left"/>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1</w:t>
      </w:r>
      <w:bookmarkEnd w:id="894"/>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92"/>
      <w:bookmarkEnd w:id="893"/>
      <w:bookmarkEnd w:id="895"/>
    </w:p>
    <w:p>
      <w:pPr>
        <w:pStyle w:val="Style29"/>
        <w:keepNext w:val="0"/>
        <w:keepLines w:val="0"/>
        <w:widowControl w:val="0"/>
        <w:shd w:val="clear" w:color="auto" w:fill="auto"/>
        <w:bidi w:val="0"/>
        <w:spacing w:before="0" w:after="400" w:line="322" w:lineRule="exact"/>
        <w:ind w:left="0" w:right="0" w:firstLine="0"/>
        <w:jc w:val="left"/>
      </w:pPr>
      <w:r>
        <w:rPr>
          <w:color w:val="000000"/>
          <w:spacing w:val="0"/>
          <w:w w:val="100"/>
          <w:position w:val="0"/>
        </w:rPr>
        <w:t xml:space="preserve">本公司对应收款项融资的预期信用损失的确定方法及会计处理方法详见本节五、重要会计政策及会计估计/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 减值。</w:t>
      </w:r>
    </w:p>
    <w:p>
      <w:pPr>
        <w:pStyle w:val="Style32"/>
        <w:keepNext/>
        <w:keepLines/>
        <w:widowControl w:val="0"/>
        <w:shd w:val="clear" w:color="auto" w:fill="auto"/>
        <w:tabs>
          <w:tab w:pos="474" w:val="left"/>
        </w:tabs>
        <w:bidi w:val="0"/>
        <w:spacing w:before="0" w:after="260" w:line="240" w:lineRule="auto"/>
        <w:ind w:left="0" w:right="0" w:firstLine="0"/>
        <w:jc w:val="both"/>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1</w:t>
      </w:r>
      <w:bookmarkEnd w:id="898"/>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96"/>
      <w:bookmarkEnd w:id="897"/>
      <w:bookmarkEnd w:id="899"/>
    </w:p>
    <w:p>
      <w:pPr>
        <w:pStyle w:val="Style29"/>
        <w:keepNext w:val="0"/>
        <w:keepLines w:val="0"/>
        <w:widowControl w:val="0"/>
        <w:shd w:val="clear" w:color="auto" w:fill="auto"/>
        <w:bidi w:val="0"/>
        <w:spacing w:before="0" w:after="0" w:line="326" w:lineRule="exact"/>
        <w:ind w:left="0" w:right="0" w:firstLine="0"/>
        <w:jc w:val="both"/>
      </w:pPr>
      <w:r>
        <w:rPr>
          <w:color w:val="000000"/>
          <w:spacing w:val="0"/>
          <w:w w:val="100"/>
          <w:position w:val="0"/>
        </w:rPr>
        <w:t>其他应收款的预期信用损失的确定方法及会计处理方法</w:t>
      </w:r>
    </w:p>
    <w:p>
      <w:pPr>
        <w:pStyle w:val="Style29"/>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本公司对其他应收款的预期信用损失的确定方法及会计处理方法详见本节五、重要会计政策及会计估计/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 值。</w:t>
      </w:r>
    </w:p>
    <w:p>
      <w:pPr>
        <w:pStyle w:val="Style29"/>
        <w:keepNext w:val="0"/>
        <w:keepLines w:val="0"/>
        <w:widowControl w:val="0"/>
        <w:shd w:val="clear" w:color="auto" w:fill="auto"/>
        <w:bidi w:val="0"/>
        <w:spacing w:before="0" w:after="0" w:line="326" w:lineRule="exact"/>
        <w:ind w:left="0" w:right="0" w:firstLine="0"/>
        <w:jc w:val="both"/>
      </w:pPr>
      <w:r>
        <w:rPr>
          <w:color w:val="000000"/>
          <w:spacing w:val="0"/>
          <w:w w:val="100"/>
          <w:position w:val="0"/>
        </w:rPr>
        <w:t>本公司对在单项工具层面能以合理成本评估预期信用损失的充分证据的其他应收款单独确定其信用损失。</w:t>
      </w:r>
    </w:p>
    <w:p>
      <w:pPr>
        <w:pStyle w:val="Style29"/>
        <w:keepNext w:val="0"/>
        <w:keepLines w:val="0"/>
        <w:widowControl w:val="0"/>
        <w:shd w:val="clear" w:color="auto" w:fill="auto"/>
        <w:bidi w:val="0"/>
        <w:spacing w:before="0" w:after="260" w:line="314" w:lineRule="exact"/>
        <w:ind w:left="0" w:right="0" w:firstLine="0"/>
        <w:jc w:val="both"/>
      </w:pPr>
      <w:r>
        <w:rPr>
          <w:color w:val="000000"/>
          <w:spacing w:val="0"/>
          <w:w w:val="100"/>
          <w:position w:val="0"/>
        </w:rPr>
        <w:t>当在单项工具层面无法以合理成本评估预期信用损失的充分证据时，本公司参考历史信用损失经验，结合当前状况以及对未 来经济状况的判断，依据信用风险特征将其他应收款划分为若干组合，在组合基础上计算预期信用损失。确定组合的依据如 下：</w:t>
      </w:r>
    </w:p>
    <w:tbl>
      <w:tblPr>
        <w:tblOverlap w:val="never"/>
        <w:jc w:val="left"/>
        <w:tblLayout w:type="fixed"/>
      </w:tblPr>
      <w:tblGrid>
        <w:gridCol w:w="1354"/>
        <w:gridCol w:w="4469"/>
        <w:gridCol w:w="2722"/>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161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本公司根据以往的历史经验对应收款项计提比例作出最 佳估计，参考其他应收款项的账龄进行信用风险组合分类</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 状况以及对未来经济状况的预测， 通过违约风险敞口和未来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内或整个存续期预期信用损失率， 计算预期信用损失</w:t>
            </w:r>
          </w:p>
        </w:tc>
      </w:tr>
    </w:tbl>
    <w:p>
      <w:pPr>
        <w:widowControl w:val="0"/>
        <w:spacing w:after="319" w:line="1" w:lineRule="exact"/>
      </w:pPr>
    </w:p>
    <w:p>
      <w:pPr>
        <w:pStyle w:val="Style32"/>
        <w:keepNext/>
        <w:keepLines/>
        <w:widowControl w:val="0"/>
        <w:shd w:val="clear" w:color="auto" w:fill="auto"/>
        <w:tabs>
          <w:tab w:pos="474" w:val="left"/>
        </w:tabs>
        <w:bidi w:val="0"/>
        <w:spacing w:before="0" w:after="280" w:line="240" w:lineRule="auto"/>
        <w:ind w:left="0" w:right="0" w:firstLine="0"/>
        <w:jc w:val="both"/>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1</w:t>
      </w:r>
      <w:bookmarkEnd w:id="902"/>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900"/>
      <w:bookmarkEnd w:id="901"/>
      <w:bookmarkEnd w:id="903"/>
    </w:p>
    <w:p>
      <w:pPr>
        <w:pStyle w:val="Style29"/>
        <w:keepNext w:val="0"/>
        <w:keepLines w:val="0"/>
        <w:widowControl w:val="0"/>
        <w:numPr>
          <w:ilvl w:val="0"/>
          <w:numId w:val="47"/>
        </w:numPr>
        <w:shd w:val="clear" w:color="auto" w:fill="auto"/>
        <w:tabs>
          <w:tab w:pos="329" w:val="left"/>
        </w:tabs>
        <w:bidi w:val="0"/>
        <w:spacing w:before="0" w:after="0" w:line="312" w:lineRule="exact"/>
        <w:ind w:left="0" w:right="0" w:firstLine="0"/>
        <w:jc w:val="both"/>
      </w:pPr>
      <w:bookmarkStart w:id="904" w:name="bookmark904"/>
      <w:bookmarkEnd w:id="904"/>
      <w:r>
        <w:rPr>
          <w:color w:val="000000"/>
          <w:spacing w:val="0"/>
          <w:w w:val="100"/>
          <w:position w:val="0"/>
        </w:rPr>
        <w:t>存货的分类</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存货是指本公司在日常活动中持有以备出售的产成品或商品、处在生产过程中的在产品、在生产过程或提供劳务过程中耗用 的材料和物料等。主要包括产成品(库存商品)、发出商品等。</w:t>
      </w:r>
    </w:p>
    <w:p>
      <w:pPr>
        <w:pStyle w:val="Style29"/>
        <w:keepNext w:val="0"/>
        <w:keepLines w:val="0"/>
        <w:widowControl w:val="0"/>
        <w:numPr>
          <w:ilvl w:val="0"/>
          <w:numId w:val="47"/>
        </w:numPr>
        <w:shd w:val="clear" w:color="auto" w:fill="auto"/>
        <w:tabs>
          <w:tab w:pos="339" w:val="left"/>
        </w:tabs>
        <w:bidi w:val="0"/>
        <w:spacing w:before="0" w:after="0" w:line="312" w:lineRule="exact"/>
        <w:ind w:left="0" w:right="0" w:firstLine="0"/>
        <w:jc w:val="both"/>
      </w:pPr>
      <w:bookmarkStart w:id="905" w:name="bookmark905"/>
      <w:bookmarkEnd w:id="905"/>
      <w:r>
        <w:rPr>
          <w:color w:val="000000"/>
          <w:spacing w:val="0"/>
          <w:w w:val="100"/>
          <w:position w:val="0"/>
        </w:rPr>
        <w:t>存货的计价方法</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存货在取得时，按成本进行初始计量，包括采购成本、加工成本和其他成本。存货发出时按加权平均法计价。</w:t>
      </w:r>
    </w:p>
    <w:p>
      <w:pPr>
        <w:pStyle w:val="Style29"/>
        <w:keepNext w:val="0"/>
        <w:keepLines w:val="0"/>
        <w:widowControl w:val="0"/>
        <w:numPr>
          <w:ilvl w:val="0"/>
          <w:numId w:val="47"/>
        </w:numPr>
        <w:shd w:val="clear" w:color="auto" w:fill="auto"/>
        <w:tabs>
          <w:tab w:pos="339" w:val="left"/>
        </w:tabs>
        <w:bidi w:val="0"/>
        <w:spacing w:before="0" w:after="0" w:line="312" w:lineRule="exact"/>
        <w:ind w:left="0" w:right="0" w:firstLine="0"/>
        <w:jc w:val="both"/>
      </w:pPr>
      <w:bookmarkStart w:id="906" w:name="bookmark906"/>
      <w:bookmarkEnd w:id="906"/>
      <w:r>
        <w:rPr>
          <w:color w:val="000000"/>
          <w:spacing w:val="0"/>
          <w:w w:val="100"/>
          <w:position w:val="0"/>
        </w:rPr>
        <w:t>存货可变现净值的确定依据及存货跌价准备的计提方法</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期末对存货进行全面清查后，按存货的成本与可变现净值孰低提取或调整存货跌价准备。产成品、库存商品和用于出售的材 料等直接用于出售的商品存货，在正常生产经营过程中，以该存货的估计售价减去估计的销售费用和相关税费后的金额，确 定其可变现净值；需要经过加工的材料存货，在正常生产经营过程中，以所生产的产成品的估计售价减去至完工时估计将要 发生的成本、估计的销售费用和相关税费后的金额，确定其可变现净值；为执行销售合同或者劳务合同而持有的存货，其可 变现净值以合同价格为基础计算，若持有存货的数量多于销售合同订购数量的，超出部分的存货的可变现净值以一般销售价 格为基础计算。</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期末按照单个存货项目计提存货跌价准备；但对于数量繁多、单价较低的存货，按照存货类别计提存货跌价准备；与在同一 地区生产和销售的产品系列相关、具有相同或类似最终用途或目的，且难以与其他项目分开计量的存货，则合并计提存货跌 价准备。</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以前减记存货价值的影响因素已经消失的，减记的金额予以恢复，并在原已计提的存货跌价准备金额内转回，转回的金额计 入当期损益。</w:t>
      </w:r>
    </w:p>
    <w:p>
      <w:pPr>
        <w:pStyle w:val="Style29"/>
        <w:keepNext w:val="0"/>
        <w:keepLines w:val="0"/>
        <w:widowControl w:val="0"/>
        <w:numPr>
          <w:ilvl w:val="0"/>
          <w:numId w:val="47"/>
        </w:numPr>
        <w:shd w:val="clear" w:color="auto" w:fill="auto"/>
        <w:tabs>
          <w:tab w:pos="339" w:val="left"/>
        </w:tabs>
        <w:bidi w:val="0"/>
        <w:spacing w:before="0" w:after="0" w:line="312" w:lineRule="exact"/>
        <w:ind w:left="0" w:right="0" w:firstLine="0"/>
        <w:jc w:val="both"/>
      </w:pPr>
      <w:bookmarkStart w:id="907" w:name="bookmark907"/>
      <w:bookmarkEnd w:id="907"/>
      <w:r>
        <w:rPr>
          <w:color w:val="000000"/>
          <w:spacing w:val="0"/>
          <w:w w:val="100"/>
          <w:position w:val="0"/>
        </w:rPr>
        <w:t>存货的盘存制度 采用永续盘存制。</w:t>
      </w:r>
    </w:p>
    <w:p>
      <w:pPr>
        <w:pStyle w:val="Style29"/>
        <w:keepNext w:val="0"/>
        <w:keepLines w:val="0"/>
        <w:widowControl w:val="0"/>
        <w:numPr>
          <w:ilvl w:val="0"/>
          <w:numId w:val="47"/>
        </w:numPr>
        <w:shd w:val="clear" w:color="auto" w:fill="auto"/>
        <w:tabs>
          <w:tab w:pos="339" w:val="left"/>
        </w:tabs>
        <w:bidi w:val="0"/>
        <w:spacing w:before="0" w:after="0" w:line="312" w:lineRule="exact"/>
        <w:ind w:left="0" w:right="0" w:firstLine="0"/>
        <w:jc w:val="both"/>
      </w:pPr>
      <w:bookmarkStart w:id="908" w:name="bookmark908"/>
      <w:bookmarkEnd w:id="908"/>
      <w:r>
        <w:rPr>
          <w:color w:val="000000"/>
          <w:spacing w:val="0"/>
          <w:w w:val="100"/>
          <w:position w:val="0"/>
        </w:rPr>
        <w:t>低值易耗品和包装物的摊销方法</w:t>
      </w:r>
    </w:p>
    <w:p>
      <w:pPr>
        <w:pStyle w:val="Style29"/>
        <w:keepNext w:val="0"/>
        <w:keepLines w:val="0"/>
        <w:widowControl w:val="0"/>
        <w:numPr>
          <w:ilvl w:val="0"/>
          <w:numId w:val="49"/>
        </w:numPr>
        <w:shd w:val="clear" w:color="auto" w:fill="auto"/>
        <w:tabs>
          <w:tab w:pos="445" w:val="left"/>
        </w:tabs>
        <w:bidi w:val="0"/>
        <w:spacing w:before="0" w:after="0" w:line="312" w:lineRule="exact"/>
        <w:ind w:left="0" w:right="0" w:firstLine="0"/>
        <w:jc w:val="both"/>
      </w:pPr>
      <w:bookmarkStart w:id="909" w:name="bookmark909"/>
      <w:bookmarkEnd w:id="909"/>
      <w:r>
        <w:rPr>
          <w:color w:val="000000"/>
          <w:spacing w:val="0"/>
          <w:w w:val="100"/>
          <w:position w:val="0"/>
        </w:rPr>
        <w:t>低值易耗品采用一次转销法；</w:t>
      </w:r>
    </w:p>
    <w:p>
      <w:pPr>
        <w:pStyle w:val="Style29"/>
        <w:keepNext w:val="0"/>
        <w:keepLines w:val="0"/>
        <w:widowControl w:val="0"/>
        <w:numPr>
          <w:ilvl w:val="0"/>
          <w:numId w:val="49"/>
        </w:numPr>
        <w:shd w:val="clear" w:color="auto" w:fill="auto"/>
        <w:tabs>
          <w:tab w:pos="445" w:val="left"/>
        </w:tabs>
        <w:bidi w:val="0"/>
        <w:spacing w:before="0" w:after="0" w:line="312" w:lineRule="exact"/>
        <w:ind w:left="0" w:right="0" w:firstLine="0"/>
        <w:jc w:val="both"/>
      </w:pPr>
      <w:bookmarkStart w:id="910" w:name="bookmark910"/>
      <w:bookmarkEnd w:id="910"/>
      <w:r>
        <w:rPr>
          <w:color w:val="000000"/>
          <w:spacing w:val="0"/>
          <w:w w:val="100"/>
          <w:position w:val="0"/>
        </w:rPr>
        <w:t>包装物采用一次转销法。</w:t>
      </w:r>
    </w:p>
    <w:p>
      <w:pPr>
        <w:pStyle w:val="Style29"/>
        <w:keepNext w:val="0"/>
        <w:keepLines w:val="0"/>
        <w:widowControl w:val="0"/>
        <w:numPr>
          <w:ilvl w:val="0"/>
          <w:numId w:val="49"/>
        </w:numPr>
        <w:shd w:val="clear" w:color="auto" w:fill="auto"/>
        <w:tabs>
          <w:tab w:pos="445" w:val="left"/>
        </w:tabs>
        <w:bidi w:val="0"/>
        <w:spacing w:before="0" w:after="380" w:line="312" w:lineRule="exact"/>
        <w:ind w:left="0" w:right="0" w:firstLine="0"/>
        <w:jc w:val="both"/>
      </w:pPr>
      <w:bookmarkStart w:id="911" w:name="bookmark911"/>
      <w:bookmarkEnd w:id="911"/>
      <w:r>
        <w:rPr>
          <w:color w:val="000000"/>
          <w:spacing w:val="0"/>
          <w:w w:val="100"/>
          <w:position w:val="0"/>
        </w:rPr>
        <w:t>其他周转材料采用一次转销法摊销。</w:t>
      </w:r>
    </w:p>
    <w:p>
      <w:pPr>
        <w:pStyle w:val="Style32"/>
        <w:keepNext/>
        <w:keepLines/>
        <w:widowControl w:val="0"/>
        <w:shd w:val="clear" w:color="auto" w:fill="auto"/>
        <w:tabs>
          <w:tab w:pos="474" w:val="left"/>
        </w:tabs>
        <w:bidi w:val="0"/>
        <w:spacing w:before="0" w:after="280" w:line="240" w:lineRule="auto"/>
        <w:ind w:left="0" w:right="0" w:firstLine="0"/>
        <w:jc w:val="both"/>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1</w:t>
      </w:r>
      <w:bookmarkEnd w:id="914"/>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912"/>
      <w:bookmarkEnd w:id="913"/>
      <w:bookmarkEnd w:id="915"/>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本公司已向客户转让商品而有权收取对价的权利，且该权利取决于时间流逝之外的其他因素的，确认为合同资产。本公司拥 有的无条件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向客户收取对价的权利作为应收款项单独列示。</w:t>
      </w:r>
    </w:p>
    <w:p>
      <w:pPr>
        <w:pStyle w:val="Style2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 xml:space="preserve">本公司对合同资产的预期信用损失的确定方法及会计处理方法详见本节五、重要会计政策及会计估计/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32"/>
        <w:keepNext/>
        <w:keepLines/>
        <w:widowControl w:val="0"/>
        <w:shd w:val="clear" w:color="auto" w:fill="auto"/>
        <w:tabs>
          <w:tab w:pos="474" w:val="left"/>
        </w:tabs>
        <w:bidi w:val="0"/>
        <w:spacing w:before="0" w:after="280" w:line="240" w:lineRule="auto"/>
        <w:ind w:left="0" w:right="0" w:firstLine="0"/>
        <w:jc w:val="both"/>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1</w:t>
      </w:r>
      <w:bookmarkEnd w:id="918"/>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916"/>
      <w:bookmarkEnd w:id="917"/>
      <w:bookmarkEnd w:id="919"/>
    </w:p>
    <w:p>
      <w:pPr>
        <w:pStyle w:val="Style29"/>
        <w:keepNext w:val="0"/>
        <w:keepLines w:val="0"/>
        <w:widowControl w:val="0"/>
        <w:numPr>
          <w:ilvl w:val="0"/>
          <w:numId w:val="51"/>
        </w:numPr>
        <w:shd w:val="clear" w:color="auto" w:fill="auto"/>
        <w:bidi w:val="0"/>
        <w:spacing w:before="0" w:after="0" w:line="312" w:lineRule="exact"/>
        <w:ind w:left="0" w:right="0" w:firstLine="0"/>
        <w:jc w:val="both"/>
      </w:pPr>
      <w:bookmarkStart w:id="920" w:name="bookmark920"/>
      <w:bookmarkEnd w:id="920"/>
      <w:r>
        <w:rPr>
          <w:color w:val="000000"/>
          <w:spacing w:val="0"/>
          <w:w w:val="100"/>
          <w:position w:val="0"/>
        </w:rPr>
        <w:t>合同履约成本</w:t>
      </w:r>
    </w:p>
    <w:p>
      <w:pPr>
        <w:pStyle w:val="Style29"/>
        <w:keepNext w:val="0"/>
        <w:keepLines w:val="0"/>
        <w:widowControl w:val="0"/>
        <w:shd w:val="clear" w:color="auto" w:fill="auto"/>
        <w:bidi w:val="0"/>
        <w:spacing w:before="0" w:after="280" w:line="312" w:lineRule="exact"/>
        <w:ind w:left="0" w:right="0" w:firstLine="0"/>
        <w:jc w:val="both"/>
      </w:pPr>
      <w:r>
        <w:rPr>
          <w:color w:val="000000"/>
          <w:spacing w:val="0"/>
          <w:w w:val="100"/>
          <w:position w:val="0"/>
        </w:rPr>
        <w:t>本公司对于为履行合同发生的成本，不属于除收入准则外的其他企业会计准则范围且同时满足下列条件的作为合同履约成本 确认为一项资产：</w:t>
      </w:r>
    </w:p>
    <w:p>
      <w:pPr>
        <w:pStyle w:val="Style29"/>
        <w:keepNext w:val="0"/>
        <w:keepLines w:val="0"/>
        <w:widowControl w:val="0"/>
        <w:numPr>
          <w:ilvl w:val="0"/>
          <w:numId w:val="53"/>
        </w:numPr>
        <w:shd w:val="clear" w:color="auto" w:fill="auto"/>
        <w:tabs>
          <w:tab w:pos="541" w:val="left"/>
        </w:tabs>
        <w:bidi w:val="0"/>
        <w:spacing w:before="0" w:after="0" w:line="311" w:lineRule="exact"/>
        <w:ind w:left="0" w:right="0" w:firstLine="0"/>
        <w:jc w:val="both"/>
      </w:pPr>
      <w:bookmarkStart w:id="921" w:name="bookmark921"/>
      <w:bookmarkEnd w:id="921"/>
      <w:r>
        <w:rPr>
          <w:color w:val="000000"/>
          <w:spacing w:val="0"/>
          <w:w w:val="100"/>
          <w:position w:val="0"/>
        </w:rPr>
        <w:t>该成本与一份当前或预期取得的合同直接相关，包括直接人工、直接材料、制造费用(或类似费用)、明确由客户承 担的成本以及仅因该合同而发生的其他成本；</w:t>
      </w:r>
    </w:p>
    <w:p>
      <w:pPr>
        <w:pStyle w:val="Style29"/>
        <w:keepNext w:val="0"/>
        <w:keepLines w:val="0"/>
        <w:widowControl w:val="0"/>
        <w:numPr>
          <w:ilvl w:val="0"/>
          <w:numId w:val="53"/>
        </w:numPr>
        <w:shd w:val="clear" w:color="auto" w:fill="auto"/>
        <w:tabs>
          <w:tab w:pos="445" w:val="left"/>
        </w:tabs>
        <w:bidi w:val="0"/>
        <w:spacing w:before="0" w:after="0" w:line="311" w:lineRule="exact"/>
        <w:ind w:left="0" w:right="0" w:firstLine="0"/>
        <w:jc w:val="both"/>
      </w:pPr>
      <w:bookmarkStart w:id="922" w:name="bookmark922"/>
      <w:bookmarkEnd w:id="922"/>
      <w:r>
        <w:rPr>
          <w:color w:val="000000"/>
          <w:spacing w:val="0"/>
          <w:w w:val="100"/>
          <w:position w:val="0"/>
        </w:rPr>
        <w:t>该成本增加了企业未来用于履行履约义务的资源。</w:t>
      </w:r>
    </w:p>
    <w:p>
      <w:pPr>
        <w:pStyle w:val="Style29"/>
        <w:keepNext w:val="0"/>
        <w:keepLines w:val="0"/>
        <w:widowControl w:val="0"/>
        <w:numPr>
          <w:ilvl w:val="0"/>
          <w:numId w:val="53"/>
        </w:numPr>
        <w:shd w:val="clear" w:color="auto" w:fill="auto"/>
        <w:tabs>
          <w:tab w:pos="445" w:val="left"/>
        </w:tabs>
        <w:bidi w:val="0"/>
        <w:spacing w:before="0" w:after="0" w:line="311" w:lineRule="exact"/>
        <w:ind w:left="0" w:right="0" w:firstLine="0"/>
        <w:jc w:val="both"/>
      </w:pPr>
      <w:bookmarkStart w:id="923" w:name="bookmark923"/>
      <w:bookmarkEnd w:id="923"/>
      <w:r>
        <w:rPr>
          <w:color w:val="000000"/>
          <w:spacing w:val="0"/>
          <w:w w:val="100"/>
          <w:position w:val="0"/>
        </w:rPr>
        <w:t>该成本预期能够收回。</w:t>
      </w:r>
    </w:p>
    <w:p>
      <w:pPr>
        <w:pStyle w:val="Style29"/>
        <w:keepNext w:val="0"/>
        <w:keepLines w:val="0"/>
        <w:widowControl w:val="0"/>
        <w:shd w:val="clear" w:color="auto" w:fill="auto"/>
        <w:bidi w:val="0"/>
        <w:spacing w:before="0" w:after="100" w:line="311" w:lineRule="exact"/>
        <w:ind w:left="0" w:right="0" w:firstLine="0"/>
        <w:jc w:val="both"/>
      </w:pPr>
      <w:r>
        <w:rPr>
          <w:color w:val="000000"/>
          <w:spacing w:val="0"/>
          <w:w w:val="100"/>
          <w:position w:val="0"/>
        </w:rPr>
        <w:t>该资产根据其初始确认时摊销期限是否超过一个正常营业周期在存货或其他非流动资产中列报。</w:t>
      </w:r>
    </w:p>
    <w:p>
      <w:pPr>
        <w:pStyle w:val="Style29"/>
        <w:keepNext w:val="0"/>
        <w:keepLines w:val="0"/>
        <w:widowControl w:val="0"/>
        <w:numPr>
          <w:ilvl w:val="0"/>
          <w:numId w:val="51"/>
        </w:numPr>
        <w:shd w:val="clear" w:color="auto" w:fill="auto"/>
        <w:tabs>
          <w:tab w:pos="320" w:val="left"/>
        </w:tabs>
        <w:bidi w:val="0"/>
        <w:spacing w:before="0" w:after="0" w:line="360" w:lineRule="auto"/>
        <w:ind w:left="0" w:right="0" w:firstLine="0"/>
        <w:jc w:val="both"/>
      </w:pPr>
      <w:bookmarkStart w:id="924" w:name="bookmark924"/>
      <w:bookmarkEnd w:id="924"/>
      <w:r>
        <w:rPr>
          <w:color w:val="000000"/>
          <w:spacing w:val="0"/>
          <w:w w:val="100"/>
          <w:position w:val="0"/>
        </w:rPr>
        <w:t>合同取得成本</w:t>
      </w:r>
    </w:p>
    <w:p>
      <w:pPr>
        <w:pStyle w:val="Style29"/>
        <w:keepNext w:val="0"/>
        <w:keepLines w:val="0"/>
        <w:widowControl w:val="0"/>
        <w:shd w:val="clear" w:color="auto" w:fill="auto"/>
        <w:bidi w:val="0"/>
        <w:spacing w:before="0" w:after="100" w:line="311" w:lineRule="exact"/>
        <w:ind w:left="0" w:right="0" w:firstLine="0"/>
        <w:jc w:val="both"/>
      </w:pPr>
      <w:r>
        <w:rPr>
          <w:color w:val="000000"/>
          <w:spacing w:val="0"/>
          <w:w w:val="100"/>
          <w:position w:val="0"/>
        </w:rPr>
        <w:t>本公司为取得合同发生的增量成本预期能够收回的，作为合同取得成本确认为一项资产。增量成本是指本公司不取得合同就 不会发生的成本，如销售佣金等。对于摊销期限不超过一年的，在发生时计入当期损益。</w:t>
      </w:r>
    </w:p>
    <w:p>
      <w:pPr>
        <w:pStyle w:val="Style29"/>
        <w:keepNext w:val="0"/>
        <w:keepLines w:val="0"/>
        <w:widowControl w:val="0"/>
        <w:numPr>
          <w:ilvl w:val="0"/>
          <w:numId w:val="51"/>
        </w:numPr>
        <w:shd w:val="clear" w:color="auto" w:fill="auto"/>
        <w:tabs>
          <w:tab w:pos="320" w:val="left"/>
        </w:tabs>
        <w:bidi w:val="0"/>
        <w:spacing w:before="0" w:after="0" w:line="360" w:lineRule="auto"/>
        <w:ind w:left="0" w:right="0" w:firstLine="0"/>
        <w:jc w:val="both"/>
      </w:pPr>
      <w:bookmarkStart w:id="925" w:name="bookmark925"/>
      <w:bookmarkEnd w:id="925"/>
      <w:r>
        <w:rPr>
          <w:color w:val="000000"/>
          <w:spacing w:val="0"/>
          <w:w w:val="100"/>
          <w:position w:val="0"/>
        </w:rPr>
        <w:t>合同成本摊销</w:t>
      </w:r>
    </w:p>
    <w:p>
      <w:pPr>
        <w:pStyle w:val="Style29"/>
        <w:keepNext w:val="0"/>
        <w:keepLines w:val="0"/>
        <w:widowControl w:val="0"/>
        <w:shd w:val="clear" w:color="auto" w:fill="auto"/>
        <w:bidi w:val="0"/>
        <w:spacing w:before="0" w:after="100" w:line="311" w:lineRule="exact"/>
        <w:ind w:left="0" w:right="0" w:firstLine="0"/>
        <w:jc w:val="both"/>
      </w:pPr>
      <w:r>
        <w:rPr>
          <w:color w:val="000000"/>
          <w:spacing w:val="0"/>
          <w:w w:val="100"/>
          <w:position w:val="0"/>
        </w:rPr>
        <w:t>上述与合同成本有关的资产，采用与该资产相关的商品或服务收入确认相同的基础，在履约义务履行的时点或按照履约义务 的履约进度进行摊销，计入当期损益。</w:t>
      </w:r>
    </w:p>
    <w:p>
      <w:pPr>
        <w:pStyle w:val="Style29"/>
        <w:keepNext w:val="0"/>
        <w:keepLines w:val="0"/>
        <w:widowControl w:val="0"/>
        <w:numPr>
          <w:ilvl w:val="0"/>
          <w:numId w:val="51"/>
        </w:numPr>
        <w:shd w:val="clear" w:color="auto" w:fill="auto"/>
        <w:tabs>
          <w:tab w:pos="320" w:val="left"/>
        </w:tabs>
        <w:bidi w:val="0"/>
        <w:spacing w:before="0" w:after="0" w:line="360" w:lineRule="auto"/>
        <w:ind w:left="0" w:right="0" w:firstLine="0"/>
        <w:jc w:val="both"/>
      </w:pPr>
      <w:bookmarkStart w:id="926" w:name="bookmark926"/>
      <w:bookmarkEnd w:id="926"/>
      <w:r>
        <w:rPr>
          <w:color w:val="000000"/>
          <w:spacing w:val="0"/>
          <w:w w:val="100"/>
          <w:position w:val="0"/>
        </w:rPr>
        <w:t>合同成本减值</w:t>
      </w:r>
    </w:p>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上述与合同成本有关的资产，账面价值高于本公司因转让与该资产相关的商品预期能够取得剩余对价与为转让该相关商品估 计将要发生的成本的差额的，超出部分应当计提减值准备，并确认为资产减值损失。</w:t>
      </w:r>
    </w:p>
    <w:p>
      <w:pPr>
        <w:pStyle w:val="Style29"/>
        <w:keepNext w:val="0"/>
        <w:keepLines w:val="0"/>
        <w:widowControl w:val="0"/>
        <w:shd w:val="clear" w:color="auto" w:fill="auto"/>
        <w:bidi w:val="0"/>
        <w:spacing w:before="0" w:after="380" w:line="311" w:lineRule="exact"/>
        <w:ind w:left="0" w:right="0" w:firstLine="0"/>
        <w:jc w:val="both"/>
      </w:pPr>
      <w:r>
        <w:rPr>
          <w:color w:val="000000"/>
          <w:spacing w:val="0"/>
          <w:w w:val="100"/>
          <w:position w:val="0"/>
        </w:rPr>
        <w:t>计提减值准备后，如果以前期间减值的因素发生变化，使得上述两项差额高于该资产账面价值的，转回原已计提的资产减值 准备，并计入当期损益，但转回后的资产账面价值不超过假定不计提减值准备情况下该资产在转回日的账面价值。</w:t>
      </w:r>
    </w:p>
    <w:p>
      <w:pPr>
        <w:pStyle w:val="Style32"/>
        <w:keepNext/>
        <w:keepLines/>
        <w:widowControl w:val="0"/>
        <w:shd w:val="clear" w:color="auto" w:fill="auto"/>
        <w:tabs>
          <w:tab w:pos="474" w:val="left"/>
        </w:tabs>
        <w:bidi w:val="0"/>
        <w:spacing w:before="0" w:after="260" w:line="240" w:lineRule="auto"/>
        <w:ind w:left="0" w:right="0" w:firstLine="0"/>
        <w:jc w:val="both"/>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1</w:t>
      </w:r>
      <w:bookmarkEnd w:id="929"/>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27"/>
      <w:bookmarkEnd w:id="928"/>
      <w:bookmarkEnd w:id="930"/>
    </w:p>
    <w:p>
      <w:pPr>
        <w:pStyle w:val="Style29"/>
        <w:keepNext w:val="0"/>
        <w:keepLines w:val="0"/>
        <w:widowControl w:val="0"/>
        <w:numPr>
          <w:ilvl w:val="0"/>
          <w:numId w:val="55"/>
        </w:numPr>
        <w:shd w:val="clear" w:color="auto" w:fill="auto"/>
        <w:tabs>
          <w:tab w:pos="369" w:val="left"/>
        </w:tabs>
        <w:bidi w:val="0"/>
        <w:spacing w:before="0" w:after="0" w:line="314" w:lineRule="exact"/>
        <w:ind w:left="0" w:right="0" w:firstLine="0"/>
        <w:jc w:val="both"/>
      </w:pPr>
      <w:bookmarkStart w:id="931" w:name="bookmark931"/>
      <w:bookmarkEnd w:id="931"/>
      <w:r>
        <w:rPr>
          <w:color w:val="000000"/>
          <w:spacing w:val="0"/>
          <w:w w:val="100"/>
          <w:position w:val="0"/>
        </w:rPr>
        <w:t>划分为持有待售确认标准</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本公司将同时满足下列条件的非流动资产或处置组确认为持有待售组成部分：</w:t>
      </w:r>
    </w:p>
    <w:p>
      <w:pPr>
        <w:pStyle w:val="Style29"/>
        <w:keepNext w:val="0"/>
        <w:keepLines w:val="0"/>
        <w:widowControl w:val="0"/>
        <w:numPr>
          <w:ilvl w:val="0"/>
          <w:numId w:val="57"/>
        </w:numPr>
        <w:shd w:val="clear" w:color="auto" w:fill="auto"/>
        <w:tabs>
          <w:tab w:pos="445" w:val="left"/>
        </w:tabs>
        <w:bidi w:val="0"/>
        <w:spacing w:before="0" w:after="0" w:line="314" w:lineRule="exact"/>
        <w:ind w:left="0" w:right="0" w:firstLine="0"/>
        <w:jc w:val="both"/>
      </w:pPr>
      <w:bookmarkStart w:id="932" w:name="bookmark932"/>
      <w:bookmarkEnd w:id="932"/>
      <w:r>
        <w:rPr>
          <w:color w:val="000000"/>
          <w:spacing w:val="0"/>
          <w:w w:val="100"/>
          <w:position w:val="0"/>
        </w:rPr>
        <w:t>根据类似交易中出售此类资产或处置组的惯例，在当前状况下即可立即出售；</w:t>
      </w:r>
    </w:p>
    <w:p>
      <w:pPr>
        <w:pStyle w:val="Style29"/>
        <w:keepNext w:val="0"/>
        <w:keepLines w:val="0"/>
        <w:widowControl w:val="0"/>
        <w:numPr>
          <w:ilvl w:val="0"/>
          <w:numId w:val="57"/>
        </w:numPr>
        <w:shd w:val="clear" w:color="auto" w:fill="auto"/>
        <w:tabs>
          <w:tab w:pos="445" w:val="left"/>
        </w:tabs>
        <w:bidi w:val="0"/>
        <w:spacing w:before="0" w:after="0" w:line="314" w:lineRule="exact"/>
        <w:ind w:left="0" w:right="0" w:firstLine="0"/>
        <w:jc w:val="both"/>
      </w:pPr>
      <w:bookmarkStart w:id="933" w:name="bookmark933"/>
      <w:bookmarkEnd w:id="933"/>
      <w:r>
        <w:rPr>
          <w:color w:val="000000"/>
          <w:spacing w:val="0"/>
          <w:w w:val="100"/>
          <w:position w:val="0"/>
        </w:rPr>
        <w:t>出售极可能发生，即本公司已经就一项出售计划作出决议，且获得确定的购买承诺，预计出售将在一年内完成。</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确定的购买承诺，是指本公司与其他方签订的具有法律约束力的购买协议，该协议包含交易价格、时间和足够严厉的违约惩 罚等重要条款，使协议出现重大调整或者撤销的可能性极小。</w:t>
      </w:r>
    </w:p>
    <w:p>
      <w:pPr>
        <w:pStyle w:val="Style29"/>
        <w:keepNext w:val="0"/>
        <w:keepLines w:val="0"/>
        <w:widowControl w:val="0"/>
        <w:numPr>
          <w:ilvl w:val="0"/>
          <w:numId w:val="55"/>
        </w:numPr>
        <w:shd w:val="clear" w:color="auto" w:fill="auto"/>
        <w:tabs>
          <w:tab w:pos="369" w:val="left"/>
        </w:tabs>
        <w:bidi w:val="0"/>
        <w:spacing w:before="0" w:after="0" w:line="314" w:lineRule="exact"/>
        <w:ind w:left="0" w:right="0" w:firstLine="0"/>
        <w:jc w:val="both"/>
      </w:pPr>
      <w:bookmarkStart w:id="934" w:name="bookmark934"/>
      <w:bookmarkEnd w:id="934"/>
      <w:r>
        <w:rPr>
          <w:color w:val="000000"/>
          <w:spacing w:val="0"/>
          <w:w w:val="100"/>
          <w:position w:val="0"/>
        </w:rPr>
        <w:t>持有待售核算方法</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本公司对于持有待售的非流动资产或处置组不计提折旧或摊销，其账面价值高于公允价值减去出售费用后的净额的，应当将 账面价值减记至公允价值减去出售费用后的净额，减记的金额确认为资产减值损失，计入当期损益，同时计提持有待售资产 减值准备。</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对于取得日划分为持有待售类别的非流动资产或处置组，在初始计量时比较假定其不划分为持有待售类别情况下的初始计量 金额和公允价值减去出售费用后的净额，以两者孰低计量。</w:t>
      </w:r>
    </w:p>
    <w:p>
      <w:pPr>
        <w:pStyle w:val="Style29"/>
        <w:keepNext w:val="0"/>
        <w:keepLines w:val="0"/>
        <w:widowControl w:val="0"/>
        <w:shd w:val="clear" w:color="auto" w:fill="auto"/>
        <w:bidi w:val="0"/>
        <w:spacing w:before="0" w:after="380" w:line="314" w:lineRule="exact"/>
        <w:ind w:left="0" w:right="0" w:firstLine="0"/>
        <w:jc w:val="both"/>
      </w:pPr>
      <w:r>
        <w:rPr>
          <w:color w:val="000000"/>
          <w:spacing w:val="0"/>
          <w:w w:val="100"/>
          <w:position w:val="0"/>
        </w:rPr>
        <w:t>上述原则适用于所有非流动资产，但不包括采用公允价值模式进行后续计量的投资性房地产、采用公允价值减去出售费用后 的净额计量的生物资产、职工薪酬形成的资产、递延所得税资产、由金融工具相关会计准则规范的金融资产、由保险合同相 关会计准则规范的保险合同所产生的权利。</w:t>
      </w:r>
    </w:p>
    <w:p>
      <w:pPr>
        <w:pStyle w:val="Style32"/>
        <w:keepNext/>
        <w:keepLines/>
        <w:widowControl w:val="0"/>
        <w:shd w:val="clear" w:color="auto" w:fill="auto"/>
        <w:tabs>
          <w:tab w:pos="474" w:val="left"/>
        </w:tabs>
        <w:bidi w:val="0"/>
        <w:spacing w:before="0" w:after="260" w:line="240" w:lineRule="auto"/>
        <w:ind w:left="0" w:right="0" w:firstLine="0"/>
        <w:jc w:val="both"/>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1</w:t>
      </w:r>
      <w:bookmarkEnd w:id="937"/>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35"/>
      <w:bookmarkEnd w:id="936"/>
      <w:bookmarkEnd w:id="938"/>
    </w:p>
    <w:p>
      <w:pPr>
        <w:pStyle w:val="Style29"/>
        <w:keepNext w:val="0"/>
        <w:keepLines w:val="0"/>
        <w:widowControl w:val="0"/>
        <w:shd w:val="clear" w:color="auto" w:fill="auto"/>
        <w:bidi w:val="0"/>
        <w:spacing w:before="0" w:after="380" w:line="314" w:lineRule="exact"/>
        <w:ind w:left="0" w:right="0" w:firstLine="0"/>
        <w:jc w:val="both"/>
      </w:pPr>
      <w:r>
        <w:rPr>
          <w:color w:val="000000"/>
          <w:spacing w:val="0"/>
          <w:w w:val="100"/>
          <w:position w:val="0"/>
        </w:rPr>
        <w:t xml:space="preserve">本公司对债权投资的预期信用损失的确定方法及会计处理方法详见本节五、重要会计政策及会计估计/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32"/>
        <w:keepNext/>
        <w:keepLines/>
        <w:widowControl w:val="0"/>
        <w:shd w:val="clear" w:color="auto" w:fill="auto"/>
        <w:tabs>
          <w:tab w:pos="483" w:val="left"/>
        </w:tabs>
        <w:bidi w:val="0"/>
        <w:spacing w:before="0" w:after="260" w:line="240" w:lineRule="auto"/>
        <w:ind w:left="0" w:right="0" w:firstLine="0"/>
        <w:jc w:val="both"/>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2</w:t>
      </w:r>
      <w:bookmarkEnd w:id="941"/>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39"/>
      <w:bookmarkEnd w:id="940"/>
      <w:bookmarkEnd w:id="942"/>
    </w:p>
    <w:p>
      <w:pPr>
        <w:pStyle w:val="Style29"/>
        <w:keepNext w:val="0"/>
        <w:keepLines w:val="0"/>
        <w:widowControl w:val="0"/>
        <w:shd w:val="clear" w:color="auto" w:fill="auto"/>
        <w:bidi w:val="0"/>
        <w:spacing w:before="0" w:after="260" w:line="322" w:lineRule="exact"/>
        <w:ind w:left="0" w:right="0" w:firstLine="0"/>
        <w:jc w:val="both"/>
      </w:pPr>
      <w:r>
        <w:rPr>
          <w:color w:val="000000"/>
          <w:spacing w:val="0"/>
          <w:w w:val="100"/>
          <w:position w:val="0"/>
        </w:rPr>
        <w:t xml:space="preserve">本公司对其他债权投资的预期信用损失的确定方法及会计处理方法详见本节五、重要会计政策及会计估计/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 减值。</w:t>
      </w:r>
    </w:p>
    <w:p>
      <w:pPr>
        <w:pStyle w:val="Style32"/>
        <w:keepNext/>
        <w:keepLines/>
        <w:widowControl w:val="0"/>
        <w:shd w:val="clear" w:color="auto" w:fill="auto"/>
        <w:tabs>
          <w:tab w:pos="464" w:val="left"/>
        </w:tabs>
        <w:bidi w:val="0"/>
        <w:spacing w:before="0" w:after="260" w:line="240" w:lineRule="auto"/>
        <w:ind w:left="0" w:right="0" w:firstLine="0"/>
        <w:jc w:val="both"/>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2</w:t>
      </w:r>
      <w:bookmarkEnd w:id="945"/>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43"/>
      <w:bookmarkEnd w:id="944"/>
      <w:bookmarkEnd w:id="946"/>
    </w:p>
    <w:p>
      <w:pPr>
        <w:pStyle w:val="Style29"/>
        <w:keepNext w:val="0"/>
        <w:keepLines w:val="0"/>
        <w:widowControl w:val="0"/>
        <w:shd w:val="clear" w:color="auto" w:fill="auto"/>
        <w:bidi w:val="0"/>
        <w:spacing w:before="0" w:after="380" w:line="322" w:lineRule="exact"/>
        <w:ind w:left="0" w:right="0" w:firstLine="0"/>
        <w:jc w:val="both"/>
      </w:pPr>
      <w:r>
        <w:rPr>
          <w:color w:val="000000"/>
          <w:spacing w:val="0"/>
          <w:w w:val="100"/>
          <w:position w:val="0"/>
        </w:rPr>
        <w:t xml:space="preserve">本公司对长期应收款的预期信用损失的确定方法及会计处理方法详见本节五、重要会计政策及会计估计/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 值。</w:t>
      </w:r>
    </w:p>
    <w:p>
      <w:pPr>
        <w:pStyle w:val="Style32"/>
        <w:keepNext/>
        <w:keepLines/>
        <w:widowControl w:val="0"/>
        <w:shd w:val="clear" w:color="auto" w:fill="auto"/>
        <w:tabs>
          <w:tab w:pos="464" w:val="left"/>
        </w:tabs>
        <w:bidi w:val="0"/>
        <w:spacing w:before="0" w:after="260" w:line="240" w:lineRule="auto"/>
        <w:ind w:left="0" w:right="0" w:firstLine="0"/>
        <w:jc w:val="both"/>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2</w:t>
      </w:r>
      <w:bookmarkEnd w:id="949"/>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947"/>
      <w:bookmarkEnd w:id="948"/>
      <w:bookmarkEnd w:id="950"/>
    </w:p>
    <w:p>
      <w:pPr>
        <w:pStyle w:val="Style29"/>
        <w:keepNext w:val="0"/>
        <w:keepLines w:val="0"/>
        <w:widowControl w:val="0"/>
        <w:numPr>
          <w:ilvl w:val="0"/>
          <w:numId w:val="59"/>
        </w:numPr>
        <w:shd w:val="clear" w:color="auto" w:fill="auto"/>
        <w:tabs>
          <w:tab w:pos="342" w:val="left"/>
        </w:tabs>
        <w:bidi w:val="0"/>
        <w:spacing w:before="0" w:after="0" w:line="314" w:lineRule="exact"/>
        <w:ind w:left="0" w:right="0" w:firstLine="0"/>
        <w:jc w:val="both"/>
      </w:pPr>
      <w:bookmarkStart w:id="951" w:name="bookmark951"/>
      <w:bookmarkEnd w:id="951"/>
      <w:r>
        <w:rPr>
          <w:color w:val="000000"/>
          <w:spacing w:val="0"/>
          <w:w w:val="100"/>
          <w:position w:val="0"/>
        </w:rPr>
        <w:t>初始投资成本的确定</w:t>
      </w:r>
    </w:p>
    <w:p>
      <w:pPr>
        <w:pStyle w:val="Style29"/>
        <w:keepNext w:val="0"/>
        <w:keepLines w:val="0"/>
        <w:widowControl w:val="0"/>
        <w:numPr>
          <w:ilvl w:val="0"/>
          <w:numId w:val="61"/>
        </w:numPr>
        <w:shd w:val="clear" w:color="auto" w:fill="auto"/>
        <w:bidi w:val="0"/>
        <w:spacing w:before="0" w:after="0" w:line="314" w:lineRule="exact"/>
        <w:ind w:left="0" w:right="0" w:firstLine="0"/>
        <w:jc w:val="both"/>
      </w:pPr>
      <w:bookmarkStart w:id="952" w:name="bookmark952"/>
      <w:bookmarkEnd w:id="952"/>
      <w:r>
        <w:rPr>
          <w:color w:val="000000"/>
          <w:spacing w:val="0"/>
          <w:w w:val="100"/>
          <w:position w:val="0"/>
        </w:rPr>
        <w:t xml:space="preserve"> 企业合并形成的长期股权投资，具体会计政策详见本节五、重要会计政策及会计估计/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同一控制下和非同一控制下 企业合并的会计处理方法。</w:t>
      </w:r>
    </w:p>
    <w:p>
      <w:pPr>
        <w:pStyle w:val="Style29"/>
        <w:keepNext w:val="0"/>
        <w:keepLines w:val="0"/>
        <w:widowControl w:val="0"/>
        <w:numPr>
          <w:ilvl w:val="0"/>
          <w:numId w:val="61"/>
        </w:numPr>
        <w:shd w:val="clear" w:color="auto" w:fill="auto"/>
        <w:tabs>
          <w:tab w:pos="425" w:val="left"/>
        </w:tabs>
        <w:bidi w:val="0"/>
        <w:spacing w:before="0" w:after="0" w:line="314" w:lineRule="exact"/>
        <w:ind w:left="0" w:right="0" w:firstLine="0"/>
        <w:jc w:val="both"/>
      </w:pPr>
      <w:bookmarkStart w:id="953" w:name="bookmark953"/>
      <w:bookmarkEnd w:id="953"/>
      <w:r>
        <w:rPr>
          <w:color w:val="000000"/>
          <w:spacing w:val="0"/>
          <w:w w:val="100"/>
          <w:position w:val="0"/>
        </w:rPr>
        <w:t>其他方式取得的长期股权投资</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以支付现金方式取得的长期股权投资，按照实际支付的购买价款作为初始投资成本。初始投资成本包括与取得长期股权投资 直接相关的费用、税金及其他必要支出。</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以发行权益性证券取得的长期股权投资，按照发行权益性证券的公允价值作为初始投资成本；发行或取得自身权益工具时发 生的交易费用，可直接归属于权益性交易的从权益中扣减。</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在非货币性资产交换具备商业实质和换入资产或换出资产的公允价值能够可靠计量的前提下，非货币性资产交换换入的长期 股权投资以换出资产的公允价值为基础确定其初始投资成本，除非有确凿证据表明换入资产的公允价值更加可靠；不满足上 述前提的非货币性资产交换，以换出资产的账面价值和应支付的相关税费作为换入长期股权投资的初始投资成本。</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通过债务重组取得的长期股权投资，其初始投资成本按照公允价值为基础确定。</w:t>
      </w:r>
    </w:p>
    <w:p>
      <w:pPr>
        <w:pStyle w:val="Style29"/>
        <w:keepNext w:val="0"/>
        <w:keepLines w:val="0"/>
        <w:widowControl w:val="0"/>
        <w:numPr>
          <w:ilvl w:val="0"/>
          <w:numId w:val="59"/>
        </w:numPr>
        <w:shd w:val="clear" w:color="auto" w:fill="auto"/>
        <w:tabs>
          <w:tab w:pos="342" w:val="left"/>
        </w:tabs>
        <w:bidi w:val="0"/>
        <w:spacing w:before="0" w:after="0" w:line="314" w:lineRule="exact"/>
        <w:ind w:left="0" w:right="0" w:firstLine="0"/>
        <w:jc w:val="both"/>
      </w:pPr>
      <w:bookmarkStart w:id="954" w:name="bookmark954"/>
      <w:bookmarkEnd w:id="954"/>
      <w:r>
        <w:rPr>
          <w:color w:val="000000"/>
          <w:spacing w:val="0"/>
          <w:w w:val="100"/>
          <w:position w:val="0"/>
        </w:rPr>
        <w:t>后续计量及损益确认</w:t>
      </w:r>
    </w:p>
    <w:p>
      <w:pPr>
        <w:pStyle w:val="Style29"/>
        <w:keepNext w:val="0"/>
        <w:keepLines w:val="0"/>
        <w:widowControl w:val="0"/>
        <w:numPr>
          <w:ilvl w:val="0"/>
          <w:numId w:val="63"/>
        </w:numPr>
        <w:shd w:val="clear" w:color="auto" w:fill="auto"/>
        <w:tabs>
          <w:tab w:pos="425" w:val="left"/>
        </w:tabs>
        <w:bidi w:val="0"/>
        <w:spacing w:before="0" w:after="0" w:line="314" w:lineRule="exact"/>
        <w:ind w:left="0" w:right="0" w:firstLine="0"/>
        <w:jc w:val="both"/>
      </w:pPr>
      <w:bookmarkStart w:id="955" w:name="bookmark955"/>
      <w:bookmarkEnd w:id="955"/>
      <w:r>
        <w:rPr>
          <w:color w:val="000000"/>
          <w:spacing w:val="0"/>
          <w:w w:val="100"/>
          <w:position w:val="0"/>
        </w:rPr>
        <w:t>成本法</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本公司能够对被投资单位实施控制的长期股权投资采用成本法核算，并按照初始投资成本计价，追加或收回投资调整长期股 权投资的成本。</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除取得投资时实际支付的价款或对价中包含的已宣告但尚未发放的现金股利或利润外，本公司按照享有被投资单位宣告分派 的现金股利或利润确认为当期投资收益。</w:t>
      </w:r>
    </w:p>
    <w:p>
      <w:pPr>
        <w:pStyle w:val="Style29"/>
        <w:keepNext w:val="0"/>
        <w:keepLines w:val="0"/>
        <w:widowControl w:val="0"/>
        <w:numPr>
          <w:ilvl w:val="0"/>
          <w:numId w:val="63"/>
        </w:numPr>
        <w:shd w:val="clear" w:color="auto" w:fill="auto"/>
        <w:tabs>
          <w:tab w:pos="425" w:val="left"/>
        </w:tabs>
        <w:bidi w:val="0"/>
        <w:spacing w:before="0" w:after="0" w:line="314" w:lineRule="exact"/>
        <w:ind w:left="0" w:right="0" w:firstLine="0"/>
        <w:jc w:val="both"/>
      </w:pPr>
      <w:bookmarkStart w:id="956" w:name="bookmark956"/>
      <w:bookmarkEnd w:id="956"/>
      <w:r>
        <w:rPr>
          <w:color w:val="000000"/>
          <w:spacing w:val="0"/>
          <w:w w:val="100"/>
          <w:position w:val="0"/>
        </w:rPr>
        <w:t>权益法</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本公司对联营企业和合营企业的长期股权投资采用权益法核算；对于其中一部分通过风险投资机构、共同基金、信托公司或 包括投连险基金在内的类似主体间接持有的联营企业的权益性投资，采用公允价值计量且其变动计入损益。</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长期股权投资的初始投资成本大于投资时应享有被投资单位可辨认净资产公允价值份额的差额,不调整长期股权投资的初始 投资成本；初始投资成本小于投资时应享有被投资单位可辨认净资产公允价值份额的差额，计入当期损益。</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本公司取得长期股权投资后，按照应享有或应分担的被投资单位实现的净损益和其他综合收益的份额，分别确认投资收益和 其他综合收益，同时调整长期股权投资的账面价值；并按照被投资单位宣告分派的利润或现金股利计算应享有的部分，相应 减少长期股权投资的账面价值；对于被投资单位除净损益、其他综合收益和利润分配以外所有者权益的其他变动，调整长期 股权投资的账面价值并计入所有者权益。</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本公司在确认应享有被投资单位净损益的份额时，以取得投资时被投资单位各项可辨认资产等的公允价值为基础，对被投资 单位的净利润进行调整后确认。本公司与联营企业、合营企业之间发生的未实现内部交易损益按照应享有的比例计算归属于 本公司的部分予以抵销，在此基础上确认投资损益。</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本公司确认应分担被投资单位发生的亏损时，按照以下顺序进行处理：首先，冲减长期股权投资的账面价值。其次，长期股 权投资的账面价值不足以冲减的，以其他实质上构成对被投资单位净投资的长期权益账面价值为限继续确认投资损失，冲减 长期应收项目等的账面价值。最后，经过上述处理，按照投资合同或协议约定企业仍承担额外义务的，按预计承担的义务确 认预计负债，计入当期投资损失。</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被投资单位以后期间实现盈利的，公司在扣除未确认的亏损分担额后，按与上述相反的顺序处理，减记已确认预计负债的账 面余额、恢复其他实质上构成对被投资单位净投资的长期权益及长期股权投资的账面价值后，恢复确认投资收益。</w:t>
      </w:r>
    </w:p>
    <w:p>
      <w:pPr>
        <w:pStyle w:val="Style29"/>
        <w:keepNext w:val="0"/>
        <w:keepLines w:val="0"/>
        <w:widowControl w:val="0"/>
        <w:numPr>
          <w:ilvl w:val="0"/>
          <w:numId w:val="59"/>
        </w:numPr>
        <w:shd w:val="clear" w:color="auto" w:fill="auto"/>
        <w:tabs>
          <w:tab w:pos="342" w:val="left"/>
        </w:tabs>
        <w:bidi w:val="0"/>
        <w:spacing w:before="0" w:line="314" w:lineRule="exact"/>
        <w:ind w:left="0" w:right="0" w:firstLine="0"/>
        <w:jc w:val="both"/>
      </w:pPr>
      <w:bookmarkStart w:id="957" w:name="bookmark957"/>
      <w:bookmarkEnd w:id="957"/>
      <w:r>
        <w:rPr>
          <w:color w:val="000000"/>
          <w:spacing w:val="0"/>
          <w:w w:val="100"/>
          <w:position w:val="0"/>
        </w:rPr>
        <w:t>长期股权投资核算方法的转换</w:t>
      </w:r>
    </w:p>
    <w:p>
      <w:pPr>
        <w:pStyle w:val="Style29"/>
        <w:keepNext w:val="0"/>
        <w:keepLines w:val="0"/>
        <w:widowControl w:val="0"/>
        <w:numPr>
          <w:ilvl w:val="0"/>
          <w:numId w:val="65"/>
        </w:numPr>
        <w:shd w:val="clear" w:color="auto" w:fill="auto"/>
        <w:tabs>
          <w:tab w:pos="403" w:val="left"/>
        </w:tabs>
        <w:bidi w:val="0"/>
        <w:spacing w:before="0" w:after="0" w:line="313" w:lineRule="exact"/>
        <w:ind w:left="0" w:right="0" w:firstLine="0"/>
        <w:jc w:val="left"/>
      </w:pPr>
      <w:bookmarkStart w:id="958" w:name="bookmark958"/>
      <w:bookmarkEnd w:id="958"/>
      <w:r>
        <w:rPr>
          <w:color w:val="000000"/>
          <w:spacing w:val="0"/>
          <w:w w:val="100"/>
          <w:position w:val="0"/>
        </w:rPr>
        <w:t>公允价值计量转权益法核算</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本公司原持有的对被投资单位不具有控制、共同控制或重大影响的按金融工具确认和计量准则进行会计处理的权益性投资， 因追加投资等原因能够对被投资单位施加重大影响或实施共同控制但不构成控制的，按照《企业会计准则第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 具确认和计量》确定的原持有的股权投资的公允价值加上新增投资成本之和，作为改按权益法核算的初始投资成本。</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按权益法核算的初始投资成本小于按照追加投资后全新的持股比例计算确定的应享有被投资单位在追加投资日可辨认净资 产公允价值份额之间的差额，调整长期股权投资的账面价值，并计入当期营业外收入。</w:t>
      </w:r>
    </w:p>
    <w:p>
      <w:pPr>
        <w:pStyle w:val="Style29"/>
        <w:keepNext w:val="0"/>
        <w:keepLines w:val="0"/>
        <w:widowControl w:val="0"/>
        <w:numPr>
          <w:ilvl w:val="0"/>
          <w:numId w:val="65"/>
        </w:numPr>
        <w:shd w:val="clear" w:color="auto" w:fill="auto"/>
        <w:tabs>
          <w:tab w:pos="403" w:val="left"/>
        </w:tabs>
        <w:bidi w:val="0"/>
        <w:spacing w:before="0" w:after="0" w:line="313" w:lineRule="exact"/>
        <w:ind w:left="0" w:right="0" w:firstLine="0"/>
        <w:jc w:val="left"/>
      </w:pPr>
      <w:bookmarkStart w:id="959" w:name="bookmark959"/>
      <w:bookmarkEnd w:id="959"/>
      <w:r>
        <w:rPr>
          <w:color w:val="000000"/>
          <w:spacing w:val="0"/>
          <w:w w:val="100"/>
          <w:position w:val="0"/>
        </w:rPr>
        <w:t>公允价值计量或权益法核算转成本法核算</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本公司原持有的对被投资单位不具有控制、共同控制或重大影响的按金融工具确认和计量准则进行会计处理的权益性投资， 或原持有对联营企业、合营企业的长期股权投资，因追加投资等原因能够对非同一控制下的被投资单位实施控制的，在编制 个别财务报表时，按照原持有的股权投资账面价值加上新增投资成本之和，作为改按成本法核算的初始投资成本。</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购买日之前持有的股权投资因采用权益法核算而确认的其他综合收益，在处置该项投资时采用与被投资单位直接处置相关资 产或负债相同的基础进行会计处理。</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号——金融工具确认和计量》的有关规定进行会计处理的，原计入其他 综合收益的累计公允价值变动在改按成本法核算时转入当期损益。</w:t>
      </w:r>
    </w:p>
    <w:p>
      <w:pPr>
        <w:pStyle w:val="Style29"/>
        <w:keepNext w:val="0"/>
        <w:keepLines w:val="0"/>
        <w:widowControl w:val="0"/>
        <w:numPr>
          <w:ilvl w:val="0"/>
          <w:numId w:val="65"/>
        </w:numPr>
        <w:shd w:val="clear" w:color="auto" w:fill="auto"/>
        <w:tabs>
          <w:tab w:pos="403" w:val="left"/>
        </w:tabs>
        <w:bidi w:val="0"/>
        <w:spacing w:before="0" w:after="0" w:line="313" w:lineRule="exact"/>
        <w:ind w:left="0" w:right="0" w:firstLine="0"/>
        <w:jc w:val="left"/>
      </w:pPr>
      <w:bookmarkStart w:id="960" w:name="bookmark960"/>
      <w:bookmarkEnd w:id="960"/>
      <w:r>
        <w:rPr>
          <w:color w:val="000000"/>
          <w:spacing w:val="0"/>
          <w:w w:val="100"/>
          <w:position w:val="0"/>
        </w:rPr>
        <w:t>权益法核算转公允价值计量</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本公司因处置部分股权投资等原因丧失了对被投资单位的共同控制或重大影响的，处置后的剩余股权改按《企业会计准则第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号——金融工具确认和计量》核算，其在丧失共同控制或重大影响之日的公允价值与账面价值之间的差额计入当期损益。 原股权投资因采用权益法核算而确认的其他综合收益,在终止采用权益法核算时采用与被投资单位直接处置相关资产或负债 相同的基础进行会计处理。</w:t>
      </w:r>
    </w:p>
    <w:p>
      <w:pPr>
        <w:pStyle w:val="Style29"/>
        <w:keepNext w:val="0"/>
        <w:keepLines w:val="0"/>
        <w:widowControl w:val="0"/>
        <w:numPr>
          <w:ilvl w:val="0"/>
          <w:numId w:val="65"/>
        </w:numPr>
        <w:shd w:val="clear" w:color="auto" w:fill="auto"/>
        <w:tabs>
          <w:tab w:pos="499" w:val="left"/>
        </w:tabs>
        <w:bidi w:val="0"/>
        <w:spacing w:before="0" w:after="0" w:line="313" w:lineRule="exact"/>
        <w:ind w:left="0" w:right="0" w:firstLine="0"/>
        <w:jc w:val="left"/>
      </w:pPr>
      <w:bookmarkStart w:id="961" w:name="bookmark961"/>
      <w:bookmarkEnd w:id="961"/>
      <w:r>
        <w:rPr>
          <w:color w:val="000000"/>
          <w:spacing w:val="0"/>
          <w:w w:val="100"/>
          <w:position w:val="0"/>
        </w:rPr>
        <w:t>成本法转权益法 本公司因处置部分权益性投资等原因丧失了对被投资单位的控制的，在编制个别财务报表时，处置后的剩余股权能够对被投 资单位实施共同控制或施加重大影响的，改按权益法核算，并对该剩余股权视同自取得时即采用权益法核算进行调整。</w:t>
      </w:r>
    </w:p>
    <w:p>
      <w:pPr>
        <w:pStyle w:val="Style29"/>
        <w:keepNext w:val="0"/>
        <w:keepLines w:val="0"/>
        <w:widowControl w:val="0"/>
        <w:numPr>
          <w:ilvl w:val="0"/>
          <w:numId w:val="65"/>
        </w:numPr>
        <w:shd w:val="clear" w:color="auto" w:fill="auto"/>
        <w:tabs>
          <w:tab w:pos="499" w:val="left"/>
        </w:tabs>
        <w:bidi w:val="0"/>
        <w:spacing w:before="0" w:after="0" w:line="313" w:lineRule="exact"/>
        <w:ind w:left="0" w:right="0" w:firstLine="0"/>
        <w:jc w:val="left"/>
      </w:pPr>
      <w:bookmarkStart w:id="962" w:name="bookmark962"/>
      <w:bookmarkEnd w:id="962"/>
      <w:r>
        <w:rPr>
          <w:color w:val="000000"/>
          <w:spacing w:val="0"/>
          <w:w w:val="100"/>
          <w:position w:val="0"/>
        </w:rPr>
        <w:t>成本法转公允价值计量 本公司因处置部分权益性投资等原因丧失了对被投资单位的控制的，在编制个别财务报表时，处置后的剩余股权不能对被投 资单位实施共同控制或施加重大影响的，改按《企业会计准则第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号——金融工具确认和计量》的有关规定进行会计处理， 其在丧失控制之日的公允价值与账面价值间的差额计入当期损益。</w:t>
      </w:r>
    </w:p>
    <w:p>
      <w:pPr>
        <w:pStyle w:val="Style29"/>
        <w:keepNext w:val="0"/>
        <w:keepLines w:val="0"/>
        <w:widowControl w:val="0"/>
        <w:numPr>
          <w:ilvl w:val="0"/>
          <w:numId w:val="59"/>
        </w:numPr>
        <w:shd w:val="clear" w:color="auto" w:fill="auto"/>
        <w:bidi w:val="0"/>
        <w:spacing w:before="0" w:after="0" w:line="313" w:lineRule="exact"/>
        <w:ind w:left="0" w:right="0" w:firstLine="0"/>
        <w:jc w:val="left"/>
      </w:pPr>
      <w:bookmarkStart w:id="963" w:name="bookmark963"/>
      <w:bookmarkEnd w:id="963"/>
      <w:r>
        <w:rPr>
          <w:color w:val="000000"/>
          <w:spacing w:val="0"/>
          <w:w w:val="100"/>
          <w:position w:val="0"/>
        </w:rPr>
        <w:t>长期股权投资的处置</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处置长期股权投资，其账面价值与实际取得价款之间的差额，应当计入当期损益。采用权益法核算的长期股权投资，在处置 该项投资时，采用与被投资单位直接处置相关资产或负债相同的基础，按相应比例对原计入其他综合收益的部分进行会计处 理。</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处置对子公司股权投资的各项交易的条款、条件以及经济影响符合以下一种或多种情况，将多次交易事项作为一揽子交易进 行会计处理：</w:t>
      </w:r>
    </w:p>
    <w:p>
      <w:pPr>
        <w:pStyle w:val="Style29"/>
        <w:keepNext w:val="0"/>
        <w:keepLines w:val="0"/>
        <w:widowControl w:val="0"/>
        <w:numPr>
          <w:ilvl w:val="0"/>
          <w:numId w:val="67"/>
        </w:numPr>
        <w:shd w:val="clear" w:color="auto" w:fill="auto"/>
        <w:tabs>
          <w:tab w:pos="403" w:val="left"/>
        </w:tabs>
        <w:bidi w:val="0"/>
        <w:spacing w:before="0" w:after="0" w:line="313" w:lineRule="exact"/>
        <w:ind w:left="0" w:right="0" w:firstLine="0"/>
        <w:jc w:val="left"/>
      </w:pPr>
      <w:bookmarkStart w:id="964" w:name="bookmark964"/>
      <w:bookmarkEnd w:id="964"/>
      <w:r>
        <w:rPr>
          <w:color w:val="000000"/>
          <w:spacing w:val="0"/>
          <w:w w:val="100"/>
          <w:position w:val="0"/>
        </w:rPr>
        <w:t>这些交易是同时或者在考虑了彼此影响的情况下订立的；</w:t>
      </w:r>
    </w:p>
    <w:p>
      <w:pPr>
        <w:pStyle w:val="Style29"/>
        <w:keepNext w:val="0"/>
        <w:keepLines w:val="0"/>
        <w:widowControl w:val="0"/>
        <w:numPr>
          <w:ilvl w:val="0"/>
          <w:numId w:val="67"/>
        </w:numPr>
        <w:shd w:val="clear" w:color="auto" w:fill="auto"/>
        <w:tabs>
          <w:tab w:pos="403" w:val="left"/>
        </w:tabs>
        <w:bidi w:val="0"/>
        <w:spacing w:before="0" w:after="0" w:line="313" w:lineRule="exact"/>
        <w:ind w:left="0" w:right="0" w:firstLine="0"/>
        <w:jc w:val="left"/>
      </w:pPr>
      <w:bookmarkStart w:id="965" w:name="bookmark965"/>
      <w:bookmarkEnd w:id="965"/>
      <w:r>
        <w:rPr>
          <w:color w:val="000000"/>
          <w:spacing w:val="0"/>
          <w:w w:val="100"/>
          <w:position w:val="0"/>
        </w:rPr>
        <w:t>这些交易整体才能达成一项完整的商业结果；</w:t>
      </w:r>
    </w:p>
    <w:p>
      <w:pPr>
        <w:pStyle w:val="Style29"/>
        <w:keepNext w:val="0"/>
        <w:keepLines w:val="0"/>
        <w:widowControl w:val="0"/>
        <w:numPr>
          <w:ilvl w:val="0"/>
          <w:numId w:val="67"/>
        </w:numPr>
        <w:shd w:val="clear" w:color="auto" w:fill="auto"/>
        <w:tabs>
          <w:tab w:pos="403" w:val="left"/>
        </w:tabs>
        <w:bidi w:val="0"/>
        <w:spacing w:before="0" w:after="0" w:line="313" w:lineRule="exact"/>
        <w:ind w:left="0" w:right="0" w:firstLine="0"/>
        <w:jc w:val="left"/>
      </w:pPr>
      <w:bookmarkStart w:id="966" w:name="bookmark966"/>
      <w:bookmarkEnd w:id="966"/>
      <w:r>
        <w:rPr>
          <w:color w:val="000000"/>
          <w:spacing w:val="0"/>
          <w:w w:val="100"/>
          <w:position w:val="0"/>
        </w:rPr>
        <w:t>一项交易的发生取决于其他至少一项交易的发生；</w:t>
      </w:r>
    </w:p>
    <w:p>
      <w:pPr>
        <w:pStyle w:val="Style29"/>
        <w:keepNext w:val="0"/>
        <w:keepLines w:val="0"/>
        <w:widowControl w:val="0"/>
        <w:numPr>
          <w:ilvl w:val="0"/>
          <w:numId w:val="67"/>
        </w:numPr>
        <w:shd w:val="clear" w:color="auto" w:fill="auto"/>
        <w:tabs>
          <w:tab w:pos="403" w:val="left"/>
        </w:tabs>
        <w:bidi w:val="0"/>
        <w:spacing w:before="0" w:after="0" w:line="313" w:lineRule="exact"/>
        <w:ind w:left="0" w:right="0" w:firstLine="0"/>
        <w:jc w:val="left"/>
      </w:pPr>
      <w:bookmarkStart w:id="967" w:name="bookmark967"/>
      <w:bookmarkEnd w:id="967"/>
      <w:r>
        <w:rPr>
          <w:color w:val="000000"/>
          <w:spacing w:val="0"/>
          <w:w w:val="100"/>
          <w:position w:val="0"/>
        </w:rPr>
        <w:t>一项交易单独看是不经济的，但是和其他交易一并考虑时是经济的。</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因处置部分股权投资或其他原因丧失了对原有子公司控制权的，不属于一揽子交易的，区分个别财务报表和合并财务报表进 行相关会计处理：</w:t>
      </w:r>
    </w:p>
    <w:p>
      <w:pPr>
        <w:pStyle w:val="Style29"/>
        <w:keepNext w:val="0"/>
        <w:keepLines w:val="0"/>
        <w:widowControl w:val="0"/>
        <w:numPr>
          <w:ilvl w:val="0"/>
          <w:numId w:val="69"/>
        </w:numPr>
        <w:shd w:val="clear" w:color="auto" w:fill="auto"/>
        <w:tabs>
          <w:tab w:pos="504" w:val="left"/>
        </w:tabs>
        <w:bidi w:val="0"/>
        <w:spacing w:before="0" w:after="0" w:line="313" w:lineRule="exact"/>
        <w:ind w:left="0" w:right="0" w:firstLine="0"/>
        <w:jc w:val="left"/>
      </w:pPr>
      <w:bookmarkStart w:id="968" w:name="bookmark968"/>
      <w:bookmarkEnd w:id="968"/>
      <w:r>
        <w:rPr>
          <w:color w:val="000000"/>
          <w:spacing w:val="0"/>
          <w:w w:val="100"/>
          <w:position w:val="0"/>
        </w:rPr>
        <w:t>在个别财务报表中，对于处置的股权，其账面价值与实际取得价款之间的差额计入当期损益。处置后的剩余股权能够 对被投资单位实施共同控制或施加重大影响的，改按权益法核算，并对该剩余股权视同自取得时即采用权益法核算进行调整； 处置后的剩余股权不能对被投资单位实施共同控制或施加重大影响的，改按《企业会计准则第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 的有关规定进行会计处理，其在丧失控制之日的公允价值与账面价值间的差额计入当期损益。</w:t>
      </w:r>
    </w:p>
    <w:p>
      <w:pPr>
        <w:pStyle w:val="Style29"/>
        <w:keepNext w:val="0"/>
        <w:keepLines w:val="0"/>
        <w:widowControl w:val="0"/>
        <w:numPr>
          <w:ilvl w:val="0"/>
          <w:numId w:val="69"/>
        </w:numPr>
        <w:shd w:val="clear" w:color="auto" w:fill="auto"/>
        <w:tabs>
          <w:tab w:pos="504" w:val="left"/>
        </w:tabs>
        <w:bidi w:val="0"/>
        <w:spacing w:before="0" w:after="0" w:line="313" w:lineRule="exact"/>
        <w:ind w:left="0" w:right="0" w:firstLine="0"/>
        <w:jc w:val="left"/>
      </w:pPr>
      <w:bookmarkStart w:id="969" w:name="bookmark969"/>
      <w:bookmarkEnd w:id="969"/>
      <w:r>
        <w:rPr>
          <w:color w:val="000000"/>
          <w:spacing w:val="0"/>
          <w:w w:val="100"/>
          <w:position w:val="0"/>
        </w:rPr>
        <w:t xml:space="preserve">在合并财务报表中，对于在丧失对子公司控制权以前的各项交易，处置价款与处置长期股权投资相应对享有子公司自 购买日或合并日开始持续计算的净资产份额之间的差额，调整资本公积(股本溢价)，资本公积不足冲减的，调整留存收益； </w:t>
      </w:r>
      <w:r>
        <w:rPr>
          <w:color w:val="000000"/>
          <w:spacing w:val="0"/>
          <w:w w:val="100"/>
          <w:position w:val="0"/>
        </w:rPr>
        <w:t>在丧失对子公司控制权时，对于剩余股权，按照其在丧失控制权日的公允价值进行重新计量。处置股权取得的对价与剩余股 权公允价值之和，减去按原持股比例计算应享有原有子公司自购买日开始持续计算的净资产的份额之间的差额，计入丧失控 制权当期的投资收益，同时冲减商誉。与原有子公司股权投资相关的其他综合收益等，在丧失控制权时转为当期投资收益。 处置对子公司股权投资直至丧失控制权的各项交易属于一揽子交易的，将各项交易作为一项处置子公司股权投资并丧失控制 权的交易进行会计处理，区分个别财务报表和合并财务报表进行相关会计处理：</w:t>
      </w:r>
    </w:p>
    <w:p>
      <w:pPr>
        <w:pStyle w:val="Style29"/>
        <w:keepNext w:val="0"/>
        <w:keepLines w:val="0"/>
        <w:widowControl w:val="0"/>
        <w:shd w:val="clear" w:color="auto" w:fill="auto"/>
        <w:bidi w:val="0"/>
        <w:spacing w:before="0" w:after="0" w:line="312" w:lineRule="exact"/>
        <w:ind w:left="0" w:right="0" w:firstLine="0"/>
        <w:jc w:val="left"/>
      </w:pPr>
      <w:bookmarkStart w:id="970" w:name="bookmark970"/>
      <w:r>
        <w:rPr>
          <w:color w:val="000000"/>
          <w:spacing w:val="0"/>
          <w:w w:val="100"/>
          <w:position w:val="0"/>
        </w:rPr>
        <w:t>（</w:t>
      </w:r>
      <w:bookmarkEnd w:id="970"/>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在个别财务报表中，在丧失控制权之前每一次处置价款与处置的股权对应的长期股权投资账面价值之间的差额，确认 为其他综合收益，在丧失控制权时一并转入丧失控制权当期的损益。</w:t>
      </w:r>
    </w:p>
    <w:p>
      <w:pPr>
        <w:pStyle w:val="Style29"/>
        <w:keepNext w:val="0"/>
        <w:keepLines w:val="0"/>
        <w:widowControl w:val="0"/>
        <w:shd w:val="clear" w:color="auto" w:fill="auto"/>
        <w:bidi w:val="0"/>
        <w:spacing w:before="0" w:after="100" w:line="312" w:lineRule="exact"/>
        <w:ind w:left="0" w:right="0" w:firstLine="0"/>
        <w:jc w:val="left"/>
      </w:pPr>
      <w:bookmarkStart w:id="971" w:name="bookmark971"/>
      <w:r>
        <w:rPr>
          <w:color w:val="000000"/>
          <w:spacing w:val="0"/>
          <w:w w:val="100"/>
          <w:position w:val="0"/>
        </w:rPr>
        <w:t>（</w:t>
      </w:r>
      <w:bookmarkEnd w:id="971"/>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在合并财务报表中，在丧失控制权之前每一次处置价款与处置投资对应的享有该子公司净资产份额的差额，确认为其 他综合收益，在丧失控制权时一并转入丧失控制权当期的损益。</w:t>
      </w:r>
    </w:p>
    <w:p>
      <w:pPr>
        <w:pStyle w:val="Style29"/>
        <w:keepNext w:val="0"/>
        <w:keepLines w:val="0"/>
        <w:widowControl w:val="0"/>
        <w:numPr>
          <w:ilvl w:val="0"/>
          <w:numId w:val="59"/>
        </w:numPr>
        <w:shd w:val="clear" w:color="auto" w:fill="auto"/>
        <w:bidi w:val="0"/>
        <w:spacing w:before="0" w:after="0" w:line="360" w:lineRule="auto"/>
        <w:ind w:left="0" w:right="0" w:firstLine="0"/>
        <w:jc w:val="left"/>
      </w:pPr>
      <w:bookmarkStart w:id="972" w:name="bookmark972"/>
      <w:bookmarkEnd w:id="972"/>
      <w:r>
        <w:rPr>
          <w:color w:val="000000"/>
          <w:spacing w:val="0"/>
          <w:w w:val="100"/>
          <w:position w:val="0"/>
        </w:rPr>
        <w:t>共同控制、重大影响的判断标准</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如果本公司按照相关约定与其他参与方集体控制某项安排，并且对该安排回报具有重大影响的活动决策，需要经过分享控制 权的参与方一致同意时才存在，则视为本公司与其他参与方共同控制某项安排，该安排即属于合营安排。</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合营安排通过单独主体达成的，根据相关约定判断本公司对该单独主体的净资产享有权利时，将该单独主体作为合营企业， 采用权益法核算。若根据相关约定判断本公司并非对该单独主体的净资产享有权利时，该单独主体作为共同经营，本公司确 认与共同经营利益份额相关的项目，并按照相关企业会计准则的规定进行会计处理。</w:t>
      </w:r>
    </w:p>
    <w:p>
      <w:pPr>
        <w:pStyle w:val="Style29"/>
        <w:keepNext w:val="0"/>
        <w:keepLines w:val="0"/>
        <w:widowControl w:val="0"/>
        <w:shd w:val="clear" w:color="auto" w:fill="auto"/>
        <w:bidi w:val="0"/>
        <w:spacing w:before="0" w:after="400" w:line="312" w:lineRule="exact"/>
        <w:ind w:left="0" w:right="0" w:firstLine="0"/>
        <w:jc w:val="left"/>
      </w:pPr>
      <w:r>
        <w:rPr>
          <w:color w:val="000000"/>
          <w:spacing w:val="0"/>
          <w:w w:val="100"/>
          <w:position w:val="0"/>
        </w:rPr>
        <w:t>重大影响，是指投资方对被投资单位的财务和经营政策有参与决策的权力，但并不能够控制或者与其他方一起共同控制这些 政策的制定。本公司通过以下一种或多种情形，并综合考虑所有事实和情况后，判断对被投资单位具有重大影响：（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 被投资单位的董事会或类似权力机构中派有代表；（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）参与被投资单位财务和经营政策制定过程；（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）与被投资单位之间 发生重要交易；（</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）向被投资单位派出管理人员；（</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）向被投资单位提供关键技术资料。</w:t>
      </w:r>
    </w:p>
    <w:p>
      <w:pPr>
        <w:pStyle w:val="Style32"/>
        <w:keepNext/>
        <w:keepLines/>
        <w:widowControl w:val="0"/>
        <w:shd w:val="clear" w:color="auto" w:fill="auto"/>
        <w:tabs>
          <w:tab w:pos="445" w:val="left"/>
        </w:tabs>
        <w:bidi w:val="0"/>
        <w:spacing w:before="0" w:after="280" w:line="240" w:lineRule="auto"/>
        <w:ind w:left="0" w:right="0" w:firstLine="0"/>
        <w:jc w:val="left"/>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2</w:t>
      </w:r>
      <w:bookmarkEnd w:id="975"/>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973"/>
      <w:bookmarkEnd w:id="974"/>
      <w:bookmarkEnd w:id="976"/>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投资性房地产计量模式</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成本法计量</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折旧或摊销方法</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投资性房地产是指为赚取租金或资本增值，或两者兼有而持有的房地产，包括已出租的土地使用权、持有并准备增值后转让 的土地使用权、已出租的建筑物。此外，对于本公司持有以备经营出租的空置建筑物，若董事会作出书面决议，明确表示将 其用于经营出租且持有意图短期内不再发生变化的，也作为投资性房地产列报。</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本公司的投资性房地产按其成本作为入账价值，外购投资性房地产的成本包括购买价款、相关税费和可直接归属于该资产的 其他支出；自行建造投资性房地产的成本，由建造该项资产达到预定可使用状态前所发生的必要支出构成。</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本公司对投资性房地产采用成本模式进行后续计量，按其预计使用寿命及净残值率对建筑物和土地使用权计提折旧或摊销。 投资性房地产的用途改变为自用时，自改变之日起，本公司将该投资性房地产转换为固定资产或无形资产。自用房地产的用 途改变为赚取租金或资本增值时，自改变之日起，本公司将固定资产或无形资产转换为投资性房地产。发生转换时，以转换 前的账面价值作为转换后的入账价值。</w:t>
      </w:r>
    </w:p>
    <w:p>
      <w:pPr>
        <w:pStyle w:val="Style29"/>
        <w:keepNext w:val="0"/>
        <w:keepLines w:val="0"/>
        <w:widowControl w:val="0"/>
        <w:shd w:val="clear" w:color="auto" w:fill="auto"/>
        <w:bidi w:val="0"/>
        <w:spacing w:before="0" w:after="400" w:line="313" w:lineRule="exact"/>
        <w:ind w:left="0" w:right="0" w:firstLine="0"/>
        <w:jc w:val="left"/>
      </w:pPr>
      <w:r>
        <w:rPr>
          <w:color w:val="000000"/>
          <w:spacing w:val="0"/>
          <w:w w:val="100"/>
          <w:position w:val="0"/>
        </w:rPr>
        <w:t>当投资性房地产被处置，或者永久退出使用且预计不能从其处置中取得经济利益时，终止确认该项投资性房地产。投资性房 地产出售、转让、报废或毁损的处置收入扣除其账面价值和相关税费后的金额计入当期损益。</w:t>
      </w:r>
    </w:p>
    <w:p>
      <w:pPr>
        <w:pStyle w:val="Style32"/>
        <w:keepNext/>
        <w:keepLines/>
        <w:widowControl w:val="0"/>
        <w:shd w:val="clear" w:color="auto" w:fill="auto"/>
        <w:tabs>
          <w:tab w:pos="445" w:val="left"/>
        </w:tabs>
        <w:bidi w:val="0"/>
        <w:spacing w:before="0" w:after="400" w:line="240" w:lineRule="auto"/>
        <w:ind w:left="0" w:right="0" w:firstLine="0"/>
        <w:jc w:val="left"/>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2</w:t>
      </w:r>
      <w:bookmarkEnd w:id="979"/>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977"/>
      <w:bookmarkEnd w:id="978"/>
      <w:bookmarkEnd w:id="980"/>
    </w:p>
    <w:p>
      <w:pPr>
        <w:pStyle w:val="Style38"/>
        <w:keepNext/>
        <w:keepLines/>
        <w:widowControl w:val="0"/>
        <w:shd w:val="clear" w:color="auto" w:fill="auto"/>
        <w:bidi w:val="0"/>
        <w:spacing w:before="0" w:after="280" w:line="240" w:lineRule="auto"/>
        <w:ind w:left="0" w:right="0" w:firstLine="0"/>
        <w:jc w:val="left"/>
      </w:pPr>
      <w:bookmarkStart w:id="981" w:name="bookmark981"/>
      <w:bookmarkStart w:id="982" w:name="bookmark982"/>
      <w:bookmarkStart w:id="983" w:name="bookmark983"/>
      <w:bookmarkStart w:id="984" w:name="bookmark984"/>
      <w:r>
        <w:rPr>
          <w:color w:val="000000"/>
          <w:spacing w:val="0"/>
          <w:w w:val="100"/>
          <w:position w:val="0"/>
        </w:rPr>
        <w:t>（</w:t>
      </w:r>
      <w:bookmarkEnd w:id="983"/>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81"/>
      <w:bookmarkEnd w:id="982"/>
      <w:bookmarkEnd w:id="984"/>
    </w:p>
    <w:p>
      <w:pPr>
        <w:pStyle w:val="Style29"/>
        <w:keepNext w:val="0"/>
        <w:keepLines w:val="0"/>
        <w:widowControl w:val="0"/>
        <w:shd w:val="clear" w:color="auto" w:fill="auto"/>
        <w:bidi w:val="0"/>
        <w:spacing w:before="0" w:after="200" w:line="307" w:lineRule="exact"/>
        <w:ind w:left="0" w:right="0" w:firstLine="0"/>
        <w:jc w:val="left"/>
      </w:pPr>
      <w:r>
        <w:rPr>
          <w:color w:val="000000"/>
          <w:spacing w:val="0"/>
          <w:w w:val="100"/>
          <w:position w:val="0"/>
        </w:rPr>
        <w:t>固定资产指为生产商品、提供劳务、出租或经营管理而持有，并且使用寿命超过一个会计年度的有形资产。固定资产在同时 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）该固定资产的成本能够可靠地计量。</w:t>
      </w:r>
    </w:p>
    <w:p>
      <w:pPr>
        <w:pStyle w:val="Style38"/>
        <w:keepNext/>
        <w:keepLines/>
        <w:widowControl w:val="0"/>
        <w:shd w:val="clear" w:color="auto" w:fill="auto"/>
        <w:bidi w:val="0"/>
        <w:spacing w:before="0" w:after="340" w:line="240" w:lineRule="auto"/>
        <w:ind w:left="0" w:right="0" w:firstLine="14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w:t>
      </w:r>
      <w:bookmarkEnd w:id="987"/>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85"/>
      <w:bookmarkEnd w:id="986"/>
      <w:bookmarkEnd w:id="988"/>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bl>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固定资产折旧按其入账价值减去预计净残值后在预计使用寿命内计提。对计提了减值准备的固定资产，则在未来期间按扣除 减值准备后的账面价值及依据尚可使用年限确定折旧额；已提足折旧仍继续使用的固定资产不计提折旧。</w:t>
      </w:r>
    </w:p>
    <w:p>
      <w:pPr>
        <w:pStyle w:val="Style29"/>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本公司根据固定资产的性质和使用情况，确定固定资产的使用寿命和预计净残值。并在年度终了，对固定资产的使用寿命、 预计净残值和折旧方法进行复核，如与原先估计数存在差异的，进行相应的调整。</w:t>
      </w:r>
    </w:p>
    <w:p>
      <w:pPr>
        <w:pStyle w:val="Style38"/>
        <w:keepNext/>
        <w:keepLines/>
        <w:widowControl w:val="0"/>
        <w:shd w:val="clear" w:color="auto" w:fill="auto"/>
        <w:bidi w:val="0"/>
        <w:spacing w:before="0" w:after="280" w:line="240" w:lineRule="auto"/>
        <w:ind w:left="0" w:right="0" w:firstLine="0"/>
        <w:jc w:val="both"/>
      </w:pPr>
      <w:bookmarkStart w:id="989" w:name="bookmark989"/>
      <w:bookmarkStart w:id="990" w:name="bookmark990"/>
      <w:bookmarkStart w:id="991" w:name="bookmark991"/>
      <w:bookmarkStart w:id="992" w:name="bookmark992"/>
      <w:r>
        <w:rPr>
          <w:color w:val="000000"/>
          <w:spacing w:val="0"/>
          <w:w w:val="100"/>
          <w:position w:val="0"/>
        </w:rPr>
        <w:t>（</w:t>
      </w:r>
      <w:bookmarkEnd w:id="991"/>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89"/>
      <w:bookmarkEnd w:id="990"/>
      <w:bookmarkEnd w:id="992"/>
    </w:p>
    <w:p>
      <w:pPr>
        <w:pStyle w:val="Style29"/>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当本公司租入的固定资产符合下列一项或数项标准时，确认为融资租入固定资产：（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）在租赁期届满时，租赁资产的所有权 转移给本公司。（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）本公司有购买租赁资产的选择权，所订立的购买价款预计将远低于行使选择权时租赁资产的公允价值， 因而在租赁开始日就可以合理确定本公司将会行使这种选择权。（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）即使资产的所有权不转移，但租赁期占租赁资产使用寿 命的大部分。（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）本公司在租赁开始日的最低租赁付款额现值，几乎相当于租赁开始日租赁资产公允价值。（</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）租赁资产性 质特殊，如果不作较大改造，只有本公司才能使用。融资租赁租入的固定资产，按租赁开始日租赁资产公允价值与最低租赁 付款额的现值两者中较低者，作为入账价值。最低租赁付款额作为长期应付款的入账价值，其差额作为未确认融资费用。在 租赁谈判和签订租赁合同过程中发生的，可归属于租赁项目的手续费、律师费、差旅费、印花税等初始直接费用，计入租入 资产价值。未确认融资费用在租赁期内各个期间采用实际利率法进行分摊。本公司采用与自有固定资产相一致的折旧政策计 提融资租入固定资产折旧。能够合理确定租赁期届满时取得租赁资产所有权的，在租赁资产使用寿命内计提折旧。无法合理 确定租赁期届满时能够取得租赁资产所有权的，在租赁期与租赁资产使用寿命两者中较短的期间内计提折旧。</w:t>
      </w:r>
    </w:p>
    <w:p>
      <w:pPr>
        <w:pStyle w:val="Style32"/>
        <w:keepNext/>
        <w:keepLines/>
        <w:widowControl w:val="0"/>
        <w:shd w:val="clear" w:color="auto" w:fill="auto"/>
        <w:tabs>
          <w:tab w:pos="446" w:val="left"/>
        </w:tabs>
        <w:bidi w:val="0"/>
        <w:spacing w:before="0" w:line="240" w:lineRule="auto"/>
        <w:ind w:left="0" w:right="0" w:firstLine="0"/>
        <w:jc w:val="both"/>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2</w:t>
      </w:r>
      <w:bookmarkEnd w:id="995"/>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93"/>
      <w:bookmarkEnd w:id="994"/>
      <w:bookmarkEnd w:id="996"/>
    </w:p>
    <w:p>
      <w:pPr>
        <w:pStyle w:val="Style29"/>
        <w:keepNext w:val="0"/>
        <w:keepLines w:val="0"/>
        <w:widowControl w:val="0"/>
        <w:numPr>
          <w:ilvl w:val="0"/>
          <w:numId w:val="71"/>
        </w:numPr>
        <w:shd w:val="clear" w:color="auto" w:fill="auto"/>
        <w:tabs>
          <w:tab w:pos="282" w:val="left"/>
        </w:tabs>
        <w:bidi w:val="0"/>
        <w:spacing w:before="0" w:after="0" w:line="360" w:lineRule="auto"/>
        <w:ind w:left="0" w:right="0" w:firstLine="0"/>
        <w:jc w:val="both"/>
      </w:pPr>
      <w:bookmarkStart w:id="997" w:name="bookmark997"/>
      <w:bookmarkEnd w:id="997"/>
      <w:r>
        <w:rPr>
          <w:color w:val="000000"/>
          <w:spacing w:val="0"/>
          <w:w w:val="100"/>
          <w:position w:val="0"/>
        </w:rPr>
        <w:t>在建工程初始计量</w:t>
      </w:r>
    </w:p>
    <w:p>
      <w:pPr>
        <w:pStyle w:val="Style29"/>
        <w:keepNext w:val="0"/>
        <w:keepLines w:val="0"/>
        <w:widowControl w:val="0"/>
        <w:shd w:val="clear" w:color="auto" w:fill="auto"/>
        <w:bidi w:val="0"/>
        <w:spacing w:before="0" w:after="100" w:line="313" w:lineRule="exact"/>
        <w:ind w:left="0" w:right="0" w:firstLine="0"/>
        <w:jc w:val="both"/>
      </w:pPr>
      <w:r>
        <w:rPr>
          <w:color w:val="000000"/>
          <w:spacing w:val="0"/>
          <w:w w:val="100"/>
          <w:position w:val="0"/>
        </w:rPr>
        <w:t>本公司自行建造的在建工程按实际成本计价，实际成本由建造该项资产达到预定可使用状态前所发生的必要支出构成，包括 工程用物资成本、人工成本、交纳的相关税费、应予资本化的借款费用以及应分摊的间接费用等。</w:t>
      </w:r>
    </w:p>
    <w:p>
      <w:pPr>
        <w:pStyle w:val="Style29"/>
        <w:keepNext w:val="0"/>
        <w:keepLines w:val="0"/>
        <w:widowControl w:val="0"/>
        <w:numPr>
          <w:ilvl w:val="0"/>
          <w:numId w:val="71"/>
        </w:numPr>
        <w:shd w:val="clear" w:color="auto" w:fill="auto"/>
        <w:tabs>
          <w:tab w:pos="302" w:val="left"/>
        </w:tabs>
        <w:bidi w:val="0"/>
        <w:spacing w:before="0" w:after="0" w:line="360" w:lineRule="auto"/>
        <w:ind w:left="0" w:right="0" w:firstLine="0"/>
        <w:jc w:val="both"/>
      </w:pPr>
      <w:bookmarkStart w:id="998" w:name="bookmark998"/>
      <w:bookmarkEnd w:id="998"/>
      <w:r>
        <w:rPr>
          <w:color w:val="000000"/>
          <w:spacing w:val="0"/>
          <w:w w:val="100"/>
          <w:position w:val="0"/>
        </w:rPr>
        <w:t>在建工程结转为固定资产的标准和时点</w:t>
      </w:r>
    </w:p>
    <w:p>
      <w:pPr>
        <w:pStyle w:val="Style29"/>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在建工程项目按建造该项资产达到预定可使用状态前所发生的全部支出，作为固定资产的入账价值。所建造的在建工程已达 到预定可使用状态，但尚未办理竣工决算的，自达到预定可使用状态之日起，根据工程预算、造价或者工程实际成本等，按 估计的价值转入固定资产，并按本公司固定资产折旧政策计提固定资产的折旧，待办理竣工决算后，再按实际成本调整原来 的暂估价值，但不调整原已计提的折旧额。</w:t>
      </w:r>
    </w:p>
    <w:p>
      <w:pPr>
        <w:pStyle w:val="Style32"/>
        <w:keepNext/>
        <w:keepLines/>
        <w:widowControl w:val="0"/>
        <w:shd w:val="clear" w:color="auto" w:fill="auto"/>
        <w:tabs>
          <w:tab w:pos="446" w:val="left"/>
        </w:tabs>
        <w:bidi w:val="0"/>
        <w:spacing w:before="0" w:line="240" w:lineRule="auto"/>
        <w:ind w:left="0" w:right="0" w:firstLine="0"/>
        <w:jc w:val="both"/>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2</w:t>
      </w:r>
      <w:bookmarkEnd w:id="1001"/>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1000"/>
      <w:bookmarkEnd w:id="1002"/>
      <w:bookmarkEnd w:id="999"/>
    </w:p>
    <w:p>
      <w:pPr>
        <w:pStyle w:val="Style29"/>
        <w:keepNext w:val="0"/>
        <w:keepLines w:val="0"/>
        <w:widowControl w:val="0"/>
        <w:numPr>
          <w:ilvl w:val="0"/>
          <w:numId w:val="73"/>
        </w:numPr>
        <w:shd w:val="clear" w:color="auto" w:fill="auto"/>
        <w:bidi w:val="0"/>
        <w:spacing w:before="0" w:after="0" w:line="360" w:lineRule="auto"/>
        <w:ind w:left="0" w:right="0" w:firstLine="0"/>
        <w:jc w:val="both"/>
      </w:pPr>
      <w:bookmarkStart w:id="1003" w:name="bookmark1003"/>
      <w:bookmarkEnd w:id="1003"/>
      <w:r>
        <w:rPr>
          <w:color w:val="000000"/>
          <w:spacing w:val="0"/>
          <w:w w:val="100"/>
          <w:position w:val="0"/>
        </w:rPr>
        <w:t>借款费用资本化的确认原则</w:t>
      </w:r>
    </w:p>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本公司发生的借款费用，可直接归属于符合资本化条件的资产的购建或者生产的，予以资本化，计入相关资产成本；其他借 款费用，在发生时根据其发生额确认为费用，计入当期损益。</w:t>
      </w:r>
    </w:p>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符合资本化条件的资产，是指需要经过相当长时间的购建或者生产活动才能达到预定可使用或者可销售状态的固定资产、投 资性房地产和存货等资产。</w:t>
      </w:r>
    </w:p>
    <w:p>
      <w:pPr>
        <w:pStyle w:val="Style29"/>
        <w:keepNext w:val="0"/>
        <w:keepLines w:val="0"/>
        <w:widowControl w:val="0"/>
        <w:shd w:val="clear" w:color="auto" w:fill="auto"/>
        <w:bidi w:val="0"/>
        <w:spacing w:before="0" w:after="360" w:line="310" w:lineRule="exact"/>
        <w:ind w:left="0" w:right="0" w:firstLine="0"/>
        <w:jc w:val="both"/>
      </w:pPr>
      <w:r>
        <w:rPr>
          <w:color w:val="000000"/>
          <w:spacing w:val="0"/>
          <w:w w:val="100"/>
          <w:position w:val="0"/>
        </w:rPr>
        <w:t>借款费用同时满足下列条件时开始资本化：</w:t>
      </w:r>
    </w:p>
    <w:p>
      <w:pPr>
        <w:pStyle w:val="Style29"/>
        <w:keepNext w:val="0"/>
        <w:keepLines w:val="0"/>
        <w:widowControl w:val="0"/>
        <w:shd w:val="clear" w:color="auto" w:fill="auto"/>
        <w:tabs>
          <w:tab w:pos="536" w:val="left"/>
        </w:tabs>
        <w:bidi w:val="0"/>
        <w:spacing w:before="0" w:after="0" w:line="312" w:lineRule="exact"/>
        <w:ind w:left="0" w:right="0" w:firstLine="0"/>
        <w:jc w:val="left"/>
      </w:pPr>
      <w:bookmarkStart w:id="1004" w:name="bookmark1004"/>
      <w:r>
        <w:rPr>
          <w:color w:val="000000"/>
          <w:spacing w:val="0"/>
          <w:w w:val="100"/>
          <w:position w:val="0"/>
        </w:rPr>
        <w:t>（</w:t>
      </w:r>
      <w:bookmarkEnd w:id="100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资产支出已经发生，资产支出包括为购建或者生产符合资本化条件的资产而以支付现金、转移非现金资产或者承担带 息债务形式发生的支出；</w:t>
      </w:r>
    </w:p>
    <w:p>
      <w:pPr>
        <w:pStyle w:val="Style29"/>
        <w:keepNext w:val="0"/>
        <w:keepLines w:val="0"/>
        <w:widowControl w:val="0"/>
        <w:shd w:val="clear" w:color="auto" w:fill="auto"/>
        <w:tabs>
          <w:tab w:pos="445" w:val="left"/>
        </w:tabs>
        <w:bidi w:val="0"/>
        <w:spacing w:before="0" w:after="0" w:line="312" w:lineRule="exact"/>
        <w:ind w:left="0" w:right="0" w:firstLine="0"/>
        <w:jc w:val="left"/>
      </w:pPr>
      <w:bookmarkStart w:id="1005" w:name="bookmark1005"/>
      <w:r>
        <w:rPr>
          <w:color w:val="000000"/>
          <w:spacing w:val="0"/>
          <w:w w:val="100"/>
          <w:position w:val="0"/>
        </w:rPr>
        <w:t>（</w:t>
      </w:r>
      <w:bookmarkEnd w:id="100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借款费用已经发生；</w:t>
      </w:r>
    </w:p>
    <w:p>
      <w:pPr>
        <w:pStyle w:val="Style29"/>
        <w:keepNext w:val="0"/>
        <w:keepLines w:val="0"/>
        <w:widowControl w:val="0"/>
        <w:shd w:val="clear" w:color="auto" w:fill="auto"/>
        <w:tabs>
          <w:tab w:pos="445" w:val="left"/>
        </w:tabs>
        <w:bidi w:val="0"/>
        <w:spacing w:before="0" w:after="0" w:line="312" w:lineRule="exact"/>
        <w:ind w:left="0" w:right="0" w:firstLine="0"/>
        <w:jc w:val="left"/>
      </w:pPr>
      <w:bookmarkStart w:id="1006" w:name="bookmark1006"/>
      <w:r>
        <w:rPr>
          <w:color w:val="000000"/>
          <w:spacing w:val="0"/>
          <w:w w:val="100"/>
          <w:position w:val="0"/>
        </w:rPr>
        <w:t>（</w:t>
      </w:r>
      <w:bookmarkEnd w:id="100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为使资产达到预定可使用或者可销售状态所必要的购建或者生产活动已经开始。</w:t>
      </w:r>
    </w:p>
    <w:p>
      <w:pPr>
        <w:pStyle w:val="Style29"/>
        <w:keepNext w:val="0"/>
        <w:keepLines w:val="0"/>
        <w:widowControl w:val="0"/>
        <w:numPr>
          <w:ilvl w:val="0"/>
          <w:numId w:val="73"/>
        </w:numPr>
        <w:shd w:val="clear" w:color="auto" w:fill="auto"/>
        <w:tabs>
          <w:tab w:pos="354" w:val="left"/>
        </w:tabs>
        <w:bidi w:val="0"/>
        <w:spacing w:before="0" w:after="0" w:line="312" w:lineRule="exact"/>
        <w:ind w:left="0" w:right="0" w:firstLine="0"/>
        <w:jc w:val="left"/>
      </w:pPr>
      <w:bookmarkStart w:id="1007" w:name="bookmark1007"/>
      <w:bookmarkEnd w:id="1007"/>
      <w:r>
        <w:rPr>
          <w:color w:val="000000"/>
          <w:spacing w:val="0"/>
          <w:w w:val="100"/>
          <w:position w:val="0"/>
        </w:rPr>
        <w:t>借款费用资本化期间</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资本化期间，指从借款费用开始资本化时点到停止资本化时点的期间，借款费用暂停资本化的期间不包括在内。</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当购建或者生产符合资本化条件的资产达到预定可使用或者可销售状态时，借款费用停止资本化。</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当购建或者生产符合资本化条件的资产中部分项目分别完工且可单独使用时，该部分资产借款费用停止资本化。</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购建或者生产的资产的各部分分别完工，但必须等到整体完工后才可使用或可对外销售的，在该资产整体完工时停止借款费 用资本化。</w:t>
      </w:r>
    </w:p>
    <w:p>
      <w:pPr>
        <w:pStyle w:val="Style29"/>
        <w:keepNext w:val="0"/>
        <w:keepLines w:val="0"/>
        <w:widowControl w:val="0"/>
        <w:numPr>
          <w:ilvl w:val="0"/>
          <w:numId w:val="73"/>
        </w:numPr>
        <w:shd w:val="clear" w:color="auto" w:fill="auto"/>
        <w:tabs>
          <w:tab w:pos="354" w:val="left"/>
        </w:tabs>
        <w:bidi w:val="0"/>
        <w:spacing w:before="0" w:after="0" w:line="316" w:lineRule="exact"/>
        <w:ind w:left="0" w:right="0" w:firstLine="0"/>
        <w:jc w:val="left"/>
      </w:pPr>
      <w:bookmarkStart w:id="1008" w:name="bookmark1008"/>
      <w:bookmarkEnd w:id="1008"/>
      <w:r>
        <w:rPr>
          <w:color w:val="000000"/>
          <w:spacing w:val="0"/>
          <w:w w:val="100"/>
          <w:position w:val="0"/>
        </w:rPr>
        <w:t>暂停资本化期间</w:t>
      </w:r>
    </w:p>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个月的，则借款费用暂停资本化；该 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29"/>
        <w:keepNext w:val="0"/>
        <w:keepLines w:val="0"/>
        <w:widowControl w:val="0"/>
        <w:numPr>
          <w:ilvl w:val="0"/>
          <w:numId w:val="73"/>
        </w:numPr>
        <w:shd w:val="clear" w:color="auto" w:fill="auto"/>
        <w:tabs>
          <w:tab w:pos="354" w:val="left"/>
        </w:tabs>
        <w:bidi w:val="0"/>
        <w:spacing w:before="0" w:after="0" w:line="316" w:lineRule="exact"/>
        <w:ind w:left="0" w:right="0" w:firstLine="0"/>
        <w:jc w:val="left"/>
      </w:pPr>
      <w:bookmarkStart w:id="1009" w:name="bookmark1009"/>
      <w:bookmarkEnd w:id="1009"/>
      <w:r>
        <w:rPr>
          <w:color w:val="000000"/>
          <w:spacing w:val="0"/>
          <w:w w:val="100"/>
          <w:position w:val="0"/>
        </w:rPr>
        <w:t>借款费用资本化金额的计算方法</w:t>
      </w:r>
    </w:p>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专门借款的利息费用（扣除尚未动用的借款资金存入银行取得的利息收入或者进行暂时性投资取得的投资收益）及其辅助费 用在所购建或者生产的符合资本化条件的资产达到预定可使用或者可销售状态前，予以资本化。</w:t>
      </w:r>
    </w:p>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根据累计资产支出超过专门借款部分的资产支出加权平均数乘以所占用一般借款的资本化率，计算确定一般借款应予资本化 的利息金额。资本化率根据一般借款加权平均利率计算确定。</w:t>
      </w:r>
    </w:p>
    <w:p>
      <w:pPr>
        <w:pStyle w:val="Style29"/>
        <w:keepNext w:val="0"/>
        <w:keepLines w:val="0"/>
        <w:widowControl w:val="0"/>
        <w:shd w:val="clear" w:color="auto" w:fill="auto"/>
        <w:bidi w:val="0"/>
        <w:spacing w:before="0" w:after="360" w:line="316" w:lineRule="exact"/>
        <w:ind w:left="0" w:right="0" w:firstLine="0"/>
        <w:jc w:val="left"/>
      </w:pPr>
      <w:r>
        <w:rPr>
          <w:color w:val="000000"/>
          <w:spacing w:val="0"/>
          <w:w w:val="100"/>
          <w:position w:val="0"/>
        </w:rPr>
        <w:t>借款存在折价或者溢价的，按照实际利率法确定每一会计期间应摊销的折价或者溢价金额，调整每期利息金额。</w:t>
      </w:r>
    </w:p>
    <w:p>
      <w:pPr>
        <w:pStyle w:val="Style32"/>
        <w:keepNext/>
        <w:keepLines/>
        <w:widowControl w:val="0"/>
        <w:shd w:val="clear" w:color="auto" w:fill="auto"/>
        <w:tabs>
          <w:tab w:pos="483" w:val="left"/>
        </w:tabs>
        <w:bidi w:val="0"/>
        <w:spacing w:before="0" w:after="360" w:line="240" w:lineRule="auto"/>
        <w:ind w:left="0" w:right="0" w:firstLine="0"/>
        <w:jc w:val="left"/>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2</w:t>
      </w:r>
      <w:bookmarkEnd w:id="1012"/>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1010"/>
      <w:bookmarkEnd w:id="1011"/>
      <w:bookmarkEnd w:id="1013"/>
    </w:p>
    <w:p>
      <w:pPr>
        <w:pStyle w:val="Style32"/>
        <w:keepNext/>
        <w:keepLines/>
        <w:widowControl w:val="0"/>
        <w:shd w:val="clear" w:color="auto" w:fill="auto"/>
        <w:tabs>
          <w:tab w:pos="483" w:val="left"/>
        </w:tabs>
        <w:bidi w:val="0"/>
        <w:spacing w:before="0" w:after="360" w:line="240" w:lineRule="auto"/>
        <w:ind w:left="0" w:right="0" w:firstLine="0"/>
        <w:jc w:val="left"/>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2</w:t>
      </w:r>
      <w:bookmarkEnd w:id="1016"/>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1014"/>
      <w:bookmarkEnd w:id="1015"/>
      <w:bookmarkEnd w:id="1017"/>
    </w:p>
    <w:p>
      <w:pPr>
        <w:pStyle w:val="Style32"/>
        <w:keepNext/>
        <w:keepLines/>
        <w:widowControl w:val="0"/>
        <w:shd w:val="clear" w:color="auto" w:fill="auto"/>
        <w:tabs>
          <w:tab w:pos="483" w:val="left"/>
        </w:tabs>
        <w:bidi w:val="0"/>
        <w:spacing w:before="0" w:after="360" w:line="240" w:lineRule="auto"/>
        <w:ind w:left="0" w:right="0" w:firstLine="0"/>
        <w:jc w:val="left"/>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2</w:t>
      </w:r>
      <w:bookmarkEnd w:id="1020"/>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1018"/>
      <w:bookmarkEnd w:id="1019"/>
      <w:bookmarkEnd w:id="1021"/>
    </w:p>
    <w:p>
      <w:pPr>
        <w:pStyle w:val="Style32"/>
        <w:keepNext/>
        <w:keepLines/>
        <w:widowControl w:val="0"/>
        <w:shd w:val="clear" w:color="auto" w:fill="auto"/>
        <w:tabs>
          <w:tab w:pos="483" w:val="left"/>
        </w:tabs>
        <w:bidi w:val="0"/>
        <w:spacing w:before="0" w:after="360" w:line="240" w:lineRule="auto"/>
        <w:ind w:left="0" w:right="0" w:firstLine="0"/>
        <w:jc w:val="left"/>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3</w:t>
      </w:r>
      <w:bookmarkEnd w:id="1024"/>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1022"/>
      <w:bookmarkEnd w:id="1023"/>
      <w:bookmarkEnd w:id="1025"/>
    </w:p>
    <w:p>
      <w:pPr>
        <w:pStyle w:val="Style38"/>
        <w:keepNext/>
        <w:keepLines/>
        <w:widowControl w:val="0"/>
        <w:shd w:val="clear" w:color="auto" w:fill="auto"/>
        <w:bidi w:val="0"/>
        <w:spacing w:before="0" w:after="260" w:line="240" w:lineRule="auto"/>
        <w:ind w:left="0" w:right="0" w:firstLine="0"/>
        <w:jc w:val="left"/>
      </w:pPr>
      <w:bookmarkStart w:id="1026" w:name="bookmark1026"/>
      <w:bookmarkStart w:id="1027" w:name="bookmark1027"/>
      <w:bookmarkStart w:id="1028" w:name="bookmark1028"/>
      <w:bookmarkStart w:id="1029" w:name="bookmark1029"/>
      <w:r>
        <w:rPr>
          <w:color w:val="000000"/>
          <w:spacing w:val="0"/>
          <w:w w:val="100"/>
          <w:position w:val="0"/>
        </w:rPr>
        <w:t>（</w:t>
      </w:r>
      <w:bookmarkEnd w:id="1028"/>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26"/>
      <w:bookmarkEnd w:id="1027"/>
      <w:bookmarkEnd w:id="1029"/>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无形资产是指本公司拥有或者控制的没有实物形态的可辨认非货币性资产，包括土地使用权、软件、商标权、专利技术。</w:t>
      </w:r>
    </w:p>
    <w:p>
      <w:pPr>
        <w:pStyle w:val="Style29"/>
        <w:keepNext w:val="0"/>
        <w:keepLines w:val="0"/>
        <w:widowControl w:val="0"/>
        <w:numPr>
          <w:ilvl w:val="0"/>
          <w:numId w:val="75"/>
        </w:numPr>
        <w:shd w:val="clear" w:color="auto" w:fill="auto"/>
        <w:tabs>
          <w:tab w:pos="354" w:val="left"/>
        </w:tabs>
        <w:bidi w:val="0"/>
        <w:spacing w:before="0" w:after="0" w:line="313" w:lineRule="exact"/>
        <w:ind w:left="0" w:right="0" w:firstLine="0"/>
        <w:jc w:val="left"/>
      </w:pPr>
      <w:bookmarkStart w:id="1030" w:name="bookmark1030"/>
      <w:bookmarkEnd w:id="1030"/>
      <w:r>
        <w:rPr>
          <w:color w:val="000000"/>
          <w:spacing w:val="0"/>
          <w:w w:val="100"/>
          <w:position w:val="0"/>
        </w:rPr>
        <w:t>无形资产的初始计量</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外购无形资产的成本，包括购买价款、相关税费以及直接归属于使该项资产达到预定用途所发生的其他支出。购买无形资产 的价款超过正常信用条件延期支付，实质上具有融资性质的，无形资产的成本以购买价款的现值为基础确定。</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债务重组取得债务人用以抵债的无形资产，以该无形资产的公允价值为基础确定其入账价值，并将重组债务的账面价值与该 用以抵债的无形资产公允价值之间的差额，计入当期损益。</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在非货币性资产交换具备商业实质且换入资产或换出资产的公允价值能够可靠计量的前提下，非货币性资产交换换入的无形 资产以换出资产的公允价值为基础确定其入账价值，除非有确凿证据表明换入资产的公允价值更加可靠；不满足上述前提的 非货币性资产交换，以换出资产的账面价值和应支付的相关税费作为换入无形资产的成本，不确认损益。</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以同一控制下的企业吸收合并方式取得的无形资产按被合并方的账面价值确定其入账价值；以非同一控制下的企业吸收合并 方式取得的无形资产按公允价值确定其入账价值。</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内部自行开发的无形资产，其成本包括：开发该无形资产时耗用的材料、劳务成本、注册费、在开发过程中使用的其他专利 权和特许权的摊销以及满足资本化条件的利息费用，以及为使该无形资产达到预定用途前所发生的其他直接费用。</w:t>
      </w:r>
    </w:p>
    <w:p>
      <w:pPr>
        <w:pStyle w:val="Style29"/>
        <w:keepNext w:val="0"/>
        <w:keepLines w:val="0"/>
        <w:widowControl w:val="0"/>
        <w:numPr>
          <w:ilvl w:val="0"/>
          <w:numId w:val="75"/>
        </w:numPr>
        <w:shd w:val="clear" w:color="auto" w:fill="auto"/>
        <w:tabs>
          <w:tab w:pos="354" w:val="left"/>
        </w:tabs>
        <w:bidi w:val="0"/>
        <w:spacing w:before="0" w:after="360" w:line="313" w:lineRule="exact"/>
        <w:ind w:left="0" w:right="0" w:firstLine="0"/>
        <w:jc w:val="left"/>
      </w:pPr>
      <w:bookmarkStart w:id="1031" w:name="bookmark1031"/>
      <w:bookmarkEnd w:id="1031"/>
      <w:r>
        <w:rPr>
          <w:color w:val="000000"/>
          <w:spacing w:val="0"/>
          <w:w w:val="100"/>
          <w:position w:val="0"/>
        </w:rPr>
        <w:t>无形资产的后续计量</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本公司在取得无形资产时分析判断其使用寿命，划分为使用寿命有限和使用寿命不确定的无形资产。</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）使用寿命有限的无形资产</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对于使用寿命有限的无形资产，在为企业带来经济利益的期限内按直线法摊销。使用寿命有限的无形资产预计寿命及依据如</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w:t>
      </w:r>
    </w:p>
    <w:tbl>
      <w:tblPr>
        <w:tblOverlap w:val="never"/>
        <w:jc w:val="center"/>
        <w:tblLayout w:type="fixed"/>
      </w:tblPr>
      <w:tblGrid>
        <w:gridCol w:w="2818"/>
        <w:gridCol w:w="1872"/>
        <w:gridCol w:w="4982"/>
      </w:tblGrid>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合同规定与法律规定孰低原则</w:t>
            </w:r>
          </w:p>
        </w:tc>
      </w:tr>
    </w:tbl>
    <w:p>
      <w:pPr>
        <w:widowControl w:val="0"/>
        <w:spacing w:after="259" w:line="1" w:lineRule="exact"/>
      </w:pP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每期末，对使用寿命有限的无形资产的使用寿命及摊销方法进行复核，如与原先估计数存在差异的，进行相应的调整。 经复核，本期期末无形资产的使用寿命及摊销方法与以前估计未有不同。</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）使用寿命不确定的无形资产</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无法预见无形资产为企业带来经济利益期限的，视为使用寿命不确定的无形资产。</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报告期末本公司无使用寿命不确定的无形资产。</w:t>
      </w:r>
    </w:p>
    <w:p>
      <w:pPr>
        <w:pStyle w:val="Style38"/>
        <w:keepNext/>
        <w:keepLines/>
        <w:widowControl w:val="0"/>
        <w:shd w:val="clear" w:color="auto" w:fill="auto"/>
        <w:bidi w:val="0"/>
        <w:spacing w:before="0" w:after="260" w:line="240" w:lineRule="auto"/>
        <w:ind w:left="0" w:right="0" w:firstLine="0"/>
        <w:jc w:val="left"/>
      </w:pPr>
      <w:bookmarkStart w:id="1032" w:name="bookmark1032"/>
      <w:bookmarkStart w:id="1033" w:name="bookmark1033"/>
      <w:bookmarkStart w:id="1034" w:name="bookmark1034"/>
      <w:bookmarkStart w:id="1035" w:name="bookmark1035"/>
      <w:r>
        <w:rPr>
          <w:color w:val="000000"/>
          <w:spacing w:val="0"/>
          <w:w w:val="100"/>
          <w:position w:val="0"/>
        </w:rPr>
        <w:t>（</w:t>
      </w:r>
      <w:bookmarkEnd w:id="1034"/>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032"/>
      <w:bookmarkEnd w:id="1033"/>
      <w:bookmarkEnd w:id="1035"/>
    </w:p>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研究阶段：为获取并理解新的科学或技术知识等而进行的独创性的有计划调查、研究活动的阶段。</w:t>
      </w:r>
    </w:p>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开发阶段：在进行商业性生产或使用前，将研究成果或其他知识应用于某项计划或设计，以生产出新的或具有实质性改进的 材料、装置、产品等活动的阶段。</w:t>
      </w:r>
    </w:p>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内部研究开发项目研究阶段的支出，在发生时计入当期损益。内部研究开发项目开发阶段的支出，同时满足下列条件时确认 为无形资产：</w:t>
      </w:r>
    </w:p>
    <w:p>
      <w:pPr>
        <w:pStyle w:val="Style29"/>
        <w:keepNext w:val="0"/>
        <w:keepLines w:val="0"/>
        <w:widowControl w:val="0"/>
        <w:shd w:val="clear" w:color="auto" w:fill="auto"/>
        <w:tabs>
          <w:tab w:pos="445" w:val="left"/>
        </w:tabs>
        <w:bidi w:val="0"/>
        <w:spacing w:before="0" w:after="0" w:line="316" w:lineRule="exact"/>
        <w:ind w:left="0" w:right="0" w:firstLine="0"/>
        <w:jc w:val="left"/>
      </w:pPr>
      <w:bookmarkStart w:id="1036" w:name="bookmark1036"/>
      <w:r>
        <w:rPr>
          <w:color w:val="000000"/>
          <w:spacing w:val="0"/>
          <w:w w:val="100"/>
          <w:position w:val="0"/>
        </w:rPr>
        <w:t>（</w:t>
      </w:r>
      <w:bookmarkEnd w:id="103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完成该无形资产以使其能够使用或出售在技术上具有可行性；</w:t>
      </w:r>
    </w:p>
    <w:p>
      <w:pPr>
        <w:pStyle w:val="Style29"/>
        <w:keepNext w:val="0"/>
        <w:keepLines w:val="0"/>
        <w:widowControl w:val="0"/>
        <w:shd w:val="clear" w:color="auto" w:fill="auto"/>
        <w:tabs>
          <w:tab w:pos="445" w:val="left"/>
        </w:tabs>
        <w:bidi w:val="0"/>
        <w:spacing w:before="0" w:after="0" w:line="316" w:lineRule="exact"/>
        <w:ind w:left="0" w:right="0" w:firstLine="0"/>
        <w:jc w:val="left"/>
      </w:pPr>
      <w:bookmarkStart w:id="1037" w:name="bookmark1037"/>
      <w:r>
        <w:rPr>
          <w:color w:val="000000"/>
          <w:spacing w:val="0"/>
          <w:w w:val="100"/>
          <w:position w:val="0"/>
        </w:rPr>
        <w:t>（</w:t>
      </w:r>
      <w:bookmarkEnd w:id="103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具有完成该无形资产并使用或出售的意图；</w:t>
      </w:r>
    </w:p>
    <w:p>
      <w:pPr>
        <w:pStyle w:val="Style29"/>
        <w:keepNext w:val="0"/>
        <w:keepLines w:val="0"/>
        <w:widowControl w:val="0"/>
        <w:shd w:val="clear" w:color="auto" w:fill="auto"/>
        <w:tabs>
          <w:tab w:pos="541" w:val="left"/>
        </w:tabs>
        <w:bidi w:val="0"/>
        <w:spacing w:before="0" w:after="0" w:line="316" w:lineRule="exact"/>
        <w:ind w:left="0" w:right="0" w:firstLine="0"/>
        <w:jc w:val="left"/>
      </w:pPr>
      <w:bookmarkStart w:id="1038" w:name="bookmark1038"/>
      <w:r>
        <w:rPr>
          <w:color w:val="000000"/>
          <w:spacing w:val="0"/>
          <w:w w:val="100"/>
          <w:position w:val="0"/>
        </w:rPr>
        <w:t>（</w:t>
      </w:r>
      <w:bookmarkEnd w:id="103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无形资产产生经济利益的方式，包括能够证明运用该无形资产生产的产品存在市场或无形资产自身存在市场，无形资 产将在内部使用的，能够证明其有用性；</w:t>
      </w:r>
    </w:p>
    <w:p>
      <w:pPr>
        <w:pStyle w:val="Style29"/>
        <w:keepNext w:val="0"/>
        <w:keepLines w:val="0"/>
        <w:widowControl w:val="0"/>
        <w:shd w:val="clear" w:color="auto" w:fill="auto"/>
        <w:tabs>
          <w:tab w:pos="445" w:val="left"/>
        </w:tabs>
        <w:bidi w:val="0"/>
        <w:spacing w:before="0" w:after="0" w:line="316" w:lineRule="exact"/>
        <w:ind w:left="0" w:right="0" w:firstLine="0"/>
        <w:jc w:val="left"/>
      </w:pPr>
      <w:bookmarkStart w:id="1039" w:name="bookmark1039"/>
      <w:r>
        <w:rPr>
          <w:color w:val="000000"/>
          <w:spacing w:val="0"/>
          <w:w w:val="100"/>
          <w:position w:val="0"/>
        </w:rPr>
        <w:t>（</w:t>
      </w:r>
      <w:bookmarkEnd w:id="103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有足够的技术、财务资源和其他资源支持，以完成该无形资产的开发，并有能力使用或出售该无形资产；</w:t>
      </w:r>
    </w:p>
    <w:p>
      <w:pPr>
        <w:pStyle w:val="Style29"/>
        <w:keepNext w:val="0"/>
        <w:keepLines w:val="0"/>
        <w:widowControl w:val="0"/>
        <w:shd w:val="clear" w:color="auto" w:fill="auto"/>
        <w:tabs>
          <w:tab w:pos="445" w:val="left"/>
        </w:tabs>
        <w:bidi w:val="0"/>
        <w:spacing w:before="0" w:after="0" w:line="316" w:lineRule="exact"/>
        <w:ind w:left="0" w:right="0" w:firstLine="0"/>
        <w:jc w:val="left"/>
      </w:pPr>
      <w:bookmarkStart w:id="1040" w:name="bookmark1040"/>
      <w:r>
        <w:rPr>
          <w:color w:val="000000"/>
          <w:spacing w:val="0"/>
          <w:w w:val="100"/>
          <w:position w:val="0"/>
        </w:rPr>
        <w:t>（</w:t>
      </w:r>
      <w:bookmarkEnd w:id="104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归属于该无形资产开发阶段的支出能够可靠地计量。</w:t>
      </w:r>
    </w:p>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内部研究开发支出的资本化时点：</w:t>
      </w:r>
    </w:p>
    <w:p>
      <w:pPr>
        <w:pStyle w:val="Style29"/>
        <w:keepNext w:val="0"/>
        <w:keepLines w:val="0"/>
        <w:widowControl w:val="0"/>
        <w:numPr>
          <w:ilvl w:val="0"/>
          <w:numId w:val="77"/>
        </w:numPr>
        <w:shd w:val="clear" w:color="auto" w:fill="auto"/>
        <w:tabs>
          <w:tab w:pos="373" w:val="left"/>
        </w:tabs>
        <w:bidi w:val="0"/>
        <w:spacing w:before="0" w:after="0" w:line="316" w:lineRule="exact"/>
        <w:ind w:left="0" w:right="0" w:firstLine="0"/>
        <w:jc w:val="left"/>
      </w:pPr>
      <w:bookmarkStart w:id="1041" w:name="bookmark1041"/>
      <w:bookmarkEnd w:id="1041"/>
      <w:r>
        <w:rPr>
          <w:color w:val="000000"/>
          <w:spacing w:val="0"/>
          <w:w w:val="100"/>
          <w:position w:val="0"/>
        </w:rPr>
        <w:t>完成该无形资产以使其能够使用或出售在技术上具有可行性；</w:t>
      </w:r>
    </w:p>
    <w:p>
      <w:pPr>
        <w:pStyle w:val="Style29"/>
        <w:keepNext w:val="0"/>
        <w:keepLines w:val="0"/>
        <w:widowControl w:val="0"/>
        <w:numPr>
          <w:ilvl w:val="0"/>
          <w:numId w:val="77"/>
        </w:numPr>
        <w:shd w:val="clear" w:color="auto" w:fill="auto"/>
        <w:tabs>
          <w:tab w:pos="373" w:val="left"/>
        </w:tabs>
        <w:bidi w:val="0"/>
        <w:spacing w:before="0" w:after="0" w:line="316" w:lineRule="exact"/>
        <w:ind w:left="0" w:right="0" w:firstLine="0"/>
        <w:jc w:val="left"/>
      </w:pPr>
      <w:bookmarkStart w:id="1042" w:name="bookmark1042"/>
      <w:bookmarkEnd w:id="1042"/>
      <w:r>
        <w:rPr>
          <w:color w:val="000000"/>
          <w:spacing w:val="0"/>
          <w:w w:val="100"/>
          <w:position w:val="0"/>
        </w:rPr>
        <w:t>具有完成该无形资产并使用或出售的意图；</w:t>
      </w:r>
    </w:p>
    <w:p>
      <w:pPr>
        <w:pStyle w:val="Style29"/>
        <w:keepNext w:val="0"/>
        <w:keepLines w:val="0"/>
        <w:widowControl w:val="0"/>
        <w:numPr>
          <w:ilvl w:val="0"/>
          <w:numId w:val="77"/>
        </w:numPr>
        <w:shd w:val="clear" w:color="auto" w:fill="auto"/>
        <w:tabs>
          <w:tab w:pos="373" w:val="left"/>
        </w:tabs>
        <w:bidi w:val="0"/>
        <w:spacing w:before="0" w:after="0" w:line="316" w:lineRule="exact"/>
        <w:ind w:left="0" w:right="0" w:firstLine="0"/>
        <w:jc w:val="left"/>
      </w:pPr>
      <w:bookmarkStart w:id="1043" w:name="bookmark1043"/>
      <w:bookmarkEnd w:id="1043"/>
      <w:r>
        <w:rPr>
          <w:color w:val="000000"/>
          <w:spacing w:val="0"/>
          <w:w w:val="100"/>
          <w:position w:val="0"/>
        </w:rPr>
        <w:t>无形资产产生经济利益的方式，包括能够证明运用该无形资产生产的产品存在市场或无形资产自身存在市场，无形资产将 在内部使用的，应当证明其有用性；</w:t>
      </w:r>
    </w:p>
    <w:p>
      <w:pPr>
        <w:pStyle w:val="Style29"/>
        <w:keepNext w:val="0"/>
        <w:keepLines w:val="0"/>
        <w:widowControl w:val="0"/>
        <w:numPr>
          <w:ilvl w:val="0"/>
          <w:numId w:val="77"/>
        </w:numPr>
        <w:shd w:val="clear" w:color="auto" w:fill="auto"/>
        <w:tabs>
          <w:tab w:pos="373" w:val="left"/>
        </w:tabs>
        <w:bidi w:val="0"/>
        <w:spacing w:before="0" w:after="0" w:line="316" w:lineRule="exact"/>
        <w:ind w:left="0" w:right="0" w:firstLine="0"/>
        <w:jc w:val="left"/>
      </w:pPr>
      <w:bookmarkStart w:id="1044" w:name="bookmark1044"/>
      <w:bookmarkEnd w:id="1044"/>
      <w:r>
        <w:rPr>
          <w:color w:val="000000"/>
          <w:spacing w:val="0"/>
          <w:w w:val="100"/>
          <w:position w:val="0"/>
        </w:rPr>
        <w:t>有足够的技术、财务资源和其他资源支持，以完成该无形资产的开发，并有能力使用或出售该无形资产；</w:t>
      </w:r>
    </w:p>
    <w:p>
      <w:pPr>
        <w:pStyle w:val="Style29"/>
        <w:keepNext w:val="0"/>
        <w:keepLines w:val="0"/>
        <w:widowControl w:val="0"/>
        <w:numPr>
          <w:ilvl w:val="0"/>
          <w:numId w:val="77"/>
        </w:numPr>
        <w:shd w:val="clear" w:color="auto" w:fill="auto"/>
        <w:tabs>
          <w:tab w:pos="373" w:val="left"/>
        </w:tabs>
        <w:bidi w:val="0"/>
        <w:spacing w:before="0" w:after="0" w:line="316" w:lineRule="exact"/>
        <w:ind w:left="0" w:right="0" w:firstLine="0"/>
        <w:jc w:val="left"/>
      </w:pPr>
      <w:bookmarkStart w:id="1045" w:name="bookmark1045"/>
      <w:bookmarkEnd w:id="1045"/>
      <w:r>
        <w:rPr>
          <w:color w:val="000000"/>
          <w:spacing w:val="0"/>
          <w:w w:val="100"/>
          <w:position w:val="0"/>
        </w:rPr>
        <w:t>归属于无形资产开发阶段的支出能够可靠地计量。</w:t>
      </w:r>
    </w:p>
    <w:p>
      <w:pPr>
        <w:pStyle w:val="Style29"/>
        <w:keepNext w:val="0"/>
        <w:keepLines w:val="0"/>
        <w:widowControl w:val="0"/>
        <w:shd w:val="clear" w:color="auto" w:fill="auto"/>
        <w:bidi w:val="0"/>
        <w:spacing w:before="0" w:after="380" w:line="316" w:lineRule="exact"/>
        <w:ind w:left="0" w:right="0" w:firstLine="0"/>
        <w:jc w:val="left"/>
      </w:pPr>
      <w:r>
        <w:rPr>
          <w:color w:val="000000"/>
          <w:spacing w:val="0"/>
          <w:w w:val="100"/>
          <w:position w:val="0"/>
        </w:rPr>
        <w:t>不满足上述条件的开发阶段的支出，于发生时计入当期损益。以前期间已计入损益的开发支出不在以后期间重新确认为资产。 已资本化的开发阶段的支出在资产负债表上列示为开发支出，自该项目达到预定用途之日起转为无形资产。</w:t>
      </w:r>
    </w:p>
    <w:p>
      <w:pPr>
        <w:pStyle w:val="Style32"/>
        <w:keepNext/>
        <w:keepLines/>
        <w:widowControl w:val="0"/>
        <w:shd w:val="clear" w:color="auto" w:fill="auto"/>
        <w:bidi w:val="0"/>
        <w:spacing w:before="0" w:after="260" w:line="240" w:lineRule="auto"/>
        <w:ind w:left="0" w:right="0" w:firstLine="0"/>
        <w:jc w:val="left"/>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3</w:t>
      </w:r>
      <w:bookmarkEnd w:id="1048"/>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1046"/>
      <w:bookmarkEnd w:id="1047"/>
      <w:bookmarkEnd w:id="1049"/>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本公司在资产负债表日判断长期资产是否存在可能发生减值的迹象。如果长期资产存在减值迹象的，以单项资产为基础估计 其可收回金额；难以对单项资产的可收回金额进行估计的，以该资产所属的资产组为基础确定资产组的可收回金额。</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资产可收回金额的估计，根据其公允价值减去处置费用后的净额与资产预计未来现金流量的现值两者之间较高者确定。</w:t>
      </w:r>
    </w:p>
    <w:p>
      <w:pPr>
        <w:pStyle w:val="Style29"/>
        <w:keepNext w:val="0"/>
        <w:keepLines w:val="0"/>
        <w:widowControl w:val="0"/>
        <w:shd w:val="clear" w:color="auto" w:fill="auto"/>
        <w:bidi w:val="0"/>
        <w:spacing w:before="0" w:after="180" w:line="312" w:lineRule="exact"/>
        <w:ind w:left="0" w:right="0" w:firstLine="0"/>
        <w:jc w:val="left"/>
      </w:pPr>
      <w:r>
        <w:rPr>
          <w:color w:val="000000"/>
          <w:spacing w:val="0"/>
          <w:w w:val="100"/>
          <w:position w:val="0"/>
        </w:rPr>
        <w:t>可收回金额的计量结果表明，长期资产的可收回金额低于其账面价值的，将长期资产的账面价值减记至可收回金额，减记的 金额确认为资产减值损失，计入当期损益，同时计提相应的资产减值准备。资产减值损失一经确认，在以后会计期间不得转 回。</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资产减值损失确认后，减值资产的折旧或者摊销费用在未来期间作相应调整，以使该资产在剩余使用寿命内，系统地分摊调 整后的资产账面价值（扣除预计净残值）。</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因企业合并所形成的商誉和使用寿命不确定的无形资产，无论是否存在减值迹象，每年都进行减值测试。</w:t>
      </w:r>
    </w:p>
    <w:p>
      <w:pPr>
        <w:pStyle w:val="Style2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在对商誉进行减值测试时，将商誉的账面价值分摊至预期从企业合并的协同效应中受益的资产组或资产组组合。在对包含商 誉的相关资产组或者资产组组合进行减值测试时，如与商誉相关的资产组或者资产组组合存在减值迹象的，先对不包含商誉 的资产组或者资产组组合进行减值测试，计算可收回金额，并与相关账面价值相比较，确认相应的减值损失。再对包含商誉 的资产组或者资产组组合进行减值测试，比较这些相关资产组或者资产组组合的账面价值（包括所分摊的商誉的账面价值部 分）与其可收回金额，如相关资产组或者资产组组合的可收回金额低于其账面价值的，确认商誉的减值损失。</w:t>
      </w:r>
    </w:p>
    <w:p>
      <w:pPr>
        <w:pStyle w:val="Style32"/>
        <w:keepNext/>
        <w:keepLines/>
        <w:widowControl w:val="0"/>
        <w:shd w:val="clear" w:color="auto" w:fill="auto"/>
        <w:bidi w:val="0"/>
        <w:spacing w:before="0" w:line="240" w:lineRule="auto"/>
        <w:ind w:left="0" w:right="0" w:firstLine="0"/>
        <w:jc w:val="both"/>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3</w:t>
      </w:r>
      <w:bookmarkEnd w:id="1052"/>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1050"/>
      <w:bookmarkEnd w:id="1051"/>
      <w:bookmarkEnd w:id="1053"/>
    </w:p>
    <w:p>
      <w:pPr>
        <w:pStyle w:val="Style29"/>
        <w:keepNext w:val="0"/>
        <w:keepLines w:val="0"/>
        <w:widowControl w:val="0"/>
        <w:shd w:val="clear" w:color="auto" w:fill="auto"/>
        <w:bidi w:val="0"/>
        <w:spacing w:before="0" w:after="0" w:line="360" w:lineRule="auto"/>
        <w:ind w:left="0" w:right="0" w:firstLine="0"/>
        <w:jc w:val="both"/>
      </w:pPr>
      <w:bookmarkStart w:id="1054" w:name="bookmark1054"/>
      <w:r>
        <w:rPr>
          <w:rFonts w:ascii="Times New Roman" w:eastAsia="Times New Roman" w:hAnsi="Times New Roman" w:cs="Times New Roman"/>
          <w:color w:val="000000"/>
          <w:spacing w:val="0"/>
          <w:w w:val="100"/>
          <w:position w:val="0"/>
          <w:sz w:val="18"/>
          <w:szCs w:val="18"/>
        </w:rPr>
        <w:t>1</w:t>
      </w:r>
      <w:bookmarkEnd w:id="1054"/>
      <w:r>
        <w:rPr>
          <w:color w:val="000000"/>
          <w:spacing w:val="0"/>
          <w:w w:val="100"/>
          <w:position w:val="0"/>
        </w:rPr>
        <w:t>、摊销方法</w:t>
      </w:r>
    </w:p>
    <w:p>
      <w:pPr>
        <w:pStyle w:val="Style29"/>
        <w:keepNext w:val="0"/>
        <w:keepLines w:val="0"/>
        <w:widowControl w:val="0"/>
        <w:shd w:val="clear" w:color="auto" w:fill="auto"/>
        <w:bidi w:val="0"/>
        <w:spacing w:before="0" w:after="380" w:line="307" w:lineRule="exact"/>
        <w:ind w:left="0" w:right="0" w:firstLine="0"/>
        <w:jc w:val="both"/>
      </w:pPr>
      <w:r>
        <w:rPr>
          <w:color w:val="000000"/>
          <w:spacing w:val="0"/>
          <w:w w:val="100"/>
          <w:position w:val="0"/>
        </w:rPr>
        <w:t>长期待摊费用，是指本公司已经发生但应由本期和以后各期负担的分摊期限在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年以上的各项费用。长期待摊费用在受益期 内按直线法分期摊销。</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、摊销年限</w:t>
      </w:r>
    </w:p>
    <w:tbl>
      <w:tblPr>
        <w:tblOverlap w:val="never"/>
        <w:jc w:val="center"/>
        <w:tblLayout w:type="fixed"/>
      </w:tblPr>
      <w:tblGrid>
        <w:gridCol w:w="3130"/>
        <w:gridCol w:w="3259"/>
        <w:gridCol w:w="3269"/>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平均年限法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319" w:line="1" w:lineRule="exact"/>
      </w:pPr>
    </w:p>
    <w:p>
      <w:pPr>
        <w:pStyle w:val="Style32"/>
        <w:keepNext/>
        <w:keepLines/>
        <w:widowControl w:val="0"/>
        <w:shd w:val="clear" w:color="auto" w:fill="auto"/>
        <w:bidi w:val="0"/>
        <w:spacing w:before="0" w:after="280" w:line="240" w:lineRule="auto"/>
        <w:ind w:left="0" w:right="0" w:firstLine="0"/>
        <w:jc w:val="both"/>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3</w:t>
      </w:r>
      <w:bookmarkEnd w:id="1057"/>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1055"/>
      <w:bookmarkEnd w:id="1056"/>
      <w:bookmarkEnd w:id="1058"/>
    </w:p>
    <w:p>
      <w:pPr>
        <w:pStyle w:val="Style29"/>
        <w:keepNext w:val="0"/>
        <w:keepLines w:val="0"/>
        <w:widowControl w:val="0"/>
        <w:shd w:val="clear" w:color="auto" w:fill="auto"/>
        <w:bidi w:val="0"/>
        <w:spacing w:before="0" w:after="380" w:line="311" w:lineRule="exact"/>
        <w:ind w:left="0" w:right="0" w:firstLine="0"/>
        <w:jc w:val="both"/>
      </w:pPr>
      <w:r>
        <w:rPr>
          <w:color w:val="000000"/>
          <w:spacing w:val="0"/>
          <w:w w:val="100"/>
          <w:position w:val="0"/>
        </w:rPr>
        <w:t>本公司将已收或应收客户对价而应向客户转让商品的义务部分确认为合同负债。</w:t>
      </w:r>
    </w:p>
    <w:p>
      <w:pPr>
        <w:pStyle w:val="Style32"/>
        <w:keepNext/>
        <w:keepLines/>
        <w:widowControl w:val="0"/>
        <w:shd w:val="clear" w:color="auto" w:fill="auto"/>
        <w:bidi w:val="0"/>
        <w:spacing w:before="0" w:line="240" w:lineRule="auto"/>
        <w:ind w:left="0" w:right="0" w:firstLine="0"/>
        <w:jc w:val="both"/>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3</w:t>
      </w:r>
      <w:bookmarkEnd w:id="1061"/>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1059"/>
      <w:bookmarkEnd w:id="1060"/>
      <w:bookmarkEnd w:id="1062"/>
    </w:p>
    <w:p>
      <w:pPr>
        <w:pStyle w:val="Style38"/>
        <w:keepNext/>
        <w:keepLines/>
        <w:widowControl w:val="0"/>
        <w:shd w:val="clear" w:color="auto" w:fill="auto"/>
        <w:tabs>
          <w:tab w:pos="493" w:val="left"/>
        </w:tabs>
        <w:bidi w:val="0"/>
        <w:spacing w:before="0" w:after="280" w:line="240" w:lineRule="auto"/>
        <w:ind w:left="0" w:right="0" w:firstLine="0"/>
        <w:jc w:val="both"/>
      </w:pPr>
      <w:bookmarkStart w:id="1063" w:name="bookmark1063"/>
      <w:bookmarkStart w:id="1064" w:name="bookmark1064"/>
      <w:bookmarkStart w:id="1065" w:name="bookmark1065"/>
      <w:bookmarkStart w:id="1066" w:name="bookmark1066"/>
      <w:r>
        <w:rPr>
          <w:color w:val="000000"/>
          <w:spacing w:val="0"/>
          <w:w w:val="100"/>
          <w:position w:val="0"/>
        </w:rPr>
        <w:t>（</w:t>
      </w:r>
      <w:bookmarkEnd w:id="1065"/>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63"/>
      <w:bookmarkEnd w:id="1064"/>
      <w:bookmarkEnd w:id="1066"/>
    </w:p>
    <w:p>
      <w:pPr>
        <w:pStyle w:val="Style2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短期薪酬是指本公司在职工提供相关服务的年度报告期间结束后十二个月内需要全部予以支付的职工薪酬，离职后福利和辞 退福利除外。本公司在职工提供服务的会计期间，将应付的短期薪酬确认为负债，并根据职工提供服务的受益对象计入相关 资产成本和费用。</w:t>
      </w:r>
    </w:p>
    <w:p>
      <w:pPr>
        <w:pStyle w:val="Style38"/>
        <w:keepNext/>
        <w:keepLines/>
        <w:widowControl w:val="0"/>
        <w:shd w:val="clear" w:color="auto" w:fill="auto"/>
        <w:tabs>
          <w:tab w:pos="493" w:val="left"/>
        </w:tabs>
        <w:bidi w:val="0"/>
        <w:spacing w:before="0" w:after="280" w:line="240" w:lineRule="auto"/>
        <w:ind w:left="0" w:right="0" w:firstLine="0"/>
        <w:jc w:val="both"/>
      </w:pPr>
      <w:bookmarkStart w:id="1067" w:name="bookmark1067"/>
      <w:bookmarkStart w:id="1068" w:name="bookmark1068"/>
      <w:bookmarkStart w:id="1069" w:name="bookmark1069"/>
      <w:bookmarkStart w:id="1070" w:name="bookmark1070"/>
      <w:r>
        <w:rPr>
          <w:color w:val="000000"/>
          <w:spacing w:val="0"/>
          <w:w w:val="100"/>
          <w:position w:val="0"/>
        </w:rPr>
        <w:t>（</w:t>
      </w:r>
      <w:bookmarkEnd w:id="1069"/>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67"/>
      <w:bookmarkEnd w:id="1068"/>
      <w:bookmarkEnd w:id="1070"/>
    </w:p>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离职后福利是指本公司为获得职工提供的服务而在职工退休或与企业解除劳动关系后，提供的各种形式的报酬和福利，短期 薪酬和辞退福利除外。</w:t>
      </w:r>
    </w:p>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本公司的离职后福利计划分类为设定提存计划和设定受益计划。</w:t>
      </w:r>
    </w:p>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离职后福利设定提存计划主要为参加由各地劳动及社会保障机构组织实施的社会基本养老保险、失业保险等；在职工为本公 司提供服务的会计期间，将根据设定提存计划计算的应缴存金额确认为负债，并计入当期损益或相关资产成本。</w:t>
      </w:r>
    </w:p>
    <w:p>
      <w:pPr>
        <w:pStyle w:val="Style29"/>
        <w:keepNext w:val="0"/>
        <w:keepLines w:val="0"/>
        <w:widowControl w:val="0"/>
        <w:shd w:val="clear" w:color="auto" w:fill="auto"/>
        <w:bidi w:val="0"/>
        <w:spacing w:before="0" w:after="380" w:line="310" w:lineRule="exact"/>
        <w:ind w:left="0" w:right="0" w:firstLine="0"/>
        <w:jc w:val="both"/>
      </w:pPr>
      <w:r>
        <w:rPr>
          <w:color w:val="000000"/>
          <w:spacing w:val="0"/>
          <w:w w:val="100"/>
          <w:position w:val="0"/>
        </w:rPr>
        <w:t>本公司按照国家规定的标准和年金计划定期缴付上述款项后，不再有其他的支付义务。</w:t>
      </w:r>
    </w:p>
    <w:p>
      <w:pPr>
        <w:pStyle w:val="Style38"/>
        <w:keepNext/>
        <w:keepLines/>
        <w:widowControl w:val="0"/>
        <w:shd w:val="clear" w:color="auto" w:fill="auto"/>
        <w:tabs>
          <w:tab w:pos="493" w:val="left"/>
        </w:tabs>
        <w:bidi w:val="0"/>
        <w:spacing w:before="0" w:after="280" w:line="240" w:lineRule="auto"/>
        <w:ind w:left="0" w:right="0" w:firstLine="0"/>
        <w:jc w:val="both"/>
      </w:pPr>
      <w:bookmarkStart w:id="1071" w:name="bookmark1071"/>
      <w:bookmarkStart w:id="1072" w:name="bookmark1072"/>
      <w:bookmarkStart w:id="1073" w:name="bookmark1073"/>
      <w:bookmarkStart w:id="1074" w:name="bookmark1074"/>
      <w:r>
        <w:rPr>
          <w:color w:val="000000"/>
          <w:spacing w:val="0"/>
          <w:w w:val="100"/>
          <w:position w:val="0"/>
        </w:rPr>
        <w:t>（</w:t>
      </w:r>
      <w:bookmarkEnd w:id="1073"/>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71"/>
      <w:bookmarkEnd w:id="1072"/>
      <w:bookmarkEnd w:id="1074"/>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辞退福利是指本公司在职工劳动合同到期之前解除与职工的劳动关系，或者为鼓励职工自愿接受裁减而给予职工的补偿，在 本公司不能单方面撤回解除劳动关系计划或裁减建议时和确认与涉及支付辞退福利的重组相关的成本费用时两者孰早日，确 </w:t>
      </w:r>
      <w:r>
        <w:rPr>
          <w:color w:val="000000"/>
          <w:spacing w:val="0"/>
          <w:w w:val="100"/>
          <w:position w:val="0"/>
        </w:rPr>
        <w:t>认因解除与职工的劳动关系给予补偿而产生的负债，同时计入当期损益。</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本公司向接受内部退休安排的职工提供内退福利。内退福利是指，向未达到国家规定的退休年龄、经本公司管理层批准自愿 退出工作岗位的职工支付的工资及为其缴纳的社会保险费等。本公司自内部退休安排开始之日起至职工达到正常退休年龄 止，向内退职工支付内部退养福利。对于内退福利，本公司比照辞退福利进行会计处理，在符合辞退福利相关确认条件时， 将自职工停止提供服务日至正常退休日期间拟支付的内退职工工资和缴纳的社会保险费等，确认为负债，一次性计入当期损 益。内退福利的精算假设变化及福利标准调整引起的差异于发生时计入当期损益。</w:t>
      </w:r>
    </w:p>
    <w:p>
      <w:pPr>
        <w:pStyle w:val="Style38"/>
        <w:keepNext/>
        <w:keepLines/>
        <w:widowControl w:val="0"/>
        <w:shd w:val="clear" w:color="auto" w:fill="auto"/>
        <w:bidi w:val="0"/>
        <w:spacing w:before="0" w:after="280" w:line="240" w:lineRule="auto"/>
        <w:ind w:left="0" w:right="0" w:firstLine="0"/>
        <w:jc w:val="left"/>
      </w:pPr>
      <w:bookmarkStart w:id="1075" w:name="bookmark1075"/>
      <w:bookmarkStart w:id="1076" w:name="bookmark1076"/>
      <w:bookmarkStart w:id="1077" w:name="bookmark1077"/>
      <w:bookmarkStart w:id="1078" w:name="bookmark1078"/>
      <w:r>
        <w:rPr>
          <w:color w:val="000000"/>
          <w:spacing w:val="0"/>
          <w:w w:val="100"/>
          <w:position w:val="0"/>
        </w:rPr>
        <w:t>（</w:t>
      </w:r>
      <w:bookmarkEnd w:id="1077"/>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075"/>
      <w:bookmarkEnd w:id="1076"/>
      <w:bookmarkEnd w:id="1078"/>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其他长期职工福利是指除短期薪酬、离职后福利、辞退福利之外的其他所有职工福利。</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对符合设定提存计划条件的其他长期职工福利，在职工为本公司提供服务的会计期间，将应缴存金额确认为负债，并计入当 期损益或相关资产成本；除上述情形外的其他长期职工福利，在资产负债表日由独立精算师使用预期累计福利单位法进行精 算，将设定受益计划产生的福利义务归属于职工提供服务的期间，并计入当期损益或相关资产成本。</w:t>
      </w:r>
    </w:p>
    <w:p>
      <w:pPr>
        <w:pStyle w:val="Style32"/>
        <w:keepNext/>
        <w:keepLines/>
        <w:widowControl w:val="0"/>
        <w:shd w:val="clear" w:color="auto" w:fill="auto"/>
        <w:tabs>
          <w:tab w:pos="483" w:val="left"/>
        </w:tabs>
        <w:bidi w:val="0"/>
        <w:spacing w:before="0" w:line="240" w:lineRule="auto"/>
        <w:ind w:left="0" w:right="0" w:firstLine="0"/>
        <w:jc w:val="left"/>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3</w:t>
      </w:r>
      <w:bookmarkEnd w:id="1081"/>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79"/>
      <w:bookmarkEnd w:id="1080"/>
      <w:bookmarkEnd w:id="1082"/>
    </w:p>
    <w:p>
      <w:pPr>
        <w:pStyle w:val="Style32"/>
        <w:keepNext/>
        <w:keepLines/>
        <w:widowControl w:val="0"/>
        <w:shd w:val="clear" w:color="auto" w:fill="auto"/>
        <w:tabs>
          <w:tab w:pos="483" w:val="left"/>
        </w:tabs>
        <w:bidi w:val="0"/>
        <w:spacing w:before="0" w:line="240" w:lineRule="auto"/>
        <w:ind w:left="0" w:right="0" w:firstLine="0"/>
        <w:jc w:val="left"/>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3</w:t>
      </w:r>
      <w:bookmarkEnd w:id="1085"/>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83"/>
      <w:bookmarkEnd w:id="1084"/>
      <w:bookmarkEnd w:id="1086"/>
    </w:p>
    <w:p>
      <w:pPr>
        <w:pStyle w:val="Style29"/>
        <w:keepNext w:val="0"/>
        <w:keepLines w:val="0"/>
        <w:widowControl w:val="0"/>
        <w:numPr>
          <w:ilvl w:val="0"/>
          <w:numId w:val="79"/>
        </w:numPr>
        <w:shd w:val="clear" w:color="auto" w:fill="auto"/>
        <w:tabs>
          <w:tab w:pos="339" w:val="left"/>
        </w:tabs>
        <w:bidi w:val="0"/>
        <w:spacing w:before="0" w:after="0" w:line="360" w:lineRule="auto"/>
        <w:ind w:left="0" w:right="0" w:firstLine="0"/>
        <w:jc w:val="left"/>
      </w:pPr>
      <w:bookmarkStart w:id="1087" w:name="bookmark1087"/>
      <w:bookmarkEnd w:id="1087"/>
      <w:r>
        <w:rPr>
          <w:color w:val="000000"/>
          <w:spacing w:val="0"/>
          <w:w w:val="100"/>
          <w:position w:val="0"/>
        </w:rPr>
        <w:t>预计负债的确认标准</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与或有事项相关的义务同时满足下列条件时，本公司确认为预计负债：</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该义务是本公司承担的现时义务；</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履行该义务很可能导致经济利益流出本公司；</w:t>
      </w:r>
    </w:p>
    <w:p>
      <w:pPr>
        <w:pStyle w:val="Style29"/>
        <w:keepNext w:val="0"/>
        <w:keepLines w:val="0"/>
        <w:widowControl w:val="0"/>
        <w:shd w:val="clear" w:color="auto" w:fill="auto"/>
        <w:bidi w:val="0"/>
        <w:spacing w:before="0" w:after="100" w:line="313" w:lineRule="exact"/>
        <w:ind w:left="0" w:right="0" w:firstLine="0"/>
        <w:jc w:val="left"/>
      </w:pPr>
      <w:r>
        <w:rPr>
          <w:color w:val="000000"/>
          <w:spacing w:val="0"/>
          <w:w w:val="100"/>
          <w:position w:val="0"/>
        </w:rPr>
        <w:t>该义务的金额能够可靠地计量。</w:t>
      </w:r>
    </w:p>
    <w:p>
      <w:pPr>
        <w:pStyle w:val="Style29"/>
        <w:keepNext w:val="0"/>
        <w:keepLines w:val="0"/>
        <w:widowControl w:val="0"/>
        <w:numPr>
          <w:ilvl w:val="0"/>
          <w:numId w:val="79"/>
        </w:numPr>
        <w:shd w:val="clear" w:color="auto" w:fill="auto"/>
        <w:tabs>
          <w:tab w:pos="339" w:val="left"/>
        </w:tabs>
        <w:bidi w:val="0"/>
        <w:spacing w:before="0" w:after="0" w:line="360" w:lineRule="auto"/>
        <w:ind w:left="0" w:right="0" w:firstLine="0"/>
        <w:jc w:val="left"/>
      </w:pPr>
      <w:bookmarkStart w:id="1088" w:name="bookmark1088"/>
      <w:bookmarkEnd w:id="1088"/>
      <w:r>
        <w:rPr>
          <w:color w:val="000000"/>
          <w:spacing w:val="0"/>
          <w:w w:val="100"/>
          <w:position w:val="0"/>
        </w:rPr>
        <w:t>预计负债的计量方法</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本公司预计负债按履行相关现时义务所需的支出的最佳估计数进行初始计量。</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本公司在确定最佳估计数时，综合考虑与或有事项有关的风险、不确定性和货币时间价值等因素。对于货币时间价值影响重 大的，通过对相关未来现金流出进行折现后确定最佳估计数。</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最佳估计数分别以下情况处理：</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所需支出存在一个连续范围（或区间），且该范围内各种结果发生的可能性相同的，则最佳估计数按照该范围的中间值即上 下限金额的平均数确定。</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所需支出不存在一个连续范围（或区间），或虽然存在一个连续范围但该范围内各种结果发生的可能性不相同的，如或有事 项涉及单个项目的，则最佳估计数按照最可能发生金额确定；如或有事项涉及多个项目的，则最佳估计数按各种可能结果及 相关概率计算确定。</w:t>
      </w:r>
    </w:p>
    <w:p>
      <w:pPr>
        <w:pStyle w:val="Style2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本公司清偿预计负债所需支出全部或部分预期由第三方补偿的，补偿金额在基本确定能够收到时，作为资产单独确认，确认 的补偿金额不超过预计负债的账面价值。</w:t>
      </w:r>
    </w:p>
    <w:p>
      <w:pPr>
        <w:pStyle w:val="Style32"/>
        <w:keepNext/>
        <w:keepLines/>
        <w:widowControl w:val="0"/>
        <w:shd w:val="clear" w:color="auto" w:fill="auto"/>
        <w:tabs>
          <w:tab w:pos="483" w:val="left"/>
        </w:tabs>
        <w:bidi w:val="0"/>
        <w:spacing w:before="0" w:line="240" w:lineRule="auto"/>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3</w:t>
      </w:r>
      <w:bookmarkEnd w:id="1091"/>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89"/>
      <w:bookmarkEnd w:id="1090"/>
      <w:bookmarkEnd w:id="1092"/>
    </w:p>
    <w:p>
      <w:pPr>
        <w:pStyle w:val="Style29"/>
        <w:keepNext w:val="0"/>
        <w:keepLines w:val="0"/>
        <w:widowControl w:val="0"/>
        <w:numPr>
          <w:ilvl w:val="0"/>
          <w:numId w:val="81"/>
        </w:numPr>
        <w:shd w:val="clear" w:color="auto" w:fill="auto"/>
        <w:tabs>
          <w:tab w:pos="339" w:val="left"/>
        </w:tabs>
        <w:bidi w:val="0"/>
        <w:spacing w:before="0" w:after="0" w:line="360" w:lineRule="auto"/>
        <w:ind w:left="0" w:right="0" w:firstLine="0"/>
        <w:jc w:val="left"/>
      </w:pPr>
      <w:bookmarkStart w:id="1093" w:name="bookmark1093"/>
      <w:bookmarkEnd w:id="1093"/>
      <w:r>
        <w:rPr>
          <w:color w:val="000000"/>
          <w:spacing w:val="0"/>
          <w:w w:val="100"/>
          <w:position w:val="0"/>
        </w:rPr>
        <w:t>股份支付的种类</w:t>
      </w:r>
    </w:p>
    <w:p>
      <w:pPr>
        <w:pStyle w:val="Style29"/>
        <w:keepNext w:val="0"/>
        <w:keepLines w:val="0"/>
        <w:widowControl w:val="0"/>
        <w:shd w:val="clear" w:color="auto" w:fill="auto"/>
        <w:bidi w:val="0"/>
        <w:spacing w:before="0" w:after="100" w:line="313" w:lineRule="exact"/>
        <w:ind w:left="0" w:right="0" w:firstLine="0"/>
        <w:jc w:val="left"/>
      </w:pPr>
      <w:r>
        <w:rPr>
          <w:color w:val="000000"/>
          <w:spacing w:val="0"/>
          <w:w w:val="100"/>
          <w:position w:val="0"/>
        </w:rPr>
        <w:t>本公司的股份支付分为以权益结算的股份支付和以现金结算的股份支付。</w:t>
      </w:r>
    </w:p>
    <w:p>
      <w:pPr>
        <w:pStyle w:val="Style29"/>
        <w:keepNext w:val="0"/>
        <w:keepLines w:val="0"/>
        <w:widowControl w:val="0"/>
        <w:numPr>
          <w:ilvl w:val="0"/>
          <w:numId w:val="81"/>
        </w:numPr>
        <w:shd w:val="clear" w:color="auto" w:fill="auto"/>
        <w:tabs>
          <w:tab w:pos="339" w:val="left"/>
        </w:tabs>
        <w:bidi w:val="0"/>
        <w:spacing w:before="0" w:after="0" w:line="360" w:lineRule="auto"/>
        <w:ind w:left="0" w:right="0" w:firstLine="0"/>
        <w:jc w:val="left"/>
      </w:pPr>
      <w:bookmarkStart w:id="1094" w:name="bookmark1094"/>
      <w:bookmarkEnd w:id="1094"/>
      <w:r>
        <w:rPr>
          <w:color w:val="000000"/>
          <w:spacing w:val="0"/>
          <w:w w:val="100"/>
          <w:position w:val="0"/>
        </w:rPr>
        <w:t>权益工具公允价值的确定方法</w:t>
      </w:r>
    </w:p>
    <w:p>
      <w:pPr>
        <w:pStyle w:val="Style29"/>
        <w:keepNext w:val="0"/>
        <w:keepLines w:val="0"/>
        <w:widowControl w:val="0"/>
        <w:shd w:val="clear" w:color="auto" w:fill="auto"/>
        <w:bidi w:val="0"/>
        <w:spacing w:before="0" w:after="0" w:line="305" w:lineRule="exact"/>
        <w:ind w:left="0" w:right="0" w:firstLine="0"/>
        <w:jc w:val="left"/>
      </w:pPr>
      <w:r>
        <w:rPr>
          <w:color w:val="000000"/>
          <w:spacing w:val="0"/>
          <w:w w:val="100"/>
          <w:position w:val="0"/>
        </w:rPr>
        <w:t>对于授予的存在活跃市场的期权等权益工具，按照活跃市场中的报价确定其公允价值。对于授予的不存在活跃市场的期权等 权益工具，采用期权定价模型等确定其公允价值，选用的期权定价模型考虑以下因素：（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）期权的行权价格；（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）期权的 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）标的股份的现行价格；（</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）股价预计波动率；（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）股份的预计股利；（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）期权有效期内的无风险利率。</w:t>
      </w:r>
    </w:p>
    <w:p>
      <w:pPr>
        <w:pStyle w:val="Style29"/>
        <w:keepNext w:val="0"/>
        <w:keepLines w:val="0"/>
        <w:widowControl w:val="0"/>
        <w:shd w:val="clear" w:color="auto" w:fill="auto"/>
        <w:bidi w:val="0"/>
        <w:spacing w:before="0" w:after="120" w:line="313" w:lineRule="exact"/>
        <w:ind w:left="0" w:right="0" w:firstLine="0"/>
        <w:jc w:val="left"/>
      </w:pPr>
      <w:r>
        <w:rPr>
          <w:color w:val="000000"/>
          <w:spacing w:val="0"/>
          <w:w w:val="100"/>
          <w:position w:val="0"/>
        </w:rPr>
        <w:t xml:space="preserve">在确定权益工具授予日的公允价值时，考虑股份支付协议规定的可行权条件中的市场条件和非可行权条件的影响。股份支付 </w:t>
      </w:r>
      <w:r>
        <w:rPr>
          <w:color w:val="000000"/>
          <w:spacing w:val="0"/>
          <w:w w:val="100"/>
          <w:position w:val="0"/>
        </w:rPr>
        <w:t>存在非可行权条件的，只要职工或其他方满足了所有可行权条件中的非市场条件（如服务期限等），即确认已得到服务相对 应的成本费用。</w:t>
      </w:r>
    </w:p>
    <w:p>
      <w:pPr>
        <w:pStyle w:val="Style29"/>
        <w:keepNext w:val="0"/>
        <w:keepLines w:val="0"/>
        <w:widowControl w:val="0"/>
        <w:numPr>
          <w:ilvl w:val="0"/>
          <w:numId w:val="81"/>
        </w:numPr>
        <w:shd w:val="clear" w:color="auto" w:fill="auto"/>
        <w:tabs>
          <w:tab w:pos="331" w:val="left"/>
        </w:tabs>
        <w:bidi w:val="0"/>
        <w:spacing w:before="0" w:after="0" w:line="360" w:lineRule="auto"/>
        <w:ind w:left="0" w:right="0" w:firstLine="0"/>
        <w:jc w:val="both"/>
      </w:pPr>
      <w:bookmarkStart w:id="1095" w:name="bookmark1095"/>
      <w:bookmarkEnd w:id="1095"/>
      <w:r>
        <w:rPr>
          <w:color w:val="000000"/>
          <w:spacing w:val="0"/>
          <w:w w:val="100"/>
          <w:position w:val="0"/>
        </w:rPr>
        <w:t>确定可行权权益工具最佳估计的依据</w:t>
      </w:r>
    </w:p>
    <w:p>
      <w:pPr>
        <w:pStyle w:val="Style29"/>
        <w:keepNext w:val="0"/>
        <w:keepLines w:val="0"/>
        <w:widowControl w:val="0"/>
        <w:shd w:val="clear" w:color="auto" w:fill="auto"/>
        <w:bidi w:val="0"/>
        <w:spacing w:before="0" w:after="120" w:line="313" w:lineRule="exact"/>
        <w:ind w:left="0" w:right="0" w:firstLine="0"/>
        <w:jc w:val="both"/>
      </w:pPr>
      <w:r>
        <w:rPr>
          <w:color w:val="000000"/>
          <w:spacing w:val="0"/>
          <w:w w:val="100"/>
          <w:position w:val="0"/>
        </w:rPr>
        <w:t>等待期内每个资产负债表日，根据最新取得的可行权职工人数变动等后续信息作出最佳估计，修正预计可行权的权益工具数 量。在可行权日，最终预计可行权权益工具的数量与实际可行权数量一致。</w:t>
      </w:r>
    </w:p>
    <w:p>
      <w:pPr>
        <w:pStyle w:val="Style29"/>
        <w:keepNext w:val="0"/>
        <w:keepLines w:val="0"/>
        <w:widowControl w:val="0"/>
        <w:numPr>
          <w:ilvl w:val="0"/>
          <w:numId w:val="81"/>
        </w:numPr>
        <w:shd w:val="clear" w:color="auto" w:fill="auto"/>
        <w:tabs>
          <w:tab w:pos="331" w:val="left"/>
        </w:tabs>
        <w:bidi w:val="0"/>
        <w:spacing w:before="0" w:after="0" w:line="360" w:lineRule="auto"/>
        <w:ind w:left="0" w:right="0" w:firstLine="0"/>
        <w:jc w:val="both"/>
      </w:pPr>
      <w:bookmarkStart w:id="1096" w:name="bookmark1096"/>
      <w:bookmarkEnd w:id="1096"/>
      <w:r>
        <w:rPr>
          <w:color w:val="000000"/>
          <w:spacing w:val="0"/>
          <w:w w:val="100"/>
          <w:position w:val="0"/>
        </w:rPr>
        <w:t>会计处理方法</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以权益结算的股份支付，按授予职工权益工具的公允价值计量。授予后立即可行权的，在授予日按照权益工具的公允价值计 入相关成本或费用，相应增加资本公积。在完成等待期内的服务或达到规定业绩条件才可行权的，在等待期内的每个资产负 债表日，以对可行权权益工具数量的最佳估计为基础，按照权益工具授予日的公允价值，将当期取得的服务计入相关成本或 费用和资本公积。在可行权日之后不再对已确认的相关成本或费用和所有者权益总额进行调整。</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以现金结算的股份支付，按照本公司承担的以股份或其他权益工具为基础计算确定的负债的公允价值计量。授予后立即可行 权的，在授予日以本公司承担负债的公允价值计入相关成本或费用，相应增加负债。在完成等待期内的服务或达到规定业绩 条件以后才可行权的以现金结算的股份支付，在等待期内的每个资产负债表日，以对可行权情况的最佳估计为基础，按照本 公司承担负债的公允价值金额，将当期取得的服务计入成本或费用和相应的负债。在相关负债结算前的每个资产负债表日以 及结算日，对负债的公允价值重新计量，其变动计入当期损益。</w:t>
      </w:r>
    </w:p>
    <w:p>
      <w:pPr>
        <w:pStyle w:val="Style29"/>
        <w:keepNext w:val="0"/>
        <w:keepLines w:val="0"/>
        <w:widowControl w:val="0"/>
        <w:shd w:val="clear" w:color="auto" w:fill="auto"/>
        <w:bidi w:val="0"/>
        <w:spacing w:before="0" w:after="380" w:line="313" w:lineRule="exact"/>
        <w:ind w:left="0" w:right="0" w:firstLine="0"/>
        <w:jc w:val="both"/>
      </w:pPr>
      <w:r>
        <w:rPr>
          <w:color w:val="000000"/>
          <w:spacing w:val="0"/>
          <w:w w:val="100"/>
          <w:position w:val="0"/>
        </w:rPr>
        <w:t>若在等待期内取消了授予的权益工具，本公司对取消所授予的权益性工具作为加速行权处理，将剩余等待期内应确认的金额 立即计入当期损益，同时确认资本公积。职工或其他方能够选择满足非可行权条件但在等待期内未满足的，本公司将其作为 授予权益工具的取消处理。</w:t>
      </w:r>
    </w:p>
    <w:p>
      <w:pPr>
        <w:pStyle w:val="Style32"/>
        <w:keepNext/>
        <w:keepLines/>
        <w:widowControl w:val="0"/>
        <w:shd w:val="clear" w:color="auto" w:fill="auto"/>
        <w:tabs>
          <w:tab w:pos="453" w:val="left"/>
        </w:tabs>
        <w:bidi w:val="0"/>
        <w:spacing w:before="0" w:line="240" w:lineRule="auto"/>
        <w:ind w:left="0" w:right="0" w:firstLine="0"/>
        <w:jc w:val="both"/>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3</w:t>
      </w:r>
      <w:bookmarkEnd w:id="1099"/>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97"/>
      <w:bookmarkEnd w:id="1098"/>
      <w:bookmarkEnd w:id="1100"/>
    </w:p>
    <w:p>
      <w:pPr>
        <w:pStyle w:val="Style32"/>
        <w:keepNext/>
        <w:keepLines/>
        <w:widowControl w:val="0"/>
        <w:shd w:val="clear" w:color="auto" w:fill="auto"/>
        <w:tabs>
          <w:tab w:pos="453" w:val="left"/>
        </w:tabs>
        <w:bidi w:val="0"/>
        <w:spacing w:before="0" w:after="240" w:line="240" w:lineRule="auto"/>
        <w:ind w:left="0" w:right="0" w:firstLine="0"/>
        <w:jc w:val="both"/>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3</w:t>
      </w:r>
      <w:bookmarkEnd w:id="1103"/>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101"/>
      <w:bookmarkEnd w:id="1102"/>
      <w:bookmarkEnd w:id="1104"/>
    </w:p>
    <w:p>
      <w:pPr>
        <w:pStyle w:val="Style29"/>
        <w:keepNext w:val="0"/>
        <w:keepLines w:val="0"/>
        <w:widowControl w:val="0"/>
        <w:shd w:val="clear" w:color="auto" w:fill="auto"/>
        <w:bidi w:val="0"/>
        <w:spacing w:before="0" w:after="120" w:line="350" w:lineRule="exact"/>
        <w:ind w:left="0" w:right="0" w:firstLine="0"/>
        <w:jc w:val="both"/>
      </w:pPr>
      <w:r>
        <w:rPr>
          <w:color w:val="000000"/>
          <w:spacing w:val="0"/>
          <w:w w:val="100"/>
          <w:position w:val="0"/>
        </w:rPr>
        <w:t>收入确认和计量所采用的会计政策</w:t>
      </w:r>
    </w:p>
    <w:p>
      <w:pPr>
        <w:pStyle w:val="Style29"/>
        <w:keepNext w:val="0"/>
        <w:keepLines w:val="0"/>
        <w:widowControl w:val="0"/>
        <w:numPr>
          <w:ilvl w:val="0"/>
          <w:numId w:val="83"/>
        </w:numPr>
        <w:shd w:val="clear" w:color="auto" w:fill="auto"/>
        <w:tabs>
          <w:tab w:pos="331" w:val="left"/>
        </w:tabs>
        <w:bidi w:val="0"/>
        <w:spacing w:before="0" w:after="0" w:line="406" w:lineRule="auto"/>
        <w:ind w:left="0" w:right="0" w:firstLine="0"/>
        <w:jc w:val="both"/>
      </w:pPr>
      <w:bookmarkStart w:id="1105" w:name="bookmark1105"/>
      <w:bookmarkEnd w:id="1105"/>
      <w:r>
        <w:rPr>
          <w:color w:val="000000"/>
          <w:spacing w:val="0"/>
          <w:w w:val="100"/>
          <w:position w:val="0"/>
        </w:rPr>
        <w:t>收入确认的一般原则</w:t>
      </w:r>
    </w:p>
    <w:p>
      <w:pPr>
        <w:pStyle w:val="Style29"/>
        <w:keepNext w:val="0"/>
        <w:keepLines w:val="0"/>
        <w:widowControl w:val="0"/>
        <w:shd w:val="clear" w:color="auto" w:fill="auto"/>
        <w:bidi w:val="0"/>
        <w:spacing w:before="0" w:after="0" w:line="350" w:lineRule="exact"/>
        <w:ind w:left="0" w:right="0" w:firstLine="0"/>
        <w:jc w:val="both"/>
      </w:pPr>
      <w:r>
        <w:rPr>
          <w:color w:val="000000"/>
          <w:spacing w:val="0"/>
          <w:w w:val="100"/>
          <w:position w:val="0"/>
        </w:rPr>
        <w:t>本公司在履行了合同中的履约义务，即在客户取得相关商品或服务控制权时，按照分摊至该项履约义务的交易价格确认收入。 履约义务，是指合同中本公司向客户转让可明确区分商品或服务的承诺。</w:t>
      </w:r>
    </w:p>
    <w:p>
      <w:pPr>
        <w:pStyle w:val="Style29"/>
        <w:keepNext w:val="0"/>
        <w:keepLines w:val="0"/>
        <w:widowControl w:val="0"/>
        <w:shd w:val="clear" w:color="auto" w:fill="auto"/>
        <w:bidi w:val="0"/>
        <w:spacing w:before="0" w:after="0" w:line="350" w:lineRule="exact"/>
        <w:ind w:left="0" w:right="0" w:firstLine="0"/>
        <w:jc w:val="both"/>
      </w:pPr>
      <w:r>
        <w:rPr>
          <w:color w:val="000000"/>
          <w:spacing w:val="0"/>
          <w:w w:val="100"/>
          <w:position w:val="0"/>
        </w:rPr>
        <w:t>取得相关商品控制权，是指能够主导该商品的使用并从中获得几乎全部的经济利益。</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本公司在合同开始日即对合同进行评估，识别该合同所包含的各单项履约义务，并确定各单项履约义务是在某一时段内履行， 还是某一时点履行。满足下列条件之一的，属于在某一时间段内履行的履约义务，本公司按照履约进度，在一段时间内确认 收入：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客户在本公司履约的同时即取得并消耗本公司履约所带来的经济利益；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客户能够控制本公司履约过程中在建的 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本公司履约过程中所产出的商品具有不可替代用途，且本公司在整个合同期间内有权就累计至今已完成的履约部 分收取款项。否则，本公司在客户取得相关商品或服务控制权的时点确认收入。</w:t>
      </w:r>
    </w:p>
    <w:p>
      <w:pPr>
        <w:pStyle w:val="Style29"/>
        <w:keepNext w:val="0"/>
        <w:keepLines w:val="0"/>
        <w:widowControl w:val="0"/>
        <w:shd w:val="clear" w:color="auto" w:fill="auto"/>
        <w:bidi w:val="0"/>
        <w:spacing w:before="0" w:after="120" w:line="314" w:lineRule="exact"/>
        <w:ind w:left="0" w:right="0" w:firstLine="0"/>
        <w:jc w:val="both"/>
      </w:pPr>
      <w:r>
        <w:rPr>
          <w:color w:val="000000"/>
          <w:spacing w:val="0"/>
          <w:w w:val="100"/>
          <w:position w:val="0"/>
        </w:rPr>
        <w:t>对于在某一时段内履行的履约义务，本公司根据商品和劳务的性质，采用产出法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投入法确定恰当的履约进度。产出法是根 据已转移给客户的商品对于客户的价值确定履约进度（投入法是根据公司为履行履约义务的投入确定履约进度）。当履约进 度不能合理确定时，公司已经发生的成本预计能够得到补偿的，按照已经发生的成本金额确认收入，直到履约进度能够合理 确定为止。</w:t>
      </w:r>
    </w:p>
    <w:p>
      <w:pPr>
        <w:pStyle w:val="Style29"/>
        <w:keepNext w:val="0"/>
        <w:keepLines w:val="0"/>
        <w:widowControl w:val="0"/>
        <w:numPr>
          <w:ilvl w:val="0"/>
          <w:numId w:val="83"/>
        </w:numPr>
        <w:shd w:val="clear" w:color="auto" w:fill="auto"/>
        <w:tabs>
          <w:tab w:pos="331" w:val="left"/>
        </w:tabs>
        <w:bidi w:val="0"/>
        <w:spacing w:before="0" w:after="0" w:line="360" w:lineRule="auto"/>
        <w:ind w:left="0" w:right="0" w:firstLine="0"/>
        <w:jc w:val="both"/>
      </w:pPr>
      <w:bookmarkStart w:id="1106" w:name="bookmark1106"/>
      <w:bookmarkEnd w:id="1106"/>
      <w:r>
        <w:rPr>
          <w:color w:val="000000"/>
          <w:spacing w:val="0"/>
          <w:w w:val="100"/>
          <w:position w:val="0"/>
        </w:rPr>
        <w:t>收入确认的具体方法</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公司的营业收入主要包括销售商品收入、提供服务收入。</w:t>
      </w:r>
    </w:p>
    <w:p>
      <w:pPr>
        <w:pStyle w:val="Style29"/>
        <w:keepNext w:val="0"/>
        <w:keepLines w:val="0"/>
        <w:widowControl w:val="0"/>
        <w:shd w:val="clear" w:color="auto" w:fill="auto"/>
        <w:tabs>
          <w:tab w:pos="414" w:val="left"/>
        </w:tabs>
        <w:bidi w:val="0"/>
        <w:spacing w:before="0" w:after="0" w:line="313" w:lineRule="exact"/>
        <w:ind w:left="0" w:right="0" w:firstLine="0"/>
        <w:jc w:val="both"/>
      </w:pPr>
      <w:bookmarkStart w:id="1107" w:name="bookmark1107"/>
      <w:r>
        <w:rPr>
          <w:color w:val="000000"/>
          <w:spacing w:val="0"/>
          <w:w w:val="100"/>
          <w:position w:val="0"/>
        </w:rPr>
        <w:t>（</w:t>
      </w:r>
      <w:bookmarkEnd w:id="110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销售商品收入</w:t>
      </w:r>
    </w:p>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本公司在履行了合同中的履约义务，商品运送至客户且客户已接受该商品，即在客户取得相关商品控制权时确认收入。</w:t>
      </w:r>
    </w:p>
    <w:p>
      <w:pPr>
        <w:pStyle w:val="Style29"/>
        <w:keepNext w:val="0"/>
        <w:keepLines w:val="0"/>
        <w:widowControl w:val="0"/>
        <w:shd w:val="clear" w:color="auto" w:fill="auto"/>
        <w:bidi w:val="0"/>
        <w:spacing w:before="0" w:after="120" w:line="322" w:lineRule="exact"/>
        <w:ind w:left="0" w:right="0" w:firstLine="0"/>
        <w:jc w:val="both"/>
      </w:pPr>
      <w:bookmarkStart w:id="1108" w:name="bookmark1108"/>
      <w:r>
        <w:rPr>
          <w:color w:val="000000"/>
          <w:spacing w:val="0"/>
          <w:w w:val="100"/>
          <w:position w:val="0"/>
        </w:rPr>
        <w:t>（</w:t>
      </w:r>
      <w:bookmarkEnd w:id="1108"/>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提供服务收入：在货物已运抵客户指定地点，并由客户或客户指定其他收货签收后确认，即在资产负债表日提供供应 链管理综合服务已完成时确认收入。</w:t>
      </w:r>
    </w:p>
    <w:p>
      <w:pPr>
        <w:pStyle w:val="Style29"/>
        <w:keepNext w:val="0"/>
        <w:keepLines w:val="0"/>
        <w:widowControl w:val="0"/>
        <w:numPr>
          <w:ilvl w:val="0"/>
          <w:numId w:val="83"/>
        </w:numPr>
        <w:shd w:val="clear" w:color="auto" w:fill="auto"/>
        <w:bidi w:val="0"/>
        <w:spacing w:before="0" w:after="0" w:line="312" w:lineRule="exact"/>
        <w:ind w:left="0" w:right="0" w:firstLine="0"/>
        <w:jc w:val="both"/>
      </w:pPr>
      <w:bookmarkStart w:id="1109" w:name="bookmark1109"/>
      <w:bookmarkEnd w:id="1109"/>
      <w:r>
        <w:rPr>
          <w:color w:val="000000"/>
          <w:spacing w:val="0"/>
          <w:w w:val="100"/>
          <w:position w:val="0"/>
        </w:rPr>
        <w:t>特定交易的收入处理原则</w:t>
      </w:r>
    </w:p>
    <w:p>
      <w:pPr>
        <w:pStyle w:val="Style29"/>
        <w:keepNext w:val="0"/>
        <w:keepLines w:val="0"/>
        <w:widowControl w:val="0"/>
        <w:shd w:val="clear" w:color="auto" w:fill="auto"/>
        <w:tabs>
          <w:tab w:pos="439" w:val="left"/>
        </w:tabs>
        <w:bidi w:val="0"/>
        <w:spacing w:before="0" w:after="0" w:line="312" w:lineRule="exact"/>
        <w:ind w:left="0" w:right="0" w:firstLine="0"/>
        <w:jc w:val="both"/>
      </w:pPr>
      <w:bookmarkStart w:id="1110" w:name="bookmark1110"/>
      <w:r>
        <w:rPr>
          <w:color w:val="000000"/>
          <w:spacing w:val="0"/>
          <w:w w:val="100"/>
          <w:position w:val="0"/>
        </w:rPr>
        <w:t>（</w:t>
      </w:r>
      <w:bookmarkEnd w:id="111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附有质量保证条款的合同</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评估该质量保证是否在向客户保证所销售商品符合既定标准之外提供了一项单独的服务。公司提供额外服务的，则作为单项 履约义务，按照收入准则规定进行会计处理；否则，质量保证责任按照或有事项的会计准则规定进行会计处理。</w:t>
      </w:r>
    </w:p>
    <w:p>
      <w:pPr>
        <w:pStyle w:val="Style29"/>
        <w:keepNext w:val="0"/>
        <w:keepLines w:val="0"/>
        <w:widowControl w:val="0"/>
        <w:shd w:val="clear" w:color="auto" w:fill="auto"/>
        <w:tabs>
          <w:tab w:pos="439" w:val="left"/>
        </w:tabs>
        <w:bidi w:val="0"/>
        <w:spacing w:before="0" w:after="0" w:line="317" w:lineRule="exact"/>
        <w:ind w:left="0" w:right="0" w:firstLine="0"/>
        <w:jc w:val="both"/>
      </w:pPr>
      <w:bookmarkStart w:id="1111" w:name="bookmark1111"/>
      <w:r>
        <w:rPr>
          <w:color w:val="000000"/>
          <w:spacing w:val="0"/>
          <w:w w:val="100"/>
          <w:position w:val="0"/>
        </w:rPr>
        <w:t>（</w:t>
      </w:r>
      <w:bookmarkEnd w:id="111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售后回购</w:t>
      </w:r>
    </w:p>
    <w:p>
      <w:pPr>
        <w:pStyle w:val="Style29"/>
        <w:keepNext w:val="0"/>
        <w:keepLines w:val="0"/>
        <w:widowControl w:val="0"/>
        <w:shd w:val="clear" w:color="auto" w:fill="auto"/>
        <w:tabs>
          <w:tab w:pos="353" w:val="left"/>
        </w:tabs>
        <w:bidi w:val="0"/>
        <w:spacing w:before="0" w:after="0" w:line="314" w:lineRule="exact"/>
        <w:ind w:left="0" w:right="0" w:firstLine="0"/>
        <w:jc w:val="both"/>
      </w:pPr>
      <w:bookmarkStart w:id="1112" w:name="bookmark1112"/>
      <w:r>
        <w:rPr>
          <w:rFonts w:ascii="Times New Roman" w:eastAsia="Times New Roman" w:hAnsi="Times New Roman" w:cs="Times New Roman"/>
          <w:color w:val="000000"/>
          <w:spacing w:val="0"/>
          <w:w w:val="100"/>
          <w:position w:val="0"/>
          <w:sz w:val="18"/>
          <w:szCs w:val="18"/>
        </w:rPr>
        <w:t>1</w:t>
      </w:r>
      <w:bookmarkEnd w:id="1112"/>
      <w:r>
        <w:rPr>
          <w:color w:val="000000"/>
          <w:spacing w:val="0"/>
          <w:w w:val="100"/>
          <w:position w:val="0"/>
        </w:rPr>
        <w:t>）</w:t>
        <w:tab/>
        <w:t>因与客户的远期安排而负有回购义务的合同：这种情况下客户在销售时点并未取得相关商品控制权，因此作为租赁交易 或融资交易进行相应的会计处理。其中，回购价格低于原售价的视为租赁交易，按照企业会计准则对租赁的相关规定进行会 计处理；回购价格不低于原售价的视为融资交易，在收到客户款项时确认金融负债，并将该款项和回购价格的差额在回购期 间内确认为利息费用等。公司到期未行使回购权利的，则在该回购权利到期时终止确认金融负债，同时确认收入。</w:t>
      </w:r>
    </w:p>
    <w:p>
      <w:pPr>
        <w:pStyle w:val="Style29"/>
        <w:keepNext w:val="0"/>
        <w:keepLines w:val="0"/>
        <w:widowControl w:val="0"/>
        <w:shd w:val="clear" w:color="auto" w:fill="auto"/>
        <w:tabs>
          <w:tab w:pos="363" w:val="left"/>
        </w:tabs>
        <w:bidi w:val="0"/>
        <w:spacing w:before="0" w:after="0" w:line="326" w:lineRule="exact"/>
        <w:ind w:left="0" w:right="0" w:firstLine="0"/>
        <w:jc w:val="both"/>
      </w:pPr>
      <w:bookmarkStart w:id="1113" w:name="bookmark1113"/>
      <w:r>
        <w:rPr>
          <w:rFonts w:ascii="Times New Roman" w:eastAsia="Times New Roman" w:hAnsi="Times New Roman" w:cs="Times New Roman"/>
          <w:color w:val="000000"/>
          <w:spacing w:val="0"/>
          <w:w w:val="100"/>
          <w:position w:val="0"/>
          <w:sz w:val="18"/>
          <w:szCs w:val="18"/>
        </w:rPr>
        <w:t>2</w:t>
      </w:r>
      <w:bookmarkEnd w:id="1113"/>
      <w:r>
        <w:rPr>
          <w:color w:val="000000"/>
          <w:spacing w:val="0"/>
          <w:w w:val="100"/>
          <w:position w:val="0"/>
        </w:rPr>
        <w:t>）</w:t>
        <w:tab/>
        <w:t>应客户要求产生的回购义务的合同：经评估客户具有重大经济动因的，将售后回购作为租赁交易或融资交易，按照本条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规定进行会计处理；否则将其作为附有销售退回条款的销售交易进行处理。</w:t>
      </w:r>
    </w:p>
    <w:p>
      <w:pPr>
        <w:pStyle w:val="Style2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同类业务采用不同经营模式导致收入确认会计政策存在差异的情况</w:t>
      </w:r>
    </w:p>
    <w:p>
      <w:pPr>
        <w:pStyle w:val="Style32"/>
        <w:keepNext/>
        <w:keepLines/>
        <w:widowControl w:val="0"/>
        <w:shd w:val="clear" w:color="auto" w:fill="auto"/>
        <w:tabs>
          <w:tab w:pos="478" w:val="left"/>
        </w:tabs>
        <w:bidi w:val="0"/>
        <w:spacing w:before="0" w:after="280" w:line="240" w:lineRule="auto"/>
        <w:ind w:left="0" w:right="0" w:firstLine="0"/>
        <w:jc w:val="both"/>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4</w:t>
      </w:r>
      <w:bookmarkEnd w:id="1116"/>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1114"/>
      <w:bookmarkEnd w:id="1115"/>
      <w:bookmarkEnd w:id="1117"/>
    </w:p>
    <w:p>
      <w:pPr>
        <w:pStyle w:val="Style29"/>
        <w:keepNext w:val="0"/>
        <w:keepLines w:val="0"/>
        <w:widowControl w:val="0"/>
        <w:numPr>
          <w:ilvl w:val="0"/>
          <w:numId w:val="85"/>
        </w:numPr>
        <w:shd w:val="clear" w:color="auto" w:fill="auto"/>
        <w:tabs>
          <w:tab w:pos="321" w:val="left"/>
        </w:tabs>
        <w:bidi w:val="0"/>
        <w:spacing w:before="0" w:after="0" w:line="314" w:lineRule="exact"/>
        <w:ind w:left="0" w:right="0" w:firstLine="0"/>
        <w:jc w:val="both"/>
      </w:pPr>
      <w:bookmarkStart w:id="1118" w:name="bookmark1118"/>
      <w:bookmarkEnd w:id="1118"/>
      <w:r>
        <w:rPr>
          <w:color w:val="000000"/>
          <w:spacing w:val="0"/>
          <w:w w:val="100"/>
          <w:position w:val="0"/>
        </w:rPr>
        <w:t>类型</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政府补助，是本公司从政府无偿取得的货币性资产与非货币性资产。根据相关政府文件规定的补助对象，将政府补助划分为 与资产相关的政府补助和与收益相关的政府补助。</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对于政府文件未明确补助对象的政府补助，公司根据实际补助对象划分为与资产相关的政府补助或与收益相关的政府补助。 与资产相关的政府补助，是指本公司取得的、用于购建或以其他方式形成长期资产的政府补助。与收益相关的政府补助，是 指除与资产相关的政府补助之外的政府补助。</w:t>
      </w:r>
    </w:p>
    <w:p>
      <w:pPr>
        <w:pStyle w:val="Style29"/>
        <w:keepNext w:val="0"/>
        <w:keepLines w:val="0"/>
        <w:widowControl w:val="0"/>
        <w:numPr>
          <w:ilvl w:val="0"/>
          <w:numId w:val="85"/>
        </w:numPr>
        <w:shd w:val="clear" w:color="auto" w:fill="auto"/>
        <w:tabs>
          <w:tab w:pos="334" w:val="left"/>
        </w:tabs>
        <w:bidi w:val="0"/>
        <w:spacing w:before="0" w:after="0" w:line="312" w:lineRule="exact"/>
        <w:ind w:left="0" w:right="0" w:firstLine="0"/>
        <w:jc w:val="both"/>
      </w:pPr>
      <w:bookmarkStart w:id="1119" w:name="bookmark1119"/>
      <w:bookmarkEnd w:id="1119"/>
      <w:r>
        <w:rPr>
          <w:color w:val="000000"/>
          <w:spacing w:val="0"/>
          <w:w w:val="100"/>
          <w:position w:val="0"/>
        </w:rPr>
        <w:t>政府补助的确认</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对期末有证据表明公司能够符合财政扶持政策规定的相关条件且预计能够收到财政扶持资金的，按应收金额确认政府补助。 除此之外，政府补助均在实际收到时确认。</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政府补助为货币性资产的，按照收到或应收的金额计量。政府补助为非货币性资产的，按照公允价值计量；公允价值不能够 可靠取得的，按照名义金额（人民币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元）计量。按照名义金额计量的政府补助，直接计入当期损益。</w:t>
      </w:r>
    </w:p>
    <w:p>
      <w:pPr>
        <w:pStyle w:val="Style29"/>
        <w:keepNext w:val="0"/>
        <w:keepLines w:val="0"/>
        <w:widowControl w:val="0"/>
        <w:numPr>
          <w:ilvl w:val="0"/>
          <w:numId w:val="85"/>
        </w:numPr>
        <w:shd w:val="clear" w:color="auto" w:fill="auto"/>
        <w:tabs>
          <w:tab w:pos="334" w:val="left"/>
        </w:tabs>
        <w:bidi w:val="0"/>
        <w:spacing w:before="0" w:after="0" w:line="312" w:lineRule="exact"/>
        <w:ind w:left="0" w:right="0" w:firstLine="0"/>
        <w:jc w:val="both"/>
      </w:pPr>
      <w:bookmarkStart w:id="1120" w:name="bookmark1120"/>
      <w:bookmarkEnd w:id="1120"/>
      <w:r>
        <w:rPr>
          <w:color w:val="000000"/>
          <w:spacing w:val="0"/>
          <w:w w:val="100"/>
          <w:position w:val="0"/>
        </w:rPr>
        <w:t>会计处理方法</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本公司根据经济业务的实质，确定某一类政府补助业务应当采用总额法还是净额法进行会计处理。通常情况下，本公司对于 同类或类似政府补助业务只选用一种方法，且对该业务一贯地运用该方法。</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与资产相关的政府补助，应当冲减相关资产的账面价值或确认为递延收益。与资产相关的政府补助确认为递延收益的，在所 建造或购买资产使用寿命内按照合理、系统的方法分期计入损益。</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与收益相关的政府补助，用于补偿企业以后期间的相关费用或损失的，确认为递延收益，在确认相关费用或损失的期间计入 当期损益或冲减相关成本；用于补偿企业已发生的相关费用或损失的，取得时直接计入当期损益或冲减相关成本。</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与企业日常活动相关的政府补助计入其他收益或冲减相关成本费用；与企业日常活动无关的政府补助计入营业外收支。 收到与政策性优惠贷款贴息相关的政府补助冲减相关借款费用；取得贷款银行提供的政策性优惠利率贷款的，以实际收到的 借款金额作为借款的入账价值，按照借款本金和该政策性优惠利率计算相关借款费用。</w:t>
      </w:r>
    </w:p>
    <w:p>
      <w:pPr>
        <w:pStyle w:val="Style2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已确认的政府补助需要返还时，初始确认时冲减相关资产账面价值的，调整资产账面价值；存在相关递延收益余额的，冲减 相关递延收益账面余额，超出部分计入当期损益；不存在相关递延收益的，直接计入当期损益。</w:t>
      </w:r>
    </w:p>
    <w:p>
      <w:pPr>
        <w:pStyle w:val="Style32"/>
        <w:keepNext/>
        <w:keepLines/>
        <w:widowControl w:val="0"/>
        <w:shd w:val="clear" w:color="auto" w:fill="auto"/>
        <w:tabs>
          <w:tab w:pos="478" w:val="left"/>
        </w:tabs>
        <w:bidi w:val="0"/>
        <w:spacing w:before="0" w:after="280" w:line="240" w:lineRule="auto"/>
        <w:ind w:left="0" w:right="0" w:firstLine="0"/>
        <w:jc w:val="both"/>
      </w:pPr>
      <w:bookmarkStart w:id="1121" w:name="bookmark1121"/>
      <w:bookmarkStart w:id="1122" w:name="bookmark1122"/>
      <w:bookmarkStart w:id="1123" w:name="bookmark1123"/>
      <w:bookmarkStart w:id="1124" w:name="bookmark1124"/>
      <w:r>
        <w:rPr>
          <w:rFonts w:ascii="Times New Roman" w:eastAsia="Times New Roman" w:hAnsi="Times New Roman" w:cs="Times New Roman"/>
          <w:color w:val="000000"/>
          <w:spacing w:val="0"/>
          <w:w w:val="100"/>
          <w:position w:val="0"/>
        </w:rPr>
        <w:t>4</w:t>
      </w:r>
      <w:bookmarkEnd w:id="1123"/>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21"/>
      <w:bookmarkEnd w:id="1122"/>
      <w:bookmarkEnd w:id="1124"/>
    </w:p>
    <w:p>
      <w:pPr>
        <w:pStyle w:val="Style29"/>
        <w:keepNext w:val="0"/>
        <w:keepLines w:val="0"/>
        <w:widowControl w:val="0"/>
        <w:shd w:val="clear" w:color="auto" w:fill="auto"/>
        <w:bidi w:val="0"/>
        <w:spacing w:before="0" w:after="100" w:line="312" w:lineRule="exact"/>
        <w:ind w:left="0" w:right="0" w:firstLine="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暂时性差异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计算确认。于资产负债表 日，递延所得税资产和递延所得税负债，按照预期收回该资产或清偿该负债期间的适用税率计量。</w:t>
      </w:r>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.确认递延所得税资产的依据</w:t>
      </w:r>
    </w:p>
    <w:p>
      <w:pPr>
        <w:pStyle w:val="Style29"/>
        <w:keepNext w:val="0"/>
        <w:keepLines w:val="0"/>
        <w:widowControl w:val="0"/>
        <w:shd w:val="clear" w:color="auto" w:fill="auto"/>
        <w:bidi w:val="0"/>
        <w:spacing w:before="0" w:after="100" w:line="317" w:lineRule="exact"/>
        <w:ind w:left="0" w:right="0" w:firstLine="0"/>
        <w:jc w:val="left"/>
      </w:pPr>
      <w:r>
        <w:rPr>
          <w:color w:val="000000"/>
          <w:spacing w:val="0"/>
          <w:w w:val="100"/>
          <w:position w:val="0"/>
        </w:rPr>
        <w:t>本公司以很可能取得用来抵扣可抵扣暂时性差异、能够结转以后年度的可抵扣亏损和税款抵减的应纳税所得额为限，确认由 可抵扣暂时性差异产生的递延所得税资产。但是，同时具有下列特征的交易中因资产或负债的初始确认所产生的递延所得税 资产不予确认：(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)该交易不是企业合并；(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)交易发生时既不影响会计利润也不影响应纳税所得额或可抵扣亏损。 对于与联营企业投资相关的可抵扣暂时性差异，同时满足下列条件的，确认相应的递延所得税资产：暂时性差异在可预见的 未来很可能转回，且未来很可能获得用来抵扣可抵扣暂时性差异的应纳税所得额。</w:t>
      </w:r>
    </w:p>
    <w:p>
      <w:pPr>
        <w:pStyle w:val="Style29"/>
        <w:keepNext w:val="0"/>
        <w:keepLines w:val="0"/>
        <w:widowControl w:val="0"/>
        <w:numPr>
          <w:ilvl w:val="0"/>
          <w:numId w:val="87"/>
        </w:numPr>
        <w:shd w:val="clear" w:color="auto" w:fill="auto"/>
        <w:tabs>
          <w:tab w:pos="353" w:val="left"/>
        </w:tabs>
        <w:bidi w:val="0"/>
        <w:spacing w:before="0" w:after="0" w:line="360" w:lineRule="auto"/>
        <w:ind w:left="0" w:right="0" w:firstLine="0"/>
        <w:jc w:val="left"/>
      </w:pPr>
      <w:bookmarkStart w:id="1125" w:name="bookmark1125"/>
      <w:bookmarkEnd w:id="1125"/>
      <w:r>
        <w:rPr>
          <w:color w:val="000000"/>
          <w:spacing w:val="0"/>
          <w:w w:val="100"/>
          <w:position w:val="0"/>
        </w:rPr>
        <w:t>确认递延所得税负债的依据</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公司将当期与以前期间应交未交的应纳税暂时性差异确认为递延所得税负债。但不包括：</w:t>
      </w:r>
    </w:p>
    <w:p>
      <w:pPr>
        <w:pStyle w:val="Style29"/>
        <w:keepNext w:val="0"/>
        <w:keepLines w:val="0"/>
        <w:widowControl w:val="0"/>
        <w:numPr>
          <w:ilvl w:val="0"/>
          <w:numId w:val="89"/>
        </w:numPr>
        <w:shd w:val="clear" w:color="auto" w:fill="auto"/>
        <w:tabs>
          <w:tab w:pos="445" w:val="left"/>
        </w:tabs>
        <w:bidi w:val="0"/>
        <w:spacing w:before="0" w:after="0" w:line="317" w:lineRule="exact"/>
        <w:ind w:left="0" w:right="0" w:firstLine="0"/>
        <w:jc w:val="left"/>
      </w:pPr>
      <w:bookmarkStart w:id="1126" w:name="bookmark1126"/>
      <w:bookmarkEnd w:id="1126"/>
      <w:r>
        <w:rPr>
          <w:color w:val="000000"/>
          <w:spacing w:val="0"/>
          <w:w w:val="100"/>
          <w:position w:val="0"/>
        </w:rPr>
        <w:t>商誉的初始确认所形成的暂时性差异；</w:t>
      </w:r>
    </w:p>
    <w:p>
      <w:pPr>
        <w:pStyle w:val="Style29"/>
        <w:keepNext w:val="0"/>
        <w:keepLines w:val="0"/>
        <w:widowControl w:val="0"/>
        <w:numPr>
          <w:ilvl w:val="0"/>
          <w:numId w:val="89"/>
        </w:numPr>
        <w:shd w:val="clear" w:color="auto" w:fill="auto"/>
        <w:tabs>
          <w:tab w:pos="541" w:val="left"/>
        </w:tabs>
        <w:bidi w:val="0"/>
        <w:spacing w:before="0" w:after="0" w:line="317" w:lineRule="exact"/>
        <w:ind w:left="0" w:right="0" w:firstLine="0"/>
        <w:jc w:val="left"/>
      </w:pPr>
      <w:bookmarkStart w:id="1127" w:name="bookmark1127"/>
      <w:bookmarkEnd w:id="1127"/>
      <w:r>
        <w:rPr>
          <w:color w:val="000000"/>
          <w:spacing w:val="0"/>
          <w:w w:val="100"/>
          <w:position w:val="0"/>
        </w:rPr>
        <w:t>非企业合并形成的交易或事项，且该交易或事项发生时既不影响会计利润，也不影响应纳税所得额(或可抵扣亏损) 所形成的暂时性差异；</w:t>
      </w:r>
    </w:p>
    <w:p>
      <w:pPr>
        <w:pStyle w:val="Style29"/>
        <w:keepNext w:val="0"/>
        <w:keepLines w:val="0"/>
        <w:widowControl w:val="0"/>
        <w:numPr>
          <w:ilvl w:val="0"/>
          <w:numId w:val="89"/>
        </w:numPr>
        <w:shd w:val="clear" w:color="auto" w:fill="auto"/>
        <w:tabs>
          <w:tab w:pos="541" w:val="left"/>
        </w:tabs>
        <w:bidi w:val="0"/>
        <w:spacing w:before="0" w:after="100" w:line="317" w:lineRule="exact"/>
        <w:ind w:left="0" w:right="0" w:firstLine="0"/>
        <w:jc w:val="left"/>
      </w:pPr>
      <w:bookmarkStart w:id="1128" w:name="bookmark1128"/>
      <w:bookmarkEnd w:id="1128"/>
      <w:r>
        <w:rPr>
          <w:color w:val="000000"/>
          <w:spacing w:val="0"/>
          <w:w w:val="100"/>
          <w:position w:val="0"/>
        </w:rPr>
        <w:t>对于与子公司、联营企业投资相关的应纳税暂时性差异，该暂时性差异转回的时间能够控制并且该暂时性差异在可预 见的未来很可能不会转回。</w:t>
      </w:r>
    </w:p>
    <w:p>
      <w:pPr>
        <w:pStyle w:val="Style29"/>
        <w:keepNext w:val="0"/>
        <w:keepLines w:val="0"/>
        <w:widowControl w:val="0"/>
        <w:numPr>
          <w:ilvl w:val="0"/>
          <w:numId w:val="87"/>
        </w:numPr>
        <w:shd w:val="clear" w:color="auto" w:fill="auto"/>
        <w:tabs>
          <w:tab w:pos="353" w:val="left"/>
        </w:tabs>
        <w:bidi w:val="0"/>
        <w:spacing w:before="0" w:after="0" w:line="360" w:lineRule="auto"/>
        <w:ind w:left="0" w:right="0" w:firstLine="0"/>
        <w:jc w:val="both"/>
      </w:pPr>
      <w:bookmarkStart w:id="1129" w:name="bookmark1129"/>
      <w:bookmarkEnd w:id="1129"/>
      <w:r>
        <w:rPr>
          <w:color w:val="000000"/>
          <w:spacing w:val="0"/>
          <w:w w:val="100"/>
          <w:position w:val="0"/>
        </w:rPr>
        <w:t>同时满足下列条件时，将递延所得税资产及递延所得税负债以抵销后的净额列示</w:t>
      </w:r>
    </w:p>
    <w:p>
      <w:pPr>
        <w:pStyle w:val="Style29"/>
        <w:keepNext w:val="0"/>
        <w:keepLines w:val="0"/>
        <w:widowControl w:val="0"/>
        <w:numPr>
          <w:ilvl w:val="0"/>
          <w:numId w:val="91"/>
        </w:numPr>
        <w:shd w:val="clear" w:color="auto" w:fill="auto"/>
        <w:tabs>
          <w:tab w:pos="445" w:val="left"/>
        </w:tabs>
        <w:bidi w:val="0"/>
        <w:spacing w:before="0" w:after="0" w:line="317" w:lineRule="exact"/>
        <w:ind w:left="0" w:right="0" w:firstLine="0"/>
        <w:jc w:val="both"/>
      </w:pPr>
      <w:bookmarkStart w:id="1130" w:name="bookmark1130"/>
      <w:bookmarkEnd w:id="1130"/>
      <w:r>
        <w:rPr>
          <w:color w:val="000000"/>
          <w:spacing w:val="0"/>
          <w:w w:val="100"/>
          <w:position w:val="0"/>
        </w:rPr>
        <w:t>企业拥有以净额结算当期所得税资产及当期所得税负债的法定权利；</w:t>
      </w:r>
    </w:p>
    <w:p>
      <w:pPr>
        <w:pStyle w:val="Style29"/>
        <w:keepNext w:val="0"/>
        <w:keepLines w:val="0"/>
        <w:widowControl w:val="0"/>
        <w:numPr>
          <w:ilvl w:val="0"/>
          <w:numId w:val="91"/>
        </w:numPr>
        <w:shd w:val="clear" w:color="auto" w:fill="auto"/>
        <w:tabs>
          <w:tab w:pos="541" w:val="left"/>
        </w:tabs>
        <w:bidi w:val="0"/>
        <w:spacing w:before="0" w:after="380" w:line="317" w:lineRule="exact"/>
        <w:ind w:left="0" w:right="0" w:firstLine="0"/>
        <w:jc w:val="both"/>
      </w:pPr>
      <w:bookmarkStart w:id="1131" w:name="bookmark1131"/>
      <w:bookmarkEnd w:id="1131"/>
      <w:r>
        <w:rPr>
          <w:color w:val="000000"/>
          <w:spacing w:val="0"/>
          <w:w w:val="100"/>
          <w:position w:val="0"/>
        </w:rPr>
        <w:t>递延所得税资产和递延所得税负债是与同一税收征管部门对同一纳税主体征收的所得税相关或者对不同的纳税主体相 关，但在未来每一具有重要性的递延所得税资产和递延所得税负债转回的期间内，涉及的纳税主体体意图以净额结算当期所 得税资产及当期所得税负债或是同时取得资产、清偿债务。</w:t>
      </w:r>
    </w:p>
    <w:p>
      <w:pPr>
        <w:pStyle w:val="Style32"/>
        <w:keepNext/>
        <w:keepLines/>
        <w:widowControl w:val="0"/>
        <w:shd w:val="clear" w:color="auto" w:fill="auto"/>
        <w:bidi w:val="0"/>
        <w:spacing w:before="0" w:line="240" w:lineRule="auto"/>
        <w:ind w:left="0" w:right="0" w:firstLine="0"/>
        <w:jc w:val="both"/>
      </w:pPr>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1132"/>
      <w:bookmarkEnd w:id="1133"/>
      <w:bookmarkEnd w:id="1134"/>
    </w:p>
    <w:p>
      <w:pPr>
        <w:pStyle w:val="Style38"/>
        <w:keepNext/>
        <w:keepLines/>
        <w:widowControl w:val="0"/>
        <w:numPr>
          <w:ilvl w:val="0"/>
          <w:numId w:val="93"/>
        </w:numPr>
        <w:shd w:val="clear" w:color="auto" w:fill="auto"/>
        <w:tabs>
          <w:tab w:pos="493" w:val="left"/>
        </w:tabs>
        <w:bidi w:val="0"/>
        <w:spacing w:before="0" w:line="240" w:lineRule="auto"/>
        <w:ind w:left="0" w:right="0" w:firstLine="0"/>
        <w:jc w:val="both"/>
      </w:pPr>
      <w:bookmarkStart w:id="1135" w:name="bookmark1135"/>
      <w:bookmarkStart w:id="1136" w:name="bookmark1136"/>
      <w:bookmarkStart w:id="1137" w:name="bookmark1137"/>
      <w:bookmarkStart w:id="1138" w:name="bookmark1138"/>
      <w:bookmarkEnd w:id="1137"/>
      <w:r>
        <w:rPr>
          <w:color w:val="000000"/>
          <w:spacing w:val="0"/>
          <w:w w:val="100"/>
          <w:position w:val="0"/>
        </w:rPr>
        <w:t>经营租赁的会计处理方法</w:t>
      </w:r>
      <w:bookmarkEnd w:id="1135"/>
      <w:bookmarkEnd w:id="1136"/>
      <w:bookmarkEnd w:id="1138"/>
    </w:p>
    <w:p>
      <w:pPr>
        <w:pStyle w:val="Style29"/>
        <w:keepNext w:val="0"/>
        <w:keepLines w:val="0"/>
        <w:widowControl w:val="0"/>
        <w:numPr>
          <w:ilvl w:val="0"/>
          <w:numId w:val="95"/>
        </w:numPr>
        <w:shd w:val="clear" w:color="auto" w:fill="auto"/>
        <w:tabs>
          <w:tab w:pos="353" w:val="left"/>
        </w:tabs>
        <w:bidi w:val="0"/>
        <w:spacing w:before="0" w:after="0" w:line="360" w:lineRule="auto"/>
        <w:ind w:left="0" w:right="0" w:firstLine="0"/>
        <w:jc w:val="both"/>
      </w:pPr>
      <w:bookmarkStart w:id="1139" w:name="bookmark1139"/>
      <w:bookmarkEnd w:id="1139"/>
      <w:r>
        <w:rPr>
          <w:color w:val="000000"/>
          <w:spacing w:val="0"/>
          <w:w w:val="100"/>
          <w:position w:val="0"/>
        </w:rPr>
        <w:t>经营租入资产</w:t>
      </w:r>
    </w:p>
    <w:p>
      <w:pPr>
        <w:pStyle w:val="Style29"/>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公司租入资产所支付的租赁费，在不扣除免租期的整个租赁期内，按直线法进行分摊，计入当期费用。公司支付的与租赁交 易相关的初始直接费用，计入当期费用。</w:t>
      </w:r>
    </w:p>
    <w:p>
      <w:pPr>
        <w:pStyle w:val="Style29"/>
        <w:keepNext w:val="0"/>
        <w:keepLines w:val="0"/>
        <w:widowControl w:val="0"/>
        <w:shd w:val="clear" w:color="auto" w:fill="auto"/>
        <w:bidi w:val="0"/>
        <w:spacing w:before="0" w:after="100" w:line="316" w:lineRule="exact"/>
        <w:ind w:left="0" w:right="0" w:firstLine="0"/>
        <w:jc w:val="both"/>
      </w:pPr>
      <w:r>
        <w:rPr>
          <w:color w:val="000000"/>
          <w:spacing w:val="0"/>
          <w:w w:val="100"/>
          <w:position w:val="0"/>
        </w:rPr>
        <w:t>资产出租方承担了应由公司承担的与租赁相关的费用时，公司将该部分费用从租金总额中扣除，按扣除后的租金费用在租赁 期内分摊，计入当期费用。</w:t>
      </w:r>
    </w:p>
    <w:p>
      <w:pPr>
        <w:pStyle w:val="Style29"/>
        <w:keepNext w:val="0"/>
        <w:keepLines w:val="0"/>
        <w:widowControl w:val="0"/>
        <w:numPr>
          <w:ilvl w:val="0"/>
          <w:numId w:val="95"/>
        </w:numPr>
        <w:shd w:val="clear" w:color="auto" w:fill="auto"/>
        <w:tabs>
          <w:tab w:pos="368" w:val="left"/>
        </w:tabs>
        <w:bidi w:val="0"/>
        <w:spacing w:before="0" w:after="0" w:line="360" w:lineRule="auto"/>
        <w:ind w:left="0" w:right="0" w:firstLine="0"/>
        <w:jc w:val="both"/>
      </w:pPr>
      <w:bookmarkStart w:id="1140" w:name="bookmark1140"/>
      <w:bookmarkEnd w:id="1140"/>
      <w:r>
        <w:rPr>
          <w:color w:val="000000"/>
          <w:spacing w:val="0"/>
          <w:w w:val="100"/>
          <w:position w:val="0"/>
        </w:rPr>
        <w:t>经营租出资产</w:t>
      </w:r>
    </w:p>
    <w:p>
      <w:pPr>
        <w:pStyle w:val="Style29"/>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公司出租资产所收取的租赁费，在不扣除免租期的整个租赁期内，按直线法进行分摊，确认为租赁收入。公司支付的与租赁 交易相关的初始直接费用，计入当期费用；如金额较大的，则予以资本化，在整个租赁期间内按照与租赁收入确认相同的基 础分期计入当期收益。</w:t>
      </w:r>
    </w:p>
    <w:p>
      <w:pPr>
        <w:pStyle w:val="Style29"/>
        <w:keepNext w:val="0"/>
        <w:keepLines w:val="0"/>
        <w:widowControl w:val="0"/>
        <w:shd w:val="clear" w:color="auto" w:fill="auto"/>
        <w:bidi w:val="0"/>
        <w:spacing w:before="0" w:after="380" w:line="316" w:lineRule="exact"/>
        <w:ind w:left="0" w:right="0" w:firstLine="0"/>
        <w:jc w:val="both"/>
      </w:pPr>
      <w:r>
        <w:rPr>
          <w:color w:val="000000"/>
          <w:spacing w:val="0"/>
          <w:w w:val="100"/>
          <w:position w:val="0"/>
        </w:rPr>
        <w:t>公司承担了应由承租方承担的与租赁相关的费用时，公司将该部分费用从租金收入总额中扣除，按扣除后的租金费用在租赁 期内分配。</w:t>
      </w:r>
    </w:p>
    <w:p>
      <w:pPr>
        <w:pStyle w:val="Style38"/>
        <w:keepNext/>
        <w:keepLines/>
        <w:widowControl w:val="0"/>
        <w:numPr>
          <w:ilvl w:val="0"/>
          <w:numId w:val="93"/>
        </w:numPr>
        <w:shd w:val="clear" w:color="auto" w:fill="auto"/>
        <w:tabs>
          <w:tab w:pos="493" w:val="left"/>
        </w:tabs>
        <w:bidi w:val="0"/>
        <w:spacing w:before="0" w:line="240" w:lineRule="auto"/>
        <w:ind w:left="0" w:right="0" w:firstLine="0"/>
        <w:jc w:val="both"/>
      </w:pPr>
      <w:bookmarkStart w:id="1141" w:name="bookmark1141"/>
      <w:bookmarkStart w:id="1142" w:name="bookmark1142"/>
      <w:bookmarkStart w:id="1143" w:name="bookmark1143"/>
      <w:bookmarkStart w:id="1144" w:name="bookmark1144"/>
      <w:bookmarkEnd w:id="1143"/>
      <w:r>
        <w:rPr>
          <w:color w:val="000000"/>
          <w:spacing w:val="0"/>
          <w:w w:val="100"/>
          <w:position w:val="0"/>
        </w:rPr>
        <w:t>融资租赁的会计处理方法</w:t>
      </w:r>
      <w:bookmarkEnd w:id="1141"/>
      <w:bookmarkEnd w:id="1142"/>
      <w:bookmarkEnd w:id="1144"/>
    </w:p>
    <w:p>
      <w:pPr>
        <w:pStyle w:val="Style29"/>
        <w:keepNext w:val="0"/>
        <w:keepLines w:val="0"/>
        <w:widowControl w:val="0"/>
        <w:numPr>
          <w:ilvl w:val="0"/>
          <w:numId w:val="97"/>
        </w:numPr>
        <w:shd w:val="clear" w:color="auto" w:fill="auto"/>
        <w:tabs>
          <w:tab w:pos="353" w:val="left"/>
        </w:tabs>
        <w:bidi w:val="0"/>
        <w:spacing w:before="0" w:after="0" w:line="360" w:lineRule="auto"/>
        <w:ind w:left="0" w:right="0" w:firstLine="0"/>
        <w:jc w:val="both"/>
      </w:pPr>
      <w:bookmarkStart w:id="1145" w:name="bookmark1145"/>
      <w:bookmarkEnd w:id="1145"/>
      <w:r>
        <w:rPr>
          <w:color w:val="000000"/>
          <w:spacing w:val="0"/>
          <w:w w:val="100"/>
          <w:position w:val="0"/>
        </w:rPr>
        <w:t>融资租入资产：公司在承租开始日，将租赁资产公允价值与最低租赁付款额现值两者中较低者作为租入资产的入账价值，</w:t>
      </w:r>
    </w:p>
    <w:p>
      <w:pPr>
        <w:pStyle w:val="Style29"/>
        <w:keepNext w:val="0"/>
        <w:keepLines w:val="0"/>
        <w:widowControl w:val="0"/>
        <w:shd w:val="clear" w:color="auto" w:fill="auto"/>
        <w:tabs>
          <w:tab w:pos="6710" w:val="left"/>
        </w:tabs>
        <w:bidi w:val="0"/>
        <w:spacing w:before="0" w:after="0" w:line="317" w:lineRule="exact"/>
        <w:ind w:left="0" w:right="0" w:firstLine="0"/>
        <w:jc w:val="both"/>
      </w:pPr>
      <w:r>
        <w:rPr>
          <w:color w:val="000000"/>
          <w:spacing w:val="0"/>
          <w:w w:val="100"/>
          <w:position w:val="0"/>
        </w:rPr>
        <w:t>将最低租赁付款额作为长期应付款的入账价值，其差额作为未确认的融资费用。</w:t>
        <w:tab/>
        <w:t>融资租入资产的认定依据、计价和折</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旧方法详见本附注四/ (二十三)固定资产。</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公司采用实际利率法对未确认的融资费用，在资产租赁期间内摊销，计入财务费用。</w:t>
      </w:r>
    </w:p>
    <w:p>
      <w:pPr>
        <w:pStyle w:val="Style29"/>
        <w:keepNext w:val="0"/>
        <w:keepLines w:val="0"/>
        <w:widowControl w:val="0"/>
        <w:numPr>
          <w:ilvl w:val="0"/>
          <w:numId w:val="97"/>
        </w:numPr>
        <w:shd w:val="clear" w:color="auto" w:fill="auto"/>
        <w:bidi w:val="0"/>
        <w:spacing w:before="0" w:after="380" w:line="317" w:lineRule="exact"/>
        <w:ind w:left="0" w:right="0" w:firstLine="0"/>
        <w:jc w:val="left"/>
      </w:pPr>
      <w:bookmarkStart w:id="1146" w:name="bookmark1146"/>
      <w:bookmarkEnd w:id="1146"/>
      <w:r>
        <w:rPr>
          <w:color w:val="000000"/>
          <w:spacing w:val="0"/>
          <w:w w:val="100"/>
          <w:position w:val="0"/>
        </w:rPr>
        <w:t xml:space="preserve"> 融资租出资产：公司在租赁开始日，将应收融资租赁款，未担保余值之和与其现值的差额确认为未实现融资收益，在将 来收到租金的各期间内确认为租赁收入，公司发生的与出租交易相关的初始直接费用，计入应收融资租赁款的初始计量中， 并减少租赁期内确认的收益金额。</w:t>
      </w:r>
    </w:p>
    <w:p>
      <w:pPr>
        <w:pStyle w:val="Style32"/>
        <w:keepNext/>
        <w:keepLines/>
        <w:widowControl w:val="0"/>
        <w:shd w:val="clear" w:color="auto" w:fill="auto"/>
        <w:tabs>
          <w:tab w:pos="483" w:val="left"/>
        </w:tabs>
        <w:bidi w:val="0"/>
        <w:spacing w:before="0" w:after="26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4</w:t>
      </w:r>
      <w:bookmarkEnd w:id="1149"/>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147"/>
      <w:bookmarkEnd w:id="1148"/>
      <w:bookmarkEnd w:id="1150"/>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本公司将满足下列条件之一的，且该组成部分已经处置或划归为持有待售类别的、能够单独区分的组成部分确认为终止经营 组成部分：</w:t>
      </w:r>
    </w:p>
    <w:p>
      <w:pPr>
        <w:pStyle w:val="Style29"/>
        <w:keepNext w:val="0"/>
        <w:keepLines w:val="0"/>
        <w:widowControl w:val="0"/>
        <w:shd w:val="clear" w:color="auto" w:fill="auto"/>
        <w:tabs>
          <w:tab w:pos="445" w:val="left"/>
        </w:tabs>
        <w:bidi w:val="0"/>
        <w:spacing w:before="0" w:after="0" w:line="312" w:lineRule="exact"/>
        <w:ind w:left="0" w:right="0" w:firstLine="0"/>
        <w:jc w:val="left"/>
      </w:pPr>
      <w:bookmarkStart w:id="1151" w:name="bookmark1151"/>
      <w:r>
        <w:rPr>
          <w:color w:val="000000"/>
          <w:spacing w:val="0"/>
          <w:w w:val="100"/>
          <w:position w:val="0"/>
        </w:rPr>
        <w:t>（</w:t>
      </w:r>
      <w:bookmarkEnd w:id="115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该组成部分代表一项独立的主要业务或一个单独的主要经营地区。</w:t>
      </w:r>
    </w:p>
    <w:p>
      <w:pPr>
        <w:pStyle w:val="Style29"/>
        <w:keepNext w:val="0"/>
        <w:keepLines w:val="0"/>
        <w:widowControl w:val="0"/>
        <w:shd w:val="clear" w:color="auto" w:fill="auto"/>
        <w:tabs>
          <w:tab w:pos="445" w:val="left"/>
        </w:tabs>
        <w:bidi w:val="0"/>
        <w:spacing w:before="0" w:after="0" w:line="312" w:lineRule="exact"/>
        <w:ind w:left="0" w:right="0" w:firstLine="0"/>
        <w:jc w:val="left"/>
      </w:pPr>
      <w:bookmarkStart w:id="1152" w:name="bookmark1152"/>
      <w:r>
        <w:rPr>
          <w:color w:val="000000"/>
          <w:spacing w:val="0"/>
          <w:w w:val="100"/>
          <w:position w:val="0"/>
        </w:rPr>
        <w:t>（</w:t>
      </w:r>
      <w:bookmarkEnd w:id="115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该组成部分是拟对一项独立的主要业务或一个单独的主要经营地区进行处置的一项相关联计划的一部分。</w:t>
      </w:r>
    </w:p>
    <w:p>
      <w:pPr>
        <w:pStyle w:val="Style29"/>
        <w:keepNext w:val="0"/>
        <w:keepLines w:val="0"/>
        <w:widowControl w:val="0"/>
        <w:shd w:val="clear" w:color="auto" w:fill="auto"/>
        <w:tabs>
          <w:tab w:pos="445" w:val="left"/>
        </w:tabs>
        <w:bidi w:val="0"/>
        <w:spacing w:before="0" w:after="0" w:line="312" w:lineRule="exact"/>
        <w:ind w:left="0" w:right="0" w:firstLine="0"/>
        <w:jc w:val="left"/>
      </w:pPr>
      <w:bookmarkStart w:id="1153" w:name="bookmark1153"/>
      <w:r>
        <w:rPr>
          <w:color w:val="000000"/>
          <w:spacing w:val="0"/>
          <w:w w:val="100"/>
          <w:position w:val="0"/>
        </w:rPr>
        <w:t>（</w:t>
      </w:r>
      <w:bookmarkEnd w:id="115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该组成部分是专为转售而取得的子公司。</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终止经营的减值损失和转回金额等经营损益及处置损益作为终止经营损益在利润表中列示。</w:t>
      </w:r>
    </w:p>
    <w:p>
      <w:pPr>
        <w:pStyle w:val="Style32"/>
        <w:keepNext/>
        <w:keepLines/>
        <w:widowControl w:val="0"/>
        <w:shd w:val="clear" w:color="auto" w:fill="auto"/>
        <w:tabs>
          <w:tab w:pos="483" w:val="left"/>
        </w:tabs>
        <w:bidi w:val="0"/>
        <w:spacing w:before="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4</w:t>
      </w:r>
      <w:bookmarkEnd w:id="1156"/>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154"/>
      <w:bookmarkEnd w:id="1155"/>
      <w:bookmarkEnd w:id="1157"/>
    </w:p>
    <w:p>
      <w:pPr>
        <w:pStyle w:val="Style38"/>
        <w:keepNext/>
        <w:keepLines/>
        <w:widowControl w:val="0"/>
        <w:shd w:val="clear" w:color="auto" w:fill="auto"/>
        <w:bidi w:val="0"/>
        <w:spacing w:before="0" w:line="240" w:lineRule="auto"/>
        <w:ind w:left="0" w:right="0" w:firstLine="0"/>
        <w:jc w:val="left"/>
      </w:pPr>
      <w:bookmarkStart w:id="1158" w:name="bookmark1158"/>
      <w:bookmarkStart w:id="1159" w:name="bookmark1159"/>
      <w:bookmarkStart w:id="1160" w:name="bookmark1160"/>
      <w:bookmarkStart w:id="1161" w:name="bookmark1161"/>
      <w:r>
        <w:rPr>
          <w:color w:val="000000"/>
          <w:spacing w:val="0"/>
          <w:w w:val="100"/>
          <w:position w:val="0"/>
        </w:rPr>
        <w:t>（</w:t>
      </w:r>
      <w:bookmarkEnd w:id="1160"/>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58"/>
      <w:bookmarkEnd w:id="1159"/>
      <w:bookmarkEnd w:id="1161"/>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备注</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p>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日，公司第四届董事会第 十三次会议审议通过《关于会计政策变 更的议案》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bl>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执行新收入准则对本公司的影响</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收入》，变更后的会计政策详见附注四。</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根据新收入准则的衔接规定，首次执行该准则的累计影响数调整首次执行当期期初（</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日）留存收益及财务报</w:t>
      </w:r>
    </w:p>
    <w:p>
      <w:pPr>
        <w:pStyle w:val="Style29"/>
        <w:keepNext w:val="0"/>
        <w:keepLines w:val="0"/>
        <w:widowControl w:val="0"/>
        <w:shd w:val="clear" w:color="auto" w:fill="auto"/>
        <w:bidi w:val="0"/>
        <w:spacing w:before="0" w:after="0" w:line="298" w:lineRule="exact"/>
        <w:ind w:left="0" w:right="0" w:firstLine="0"/>
        <w:jc w:val="left"/>
      </w:pPr>
      <w:r>
        <w:rPr>
          <w:color w:val="000000"/>
          <w:spacing w:val="0"/>
          <w:w w:val="100"/>
          <w:position w:val="0"/>
        </w:rPr>
        <w:t>表其他相关项目金额，对可比期间信息不予调整。</w:t>
      </w:r>
    </w:p>
    <w:p>
      <w:pPr>
        <w:pStyle w:val="Style29"/>
        <w:keepNext w:val="0"/>
        <w:keepLines w:val="0"/>
        <w:widowControl w:val="0"/>
        <w:shd w:val="clear" w:color="auto" w:fill="auto"/>
        <w:bidi w:val="0"/>
        <w:spacing w:before="0" w:after="100" w:line="298" w:lineRule="exact"/>
        <w:ind w:left="0" w:right="0" w:firstLine="380"/>
        <w:jc w:val="left"/>
      </w:pPr>
      <w:r>
        <w:rPr>
          <w:color w:val="000000"/>
          <w:spacing w:val="0"/>
          <w:w w:val="100"/>
          <w:position w:val="0"/>
        </w:rPr>
        <w:t>在执行新收入准则时，本公司仅对首次执行日尚未执行完成的合同的累计影响数进行调整；对于最早可比期间期初之前 或</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年年初之前发生的合同变更未进行追溯调整，而是根据合同变更的最终安排，识别已履行的和尚未履行的履约义务、</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确定交易价格以及在已履行的和尚未履行的履约义务之间分摊交易价格。</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执行新收入准则对本期期初资产负债表相关项目的影响列示如下：</w:t>
      </w:r>
    </w:p>
    <w:tbl>
      <w:tblPr>
        <w:tblOverlap w:val="never"/>
        <w:jc w:val="center"/>
        <w:tblLayout w:type="fixed"/>
      </w:tblPr>
      <w:tblGrid>
        <w:gridCol w:w="2002"/>
        <w:gridCol w:w="1814"/>
        <w:gridCol w:w="1646"/>
        <w:gridCol w:w="1325"/>
        <w:gridCol w:w="1493"/>
        <w:gridCol w:w="1661"/>
      </w:tblGrid>
      <w:tr>
        <w:trPr>
          <w:trHeight w:val="442"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28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43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重新计量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top"/>
          </w:tcPr>
          <w:p>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1,293,839,362.75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-344,811,757.07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-344,811,757.07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949,027,605.68</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180,123,850.76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-362,505.75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-362,505.75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179,761,345.01</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256,662,983.95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316,147,845.25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316,147,845.25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572,810,829.20</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98,278,635.89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-183,921.53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-183,921.53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98,094,714.36</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29,210,339.10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29,210,339.10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29,210,339.10</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1,828,904,833.35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1,828,904,833.35</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349,310,966.19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-161,461,863.36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-161,461,863.36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187,849,102.83</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147,018,241.58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-147,018,241.58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-147,018,241.58</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133,019,622.82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133,019,622.82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133,019,622.82</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70,318,457.04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162,112,907.59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162,112,907.59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232,431,364.63</w:t>
            </w:r>
          </w:p>
        </w:tc>
      </w:tr>
      <w:tr>
        <w:trPr>
          <w:trHeight w:val="4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433,240,431.70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13,347,574.53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13,347,574.53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446,588,006.23</w:t>
            </w:r>
          </w:p>
        </w:tc>
      </w:tr>
    </w:tbl>
    <w:p>
      <w:pPr>
        <w:widowControl w:val="0"/>
        <w:spacing w:line="1" w:lineRule="exact"/>
      </w:pPr>
      <w:r>
        <w:br w:type="page"/>
      </w:r>
    </w:p>
    <w:tbl>
      <w:tblPr>
        <w:tblOverlap w:val="never"/>
        <w:jc w:val="center"/>
        <w:tblLayout w:type="fixed"/>
      </w:tblPr>
      <w:tblGrid>
        <w:gridCol w:w="2002"/>
        <w:gridCol w:w="1814"/>
        <w:gridCol w:w="1646"/>
        <w:gridCol w:w="1325"/>
        <w:gridCol w:w="1493"/>
        <w:gridCol w:w="1661"/>
      </w:tblGrid>
      <w:tr>
        <w:trPr>
          <w:trHeight w:val="4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999,888,096.51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999,888,096.51</w:t>
            </w:r>
          </w:p>
        </w:tc>
      </w:tr>
    </w:tbl>
    <w:p>
      <w:pPr>
        <w:widowControl w:val="0"/>
        <w:spacing w:after="339" w:line="1" w:lineRule="exact"/>
      </w:pPr>
    </w:p>
    <w:p>
      <w:pPr>
        <w:pStyle w:val="Style29"/>
        <w:keepNext w:val="0"/>
        <w:keepLines w:val="0"/>
        <w:widowControl w:val="0"/>
        <w:shd w:val="clear" w:color="auto" w:fill="auto"/>
        <w:bidi w:val="0"/>
        <w:spacing w:before="0" w:after="0" w:line="310" w:lineRule="exact"/>
        <w:ind w:left="0" w:right="0" w:firstLine="360"/>
        <w:jc w:val="left"/>
      </w:pPr>
      <w:r>
        <w:rPr>
          <w:color w:val="000000"/>
          <w:spacing w:val="0"/>
          <w:w w:val="100"/>
          <w:position w:val="0"/>
        </w:rPr>
        <w:t>根据新收入准则的规定，对部分业务通常存在一定的质保期，使得已完成履约义务所形成的部分应收货款包含取决于时 间流逝之外的其他因素，该部分应收货款重分类至合同资产。</w:t>
      </w:r>
    </w:p>
    <w:p>
      <w:pPr>
        <w:pStyle w:val="Style29"/>
        <w:keepNext w:val="0"/>
        <w:keepLines w:val="0"/>
        <w:widowControl w:val="0"/>
        <w:shd w:val="clear" w:color="auto" w:fill="auto"/>
        <w:bidi w:val="0"/>
        <w:spacing w:before="0" w:after="0" w:line="310" w:lineRule="exact"/>
        <w:ind w:left="0" w:right="0" w:firstLine="360"/>
        <w:jc w:val="left"/>
      </w:pPr>
      <w:r>
        <w:rPr>
          <w:color w:val="000000"/>
          <w:spacing w:val="0"/>
          <w:w w:val="100"/>
          <w:position w:val="0"/>
        </w:rPr>
        <w:t>根据新收入准则的规定，将公司已收到客户依据合同支付的但尚未向客户转让商品的对价的不含税金额由预收账款分类 至合同负债，其中的增值税金额由预收账款分类至其他流动负债。</w:t>
      </w:r>
    </w:p>
    <w:p>
      <w:pPr>
        <w:pStyle w:val="Style29"/>
        <w:keepNext w:val="0"/>
        <w:keepLines w:val="0"/>
        <w:widowControl w:val="0"/>
        <w:shd w:val="clear" w:color="auto" w:fill="auto"/>
        <w:bidi w:val="0"/>
        <w:spacing w:before="0" w:after="0" w:line="310" w:lineRule="exact"/>
        <w:ind w:left="0" w:right="0" w:firstLine="360"/>
        <w:jc w:val="left"/>
      </w:pPr>
      <w:r>
        <w:rPr>
          <w:color w:val="000000"/>
          <w:spacing w:val="0"/>
          <w:w w:val="100"/>
          <w:position w:val="0"/>
        </w:rPr>
        <w:t>其他项目金额的变更是由于公司本期执行新收入准则，按照规定将代理业务按净额法核算，同时将代理业务所涉预付款</w:t>
      </w:r>
    </w:p>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项、应收账款调整至其他应收款列报，代理业务所涉应付账款、预收款项调整至其他应付款列报。 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日合并资产负债表的影响如下：</w:t>
      </w:r>
    </w:p>
    <w:tbl>
      <w:tblPr>
        <w:tblOverlap w:val="never"/>
        <w:jc w:val="center"/>
        <w:tblLayout w:type="fixed"/>
      </w:tblPr>
      <w:tblGrid>
        <w:gridCol w:w="2434"/>
        <w:gridCol w:w="2438"/>
        <w:gridCol w:w="2424"/>
        <w:gridCol w:w="2506"/>
      </w:tblGrid>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假设按原准则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819,353,823.98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1,197,953,641.70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-378,599,817.72</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213,817,867.66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228,988,385.69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-15,170,518.03</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783,570,114.93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451,045,308.81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332,524,806.12</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111,487,313.37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112,881,651.71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-1,394,338.34</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57,663,126.69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57,663,126.69</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1,985,892,246.63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1,990,868,987.91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-4,976,741.28</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152,000,797.67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465,056,072.74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-313,055,275.07</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219,770,725.59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-219,770,725.59</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185,242,116.68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185,242,116.68</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398,980,353.95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79,308,037.03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319,672,316.92</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1,691,593,815.50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1,668,658,989.72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22,934,825.78</w:t>
            </w:r>
          </w:p>
        </w:tc>
      </w:tr>
      <w:tr>
        <w:trPr>
          <w:trHeight w:val="4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2,427,817,083.80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2,432,793,825.08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-4,976,741.28</w:t>
            </w:r>
          </w:p>
        </w:tc>
      </w:tr>
    </w:tbl>
    <w:p>
      <w:pPr>
        <w:widowControl w:val="0"/>
        <w:spacing w:after="33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350" w:right="0" w:firstLine="0"/>
        <w:jc w:val="left"/>
      </w:pPr>
      <w:r>
        <w:rPr>
          <w:color w:val="000000"/>
          <w:spacing w:val="0"/>
          <w:w w:val="100"/>
          <w:position w:val="0"/>
        </w:rPr>
        <w:t>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年度合并利润表的影响如下:</w:t>
      </w:r>
    </w:p>
    <w:tbl>
      <w:tblPr>
        <w:tblOverlap w:val="never"/>
        <w:jc w:val="center"/>
        <w:tblLayout w:type="fixed"/>
      </w:tblPr>
      <w:tblGrid>
        <w:gridCol w:w="1522"/>
        <w:gridCol w:w="1968"/>
        <w:gridCol w:w="2338"/>
        <w:gridCol w:w="2266"/>
        <w:gridCol w:w="1627"/>
      </w:tblGrid>
      <w:tr>
        <w:trPr>
          <w:trHeight w:val="442"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580"/>
              <w:jc w:val="left"/>
            </w:pPr>
            <w:r>
              <w:rPr>
                <w:color w:val="000000"/>
                <w:spacing w:val="0"/>
                <w:w w:val="100"/>
                <w:position w:val="0"/>
              </w:rPr>
              <w:t>项目</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340"/>
              <w:jc w:val="left"/>
            </w:pPr>
            <w:r>
              <w:rPr>
                <w:color w:val="000000"/>
                <w:spacing w:val="0"/>
                <w:w w:val="100"/>
                <w:position w:val="0"/>
              </w:rPr>
              <w:t>假设按照原准则</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累计影响数（重分类）</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报表数</w:t>
            </w:r>
          </w:p>
        </w:tc>
      </w:tr>
      <w:tr>
        <w:trPr>
          <w:trHeight w:val="43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总额法转净额法（备注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合同履约成本（备注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vMerge/>
            <w:tcBorders>
              <w:left w:val="single" w:sz="4"/>
              <w:right w:val="single" w:sz="4"/>
            </w:tcBorders>
            <w:shd w:val="clear" w:color="auto" w:fill="FFFFFF"/>
            <w:vAlign w:val="top"/>
          </w:tcPr>
          <w:p>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6,252,314,228.90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-2,997,202,841.74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3,255,111,387.16</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5,738,887,367.28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-2,997,202,841.74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40,415,371.31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2,782,099,896.85</w:t>
            </w:r>
          </w:p>
        </w:tc>
      </w:tr>
      <w:tr>
        <w:trPr>
          <w:trHeight w:val="4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303,990,836.02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-40,415,371.31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263,575,464.71</w:t>
            </w:r>
          </w:p>
        </w:tc>
      </w:tr>
    </w:tbl>
    <w:p>
      <w:pPr>
        <w:widowControl w:val="0"/>
        <w:spacing w:after="339" w:line="1" w:lineRule="exact"/>
      </w:pPr>
    </w:p>
    <w:p>
      <w:pPr>
        <w:pStyle w:val="Style29"/>
        <w:keepNext w:val="0"/>
        <w:keepLines w:val="0"/>
        <w:widowControl w:val="0"/>
        <w:shd w:val="clear" w:color="auto" w:fill="auto"/>
        <w:bidi w:val="0"/>
        <w:spacing w:before="0" w:after="0" w:line="319" w:lineRule="exact"/>
        <w:ind w:left="0" w:right="0" w:firstLine="360"/>
        <w:jc w:val="left"/>
      </w:pPr>
      <w:r>
        <w:rPr>
          <w:color w:val="000000"/>
          <w:spacing w:val="0"/>
          <w:w w:val="100"/>
          <w:position w:val="0"/>
        </w:rPr>
        <w:t>备注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：根据新收入准则的规定，部分原来采用总额法确认收入的业务按照新收入准则采用净额法核算，营业收入从原 来按照产品销售确认收入转变为按照代理服务确认收入。</w:t>
      </w:r>
    </w:p>
    <w:p>
      <w:pPr>
        <w:pStyle w:val="Style29"/>
        <w:keepNext w:val="0"/>
        <w:keepLines w:val="0"/>
        <w:widowControl w:val="0"/>
        <w:shd w:val="clear" w:color="auto" w:fill="auto"/>
        <w:bidi w:val="0"/>
        <w:spacing w:before="0" w:after="340" w:line="319" w:lineRule="exact"/>
        <w:ind w:left="0" w:right="0" w:firstLine="300"/>
        <w:jc w:val="left"/>
      </w:pPr>
      <w:r>
        <w:rPr>
          <w:color w:val="000000"/>
          <w:spacing w:val="0"/>
          <w:w w:val="100"/>
          <w:position w:val="0"/>
        </w:rPr>
        <w:t>备注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：根据新收入准则的规定，将公司履行商品交付义务过程中但不构成单项履约义务的销售运输费用、代理服务费 用、平台使用费、报关费、仓前费、服务费作为合同履约成本，确认为营业成本。</w:t>
      </w:r>
    </w:p>
    <w:p>
      <w:pPr>
        <w:pStyle w:val="Style38"/>
        <w:keepNext/>
        <w:keepLines/>
        <w:widowControl w:val="0"/>
        <w:numPr>
          <w:ilvl w:val="0"/>
          <w:numId w:val="99"/>
        </w:numPr>
        <w:shd w:val="clear" w:color="auto" w:fill="auto"/>
        <w:tabs>
          <w:tab w:pos="493" w:val="left"/>
        </w:tabs>
        <w:bidi w:val="0"/>
        <w:spacing w:before="0" w:line="240" w:lineRule="auto"/>
        <w:ind w:left="0" w:right="0" w:firstLine="0"/>
        <w:jc w:val="left"/>
      </w:pPr>
      <w:bookmarkStart w:id="1162" w:name="bookmark1162"/>
      <w:bookmarkStart w:id="1163" w:name="bookmark1163"/>
      <w:bookmarkStart w:id="1164" w:name="bookmark1164"/>
      <w:bookmarkStart w:id="1165" w:name="bookmark1165"/>
      <w:bookmarkEnd w:id="1164"/>
      <w:r>
        <w:rPr>
          <w:color w:val="000000"/>
          <w:spacing w:val="0"/>
          <w:w w:val="100"/>
          <w:position w:val="0"/>
        </w:rPr>
        <w:t>重要会计估计变更</w:t>
      </w:r>
      <w:bookmarkEnd w:id="1162"/>
      <w:bookmarkEnd w:id="1163"/>
      <w:bookmarkEnd w:id="1165"/>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numPr>
          <w:ilvl w:val="0"/>
          <w:numId w:val="99"/>
        </w:numPr>
        <w:shd w:val="clear" w:color="auto" w:fill="auto"/>
        <w:tabs>
          <w:tab w:pos="493" w:val="left"/>
        </w:tabs>
        <w:bidi w:val="0"/>
        <w:spacing w:before="0" w:line="240" w:lineRule="auto"/>
        <w:ind w:left="0" w:right="0" w:firstLine="0"/>
        <w:jc w:val="left"/>
      </w:pPr>
      <w:bookmarkStart w:id="1166" w:name="bookmark1166"/>
      <w:bookmarkStart w:id="1167" w:name="bookmark1167"/>
      <w:bookmarkStart w:id="1168" w:name="bookmark1168"/>
      <w:bookmarkStart w:id="1169" w:name="bookmark1169"/>
      <w:bookmarkEnd w:id="1168"/>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166"/>
      <w:bookmarkEnd w:id="1167"/>
      <w:bookmarkEnd w:id="1169"/>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是否需要调整年初资产负债表科目</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合并资产负债表</w:t>
      </w:r>
    </w:p>
    <w:p>
      <w:pPr>
        <w:pStyle w:val="Style29"/>
        <w:keepNext w:val="0"/>
        <w:keepLines w:val="0"/>
        <w:widowControl w:val="0"/>
        <w:shd w:val="clear" w:color="auto" w:fill="auto"/>
        <w:bidi w:val="0"/>
        <w:spacing w:before="0" w:after="80" w:line="240" w:lineRule="auto"/>
        <w:ind w:left="0" w:right="28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4,298,653,694.02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4,298,653,694.02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4,143,927.42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4,143,927.42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390,236.96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390,236.96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1,293,839,362.75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949,027,605.68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-344,811,757.07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180,123,850.76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179,761,345.01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-362,505.75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256,662,983.95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572,810,829.20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316,147,845.25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98,278,635.89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98,094,714.36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-183,921.53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29,210,339.10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29,210,339.10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47,322,713.20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47,322,713.20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27,585,773.35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27,585,773.35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6,207,001,178.30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6,207,001,178.30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100,516,018.30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100,516,018.30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133,247,302.38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133,247,302.38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9,654,944.40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9,654,944.40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2,850,228.77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2,850,228.77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59,967,247.05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59,967,247.05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306,235,740.90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306,235,740.90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6,513,236,919.20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6,513,236,919.20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3,973,312,425.19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3,973,312,425.19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349,310,966.19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187,849,102.83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-161,461,863.36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147,018,241.58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-147,018,241.58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133,019,622.82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133,019,622.82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12,843,421.23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12,843,421.23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129,484,638.89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129,484,638.89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70,318,457.04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232,431,364.63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162,112,907.59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4,663,485.08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4,663,485.08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433,240,431.70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446,588,006.23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13,347,574.53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5,121,190,066.90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5,121,190,066.90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10,096,380.48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10,096,380.48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10,096,380.48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10,096,380.48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5,131,286,447.38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5,131,286,447.38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373,318,054.00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373,318,054.00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255,030,524.77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255,030,524.77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-4,995,425.16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-4,995,425.16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81,890,189.36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81,890,189.36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676,610,611.21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676,610,611.21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1,381,853,954.18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1,381,853,954.18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96,517.64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96,517.64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1,381,950,471.82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1,381,950,471.82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6,513,236,919.20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6,513,236,919.20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line="355" w:lineRule="exact"/>
        <w:ind w:left="0" w:right="0" w:firstLine="0"/>
        <w:jc w:val="left"/>
      </w:pPr>
      <w:r>
        <w:rPr>
          <w:color w:val="000000"/>
          <w:spacing w:val="0"/>
          <w:w w:val="100"/>
          <w:position w:val="0"/>
        </w:rPr>
        <w:t>调整情况说明 母公司资产负债表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1,834,483,053.65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1,834,483,053.65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4,143,927.42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4,143,927.42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1,563,591,047.44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1,239,274,979.85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-324,316,067.59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1,417,800,671.16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1,417,800,671.16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209,472,842.37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522,141,361.96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312,668,519.59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86,579,697.35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86,579,697.35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11,647,548.00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11,647,548.00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84,972.78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84,972.78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5,116,156,212.17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5,116,156,212.17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364,008,831.18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364,008,831.18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133,247,302.38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133,247,302.38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8,493,110.90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8,493,110.90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2,850,228.77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2,850,228.77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64,361,774.70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64,361,774.70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572,961,247.93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572,961,247.93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5,689,117,460.10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5,689,117,460.10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1,177,883,883.78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1,177,883,883.78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47,904,423.98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42,783,331.64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-5,121,092.34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109,902,241.31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-109,902,241.31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98,292,772.42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98,292,772.42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8,061,203.35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8,061,203.35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124,990,806.35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124,990,806.35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2,499,012,586.88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2,504,782,471.65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5,769,884.77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433,240,431.70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444,201,108.16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10,960,676.46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4,401,993,577.35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4,401,993,577.35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4,401,993,577.35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4,401,993,577.35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373,318,054.00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373,318,054.00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255,030,524.77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255,030,524.77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81,890,189.36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81,890,189.36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576,885,114.62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576,885,114.62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1,287,123,882.75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1,287,123,882.75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5,689,117,460.10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5,689,117,460.10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359" w:line="1" w:lineRule="exact"/>
      </w:pPr>
    </w:p>
    <w:p>
      <w:pPr>
        <w:pStyle w:val="Style38"/>
        <w:keepNext/>
        <w:keepLines/>
        <w:widowControl w:val="0"/>
        <w:numPr>
          <w:ilvl w:val="0"/>
          <w:numId w:val="99"/>
        </w:numPr>
        <w:shd w:val="clear" w:color="auto" w:fill="auto"/>
        <w:tabs>
          <w:tab w:pos="493" w:val="left"/>
        </w:tabs>
        <w:bidi w:val="0"/>
        <w:spacing w:before="0" w:after="360" w:line="240" w:lineRule="auto"/>
        <w:ind w:left="0" w:right="0" w:firstLine="0"/>
        <w:jc w:val="left"/>
      </w:pPr>
      <w:bookmarkStart w:id="1170" w:name="bookmark1170"/>
      <w:bookmarkStart w:id="1171" w:name="bookmark1171"/>
      <w:bookmarkStart w:id="1172" w:name="bookmark1172"/>
      <w:bookmarkStart w:id="1173" w:name="bookmark1173"/>
      <w:bookmarkEnd w:id="1172"/>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170"/>
      <w:bookmarkEnd w:id="1171"/>
      <w:bookmarkEnd w:id="1173"/>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2"/>
        <w:keepNext/>
        <w:keepLines/>
        <w:widowControl w:val="0"/>
        <w:shd w:val="clear" w:color="auto" w:fill="auto"/>
        <w:bidi w:val="0"/>
        <w:spacing w:before="0" w:after="340" w:line="240" w:lineRule="auto"/>
        <w:ind w:left="0" w:right="0" w:firstLine="0"/>
        <w:jc w:val="left"/>
      </w:pPr>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174"/>
      <w:bookmarkEnd w:id="1175"/>
      <w:bookmarkEnd w:id="1176"/>
    </w:p>
    <w:p>
      <w:pPr>
        <w:pStyle w:val="Style25"/>
        <w:keepNext/>
        <w:keepLines/>
        <w:widowControl w:val="0"/>
        <w:shd w:val="clear" w:color="auto" w:fill="auto"/>
        <w:bidi w:val="0"/>
        <w:spacing w:before="0" w:after="340" w:line="240" w:lineRule="auto"/>
        <w:ind w:left="0" w:right="0" w:firstLine="0"/>
        <w:jc w:val="left"/>
      </w:pPr>
      <w:bookmarkStart w:id="1177" w:name="bookmark1177"/>
      <w:bookmarkStart w:id="1178" w:name="bookmark1178"/>
      <w:bookmarkStart w:id="1179" w:name="bookmark1179"/>
      <w:bookmarkStart w:id="1180" w:name="bookmark1180"/>
      <w:r>
        <w:rPr>
          <w:color w:val="000000"/>
          <w:spacing w:val="0"/>
          <w:w w:val="100"/>
          <w:position w:val="0"/>
          <w:sz w:val="24"/>
          <w:szCs w:val="24"/>
        </w:rPr>
        <w:t>六</w:t>
      </w:r>
      <w:bookmarkEnd w:id="1179"/>
      <w:r>
        <w:rPr>
          <w:color w:val="000000"/>
          <w:spacing w:val="0"/>
          <w:w w:val="100"/>
          <w:position w:val="0"/>
          <w:sz w:val="24"/>
          <w:szCs w:val="24"/>
        </w:rPr>
        <w:t>、税项</w:t>
      </w:r>
      <w:bookmarkEnd w:id="1177"/>
      <w:bookmarkEnd w:id="1178"/>
      <w:bookmarkEnd w:id="1180"/>
    </w:p>
    <w:p>
      <w:pPr>
        <w:pStyle w:val="Style32"/>
        <w:keepNext/>
        <w:keepLines/>
        <w:widowControl w:val="0"/>
        <w:shd w:val="clear" w:color="auto" w:fill="auto"/>
        <w:bidi w:val="0"/>
        <w:spacing w:before="0" w:after="340" w:line="240" w:lineRule="auto"/>
        <w:ind w:left="0" w:right="0" w:firstLine="0"/>
        <w:jc w:val="left"/>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1</w:t>
      </w:r>
      <w:bookmarkEnd w:id="1183"/>
      <w:r>
        <w:rPr>
          <w:color w:val="000000"/>
          <w:spacing w:val="0"/>
          <w:w w:val="100"/>
          <w:position w:val="0"/>
        </w:rPr>
        <w:t>、主要税种及税率</w:t>
      </w:r>
      <w:bookmarkEnd w:id="1181"/>
      <w:bookmarkEnd w:id="1182"/>
      <w:bookmarkEnd w:id="1184"/>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按实际缴纳的增值税计征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按实际缴纳的增值税计征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按实际缴纳的增值税计征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广西普路通供应链管理有限公司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北海市普路通供应链管理有限公司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武汉市普路通供应链管理有限公司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重庆市普路通供应链管理有限公司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深圳市前海瑞智供应链管理有限公司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武汉市瑞盈通供应链管理有限公司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深圳市丝路纪元供应链科技有限公司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深圳市联动量子股权投资管理有限公司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武汉市瑞亿通供应链管理有限公司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广西慧通供应链管理有限公司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荆门市普路通供应链管理有限公司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荆门市赢洲电子商务有限公司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荆门保税物流中心普路通供应链管理有限公司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武汉东湖综保区普路通供应链管理有限公司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北京普路通智慧供应链科技有限公司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香港瑞通国际有限公司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香港坎普国际贸易科技有限公司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香港云泰国际有限公司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香港雪梨小姐国际有限公司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bl>
    <w:p>
      <w:pPr>
        <w:widowControl w:val="0"/>
        <w:spacing w:line="1" w:lineRule="exact"/>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香港智通国际有限公司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香港慧通国际有限公司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香港智慧云国际有限公司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39" w:line="1" w:lineRule="exact"/>
      </w:pPr>
    </w:p>
    <w:p>
      <w:pPr>
        <w:pStyle w:val="Style32"/>
        <w:keepNext/>
        <w:keepLines/>
        <w:widowControl w:val="0"/>
        <w:shd w:val="clear" w:color="auto" w:fill="auto"/>
        <w:bidi w:val="0"/>
        <w:spacing w:before="0" w:after="280" w:line="240" w:lineRule="auto"/>
        <w:ind w:left="0" w:right="0" w:firstLine="0"/>
        <w:jc w:val="left"/>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2</w:t>
      </w:r>
      <w:bookmarkEnd w:id="1187"/>
      <w:r>
        <w:rPr>
          <w:color w:val="000000"/>
          <w:spacing w:val="0"/>
          <w:w w:val="100"/>
          <w:position w:val="0"/>
        </w:rPr>
        <w:t>、税收优惠</w:t>
      </w:r>
      <w:bookmarkEnd w:id="1185"/>
      <w:bookmarkEnd w:id="1186"/>
      <w:bookmarkEnd w:id="1188"/>
    </w:p>
    <w:p>
      <w:pPr>
        <w:pStyle w:val="Style29"/>
        <w:keepNext w:val="0"/>
        <w:keepLines w:val="0"/>
        <w:widowControl w:val="0"/>
        <w:shd w:val="clear" w:color="auto" w:fill="auto"/>
        <w:bidi w:val="0"/>
        <w:spacing w:before="0" w:after="0" w:line="313" w:lineRule="exact"/>
        <w:ind w:left="0" w:right="0" w:firstLine="0"/>
        <w:jc w:val="left"/>
      </w:pPr>
      <w:bookmarkStart w:id="1189" w:name="bookmark1189"/>
      <w:r>
        <w:rPr>
          <w:rFonts w:ascii="Times New Roman" w:eastAsia="Times New Roman" w:hAnsi="Times New Roman" w:cs="Times New Roman"/>
          <w:color w:val="000000"/>
          <w:spacing w:val="0"/>
          <w:w w:val="100"/>
          <w:position w:val="0"/>
          <w:sz w:val="18"/>
          <w:szCs w:val="18"/>
        </w:rPr>
        <w:t>1</w:t>
      </w:r>
      <w:bookmarkEnd w:id="1189"/>
      <w:r>
        <w:rPr>
          <w:color w:val="000000"/>
          <w:spacing w:val="0"/>
          <w:w w:val="100"/>
          <w:position w:val="0"/>
        </w:rPr>
        <w:t>、 财政部、税务总局《关于实施小微企业普惠性税收减免政策的通知》财税〔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 对年应纳税所得额超过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的税率缴纳企业所得税；对月 销售额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万元以下（含本数）的增值税小规模纳税人，免征增值税。</w:t>
      </w:r>
    </w:p>
    <w:p>
      <w:pPr>
        <w:pStyle w:val="Style29"/>
        <w:keepNext w:val="0"/>
        <w:keepLines w:val="0"/>
        <w:widowControl w:val="0"/>
        <w:shd w:val="clear" w:color="auto" w:fill="auto"/>
        <w:tabs>
          <w:tab w:pos="354" w:val="left"/>
        </w:tabs>
        <w:bidi w:val="0"/>
        <w:spacing w:before="0" w:after="380" w:line="313" w:lineRule="exact"/>
        <w:ind w:left="0" w:right="0" w:firstLine="0"/>
        <w:jc w:val="left"/>
      </w:pPr>
      <w:bookmarkStart w:id="1190" w:name="bookmark1190"/>
      <w:r>
        <w:rPr>
          <w:rFonts w:ascii="Times New Roman" w:eastAsia="Times New Roman" w:hAnsi="Times New Roman" w:cs="Times New Roman"/>
          <w:color w:val="000000"/>
          <w:spacing w:val="0"/>
          <w:w w:val="100"/>
          <w:position w:val="0"/>
          <w:sz w:val="18"/>
          <w:szCs w:val="18"/>
        </w:rPr>
        <w:t>2</w:t>
      </w:r>
      <w:bookmarkEnd w:id="1190"/>
      <w:r>
        <w:rPr>
          <w:color w:val="000000"/>
          <w:spacing w:val="0"/>
          <w:w w:val="100"/>
          <w:position w:val="0"/>
        </w:rPr>
        <w:t>、</w:t>
        <w:tab/>
        <w:t>广西普路通供应链管理有限公司、北海市普路通供应链管理有限公司、广西慧通供应链管理有限公司：根据（桂财税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日，对广西壮族自治区小微企业应缴纳的企业所得税属于地方分享的部分，减征</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 小微企业指的是符合《财政部税务总局关于实施小微企业普惠性税收减免政策的通知》（财税〔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号）规定的小微 企业。</w:t>
      </w:r>
    </w:p>
    <w:p>
      <w:pPr>
        <w:pStyle w:val="Style32"/>
        <w:keepNext/>
        <w:keepLines/>
        <w:widowControl w:val="0"/>
        <w:shd w:val="clear" w:color="auto" w:fill="auto"/>
        <w:tabs>
          <w:tab w:pos="378" w:val="left"/>
        </w:tabs>
        <w:bidi w:val="0"/>
        <w:spacing w:before="0" w:after="34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3</w:t>
      </w:r>
      <w:bookmarkEnd w:id="1193"/>
      <w:r>
        <w:rPr>
          <w:color w:val="000000"/>
          <w:spacing w:val="0"/>
          <w:w w:val="100"/>
          <w:position w:val="0"/>
        </w:rPr>
        <w:t>、</w:t>
        <w:tab/>
        <w:t>其他</w:t>
      </w:r>
      <w:bookmarkEnd w:id="1191"/>
      <w:bookmarkEnd w:id="1192"/>
      <w:bookmarkEnd w:id="1194"/>
    </w:p>
    <w:p>
      <w:pPr>
        <w:pStyle w:val="Style25"/>
        <w:keepNext/>
        <w:keepLines/>
        <w:widowControl w:val="0"/>
        <w:shd w:val="clear" w:color="auto" w:fill="auto"/>
        <w:bidi w:val="0"/>
        <w:spacing w:before="0" w:after="340" w:line="240" w:lineRule="auto"/>
        <w:ind w:left="0" w:right="0" w:firstLine="0"/>
        <w:jc w:val="left"/>
      </w:pPr>
      <w:bookmarkStart w:id="1195" w:name="bookmark1195"/>
      <w:bookmarkStart w:id="1196" w:name="bookmark1196"/>
      <w:bookmarkStart w:id="1197" w:name="bookmark1197"/>
      <w:bookmarkStart w:id="1198" w:name="bookmark1198"/>
      <w:r>
        <w:rPr>
          <w:color w:val="000000"/>
          <w:spacing w:val="0"/>
          <w:w w:val="100"/>
          <w:position w:val="0"/>
          <w:sz w:val="24"/>
          <w:szCs w:val="24"/>
        </w:rPr>
        <w:t>七</w:t>
      </w:r>
      <w:bookmarkEnd w:id="1197"/>
      <w:r>
        <w:rPr>
          <w:color w:val="000000"/>
          <w:spacing w:val="0"/>
          <w:w w:val="100"/>
          <w:position w:val="0"/>
          <w:sz w:val="24"/>
          <w:szCs w:val="24"/>
        </w:rPr>
        <w:t>、合并财务报表项目注释</w:t>
      </w:r>
      <w:bookmarkEnd w:id="1195"/>
      <w:bookmarkEnd w:id="1196"/>
      <w:bookmarkEnd w:id="1198"/>
    </w:p>
    <w:p>
      <w:pPr>
        <w:pStyle w:val="Style32"/>
        <w:keepNext/>
        <w:keepLines/>
        <w:widowControl w:val="0"/>
        <w:shd w:val="clear" w:color="auto" w:fill="auto"/>
        <w:bidi w:val="0"/>
        <w:spacing w:before="0" w:line="240" w:lineRule="auto"/>
        <w:ind w:left="0" w:right="0" w:firstLine="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1</w:t>
      </w:r>
      <w:bookmarkEnd w:id="1201"/>
      <w:r>
        <w:rPr>
          <w:color w:val="000000"/>
          <w:spacing w:val="0"/>
          <w:w w:val="100"/>
          <w:position w:val="0"/>
        </w:rPr>
        <w:t>、货币资金</w:t>
      </w:r>
      <w:bookmarkEnd w:id="1199"/>
      <w:bookmarkEnd w:id="1200"/>
      <w:bookmarkEnd w:id="120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237,800.24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179,571.89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761,259,345.48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336,777,580.82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2,964,388,419.40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3,961,696,541.31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3,725,885,565.12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4,298,653,694.02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56,473,688.04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16,360,124.08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因抵押、质押或冻结等对使用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2,920,435,724.74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3,948,172,958.44</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tabs>
          <w:tab w:pos="334" w:val="left"/>
        </w:tabs>
        <w:bidi w:val="0"/>
        <w:spacing w:before="0" w:after="80" w:line="240" w:lineRule="auto"/>
        <w:ind w:left="0" w:right="0" w:firstLine="0"/>
        <w:jc w:val="left"/>
      </w:pPr>
      <w:bookmarkStart w:id="1203" w:name="bookmark1203"/>
      <w:r>
        <w:rPr>
          <w:rFonts w:ascii="Times New Roman" w:eastAsia="Times New Roman" w:hAnsi="Times New Roman" w:cs="Times New Roman"/>
          <w:color w:val="000000"/>
          <w:spacing w:val="0"/>
          <w:w w:val="100"/>
          <w:position w:val="0"/>
          <w:sz w:val="18"/>
          <w:szCs w:val="18"/>
        </w:rPr>
        <w:t>1</w:t>
      </w:r>
      <w:bookmarkEnd w:id="1203"/>
      <w:r>
        <w:rPr>
          <w:color w:val="000000"/>
          <w:spacing w:val="0"/>
          <w:w w:val="100"/>
          <w:position w:val="0"/>
        </w:rPr>
        <w:t>、</w:t>
        <w:tab/>
        <w:t>其他货币资金中包含未到期应收利息，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年度期末余额</w:t>
      </w:r>
      <w:r>
        <w:rPr>
          <w:rFonts w:ascii="Times New Roman" w:eastAsia="Times New Roman" w:hAnsi="Times New Roman" w:cs="Times New Roman"/>
          <w:color w:val="000000"/>
          <w:spacing w:val="0"/>
          <w:w w:val="100"/>
          <w:position w:val="0"/>
          <w:sz w:val="18"/>
          <w:szCs w:val="18"/>
        </w:rPr>
        <w:t>43,952,694.66</w:t>
      </w:r>
      <w:r>
        <w:rPr>
          <w:color w:val="000000"/>
          <w:spacing w:val="0"/>
          <w:w w:val="100"/>
          <w:position w:val="0"/>
        </w:rPr>
        <w:t>元，期初余额</w:t>
      </w:r>
      <w:r>
        <w:rPr>
          <w:rFonts w:ascii="Times New Roman" w:eastAsia="Times New Roman" w:hAnsi="Times New Roman" w:cs="Times New Roman"/>
          <w:color w:val="000000"/>
          <w:spacing w:val="0"/>
          <w:w w:val="100"/>
          <w:position w:val="0"/>
          <w:sz w:val="18"/>
          <w:szCs w:val="18"/>
        </w:rPr>
        <w:t>13,523,582.87</w:t>
      </w:r>
      <w:r>
        <w:rPr>
          <w:color w:val="000000"/>
          <w:spacing w:val="0"/>
          <w:w w:val="100"/>
          <w:position w:val="0"/>
        </w:rPr>
        <w:t>元。</w:t>
      </w:r>
    </w:p>
    <w:p>
      <w:pPr>
        <w:pStyle w:val="Style29"/>
        <w:keepNext w:val="0"/>
        <w:keepLines w:val="0"/>
        <w:widowControl w:val="0"/>
        <w:shd w:val="clear" w:color="auto" w:fill="auto"/>
        <w:tabs>
          <w:tab w:pos="354" w:val="left"/>
        </w:tabs>
        <w:bidi w:val="0"/>
        <w:spacing w:before="0" w:after="80" w:line="240" w:lineRule="auto"/>
        <w:ind w:left="0" w:right="0" w:firstLine="0"/>
        <w:jc w:val="left"/>
      </w:pPr>
      <w:bookmarkStart w:id="1204" w:name="bookmark1204"/>
      <w:r>
        <w:rPr>
          <w:rFonts w:ascii="Times New Roman" w:eastAsia="Times New Roman" w:hAnsi="Times New Roman" w:cs="Times New Roman"/>
          <w:color w:val="000000"/>
          <w:spacing w:val="0"/>
          <w:w w:val="100"/>
          <w:position w:val="0"/>
          <w:sz w:val="18"/>
          <w:szCs w:val="18"/>
        </w:rPr>
        <w:t>2</w:t>
      </w:r>
      <w:bookmarkEnd w:id="1204"/>
      <w:r>
        <w:rPr>
          <w:color w:val="000000"/>
          <w:spacing w:val="0"/>
          <w:w w:val="100"/>
          <w:position w:val="0"/>
        </w:rPr>
        <w:t>、</w:t>
        <w:tab/>
        <w:t>其中因抵押、质押或冻结等对使用有限制，以及放在境外且资金汇回受到限制的货币资金明细如下：</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62"/>
        <w:gridCol w:w="2870"/>
        <w:gridCol w:w="299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贷款质押保证金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2,619,862,858.64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3,722,771,411.73</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272,822,832.90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203,423,393.21</w:t>
            </w:r>
          </w:p>
        </w:tc>
      </w:tr>
      <w:tr>
        <w:trPr>
          <w:trHeight w:val="4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25,776,543.17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21,977,153.50</w:t>
            </w:r>
          </w:p>
        </w:tc>
      </w:tr>
    </w:tbl>
    <w:p>
      <w:pPr>
        <w:widowControl w:val="0"/>
        <w:spacing w:line="1" w:lineRule="exact"/>
      </w:pPr>
      <w:r>
        <w:br w:type="page"/>
      </w:r>
    </w:p>
    <w:tbl>
      <w:tblPr>
        <w:tblOverlap w:val="never"/>
        <w:jc w:val="center"/>
        <w:tblLayout w:type="fixed"/>
      </w:tblPr>
      <w:tblGrid>
        <w:gridCol w:w="3662"/>
        <w:gridCol w:w="2870"/>
        <w:gridCol w:w="2990"/>
      </w:tblGrid>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1,973,490.03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2,920,435,724.74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3,948,172,958.44</w:t>
            </w:r>
          </w:p>
        </w:tc>
      </w:tr>
    </w:tbl>
    <w:p>
      <w:pPr>
        <w:widowControl w:val="0"/>
        <w:spacing w:after="939" w:line="1" w:lineRule="exact"/>
      </w:pPr>
    </w:p>
    <w:p>
      <w:pPr>
        <w:pStyle w:val="Style32"/>
        <w:keepNext/>
        <w:keepLines/>
        <w:widowControl w:val="0"/>
        <w:shd w:val="clear" w:color="auto" w:fill="auto"/>
        <w:bidi w:val="0"/>
        <w:spacing w:before="0" w:line="240" w:lineRule="auto"/>
        <w:ind w:left="0" w:right="0" w:firstLine="0"/>
        <w:jc w:val="left"/>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2</w:t>
      </w:r>
      <w:bookmarkEnd w:id="1207"/>
      <w:r>
        <w:rPr>
          <w:color w:val="000000"/>
          <w:spacing w:val="0"/>
          <w:w w:val="100"/>
          <w:position w:val="0"/>
        </w:rPr>
        <w:t>、交易性金融资产</w:t>
      </w:r>
      <w:bookmarkEnd w:id="1205"/>
      <w:bookmarkEnd w:id="1206"/>
      <w:bookmarkEnd w:id="120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13,373,834.98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4,143,927.42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13,373,834.98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4,143,927.42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13,373,834.98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4,143,927.42</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3</w:t>
      </w:r>
      <w:bookmarkEnd w:id="1211"/>
      <w:r>
        <w:rPr>
          <w:color w:val="000000"/>
          <w:spacing w:val="0"/>
          <w:w w:val="100"/>
          <w:position w:val="0"/>
        </w:rPr>
        <w:t>、衍生金融资产</w:t>
      </w:r>
      <w:bookmarkEnd w:id="1209"/>
      <w:bookmarkEnd w:id="1210"/>
      <w:bookmarkEnd w:id="121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4</w:t>
      </w:r>
      <w:bookmarkEnd w:id="1215"/>
      <w:r>
        <w:rPr>
          <w:color w:val="000000"/>
          <w:spacing w:val="0"/>
          <w:w w:val="100"/>
          <w:position w:val="0"/>
        </w:rPr>
        <w:t>、应收票据</w:t>
      </w:r>
      <w:bookmarkEnd w:id="1213"/>
      <w:bookmarkEnd w:id="1214"/>
      <w:bookmarkEnd w:id="1216"/>
    </w:p>
    <w:p>
      <w:pPr>
        <w:pStyle w:val="Style38"/>
        <w:keepNext/>
        <w:keepLines/>
        <w:widowControl w:val="0"/>
        <w:shd w:val="clear" w:color="auto" w:fill="auto"/>
        <w:bidi w:val="0"/>
        <w:spacing w:before="0" w:line="240" w:lineRule="auto"/>
        <w:ind w:left="0" w:right="0" w:firstLine="0"/>
        <w:jc w:val="left"/>
      </w:pPr>
      <w:bookmarkStart w:id="1217" w:name="bookmark1217"/>
      <w:bookmarkStart w:id="1218" w:name="bookmark1218"/>
      <w:bookmarkStart w:id="1219" w:name="bookmark1219"/>
      <w:bookmarkStart w:id="1220" w:name="bookmark1220"/>
      <w:r>
        <w:rPr>
          <w:color w:val="000000"/>
          <w:spacing w:val="0"/>
          <w:w w:val="100"/>
          <w:position w:val="0"/>
        </w:rPr>
        <w:t>（</w:t>
      </w:r>
      <w:bookmarkEnd w:id="1219"/>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17"/>
      <w:bookmarkEnd w:id="1218"/>
      <w:bookmarkEnd w:id="122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390,236.96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390,236.96</w:t>
            </w:r>
          </w:p>
        </w:tc>
      </w:tr>
    </w:tbl>
    <w:p>
      <w:pPr>
        <w:widowControl w:val="0"/>
        <w:spacing w:after="79" w:line="1" w:lineRule="exact"/>
      </w:pP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58"/>
        <w:gridCol w:w="802"/>
        <w:gridCol w:w="76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line="1" w:lineRule="exact"/>
      </w:pPr>
      <w:r>
        <w:br w:type="page"/>
      </w:r>
    </w:p>
    <w:p>
      <w:pPr>
        <w:widowControl w:val="0"/>
        <w:jc w:val="center"/>
        <w:rPr>
          <w:sz w:val="2"/>
          <w:szCs w:val="2"/>
        </w:rPr>
      </w:pPr>
      <w:r>
        <w:drawing>
          <wp:inline>
            <wp:extent cx="6126480" cy="1859280"/>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a:stretch/>
                  </pic:blipFill>
                  <pic:spPr>
                    <a:xfrm>
                      <a:ext cx="6126480" cy="1859280"/>
                    </a:xfrm>
                    <a:prstGeom prst="rect"/>
                  </pic:spPr>
                </pic:pic>
              </a:graphicData>
            </a:graphic>
          </wp:inline>
        </w:drawing>
      </w:r>
    </w:p>
    <w:p>
      <w:pPr>
        <w:widowControl w:val="0"/>
        <w:spacing w:after="13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numPr>
          <w:ilvl w:val="0"/>
          <w:numId w:val="101"/>
        </w:numPr>
        <w:shd w:val="clear" w:color="auto" w:fill="auto"/>
        <w:bidi w:val="0"/>
        <w:spacing w:before="0" w:after="400" w:line="240" w:lineRule="auto"/>
        <w:ind w:left="0" w:right="0" w:firstLine="0"/>
        <w:jc w:val="left"/>
      </w:pPr>
      <w:bookmarkStart w:id="1221" w:name="bookmark1221"/>
      <w:bookmarkStart w:id="1222" w:name="bookmark1222"/>
      <w:bookmarkStart w:id="1223" w:name="bookmark1223"/>
      <w:bookmarkStart w:id="1224" w:name="bookmark1224"/>
      <w:bookmarkEnd w:id="1223"/>
      <w:r>
        <w:rPr>
          <w:color w:val="000000"/>
          <w:spacing w:val="0"/>
          <w:w w:val="100"/>
          <w:position w:val="0"/>
        </w:rPr>
        <w:t>本期计提、收回或转回的坏账准备情况</w:t>
      </w:r>
      <w:bookmarkEnd w:id="1221"/>
      <w:bookmarkEnd w:id="1222"/>
      <w:bookmarkEnd w:id="1224"/>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numPr>
          <w:ilvl w:val="0"/>
          <w:numId w:val="101"/>
        </w:numPr>
        <w:shd w:val="clear" w:color="auto" w:fill="auto"/>
        <w:bidi w:val="0"/>
        <w:spacing w:before="0" w:after="400" w:line="240" w:lineRule="auto"/>
        <w:ind w:left="0" w:right="0" w:firstLine="0"/>
        <w:jc w:val="left"/>
      </w:pPr>
      <w:bookmarkStart w:id="1225" w:name="bookmark1225"/>
      <w:bookmarkStart w:id="1226" w:name="bookmark1226"/>
      <w:bookmarkStart w:id="1227" w:name="bookmark1227"/>
      <w:bookmarkStart w:id="1228" w:name="bookmark1228"/>
      <w:bookmarkEnd w:id="1227"/>
      <w:r>
        <w:rPr>
          <w:color w:val="000000"/>
          <w:spacing w:val="0"/>
          <w:w w:val="100"/>
          <w:position w:val="0"/>
        </w:rPr>
        <w:t>期末公司已质押的应收票据</w:t>
      </w:r>
      <w:bookmarkEnd w:id="1225"/>
      <w:bookmarkEnd w:id="1226"/>
      <w:bookmarkEnd w:id="122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39" w:line="1" w:lineRule="exact"/>
      </w:pPr>
    </w:p>
    <w:p>
      <w:pPr>
        <w:pStyle w:val="Style38"/>
        <w:keepNext/>
        <w:keepLines/>
        <w:widowControl w:val="0"/>
        <w:numPr>
          <w:ilvl w:val="0"/>
          <w:numId w:val="101"/>
        </w:numPr>
        <w:shd w:val="clear" w:color="auto" w:fill="auto"/>
        <w:bidi w:val="0"/>
        <w:spacing w:before="0" w:after="400" w:line="240" w:lineRule="auto"/>
        <w:ind w:left="0" w:right="0" w:firstLine="0"/>
        <w:jc w:val="left"/>
      </w:pPr>
      <w:bookmarkStart w:id="1229" w:name="bookmark1229"/>
      <w:bookmarkStart w:id="1230" w:name="bookmark1230"/>
      <w:bookmarkStart w:id="1231" w:name="bookmark1231"/>
      <w:bookmarkStart w:id="1232" w:name="bookmark1232"/>
      <w:bookmarkEnd w:id="1231"/>
      <w:r>
        <w:rPr>
          <w:color w:val="000000"/>
          <w:spacing w:val="0"/>
          <w:w w:val="100"/>
          <w:position w:val="0"/>
        </w:rPr>
        <w:t>期末公司已背书或贴现且在资产负债表日尚未到期的应收票据</w:t>
      </w:r>
      <w:bookmarkEnd w:id="1229"/>
      <w:bookmarkEnd w:id="1230"/>
      <w:bookmarkEnd w:id="123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8"/>
        <w:keepNext/>
        <w:keepLines/>
        <w:widowControl w:val="0"/>
        <w:numPr>
          <w:ilvl w:val="0"/>
          <w:numId w:val="101"/>
        </w:numPr>
        <w:shd w:val="clear" w:color="auto" w:fill="auto"/>
        <w:bidi w:val="0"/>
        <w:spacing w:before="0" w:after="400" w:line="240" w:lineRule="auto"/>
        <w:ind w:left="0" w:right="0" w:firstLine="0"/>
        <w:jc w:val="left"/>
      </w:pPr>
      <w:bookmarkStart w:id="1233" w:name="bookmark1233"/>
      <w:bookmarkStart w:id="1234" w:name="bookmark1234"/>
      <w:bookmarkStart w:id="1235" w:name="bookmark1235"/>
      <w:bookmarkStart w:id="1236" w:name="bookmark1236"/>
      <w:bookmarkEnd w:id="1235"/>
      <w:r>
        <w:rPr>
          <w:color w:val="000000"/>
          <w:spacing w:val="0"/>
          <w:w w:val="100"/>
          <w:position w:val="0"/>
        </w:rPr>
        <w:t>期末公司因出票人未履约而将其转应收账款的票据</w:t>
      </w:r>
      <w:bookmarkEnd w:id="1233"/>
      <w:bookmarkEnd w:id="1234"/>
      <w:bookmarkEnd w:id="123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8"/>
        <w:keepNext/>
        <w:keepLines/>
        <w:widowControl w:val="0"/>
        <w:numPr>
          <w:ilvl w:val="0"/>
          <w:numId w:val="101"/>
        </w:numPr>
        <w:shd w:val="clear" w:color="auto" w:fill="auto"/>
        <w:bidi w:val="0"/>
        <w:spacing w:before="0" w:line="240" w:lineRule="auto"/>
        <w:ind w:left="0" w:right="0" w:firstLine="0"/>
        <w:jc w:val="left"/>
      </w:pPr>
      <w:bookmarkStart w:id="1237" w:name="bookmark1237"/>
      <w:bookmarkStart w:id="1238" w:name="bookmark1238"/>
      <w:bookmarkStart w:id="1239" w:name="bookmark1239"/>
      <w:bookmarkStart w:id="1240" w:name="bookmark1240"/>
      <w:bookmarkEnd w:id="1239"/>
      <w:r>
        <w:rPr>
          <w:color w:val="000000"/>
          <w:spacing w:val="0"/>
          <w:w w:val="100"/>
          <w:position w:val="0"/>
        </w:rPr>
        <w:t>本期实际核销的应收票据情况</w:t>
      </w:r>
      <w:bookmarkEnd w:id="1237"/>
      <w:bookmarkEnd w:id="1238"/>
      <w:bookmarkEnd w:id="124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4"/>
        <w:gridCol w:w="1603"/>
        <w:gridCol w:w="1594"/>
        <w:gridCol w:w="1666"/>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应收票据核销说明:</w:t>
      </w:r>
    </w:p>
    <w:p>
      <w:pPr>
        <w:pStyle w:val="Style32"/>
        <w:keepNext/>
        <w:keepLines/>
        <w:widowControl w:val="0"/>
        <w:shd w:val="clear" w:color="auto" w:fill="auto"/>
        <w:bidi w:val="0"/>
        <w:spacing w:before="0" w:line="240" w:lineRule="auto"/>
        <w:ind w:left="0" w:right="0" w:firstLine="0"/>
        <w:jc w:val="left"/>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5</w:t>
      </w:r>
      <w:bookmarkEnd w:id="1243"/>
      <w:r>
        <w:rPr>
          <w:color w:val="000000"/>
          <w:spacing w:val="0"/>
          <w:w w:val="100"/>
          <w:position w:val="0"/>
        </w:rPr>
        <w:t>、应收账款</w:t>
      </w:r>
      <w:bookmarkEnd w:id="1241"/>
      <w:bookmarkEnd w:id="1242"/>
      <w:bookmarkEnd w:id="1244"/>
    </w:p>
    <w:p>
      <w:pPr>
        <w:pStyle w:val="Style38"/>
        <w:keepNext/>
        <w:keepLines/>
        <w:widowControl w:val="0"/>
        <w:numPr>
          <w:ilvl w:val="0"/>
          <w:numId w:val="103"/>
        </w:numPr>
        <w:shd w:val="clear" w:color="auto" w:fill="auto"/>
        <w:bidi w:val="0"/>
        <w:spacing w:before="0" w:line="240" w:lineRule="auto"/>
        <w:ind w:left="0" w:right="0" w:firstLine="0"/>
        <w:jc w:val="left"/>
      </w:pPr>
      <w:bookmarkStart w:id="1245" w:name="bookmark1245"/>
      <w:bookmarkStart w:id="1246" w:name="bookmark1246"/>
      <w:bookmarkStart w:id="1247" w:name="bookmark1247"/>
      <w:bookmarkStart w:id="1248" w:name="bookmark1248"/>
      <w:bookmarkEnd w:id="1247"/>
      <w:r>
        <w:rPr>
          <w:color w:val="000000"/>
          <w:spacing w:val="0"/>
          <w:w w:val="100"/>
          <w:position w:val="0"/>
        </w:rPr>
        <w:t>应收账款分类披露</w:t>
      </w:r>
      <w:bookmarkEnd w:id="1245"/>
      <w:bookmarkEnd w:id="1246"/>
      <w:bookmarkEnd w:id="124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36,646,5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29,878,3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6,768,175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38,802,26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21,811,45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16,990,805.</w:t>
            </w:r>
          </w:p>
        </w:tc>
      </w:tr>
      <w:tr>
        <w:trPr>
          <w:trHeight w:val="27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89.86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8.52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4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841,680,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29,095,3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812,585,6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955,401,9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23,365,14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932,036,80</w:t>
            </w: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975.10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48.67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4.48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841,680,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29,095,3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812,585,6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955,401,9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23,365,14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932,036,80</w:t>
            </w: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975.10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48.67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4.48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878,327,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58,973,7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819,353,8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994,204,2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45,176,60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949,027,60</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540.27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16.29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23.98</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广州市君亚医疗器械有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26,411,371.64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19,643,196.33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存在诉讼</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乐视移动智能信息技术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9,747,077.04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9,747,077.04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公司一直密切关注媒体 对乐视系相关主体的债 权债务情况及其经营情 况等方面的报道，目前</w:t>
            </w: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119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公开信息及乐视网信息 技术（北京）股份有限 公司的最新公告显示， 乐视网信息技术（北京） 股份有限公司于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日起暂停上市， 且其</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年度被大华会 计师事务所（特殊普通 合伙）出具了大华审字 </w:t>
            </w:r>
            <w:r>
              <w:rPr>
                <w:rFonts w:ascii="Times New Roman" w:eastAsia="Times New Roman" w:hAnsi="Times New Roman" w:cs="Times New Roman"/>
                <w:color w:val="000000"/>
                <w:spacing w:val="0"/>
                <w:w w:val="100"/>
                <w:position w:val="0"/>
                <w:sz w:val="18"/>
                <w:szCs w:val="18"/>
              </w:rPr>
              <w:t>[2020]007787</w:t>
            </w:r>
            <w:r>
              <w:rPr>
                <w:color w:val="000000"/>
                <w:spacing w:val="0"/>
                <w:w w:val="100"/>
                <w:position w:val="0"/>
              </w:rPr>
              <w:t>号带强调 事项的审计报告，报告 显示乐视网信息技术</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（北京）股份有限公司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年度归属于母公司 的净利润为</w:t>
            </w:r>
            <w:r>
              <w:rPr>
                <w:rFonts w:ascii="Times New Roman" w:eastAsia="Times New Roman" w:hAnsi="Times New Roman" w:cs="Times New Roman"/>
                <w:color w:val="000000"/>
                <w:spacing w:val="0"/>
                <w:w w:val="100"/>
                <w:position w:val="0"/>
                <w:sz w:val="18"/>
                <w:szCs w:val="18"/>
              </w:rPr>
              <w:t>-112.79</w:t>
            </w:r>
            <w:r>
              <w:rPr>
                <w:color w:val="000000"/>
                <w:spacing w:val="0"/>
                <w:w w:val="100"/>
                <w:position w:val="0"/>
              </w:rPr>
              <w:t>亿 元，归属于上市公司股 东的净资产约为</w:t>
            </w:r>
            <w:r>
              <w:rPr>
                <w:rFonts w:ascii="Times New Roman" w:eastAsia="Times New Roman" w:hAnsi="Times New Roman" w:cs="Times New Roman"/>
                <w:color w:val="000000"/>
                <w:spacing w:val="0"/>
                <w:w w:val="100"/>
                <w:position w:val="0"/>
                <w:sz w:val="18"/>
                <w:szCs w:val="18"/>
              </w:rPr>
              <w:t xml:space="preserve">-143.29 </w:t>
            </w:r>
            <w:r>
              <w:rPr>
                <w:color w:val="000000"/>
                <w:spacing w:val="0"/>
                <w:w w:val="100"/>
                <w:position w:val="0"/>
              </w:rPr>
              <w:t>亿元，存在终止上市风 险，乐视体系经营状况 更加恶化。</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日起，乐视网信息技 术（北京）股份有限公 司终止在深圳证券交易 所挂牌上市。同时，公 司自收到法院判决乐视 移动智能信息技术（北 京）有限公司向公司支 付欠款及利息、并由乐 视控股（北京）有限公 司承担保证责任的判决 书至今，乐视移动智能 信息技术（北京）有限 公司及担保方仍未能履 行判决给付义务。公司 已对乐视移动智能信息 技术（北京）有限公司 的应收款项计提至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488,116.49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488,116.49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36,646,565.17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29,878,389.86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766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920"/>
        <w:gridCol w:w="1915"/>
        <w:gridCol w:w="1925"/>
        <w:gridCol w:w="1901"/>
        <w:gridCol w:w="192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641,156,128.58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6,411,561.35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133,065,352.60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6,653,267.63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41,372,595.03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4,137,259.51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10,701,269.13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3,210,380.74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13,405,545.13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6,702,772.57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1,980,084.63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1,980,084.63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841,680,975.10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29,095,326.43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641,156,128.58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133,065,352.60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41,372,595.03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62,733,464.06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12,502,535.86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34,887,706.07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15,343,222.13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878,327,540.27</w:t>
            </w:r>
          </w:p>
        </w:tc>
      </w:tr>
    </w:tbl>
    <w:p>
      <w:pPr>
        <w:widowControl w:val="0"/>
        <w:spacing w:after="319" w:line="1" w:lineRule="exact"/>
      </w:pPr>
    </w:p>
    <w:p>
      <w:pPr>
        <w:pStyle w:val="Style38"/>
        <w:keepNext/>
        <w:keepLines/>
        <w:widowControl w:val="0"/>
        <w:numPr>
          <w:ilvl w:val="0"/>
          <w:numId w:val="103"/>
        </w:numPr>
        <w:shd w:val="clear" w:color="auto" w:fill="auto"/>
        <w:bidi w:val="0"/>
        <w:spacing w:before="0" w:after="400" w:line="240" w:lineRule="auto"/>
        <w:ind w:left="0" w:right="0" w:firstLine="0"/>
        <w:jc w:val="left"/>
      </w:pPr>
      <w:bookmarkStart w:id="1249" w:name="bookmark1249"/>
      <w:bookmarkStart w:id="1250" w:name="bookmark1250"/>
      <w:bookmarkStart w:id="1251" w:name="bookmark1251"/>
      <w:bookmarkStart w:id="1252" w:name="bookmark1252"/>
      <w:bookmarkEnd w:id="1251"/>
      <w:r>
        <w:rPr>
          <w:color w:val="000000"/>
          <w:spacing w:val="0"/>
          <w:w w:val="100"/>
          <w:position w:val="0"/>
        </w:rPr>
        <w:t>本期计提、收回或转回的坏账准备情况</w:t>
      </w:r>
      <w:bookmarkEnd w:id="1249"/>
      <w:bookmarkEnd w:id="1250"/>
      <w:bookmarkEnd w:id="1252"/>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45,176,603.00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13,797,113.29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58,973,716.29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45,176,603.00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13,797,113.29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58,973,716.29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253" w:name="bookmark1253"/>
      <w:bookmarkStart w:id="1254" w:name="bookmark1254"/>
      <w:bookmarkStart w:id="1255" w:name="bookmark1255"/>
      <w:bookmarkStart w:id="1256" w:name="bookmark1256"/>
      <w:r>
        <w:rPr>
          <w:color w:val="000000"/>
          <w:spacing w:val="0"/>
          <w:w w:val="100"/>
          <w:position w:val="0"/>
        </w:rPr>
        <w:t>（</w:t>
      </w:r>
      <w:bookmarkEnd w:id="1255"/>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53"/>
      <w:bookmarkEnd w:id="1254"/>
      <w:bookmarkEnd w:id="125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4"/>
        <w:gridCol w:w="1603"/>
        <w:gridCol w:w="1594"/>
        <w:gridCol w:w="1666"/>
      </w:tblGrid>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8"/>
        <w:keepNext/>
        <w:keepLines/>
        <w:widowControl w:val="0"/>
        <w:shd w:val="clear" w:color="auto" w:fill="auto"/>
        <w:bidi w:val="0"/>
        <w:spacing w:before="0" w:line="240" w:lineRule="auto"/>
        <w:ind w:left="0" w:right="0" w:firstLine="0"/>
        <w:jc w:val="left"/>
      </w:pPr>
      <w:bookmarkStart w:id="1257" w:name="bookmark1257"/>
      <w:bookmarkStart w:id="1258" w:name="bookmark1258"/>
      <w:bookmarkStart w:id="1259" w:name="bookmark1259"/>
      <w:bookmarkStart w:id="1260" w:name="bookmark1260"/>
      <w:r>
        <w:rPr>
          <w:color w:val="000000"/>
          <w:spacing w:val="0"/>
          <w:w w:val="100"/>
          <w:position w:val="0"/>
        </w:rPr>
        <w:t>（</w:t>
      </w:r>
      <w:bookmarkEnd w:id="125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57"/>
      <w:bookmarkEnd w:id="1258"/>
      <w:bookmarkEnd w:id="126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92,053,746.27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920,537.46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44,522,563.11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445,225.63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33,606,394.92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336,063.95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26,842,000.00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26,411,371.64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19,643,196.33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223,436,075.94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tabs>
          <w:tab w:pos="493" w:val="left"/>
        </w:tabs>
        <w:bidi w:val="0"/>
        <w:spacing w:before="0" w:line="240" w:lineRule="auto"/>
        <w:ind w:left="0" w:right="0" w:firstLine="0"/>
        <w:jc w:val="left"/>
      </w:pPr>
      <w:bookmarkStart w:id="1261" w:name="bookmark1261"/>
      <w:bookmarkStart w:id="1262" w:name="bookmark1262"/>
      <w:bookmarkStart w:id="1263" w:name="bookmark1263"/>
      <w:bookmarkStart w:id="1264" w:name="bookmark1264"/>
      <w:r>
        <w:rPr>
          <w:color w:val="000000"/>
          <w:spacing w:val="0"/>
          <w:w w:val="100"/>
          <w:position w:val="0"/>
        </w:rPr>
        <w:t>（</w:t>
      </w:r>
      <w:bookmarkEnd w:id="1263"/>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261"/>
      <w:bookmarkEnd w:id="1262"/>
      <w:bookmarkEnd w:id="1264"/>
    </w:p>
    <w:p>
      <w:pPr>
        <w:pStyle w:val="Style38"/>
        <w:keepNext/>
        <w:keepLines/>
        <w:widowControl w:val="0"/>
        <w:shd w:val="clear" w:color="auto" w:fill="auto"/>
        <w:tabs>
          <w:tab w:pos="493" w:val="left"/>
        </w:tabs>
        <w:bidi w:val="0"/>
        <w:spacing w:before="0" w:line="240" w:lineRule="auto"/>
        <w:ind w:left="0" w:right="0" w:firstLine="0"/>
        <w:jc w:val="left"/>
      </w:pPr>
      <w:bookmarkStart w:id="1265" w:name="bookmark1265"/>
      <w:bookmarkStart w:id="1266" w:name="bookmark1266"/>
      <w:bookmarkStart w:id="1267" w:name="bookmark1267"/>
      <w:bookmarkStart w:id="1268" w:name="bookmark1268"/>
      <w:r>
        <w:rPr>
          <w:color w:val="000000"/>
          <w:spacing w:val="0"/>
          <w:w w:val="100"/>
          <w:position w:val="0"/>
        </w:rPr>
        <w:t>（</w:t>
      </w:r>
      <w:bookmarkEnd w:id="1267"/>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265"/>
      <w:bookmarkEnd w:id="1266"/>
      <w:bookmarkEnd w:id="1268"/>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line="240" w:lineRule="auto"/>
        <w:ind w:left="0" w:right="0" w:firstLine="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6</w:t>
      </w:r>
      <w:bookmarkEnd w:id="1271"/>
      <w:r>
        <w:rPr>
          <w:color w:val="000000"/>
          <w:spacing w:val="0"/>
          <w:w w:val="100"/>
          <w:position w:val="0"/>
        </w:rPr>
        <w:t>、应收款项融资</w:t>
      </w:r>
      <w:bookmarkEnd w:id="1269"/>
      <w:bookmarkEnd w:id="1270"/>
      <w:bookmarkEnd w:id="127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应收款项融资本期增减变动及公允价值变动情况</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7</w:t>
      </w:r>
      <w:bookmarkEnd w:id="1275"/>
      <w:r>
        <w:rPr>
          <w:color w:val="000000"/>
          <w:spacing w:val="0"/>
          <w:w w:val="100"/>
          <w:position w:val="0"/>
        </w:rPr>
        <w:t>、预付款项</w:t>
      </w:r>
      <w:bookmarkEnd w:id="1273"/>
      <w:bookmarkEnd w:id="1274"/>
      <w:bookmarkEnd w:id="1276"/>
    </w:p>
    <w:p>
      <w:pPr>
        <w:pStyle w:val="Style38"/>
        <w:keepNext/>
        <w:keepLines/>
        <w:widowControl w:val="0"/>
        <w:numPr>
          <w:ilvl w:val="0"/>
          <w:numId w:val="105"/>
        </w:numPr>
        <w:shd w:val="clear" w:color="auto" w:fill="auto"/>
        <w:bidi w:val="0"/>
        <w:spacing w:before="0" w:line="240" w:lineRule="auto"/>
        <w:ind w:left="0" w:right="0" w:firstLine="0"/>
        <w:jc w:val="left"/>
      </w:pPr>
      <w:bookmarkStart w:id="1277" w:name="bookmark1277"/>
      <w:bookmarkStart w:id="1278" w:name="bookmark1278"/>
      <w:bookmarkStart w:id="1279" w:name="bookmark1279"/>
      <w:bookmarkStart w:id="1280" w:name="bookmark1280"/>
      <w:bookmarkEnd w:id="1279"/>
      <w:r>
        <w:rPr>
          <w:color w:val="000000"/>
          <w:spacing w:val="0"/>
          <w:w w:val="100"/>
          <w:position w:val="0"/>
        </w:rPr>
        <w:t>预付款项按账龄列示</w:t>
      </w:r>
      <w:bookmarkEnd w:id="1277"/>
      <w:bookmarkEnd w:id="1278"/>
      <w:bookmarkEnd w:id="128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199,725,635.84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174,904,192.98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14,068,540.36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3,191,094.68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1,651,114.33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213,817,867.66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179,761,345.01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8"/>
        <w:keepNext/>
        <w:keepLines/>
        <w:widowControl w:val="0"/>
        <w:numPr>
          <w:ilvl w:val="0"/>
          <w:numId w:val="105"/>
        </w:numPr>
        <w:shd w:val="clear" w:color="auto" w:fill="auto"/>
        <w:bidi w:val="0"/>
        <w:spacing w:before="0" w:line="240" w:lineRule="auto"/>
        <w:ind w:left="0" w:right="0" w:firstLine="0"/>
        <w:jc w:val="left"/>
      </w:pPr>
      <w:bookmarkStart w:id="1281" w:name="bookmark1281"/>
      <w:bookmarkStart w:id="1282" w:name="bookmark1282"/>
      <w:bookmarkStart w:id="1283" w:name="bookmark1283"/>
      <w:bookmarkStart w:id="1284" w:name="bookmark1284"/>
      <w:bookmarkEnd w:id="1283"/>
      <w:r>
        <w:rPr>
          <w:color w:val="000000"/>
          <w:spacing w:val="0"/>
          <w:w w:val="100"/>
          <w:position w:val="0"/>
        </w:rPr>
        <w:t>按预付对象归集的期末余额前五名的预付款情况</w:t>
      </w:r>
      <w:bookmarkEnd w:id="1281"/>
      <w:bookmarkEnd w:id="1282"/>
      <w:bookmarkEnd w:id="128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67"/>
        <w:gridCol w:w="1762"/>
        <w:gridCol w:w="994"/>
        <w:gridCol w:w="1560"/>
        <w:gridCol w:w="2880"/>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占预付款项 总额的比例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预付款时间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未结算原因</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45,220,072.50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业务未完结</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23,362,702.99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业务未完结</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13,313,670.16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业务未完结</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10,922,000.00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业务未完结</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10,150,414.00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业务未完结</w:t>
            </w:r>
          </w:p>
        </w:tc>
      </w:tr>
      <w:tr>
        <w:trPr>
          <w:trHeight w:val="4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102,968,859.65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9" w:line="1" w:lineRule="exact"/>
      </w:pP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8</w:t>
      </w:r>
      <w:bookmarkEnd w:id="1287"/>
      <w:r>
        <w:rPr>
          <w:color w:val="000000"/>
          <w:spacing w:val="0"/>
          <w:w w:val="100"/>
          <w:position w:val="0"/>
        </w:rPr>
        <w:t>、其他应收款</w:t>
      </w:r>
      <w:bookmarkEnd w:id="1285"/>
      <w:bookmarkEnd w:id="1286"/>
      <w:bookmarkEnd w:id="128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783,570,114.93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572,810,829.20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783,570,114.93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572,810,829.20</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289" w:name="bookmark1289"/>
      <w:bookmarkStart w:id="1290" w:name="bookmark1290"/>
      <w:bookmarkStart w:id="1291" w:name="bookmark1291"/>
      <w:bookmarkStart w:id="1292" w:name="bookmark1292"/>
      <w:r>
        <w:rPr>
          <w:color w:val="000000"/>
          <w:spacing w:val="0"/>
          <w:w w:val="100"/>
          <w:position w:val="0"/>
        </w:rPr>
        <w:t>（</w:t>
      </w:r>
      <w:bookmarkEnd w:id="1291"/>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89"/>
      <w:bookmarkEnd w:id="1290"/>
      <w:bookmarkEnd w:id="1292"/>
    </w:p>
    <w:p>
      <w:pPr>
        <w:pStyle w:val="Style62"/>
        <w:keepNext/>
        <w:keepLines/>
        <w:widowControl w:val="0"/>
        <w:shd w:val="clear" w:color="auto" w:fill="auto"/>
        <w:bidi w:val="0"/>
        <w:spacing w:before="0" w:line="240" w:lineRule="auto"/>
        <w:ind w:left="0" w:right="0" w:firstLine="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1</w:t>
      </w:r>
      <w:bookmarkEnd w:id="1295"/>
      <w:r>
        <w:rPr>
          <w:color w:val="000000"/>
          <w:spacing w:val="0"/>
          <w:w w:val="100"/>
          <w:position w:val="0"/>
        </w:rPr>
        <w:t>）应收利息分类</w:t>
      </w:r>
      <w:bookmarkEnd w:id="1293"/>
      <w:bookmarkEnd w:id="1294"/>
      <w:bookmarkEnd w:id="129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62"/>
        <w:keepNext/>
        <w:keepLines/>
        <w:widowControl w:val="0"/>
        <w:shd w:val="clear" w:color="auto" w:fill="auto"/>
        <w:bidi w:val="0"/>
        <w:spacing w:before="0" w:line="240" w:lineRule="auto"/>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2</w:t>
      </w:r>
      <w:bookmarkEnd w:id="1299"/>
      <w:r>
        <w:rPr>
          <w:color w:val="000000"/>
          <w:spacing w:val="0"/>
          <w:w w:val="100"/>
          <w:position w:val="0"/>
        </w:rPr>
        <w:t>）重要逾期利息</w:t>
      </w:r>
      <w:bookmarkEnd w:id="1297"/>
      <w:bookmarkEnd w:id="1298"/>
      <w:bookmarkEnd w:id="130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2"/>
        <w:keepNext/>
        <w:keepLines/>
        <w:widowControl w:val="0"/>
        <w:shd w:val="clear" w:color="auto" w:fill="auto"/>
        <w:bidi w:val="0"/>
        <w:spacing w:before="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3</w:t>
      </w:r>
      <w:bookmarkEnd w:id="1303"/>
      <w:r>
        <w:rPr>
          <w:color w:val="000000"/>
          <w:spacing w:val="0"/>
          <w:w w:val="100"/>
          <w:position w:val="0"/>
        </w:rPr>
        <w:t>）坏账准备计提情况</w:t>
      </w:r>
      <w:bookmarkEnd w:id="1301"/>
      <w:bookmarkEnd w:id="1302"/>
      <w:bookmarkEnd w:id="1304"/>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60" w:line="240" w:lineRule="auto"/>
        <w:ind w:left="0" w:right="0" w:firstLine="0"/>
        <w:jc w:val="left"/>
      </w:pPr>
      <w:bookmarkStart w:id="1305" w:name="bookmark1305"/>
      <w:bookmarkStart w:id="1306" w:name="bookmark1306"/>
      <w:bookmarkStart w:id="1307" w:name="bookmark1307"/>
      <w:bookmarkStart w:id="1308" w:name="bookmark1308"/>
      <w:r>
        <w:rPr>
          <w:color w:val="000000"/>
          <w:spacing w:val="0"/>
          <w:w w:val="100"/>
          <w:position w:val="0"/>
        </w:rPr>
        <w:t>（</w:t>
      </w:r>
      <w:bookmarkEnd w:id="1307"/>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305"/>
      <w:bookmarkEnd w:id="1306"/>
      <w:bookmarkEnd w:id="1308"/>
    </w:p>
    <w:p>
      <w:pPr>
        <w:pStyle w:val="Style62"/>
        <w:keepNext/>
        <w:keepLines/>
        <w:widowControl w:val="0"/>
        <w:shd w:val="clear" w:color="auto" w:fill="auto"/>
        <w:bidi w:val="0"/>
        <w:spacing w:before="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1</w:t>
      </w:r>
      <w:bookmarkEnd w:id="1311"/>
      <w:r>
        <w:rPr>
          <w:color w:val="000000"/>
          <w:spacing w:val="0"/>
          <w:w w:val="100"/>
          <w:position w:val="0"/>
        </w:rPr>
        <w:t>）应收股利分类</w:t>
      </w:r>
      <w:bookmarkEnd w:id="1309"/>
      <w:bookmarkEnd w:id="1310"/>
      <w:bookmarkEnd w:id="131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62"/>
        <w:keepNext/>
        <w:keepLines/>
        <w:widowControl w:val="0"/>
        <w:shd w:val="clear" w:color="auto" w:fill="auto"/>
        <w:bidi w:val="0"/>
        <w:spacing w:before="0" w:line="240" w:lineRule="auto"/>
        <w:ind w:left="0" w:right="0" w:firstLine="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2</w:t>
      </w:r>
      <w:bookmarkEnd w:id="1315"/>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313"/>
      <w:bookmarkEnd w:id="1314"/>
      <w:bookmarkEnd w:id="131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59" w:line="1" w:lineRule="exact"/>
      </w:pPr>
    </w:p>
    <w:p>
      <w:pPr>
        <w:pStyle w:val="Style62"/>
        <w:keepNext/>
        <w:keepLines/>
        <w:widowControl w:val="0"/>
        <w:shd w:val="clear" w:color="auto" w:fill="auto"/>
        <w:bidi w:val="0"/>
        <w:spacing w:before="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3</w:t>
      </w:r>
      <w:bookmarkEnd w:id="1319"/>
      <w:r>
        <w:rPr>
          <w:color w:val="000000"/>
          <w:spacing w:val="0"/>
          <w:w w:val="100"/>
          <w:position w:val="0"/>
        </w:rPr>
        <w:t>）坏账准备计提情况</w:t>
      </w:r>
      <w:bookmarkEnd w:id="1317"/>
      <w:bookmarkEnd w:id="1318"/>
      <w:bookmarkEnd w:id="1320"/>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pStyle w:val="Style38"/>
        <w:keepNext/>
        <w:keepLines/>
        <w:widowControl w:val="0"/>
        <w:shd w:val="clear" w:color="auto" w:fill="auto"/>
        <w:bidi w:val="0"/>
        <w:spacing w:before="0" w:line="240" w:lineRule="auto"/>
        <w:ind w:left="0" w:right="0" w:firstLine="0"/>
        <w:jc w:val="left"/>
      </w:pPr>
      <w:bookmarkStart w:id="1321" w:name="bookmark1321"/>
      <w:bookmarkStart w:id="1322" w:name="bookmark1322"/>
      <w:bookmarkStart w:id="1323" w:name="bookmark1323"/>
      <w:bookmarkStart w:id="1324" w:name="bookmark1324"/>
      <w:r>
        <w:rPr>
          <w:color w:val="000000"/>
          <w:spacing w:val="0"/>
          <w:w w:val="100"/>
          <w:position w:val="0"/>
        </w:rPr>
        <w:t>（</w:t>
      </w:r>
      <w:bookmarkEnd w:id="1323"/>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321"/>
      <w:bookmarkEnd w:id="1322"/>
      <w:bookmarkEnd w:id="1324"/>
    </w:p>
    <w:p>
      <w:pPr>
        <w:pStyle w:val="Style62"/>
        <w:keepNext/>
        <w:keepLines/>
        <w:widowControl w:val="0"/>
        <w:shd w:val="clear" w:color="auto" w:fill="auto"/>
        <w:bidi w:val="0"/>
        <w:spacing w:before="0" w:after="38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1</w:t>
      </w:r>
      <w:bookmarkEnd w:id="1327"/>
      <w:r>
        <w:rPr>
          <w:color w:val="000000"/>
          <w:spacing w:val="0"/>
          <w:w w:val="100"/>
          <w:position w:val="0"/>
        </w:rPr>
        <w:t>）其他应收款按款项性质分类情况</w:t>
      </w:r>
      <w:bookmarkEnd w:id="1325"/>
      <w:bookmarkEnd w:id="1326"/>
      <w:bookmarkEnd w:id="132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983,142,944.47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773,697,511.00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应收个人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814,968.15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532,759.39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983,957,912.62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774,230,270.39</w:t>
            </w:r>
          </w:p>
        </w:tc>
      </w:tr>
    </w:tbl>
    <w:p>
      <w:pPr>
        <w:widowControl w:val="0"/>
        <w:spacing w:after="319" w:line="1" w:lineRule="exact"/>
      </w:pPr>
    </w:p>
    <w:p>
      <w:pPr>
        <w:pStyle w:val="Style62"/>
        <w:keepNext/>
        <w:keepLines/>
        <w:widowControl w:val="0"/>
        <w:shd w:val="clear" w:color="auto" w:fill="auto"/>
        <w:bidi w:val="0"/>
        <w:spacing w:before="0" w:after="380" w:line="240"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2</w:t>
      </w:r>
      <w:bookmarkEnd w:id="1331"/>
      <w:r>
        <w:rPr>
          <w:color w:val="000000"/>
          <w:spacing w:val="0"/>
          <w:w w:val="100"/>
          <w:position w:val="0"/>
        </w:rPr>
        <w:t>）坏账准备计提情况</w:t>
      </w:r>
      <w:bookmarkEnd w:id="1329"/>
      <w:bookmarkEnd w:id="1330"/>
      <w:bookmarkEnd w:id="133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8,218,947.37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193,200,493.82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201,419,441.19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2,386,379.27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2,386,379.27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3,418,022.77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3,418,022.77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10,605,326.64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189,782,471.05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200,387,797.69</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778,325,299.12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8,700,957.88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4,128,239.65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192,803,415.97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57,183,808.74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132,621,017.32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2,998,589.91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983,957,912.62</w:t>
            </w:r>
          </w:p>
        </w:tc>
      </w:tr>
    </w:tbl>
    <w:p>
      <w:pPr>
        <w:spacing w:lineRule="exact" w:line="1"/>
        <w:rPr>
          <w:sz w:val="2"/>
          <w:szCs w:val="2"/>
        </w:rPr>
      </w:pPr>
      <w:r>
        <w:br w:type="page"/>
      </w:r>
    </w:p>
    <w:p>
      <w:pPr>
        <w:pStyle w:val="Style62"/>
        <w:keepNext/>
        <w:keepLines/>
        <w:widowControl w:val="0"/>
        <w:shd w:val="clear" w:color="auto" w:fill="auto"/>
        <w:bidi w:val="0"/>
        <w:spacing w:before="0" w:after="380" w:line="240" w:lineRule="auto"/>
        <w:ind w:left="0" w:right="0" w:firstLine="0"/>
        <w:jc w:val="left"/>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3</w:t>
      </w:r>
      <w:bookmarkEnd w:id="1335"/>
      <w:r>
        <w:rPr>
          <w:color w:val="000000"/>
          <w:spacing w:val="0"/>
          <w:w w:val="100"/>
          <w:position w:val="0"/>
        </w:rPr>
        <w:t>）本期计提、收回或转回的坏账准备情况</w:t>
      </w:r>
      <w:bookmarkEnd w:id="1333"/>
      <w:bookmarkEnd w:id="1334"/>
      <w:bookmarkEnd w:id="1336"/>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1190"/>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201,419,441.1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2,386,379.27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3,418,022.77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200,387,797.69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201,419,441.1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2,386,379.27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3,418,022.77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200,387,797.69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62"/>
        <w:keepNext/>
        <w:keepLines/>
        <w:widowControl w:val="0"/>
        <w:shd w:val="clear" w:color="auto" w:fill="auto"/>
        <w:bidi w:val="0"/>
        <w:spacing w:before="0" w:after="38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4</w:t>
      </w:r>
      <w:bookmarkEnd w:id="1339"/>
      <w:r>
        <w:rPr>
          <w:color w:val="000000"/>
          <w:spacing w:val="0"/>
          <w:w w:val="100"/>
          <w:position w:val="0"/>
        </w:rPr>
        <w:t>）本期实际核销的其他应收款情况</w:t>
      </w:r>
      <w:bookmarkEnd w:id="1337"/>
      <w:bookmarkEnd w:id="1338"/>
      <w:bookmarkEnd w:id="134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613"/>
        <w:gridCol w:w="1651"/>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62"/>
        <w:keepNext/>
        <w:keepLines/>
        <w:widowControl w:val="0"/>
        <w:shd w:val="clear" w:color="auto" w:fill="auto"/>
        <w:bidi w:val="0"/>
        <w:spacing w:before="0" w:after="38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5</w:t>
      </w:r>
      <w:bookmarkEnd w:id="1343"/>
      <w:r>
        <w:rPr>
          <w:color w:val="000000"/>
          <w:spacing w:val="0"/>
          <w:w w:val="100"/>
          <w:position w:val="0"/>
        </w:rPr>
        <w:t>）按欠款方归集的期末余额前五名的其他应收款情况</w:t>
      </w:r>
      <w:bookmarkEnd w:id="1341"/>
      <w:bookmarkEnd w:id="1342"/>
      <w:bookmarkEnd w:id="134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89"/>
        <w:gridCol w:w="1598"/>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代理采购税款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321,166,264.54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3,211,662.65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代理采购货税款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195,019,872.88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1,950,595.00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代理采购货税款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187,915,008.95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187,915,008.95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代理采购货税款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122,247,275.09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1,222,472.75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16,768,148.98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167,681.49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843,116,570.44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194,467,420.84</w:t>
            </w:r>
          </w:p>
        </w:tc>
      </w:tr>
    </w:tbl>
    <w:p>
      <w:pPr>
        <w:widowControl w:val="0"/>
        <w:spacing w:after="319" w:line="1" w:lineRule="exact"/>
      </w:pPr>
    </w:p>
    <w:p>
      <w:pPr>
        <w:pStyle w:val="Style62"/>
        <w:keepNext/>
        <w:keepLines/>
        <w:widowControl w:val="0"/>
        <w:shd w:val="clear" w:color="auto" w:fill="auto"/>
        <w:bidi w:val="0"/>
        <w:spacing w:before="0" w:after="38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6</w:t>
      </w:r>
      <w:bookmarkEnd w:id="1347"/>
      <w:r>
        <w:rPr>
          <w:color w:val="000000"/>
          <w:spacing w:val="0"/>
          <w:w w:val="100"/>
          <w:position w:val="0"/>
        </w:rPr>
        <w:t>）涉及政府补助的应收款项</w:t>
      </w:r>
      <w:bookmarkEnd w:id="1345"/>
      <w:bookmarkEnd w:id="1346"/>
      <w:bookmarkEnd w:id="1348"/>
    </w:p>
    <w:p>
      <w:pPr>
        <w:pStyle w:val="Style29"/>
        <w:keepNext w:val="0"/>
        <w:keepLines w:val="0"/>
        <w:widowControl w:val="0"/>
        <w:shd w:val="clear" w:color="auto" w:fill="auto"/>
        <w:bidi w:val="0"/>
        <w:spacing w:before="0" w:after="32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62"/>
        <w:keepNext/>
        <w:keepLines/>
        <w:widowControl w:val="0"/>
        <w:shd w:val="clear" w:color="auto" w:fill="auto"/>
        <w:tabs>
          <w:tab w:pos="392" w:val="left"/>
        </w:tabs>
        <w:bidi w:val="0"/>
        <w:spacing w:before="0" w:line="240" w:lineRule="auto"/>
        <w:ind w:left="0" w:right="0" w:firstLine="0"/>
        <w:jc w:val="both"/>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7</w:t>
      </w:r>
      <w:bookmarkEnd w:id="1351"/>
      <w:r>
        <w:rPr>
          <w:color w:val="000000"/>
          <w:spacing w:val="0"/>
          <w:w w:val="100"/>
          <w:position w:val="0"/>
        </w:rPr>
        <w:t>）</w:t>
        <w:tab/>
        <w:t>因金融资产转移而终止确认的其他应收款</w:t>
      </w:r>
      <w:bookmarkEnd w:id="1349"/>
      <w:bookmarkEnd w:id="1350"/>
      <w:bookmarkEnd w:id="1352"/>
    </w:p>
    <w:p>
      <w:pPr>
        <w:pStyle w:val="Style62"/>
        <w:keepNext/>
        <w:keepLines/>
        <w:widowControl w:val="0"/>
        <w:shd w:val="clear" w:color="auto" w:fill="auto"/>
        <w:tabs>
          <w:tab w:pos="397" w:val="left"/>
        </w:tabs>
        <w:bidi w:val="0"/>
        <w:spacing w:before="0" w:line="240" w:lineRule="auto"/>
        <w:ind w:left="0" w:right="0" w:firstLine="0"/>
        <w:jc w:val="both"/>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8</w:t>
      </w:r>
      <w:bookmarkEnd w:id="1355"/>
      <w:r>
        <w:rPr>
          <w:color w:val="000000"/>
          <w:spacing w:val="0"/>
          <w:w w:val="100"/>
          <w:position w:val="0"/>
        </w:rPr>
        <w:t>）</w:t>
        <w:tab/>
        <w:t>转移其他应收款且继续涉入形成的资产、负债金额</w:t>
      </w:r>
      <w:bookmarkEnd w:id="1353"/>
      <w:bookmarkEnd w:id="1354"/>
      <w:bookmarkEnd w:id="1356"/>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both"/>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9</w:t>
      </w:r>
      <w:bookmarkEnd w:id="1359"/>
      <w:r>
        <w:rPr>
          <w:color w:val="000000"/>
          <w:spacing w:val="0"/>
          <w:w w:val="100"/>
          <w:position w:val="0"/>
        </w:rPr>
        <w:t>、存货</w:t>
      </w:r>
      <w:bookmarkEnd w:id="1357"/>
      <w:bookmarkEnd w:id="1358"/>
      <w:bookmarkEnd w:id="1360"/>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公司是否需要遵守房地产行业的披露要求</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38"/>
        <w:keepNext/>
        <w:keepLines/>
        <w:widowControl w:val="0"/>
        <w:shd w:val="clear" w:color="auto" w:fill="auto"/>
        <w:bidi w:val="0"/>
        <w:spacing w:before="0" w:after="360" w:line="240" w:lineRule="auto"/>
        <w:ind w:left="0" w:right="0" w:firstLine="0"/>
        <w:jc w:val="both"/>
      </w:pPr>
      <w:bookmarkStart w:id="1361" w:name="bookmark1361"/>
      <w:bookmarkStart w:id="1362" w:name="bookmark1362"/>
      <w:bookmarkStart w:id="1363" w:name="bookmark1363"/>
      <w:bookmarkStart w:id="1364" w:name="bookmark1364"/>
      <w:r>
        <w:rPr>
          <w:color w:val="000000"/>
          <w:spacing w:val="0"/>
          <w:w w:val="100"/>
          <w:position w:val="0"/>
        </w:rPr>
        <w:t>（</w:t>
      </w:r>
      <w:bookmarkEnd w:id="1363"/>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61"/>
      <w:bookmarkEnd w:id="1362"/>
      <w:bookmarkEnd w:id="136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111,457,348.31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111,457,348.31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97,642,350.63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97,642,350.63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29,965.06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452,363.73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452,363.73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111,487,313.37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111,487,313.37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98,094,714.36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98,094,714.36</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140"/>
        <w:jc w:val="left"/>
      </w:pPr>
      <w:bookmarkStart w:id="1365" w:name="bookmark1365"/>
      <w:bookmarkStart w:id="1366" w:name="bookmark1366"/>
      <w:bookmarkStart w:id="1367" w:name="bookmark1367"/>
      <w:bookmarkStart w:id="1368" w:name="bookmark1368"/>
      <w:r>
        <w:rPr>
          <w:color w:val="000000"/>
          <w:spacing w:val="0"/>
          <w:w w:val="100"/>
          <w:position w:val="0"/>
        </w:rPr>
        <w:t>（</w:t>
      </w:r>
      <w:bookmarkEnd w:id="1367"/>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65"/>
      <w:bookmarkEnd w:id="1366"/>
      <w:bookmarkEnd w:id="136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359" w:line="1" w:lineRule="exact"/>
      </w:pPr>
    </w:p>
    <w:p>
      <w:pPr>
        <w:pStyle w:val="Style38"/>
        <w:keepNext/>
        <w:keepLines/>
        <w:widowControl w:val="0"/>
        <w:shd w:val="clear" w:color="auto" w:fill="auto"/>
        <w:tabs>
          <w:tab w:pos="493" w:val="left"/>
        </w:tabs>
        <w:bidi w:val="0"/>
        <w:spacing w:before="0" w:after="360" w:line="240" w:lineRule="auto"/>
        <w:ind w:left="0" w:right="0" w:firstLine="0"/>
        <w:jc w:val="left"/>
      </w:pPr>
      <w:bookmarkStart w:id="1369" w:name="bookmark1369"/>
      <w:bookmarkStart w:id="1370" w:name="bookmark1370"/>
      <w:bookmarkStart w:id="1371" w:name="bookmark1371"/>
      <w:bookmarkStart w:id="1372" w:name="bookmark1372"/>
      <w:r>
        <w:rPr>
          <w:color w:val="000000"/>
          <w:spacing w:val="0"/>
          <w:w w:val="100"/>
          <w:position w:val="0"/>
        </w:rPr>
        <w:t>（</w:t>
      </w:r>
      <w:bookmarkEnd w:id="1371"/>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369"/>
      <w:bookmarkEnd w:id="1370"/>
      <w:bookmarkEnd w:id="1372"/>
    </w:p>
    <w:p>
      <w:pPr>
        <w:pStyle w:val="Style38"/>
        <w:keepNext/>
        <w:keepLines/>
        <w:widowControl w:val="0"/>
        <w:shd w:val="clear" w:color="auto" w:fill="auto"/>
        <w:tabs>
          <w:tab w:pos="493" w:val="left"/>
        </w:tabs>
        <w:bidi w:val="0"/>
        <w:spacing w:before="0" w:after="360" w:line="240" w:lineRule="auto"/>
        <w:ind w:left="0" w:right="0" w:firstLine="0"/>
        <w:jc w:val="left"/>
      </w:pPr>
      <w:bookmarkStart w:id="1373" w:name="bookmark1373"/>
      <w:bookmarkStart w:id="1374" w:name="bookmark1374"/>
      <w:bookmarkStart w:id="1375" w:name="bookmark1375"/>
      <w:bookmarkStart w:id="1376" w:name="bookmark1376"/>
      <w:r>
        <w:rPr>
          <w:color w:val="000000"/>
          <w:spacing w:val="0"/>
          <w:w w:val="100"/>
          <w:position w:val="0"/>
        </w:rPr>
        <w:t>（</w:t>
      </w:r>
      <w:bookmarkEnd w:id="1375"/>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373"/>
      <w:bookmarkEnd w:id="1374"/>
      <w:bookmarkEnd w:id="1376"/>
    </w:p>
    <w:p>
      <w:pPr>
        <w:pStyle w:val="Style32"/>
        <w:keepNext/>
        <w:keepLines/>
        <w:widowControl w:val="0"/>
        <w:shd w:val="clear" w:color="auto" w:fill="auto"/>
        <w:bidi w:val="0"/>
        <w:spacing w:before="0" w:after="360" w:line="240" w:lineRule="auto"/>
        <w:ind w:left="0" w:right="0" w:firstLine="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1</w:t>
      </w:r>
      <w:bookmarkEnd w:id="1379"/>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77"/>
      <w:bookmarkEnd w:id="1378"/>
      <w:bookmarkEnd w:id="138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195"/>
        <w:gridCol w:w="1330"/>
        <w:gridCol w:w="1195"/>
        <w:gridCol w:w="1195"/>
        <w:gridCol w:w="1200"/>
        <w:gridCol w:w="133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应收质保金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58,966,751.91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1,303,625.22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57,663,126.69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29,653,620.00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443,280.90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29,210,339.10</w:t>
            </w:r>
          </w:p>
        </w:tc>
      </w:tr>
    </w:tbl>
    <w:p>
      <w:pPr>
        <w:widowControl w:val="0"/>
        <w:spacing w:line="1" w:lineRule="exact"/>
      </w:pPr>
      <w:r>
        <w:br w:type="page"/>
      </w:r>
    </w:p>
    <w:tbl>
      <w:tblPr>
        <w:tblOverlap w:val="never"/>
        <w:jc w:val="center"/>
        <w:tblLayout w:type="fixed"/>
      </w:tblPr>
      <w:tblGrid>
        <w:gridCol w:w="2198"/>
        <w:gridCol w:w="1157"/>
        <w:gridCol w:w="1315"/>
        <w:gridCol w:w="1210"/>
        <w:gridCol w:w="1195"/>
        <w:gridCol w:w="1200"/>
        <w:gridCol w:w="1426"/>
      </w:tblGrid>
      <w:tr>
        <w:trPr>
          <w:trHeight w:val="341" w:hRule="exact"/>
        </w:trPr>
        <w:tc>
          <w:tcPr>
            <w:gridSpan w:val="7"/>
            <w:tcBorders>
              <w:top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58,966,751.91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1,303,625.22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57,663,126.69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29,653,620.00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443,280.90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29,210,339.10</w:t>
            </w:r>
          </w:p>
        </w:tc>
      </w:tr>
      <w:tr>
        <w:trPr>
          <w:trHeight w:val="754" w:hRule="exact"/>
        </w:trPr>
        <w:tc>
          <w:tcPr>
            <w:gridSpan w:val="3"/>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合同资产的账面价值在本期内发生的重大变动金额和原因：</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项目</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tcBorders>
            <w:shd w:val="clear" w:color="auto" w:fill="D3D3D3"/>
            <w:vAlign w:val="top"/>
          </w:tcPr>
          <w:p>
            <w:pPr>
              <w:widowControl w:val="0"/>
              <w:rPr>
                <w:sz w:val="10"/>
                <w:szCs w:val="10"/>
              </w:rPr>
            </w:pPr>
          </w:p>
        </w:tc>
        <w:tc>
          <w:tcPr>
            <w:gridSpan w:val="2"/>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c>
          <w:tcPr>
            <w:tcBorders>
              <w:top w:val="single" w:sz="4"/>
              <w:bottom w:val="single" w:sz="4"/>
            </w:tcBorders>
            <w:shd w:val="clear" w:color="auto" w:fill="D3D3D3"/>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本期合同资产计提减值准备情况</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860,344.32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860,344.32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1</w:t>
      </w:r>
      <w:bookmarkEnd w:id="1383"/>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381"/>
      <w:bookmarkEnd w:id="1382"/>
      <w:bookmarkEnd w:id="138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1</w:t>
      </w:r>
      <w:bookmarkEnd w:id="1387"/>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385"/>
      <w:bookmarkEnd w:id="1386"/>
      <w:bookmarkEnd w:id="138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48,958,898.62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47,322,713.20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48,958,898.62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47,322,713.20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79" w:line="1" w:lineRule="exact"/>
      </w:pP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1</w:t>
      </w:r>
      <w:bookmarkEnd w:id="1391"/>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89"/>
      <w:bookmarkEnd w:id="1390"/>
      <w:bookmarkEnd w:id="139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7,018,631.51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7,779,875.06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11,905,273.03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预付利息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10,641,786.53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8,595,095.37</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16,238.38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预缴进口关税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50,535.06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5,841,013.18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24,275,531.54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27,585,773.35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line="240" w:lineRule="auto"/>
        <w:ind w:left="0" w:right="0" w:firstLine="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1</w:t>
      </w:r>
      <w:bookmarkEnd w:id="1395"/>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393"/>
      <w:bookmarkEnd w:id="1394"/>
      <w:bookmarkEnd w:id="139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139" w:line="1" w:lineRule="exact"/>
      </w:pP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39" w:line="1" w:lineRule="exact"/>
      </w:pP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1</w:t>
      </w:r>
      <w:bookmarkEnd w:id="1399"/>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397"/>
      <w:bookmarkEnd w:id="1398"/>
      <w:bookmarkEnd w:id="140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01"/>
        <w:gridCol w:w="1037"/>
        <w:gridCol w:w="1032"/>
        <w:gridCol w:w="1032"/>
        <w:gridCol w:w="1037"/>
        <w:gridCol w:w="1032"/>
        <w:gridCol w:w="1037"/>
        <w:gridCol w:w="1032"/>
        <w:gridCol w:w="1046"/>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累计在其他 综合收益中 确认的损失</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139" w:line="1" w:lineRule="exact"/>
      </w:pP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r>
        <w:br w:type="page"/>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1</w:t>
      </w:r>
      <w:bookmarkEnd w:id="1403"/>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401"/>
      <w:bookmarkEnd w:id="1402"/>
      <w:bookmarkEnd w:id="1404"/>
    </w:p>
    <w:p>
      <w:pPr>
        <w:pStyle w:val="Style38"/>
        <w:keepNext/>
        <w:keepLines/>
        <w:widowControl w:val="0"/>
        <w:shd w:val="clear" w:color="auto" w:fill="auto"/>
        <w:bidi w:val="0"/>
        <w:spacing w:before="0" w:line="240" w:lineRule="auto"/>
        <w:ind w:left="0" w:right="0" w:firstLine="0"/>
        <w:jc w:val="left"/>
      </w:pPr>
      <w:bookmarkStart w:id="1405" w:name="bookmark1405"/>
      <w:bookmarkStart w:id="1406" w:name="bookmark1406"/>
      <w:bookmarkStart w:id="1407" w:name="bookmark1407"/>
      <w:bookmarkStart w:id="1408" w:name="bookmark1408"/>
      <w:r>
        <w:rPr>
          <w:color w:val="000000"/>
          <w:spacing w:val="0"/>
          <w:w w:val="100"/>
          <w:position w:val="0"/>
        </w:rPr>
        <w:t>（</w:t>
      </w:r>
      <w:bookmarkEnd w:id="1407"/>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405"/>
      <w:bookmarkEnd w:id="1406"/>
      <w:bookmarkEnd w:id="1408"/>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06"/>
        <w:gridCol w:w="1166"/>
        <w:gridCol w:w="1171"/>
        <w:gridCol w:w="1166"/>
        <w:gridCol w:w="1166"/>
        <w:gridCol w:w="1166"/>
        <w:gridCol w:w="1166"/>
        <w:gridCol w:w="117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71,320,427.63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71,320,427.63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100,516,018.3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100,516,018.3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其中：未实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现融资收益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9,013,637.89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9,013,637.89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14,527,351.62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14,527,351.62</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71,320,427.63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71,320,427.63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100,516,018.3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100,516,018.3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493" w:val="left"/>
        </w:tabs>
        <w:bidi w:val="0"/>
        <w:spacing w:before="0" w:line="240" w:lineRule="auto"/>
        <w:ind w:left="0" w:right="0" w:firstLine="0"/>
        <w:jc w:val="left"/>
      </w:pPr>
      <w:bookmarkStart w:id="1409" w:name="bookmark1409"/>
      <w:bookmarkStart w:id="1410" w:name="bookmark1410"/>
      <w:bookmarkStart w:id="1411" w:name="bookmark1411"/>
      <w:bookmarkStart w:id="1412" w:name="bookmark1412"/>
      <w:r>
        <w:rPr>
          <w:color w:val="000000"/>
          <w:spacing w:val="0"/>
          <w:w w:val="100"/>
          <w:position w:val="0"/>
        </w:rPr>
        <w:t>（</w:t>
      </w:r>
      <w:bookmarkEnd w:id="1411"/>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409"/>
      <w:bookmarkEnd w:id="1410"/>
      <w:bookmarkEnd w:id="1412"/>
    </w:p>
    <w:p>
      <w:pPr>
        <w:pStyle w:val="Style38"/>
        <w:keepNext/>
        <w:keepLines/>
        <w:widowControl w:val="0"/>
        <w:shd w:val="clear" w:color="auto" w:fill="auto"/>
        <w:tabs>
          <w:tab w:pos="493" w:val="left"/>
        </w:tabs>
        <w:bidi w:val="0"/>
        <w:spacing w:before="0" w:line="240" w:lineRule="auto"/>
        <w:ind w:left="0" w:right="0" w:firstLine="0"/>
        <w:jc w:val="left"/>
      </w:pPr>
      <w:bookmarkStart w:id="1413" w:name="bookmark1413"/>
      <w:bookmarkStart w:id="1414" w:name="bookmark1414"/>
      <w:bookmarkStart w:id="1415" w:name="bookmark1415"/>
      <w:bookmarkStart w:id="1416" w:name="bookmark1416"/>
      <w:r>
        <w:rPr>
          <w:color w:val="000000"/>
          <w:spacing w:val="0"/>
          <w:w w:val="100"/>
          <w:position w:val="0"/>
        </w:rPr>
        <w:t>（</w:t>
      </w:r>
      <w:bookmarkEnd w:id="1415"/>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413"/>
      <w:bookmarkEnd w:id="1414"/>
      <w:bookmarkEnd w:id="1416"/>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1</w:t>
      </w:r>
      <w:bookmarkEnd w:id="1419"/>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417"/>
      <w:bookmarkEnd w:id="1418"/>
      <w:bookmarkEnd w:id="142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期末余额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1</w:t>
      </w:r>
      <w:bookmarkEnd w:id="1423"/>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421"/>
      <w:bookmarkEnd w:id="1422"/>
      <w:bookmarkEnd w:id="142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分项披露本期非交易性权益工具投资</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指定为以公允价 值计量且其变动 计入其他综合收</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益的原因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其他综合收益转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入留存收益的原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因</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1</w:t>
      </w:r>
      <w:bookmarkEnd w:id="1427"/>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425"/>
      <w:bookmarkEnd w:id="1426"/>
      <w:bookmarkEnd w:id="142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133,247,302.38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133,247,302.38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133,247,302.38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133,247,302.38</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2</w:t>
      </w:r>
      <w:bookmarkEnd w:id="1431"/>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429"/>
      <w:bookmarkEnd w:id="1430"/>
      <w:bookmarkEnd w:id="1432"/>
    </w:p>
    <w:p>
      <w:pPr>
        <w:pStyle w:val="Style38"/>
        <w:keepNext/>
        <w:keepLines/>
        <w:widowControl w:val="0"/>
        <w:shd w:val="clear" w:color="auto" w:fill="auto"/>
        <w:tabs>
          <w:tab w:pos="493" w:val="left"/>
        </w:tabs>
        <w:bidi w:val="0"/>
        <w:spacing w:before="0" w:line="240" w:lineRule="auto"/>
        <w:ind w:left="0" w:right="0" w:firstLine="0"/>
        <w:jc w:val="both"/>
      </w:pPr>
      <w:bookmarkStart w:id="1433" w:name="bookmark1433"/>
      <w:bookmarkStart w:id="1434" w:name="bookmark1434"/>
      <w:bookmarkStart w:id="1435" w:name="bookmark1435"/>
      <w:bookmarkStart w:id="1436" w:name="bookmark1436"/>
      <w:r>
        <w:rPr>
          <w:color w:val="000000"/>
          <w:spacing w:val="0"/>
          <w:w w:val="100"/>
          <w:position w:val="0"/>
        </w:rPr>
        <w:t>（</w:t>
      </w:r>
      <w:bookmarkEnd w:id="1435"/>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433"/>
      <w:bookmarkEnd w:id="1434"/>
      <w:bookmarkEnd w:id="1436"/>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493" w:val="left"/>
        </w:tabs>
        <w:bidi w:val="0"/>
        <w:spacing w:before="0" w:line="240" w:lineRule="auto"/>
        <w:ind w:left="0" w:right="0" w:firstLine="0"/>
        <w:jc w:val="both"/>
      </w:pPr>
      <w:bookmarkStart w:id="1437" w:name="bookmark1437"/>
      <w:bookmarkStart w:id="1438" w:name="bookmark1438"/>
      <w:bookmarkStart w:id="1439" w:name="bookmark1439"/>
      <w:bookmarkStart w:id="1440" w:name="bookmark1440"/>
      <w:r>
        <w:rPr>
          <w:color w:val="000000"/>
          <w:spacing w:val="0"/>
          <w:w w:val="100"/>
          <w:position w:val="0"/>
        </w:rPr>
        <w:t>（</w:t>
      </w:r>
      <w:bookmarkEnd w:id="1439"/>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437"/>
      <w:bookmarkEnd w:id="1438"/>
      <w:bookmarkEnd w:id="1440"/>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8"/>
        <w:keepNext/>
        <w:keepLines/>
        <w:widowControl w:val="0"/>
        <w:shd w:val="clear" w:color="auto" w:fill="auto"/>
        <w:bidi w:val="0"/>
        <w:spacing w:before="0" w:after="400" w:line="240" w:lineRule="auto"/>
        <w:ind w:left="0" w:right="0" w:firstLine="0"/>
        <w:jc w:val="left"/>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w:t>
      </w:r>
      <w:bookmarkEnd w:id="1443"/>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441"/>
      <w:bookmarkEnd w:id="1442"/>
      <w:bookmarkEnd w:id="1444"/>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after="400" w:line="240" w:lineRule="auto"/>
        <w:ind w:left="0" w:right="0" w:firstLine="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2</w:t>
      </w:r>
      <w:bookmarkEnd w:id="1447"/>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445"/>
      <w:bookmarkEnd w:id="1446"/>
      <w:bookmarkEnd w:id="1448"/>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9,242,216.12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9,654,944.40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9,242,216.12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9,654,944.40</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449" w:name="bookmark1449"/>
      <w:bookmarkStart w:id="1450" w:name="bookmark1450"/>
      <w:bookmarkStart w:id="1451" w:name="bookmark1451"/>
      <w:bookmarkStart w:id="1452" w:name="bookmark1452"/>
      <w:r>
        <w:rPr>
          <w:color w:val="000000"/>
          <w:spacing w:val="0"/>
          <w:w w:val="100"/>
          <w:position w:val="0"/>
        </w:rPr>
        <w:t>（</w:t>
      </w:r>
      <w:bookmarkEnd w:id="1451"/>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49"/>
      <w:bookmarkEnd w:id="1450"/>
      <w:bookmarkEnd w:id="1452"/>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7,813,144.01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5,543,084.84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6,368,142.00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19,724,370.85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1,247,101.82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54,575.23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1,301,677.05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1,286,857.97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95,754.08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1,382,612.05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）外币报表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-39,756.15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-41,178.85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-80,935.00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80,892.52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80,892.52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80,892.52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80,892.52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9,060,245.83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5,516,767.55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6,368,142.00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20,945,155.38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5,882,919.97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3,808,856.96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377,649.52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10,069,426.45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826,409.68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634,334.36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201,742.80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1,662,486.84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863,060.05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663,414.92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201,742.80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1,728,217.77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）外币报表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-65,730.93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28,974.03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28,974.03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28,974.03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28,974.03</w:t>
            </w: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6,709,329.65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4,414,217.29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579,392.32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11,702,939.26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2,350,916.18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1,102,550.26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5,788,749.68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9,242,216.12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1,930,224.04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1,734,227.88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5,990,492.48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9,654,944.40</w:t>
            </w:r>
          </w:p>
        </w:tc>
      </w:tr>
    </w:tbl>
    <w:p>
      <w:pPr>
        <w:widowControl w:val="0"/>
        <w:spacing w:after="319" w:line="1" w:lineRule="exact"/>
      </w:pPr>
    </w:p>
    <w:p>
      <w:pPr>
        <w:pStyle w:val="Style38"/>
        <w:keepNext/>
        <w:keepLines/>
        <w:widowControl w:val="0"/>
        <w:numPr>
          <w:ilvl w:val="0"/>
          <w:numId w:val="107"/>
        </w:numPr>
        <w:shd w:val="clear" w:color="auto" w:fill="auto"/>
        <w:bidi w:val="0"/>
        <w:spacing w:before="0" w:after="400" w:line="240" w:lineRule="auto"/>
        <w:ind w:left="0" w:right="0" w:firstLine="0"/>
        <w:jc w:val="left"/>
      </w:pPr>
      <w:bookmarkStart w:id="1453" w:name="bookmark1453"/>
      <w:bookmarkStart w:id="1454" w:name="bookmark1454"/>
      <w:bookmarkStart w:id="1455" w:name="bookmark1455"/>
      <w:bookmarkStart w:id="1456" w:name="bookmark1456"/>
      <w:bookmarkEnd w:id="1455"/>
      <w:r>
        <w:rPr>
          <w:color w:val="000000"/>
          <w:spacing w:val="0"/>
          <w:w w:val="100"/>
          <w:position w:val="0"/>
        </w:rPr>
        <w:t>暂时闲置的固定资产情况</w:t>
      </w:r>
      <w:bookmarkEnd w:id="1453"/>
      <w:bookmarkEnd w:id="1454"/>
      <w:bookmarkEnd w:id="1456"/>
    </w:p>
    <w:p>
      <w:pPr>
        <w:pStyle w:val="Style2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79"/>
        <w:gridCol w:w="160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8"/>
        <w:keepNext/>
        <w:keepLines/>
        <w:widowControl w:val="0"/>
        <w:numPr>
          <w:ilvl w:val="0"/>
          <w:numId w:val="107"/>
        </w:numPr>
        <w:shd w:val="clear" w:color="auto" w:fill="auto"/>
        <w:bidi w:val="0"/>
        <w:spacing w:before="0" w:after="400" w:line="240" w:lineRule="auto"/>
        <w:ind w:left="0" w:right="0" w:firstLine="0"/>
        <w:jc w:val="left"/>
      </w:pPr>
      <w:bookmarkStart w:id="1457" w:name="bookmark1457"/>
      <w:bookmarkStart w:id="1458" w:name="bookmark1458"/>
      <w:bookmarkStart w:id="1459" w:name="bookmark1459"/>
      <w:bookmarkStart w:id="1460" w:name="bookmark1460"/>
      <w:bookmarkEnd w:id="1459"/>
      <w:r>
        <w:rPr>
          <w:color w:val="000000"/>
          <w:spacing w:val="0"/>
          <w:w w:val="100"/>
          <w:position w:val="0"/>
        </w:rPr>
        <w:t>通过融资租赁租入的固定资产情况</w:t>
      </w:r>
      <w:bookmarkEnd w:id="1457"/>
      <w:bookmarkEnd w:id="1458"/>
      <w:bookmarkEnd w:id="1460"/>
    </w:p>
    <w:p>
      <w:pPr>
        <w:pStyle w:val="Style2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账面价值</w:t>
            </w:r>
          </w:p>
        </w:tc>
      </w:tr>
    </w:tbl>
    <w:p>
      <w:pPr>
        <w:widowControl w:val="0"/>
        <w:spacing w:after="319" w:line="1" w:lineRule="exact"/>
      </w:pPr>
    </w:p>
    <w:p>
      <w:pPr>
        <w:pStyle w:val="Style38"/>
        <w:keepNext/>
        <w:keepLines/>
        <w:widowControl w:val="0"/>
        <w:numPr>
          <w:ilvl w:val="0"/>
          <w:numId w:val="107"/>
        </w:numPr>
        <w:shd w:val="clear" w:color="auto" w:fill="auto"/>
        <w:bidi w:val="0"/>
        <w:spacing w:before="0" w:after="400" w:line="240" w:lineRule="auto"/>
        <w:ind w:left="0" w:right="0" w:firstLine="0"/>
        <w:jc w:val="left"/>
      </w:pPr>
      <w:bookmarkStart w:id="1461" w:name="bookmark1461"/>
      <w:bookmarkStart w:id="1462" w:name="bookmark1462"/>
      <w:bookmarkStart w:id="1463" w:name="bookmark1463"/>
      <w:bookmarkStart w:id="1464" w:name="bookmark1464"/>
      <w:bookmarkEnd w:id="1463"/>
      <w:r>
        <w:rPr>
          <w:color w:val="000000"/>
          <w:spacing w:val="0"/>
          <w:w w:val="100"/>
          <w:position w:val="0"/>
        </w:rPr>
        <w:t>通过经营租赁租出的固定资产</w:t>
      </w:r>
      <w:bookmarkEnd w:id="1461"/>
      <w:bookmarkEnd w:id="1462"/>
      <w:bookmarkEnd w:id="1464"/>
    </w:p>
    <w:p>
      <w:pPr>
        <w:pStyle w:val="Style2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38"/>
        <w:keepNext/>
        <w:keepLines/>
        <w:widowControl w:val="0"/>
        <w:numPr>
          <w:ilvl w:val="0"/>
          <w:numId w:val="107"/>
        </w:numPr>
        <w:shd w:val="clear" w:color="auto" w:fill="auto"/>
        <w:bidi w:val="0"/>
        <w:spacing w:before="0" w:after="400" w:line="240" w:lineRule="auto"/>
        <w:ind w:left="0" w:right="0" w:firstLine="0"/>
        <w:jc w:val="left"/>
      </w:pPr>
      <w:bookmarkStart w:id="1465" w:name="bookmark1465"/>
      <w:bookmarkStart w:id="1466" w:name="bookmark1466"/>
      <w:bookmarkStart w:id="1467" w:name="bookmark1467"/>
      <w:bookmarkStart w:id="1468" w:name="bookmark1468"/>
      <w:bookmarkEnd w:id="1467"/>
      <w:r>
        <w:rPr>
          <w:color w:val="000000"/>
          <w:spacing w:val="0"/>
          <w:w w:val="100"/>
          <w:position w:val="0"/>
        </w:rPr>
        <w:t>未办妥产权证书的固定资产情况</w:t>
      </w:r>
      <w:bookmarkEnd w:id="1465"/>
      <w:bookmarkEnd w:id="1466"/>
      <w:bookmarkEnd w:id="1468"/>
    </w:p>
    <w:p>
      <w:pPr>
        <w:pStyle w:val="Style2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未办妥产权证书的原因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普路通十六套人才房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5,788,749.68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保障性人才住房，无产权证书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5,788,749.68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8"/>
        <w:keepNext/>
        <w:keepLines/>
        <w:widowControl w:val="0"/>
        <w:numPr>
          <w:ilvl w:val="0"/>
          <w:numId w:val="107"/>
        </w:numPr>
        <w:shd w:val="clear" w:color="auto" w:fill="auto"/>
        <w:bidi w:val="0"/>
        <w:spacing w:before="0" w:line="240" w:lineRule="auto"/>
        <w:ind w:left="0" w:right="0" w:firstLine="140"/>
        <w:jc w:val="left"/>
      </w:pPr>
      <w:bookmarkStart w:id="1469" w:name="bookmark1469"/>
      <w:bookmarkStart w:id="1470" w:name="bookmark1470"/>
      <w:bookmarkStart w:id="1471" w:name="bookmark1471"/>
      <w:bookmarkStart w:id="1472" w:name="bookmark1472"/>
      <w:bookmarkEnd w:id="1471"/>
      <w:r>
        <w:rPr>
          <w:color w:val="000000"/>
          <w:spacing w:val="0"/>
          <w:w w:val="100"/>
          <w:position w:val="0"/>
        </w:rPr>
        <w:t>固定资产清理</w:t>
      </w:r>
      <w:bookmarkEnd w:id="1469"/>
      <w:bookmarkEnd w:id="1470"/>
      <w:bookmarkEnd w:id="147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2</w:t>
      </w:r>
      <w:bookmarkEnd w:id="1475"/>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473"/>
      <w:bookmarkEnd w:id="1474"/>
      <w:bookmarkEnd w:id="147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8"/>
        <w:keepNext/>
        <w:keepLines/>
        <w:widowControl w:val="0"/>
        <w:numPr>
          <w:ilvl w:val="0"/>
          <w:numId w:val="109"/>
        </w:numPr>
        <w:shd w:val="clear" w:color="auto" w:fill="auto"/>
        <w:bidi w:val="0"/>
        <w:spacing w:before="0" w:line="240" w:lineRule="auto"/>
        <w:ind w:left="0" w:right="0" w:firstLine="140"/>
        <w:jc w:val="left"/>
      </w:pPr>
      <w:bookmarkStart w:id="1477" w:name="bookmark1477"/>
      <w:bookmarkStart w:id="1478" w:name="bookmark1478"/>
      <w:bookmarkStart w:id="1479" w:name="bookmark1479"/>
      <w:bookmarkStart w:id="1480" w:name="bookmark1480"/>
      <w:bookmarkEnd w:id="1479"/>
      <w:r>
        <w:rPr>
          <w:color w:val="000000"/>
          <w:spacing w:val="0"/>
          <w:w w:val="100"/>
          <w:position w:val="0"/>
        </w:rPr>
        <w:t>在建工程情况</w:t>
      </w:r>
      <w:bookmarkEnd w:id="1477"/>
      <w:bookmarkEnd w:id="1478"/>
      <w:bookmarkEnd w:id="148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38"/>
        <w:keepNext/>
        <w:keepLines/>
        <w:widowControl w:val="0"/>
        <w:numPr>
          <w:ilvl w:val="0"/>
          <w:numId w:val="109"/>
        </w:numPr>
        <w:shd w:val="clear" w:color="auto" w:fill="auto"/>
        <w:bidi w:val="0"/>
        <w:spacing w:before="0" w:line="240" w:lineRule="auto"/>
        <w:ind w:left="0" w:right="0" w:firstLine="140"/>
        <w:jc w:val="left"/>
      </w:pPr>
      <w:bookmarkStart w:id="1481" w:name="bookmark1481"/>
      <w:bookmarkStart w:id="1482" w:name="bookmark1482"/>
      <w:bookmarkStart w:id="1483" w:name="bookmark1483"/>
      <w:bookmarkStart w:id="1484" w:name="bookmark1484"/>
      <w:bookmarkEnd w:id="1483"/>
      <w:r>
        <w:rPr>
          <w:color w:val="000000"/>
          <w:spacing w:val="0"/>
          <w:w w:val="100"/>
          <w:position w:val="0"/>
        </w:rPr>
        <w:t>重要在建工程项目本期变动情况</w:t>
      </w:r>
      <w:bookmarkEnd w:id="1481"/>
      <w:bookmarkEnd w:id="1482"/>
      <w:bookmarkEnd w:id="148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本期转</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入固定 资产金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bl>
    <w:p>
      <w:pPr>
        <w:widowControl w:val="0"/>
        <w:spacing w:after="319" w:line="1" w:lineRule="exact"/>
      </w:pPr>
    </w:p>
    <w:p>
      <w:pPr>
        <w:pStyle w:val="Style38"/>
        <w:keepNext/>
        <w:keepLines/>
        <w:widowControl w:val="0"/>
        <w:numPr>
          <w:ilvl w:val="0"/>
          <w:numId w:val="109"/>
        </w:numPr>
        <w:shd w:val="clear" w:color="auto" w:fill="auto"/>
        <w:bidi w:val="0"/>
        <w:spacing w:before="0" w:line="240" w:lineRule="auto"/>
        <w:ind w:left="0" w:right="0" w:firstLine="140"/>
        <w:jc w:val="left"/>
      </w:pPr>
      <w:bookmarkStart w:id="1485" w:name="bookmark1485"/>
      <w:bookmarkStart w:id="1486" w:name="bookmark1486"/>
      <w:bookmarkStart w:id="1487" w:name="bookmark1487"/>
      <w:bookmarkStart w:id="1488" w:name="bookmark1488"/>
      <w:bookmarkEnd w:id="1487"/>
      <w:r>
        <w:rPr>
          <w:color w:val="000000"/>
          <w:spacing w:val="0"/>
          <w:w w:val="100"/>
          <w:position w:val="0"/>
        </w:rPr>
        <w:t>本期计提在建工程减值准备情况</w:t>
      </w:r>
      <w:bookmarkEnd w:id="1485"/>
      <w:bookmarkEnd w:id="1486"/>
      <w:bookmarkEnd w:id="148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8"/>
        <w:keepNext/>
        <w:keepLines/>
        <w:widowControl w:val="0"/>
        <w:numPr>
          <w:ilvl w:val="0"/>
          <w:numId w:val="109"/>
        </w:numPr>
        <w:shd w:val="clear" w:color="auto" w:fill="auto"/>
        <w:bidi w:val="0"/>
        <w:spacing w:before="0" w:line="240" w:lineRule="auto"/>
        <w:ind w:left="0" w:right="0" w:firstLine="0"/>
        <w:jc w:val="both"/>
      </w:pPr>
      <w:bookmarkStart w:id="1489" w:name="bookmark1489"/>
      <w:bookmarkStart w:id="1490" w:name="bookmark1490"/>
      <w:bookmarkStart w:id="1491" w:name="bookmark1491"/>
      <w:bookmarkStart w:id="1492" w:name="bookmark1492"/>
      <w:bookmarkEnd w:id="1491"/>
      <w:r>
        <w:rPr>
          <w:color w:val="000000"/>
          <w:spacing w:val="0"/>
          <w:w w:val="100"/>
          <w:position w:val="0"/>
        </w:rPr>
        <w:t>工程物资</w:t>
      </w:r>
      <w:bookmarkEnd w:id="1489"/>
      <w:bookmarkEnd w:id="1490"/>
      <w:bookmarkEnd w:id="149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330"/>
        <w:gridCol w:w="1330"/>
        <w:gridCol w:w="1195"/>
        <w:gridCol w:w="1195"/>
        <w:gridCol w:w="1195"/>
        <w:gridCol w:w="12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83" w:val="left"/>
        </w:tabs>
        <w:bidi w:val="0"/>
        <w:spacing w:before="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2</w:t>
      </w:r>
      <w:bookmarkEnd w:id="1495"/>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493"/>
      <w:bookmarkEnd w:id="1494"/>
      <w:bookmarkEnd w:id="1496"/>
    </w:p>
    <w:p>
      <w:pPr>
        <w:pStyle w:val="Style38"/>
        <w:keepNext/>
        <w:keepLines/>
        <w:widowControl w:val="0"/>
        <w:numPr>
          <w:ilvl w:val="0"/>
          <w:numId w:val="111"/>
        </w:numPr>
        <w:shd w:val="clear" w:color="auto" w:fill="auto"/>
        <w:tabs>
          <w:tab w:pos="493" w:val="left"/>
        </w:tabs>
        <w:bidi w:val="0"/>
        <w:spacing w:before="0" w:line="240" w:lineRule="auto"/>
        <w:ind w:left="0" w:right="0" w:firstLine="0"/>
        <w:jc w:val="left"/>
      </w:pPr>
      <w:bookmarkStart w:id="1497" w:name="bookmark1497"/>
      <w:bookmarkStart w:id="1498" w:name="bookmark1498"/>
      <w:bookmarkStart w:id="1499" w:name="bookmark1499"/>
      <w:bookmarkStart w:id="1500" w:name="bookmark1500"/>
      <w:bookmarkEnd w:id="1499"/>
      <w:r>
        <w:rPr>
          <w:color w:val="000000"/>
          <w:spacing w:val="0"/>
          <w:w w:val="100"/>
          <w:position w:val="0"/>
        </w:rPr>
        <w:t>采用成本计量模式的生产性生物资产</w:t>
      </w:r>
      <w:bookmarkEnd w:id="1497"/>
      <w:bookmarkEnd w:id="1498"/>
      <w:bookmarkEnd w:id="1500"/>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numPr>
          <w:ilvl w:val="0"/>
          <w:numId w:val="111"/>
        </w:numPr>
        <w:shd w:val="clear" w:color="auto" w:fill="auto"/>
        <w:tabs>
          <w:tab w:pos="493" w:val="left"/>
        </w:tabs>
        <w:bidi w:val="0"/>
        <w:spacing w:before="0" w:line="240" w:lineRule="auto"/>
        <w:ind w:left="0" w:right="0" w:firstLine="0"/>
        <w:jc w:val="left"/>
      </w:pPr>
      <w:bookmarkStart w:id="1501" w:name="bookmark1501"/>
      <w:bookmarkStart w:id="1502" w:name="bookmark1502"/>
      <w:bookmarkStart w:id="1503" w:name="bookmark1503"/>
      <w:bookmarkStart w:id="1504" w:name="bookmark1504"/>
      <w:bookmarkEnd w:id="1503"/>
      <w:r>
        <w:rPr>
          <w:color w:val="000000"/>
          <w:spacing w:val="0"/>
          <w:w w:val="100"/>
          <w:position w:val="0"/>
        </w:rPr>
        <w:t>采用公允价值计量模式的生产性生物资产</w:t>
      </w:r>
      <w:bookmarkEnd w:id="1501"/>
      <w:bookmarkEnd w:id="1502"/>
      <w:bookmarkEnd w:id="1504"/>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left"/>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2</w:t>
      </w:r>
      <w:bookmarkEnd w:id="1507"/>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505"/>
      <w:bookmarkEnd w:id="1506"/>
      <w:bookmarkEnd w:id="1508"/>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left"/>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2</w:t>
      </w:r>
      <w:bookmarkEnd w:id="1511"/>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509"/>
      <w:bookmarkEnd w:id="1510"/>
      <w:bookmarkEnd w:id="151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2</w:t>
      </w:r>
      <w:bookmarkEnd w:id="1515"/>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513"/>
      <w:bookmarkEnd w:id="1514"/>
      <w:bookmarkEnd w:id="1516"/>
    </w:p>
    <w:p>
      <w:pPr>
        <w:pStyle w:val="Style38"/>
        <w:keepNext/>
        <w:keepLines/>
        <w:widowControl w:val="0"/>
        <w:numPr>
          <w:ilvl w:val="0"/>
          <w:numId w:val="113"/>
        </w:numPr>
        <w:shd w:val="clear" w:color="auto" w:fill="auto"/>
        <w:bidi w:val="0"/>
        <w:spacing w:before="0" w:line="240" w:lineRule="auto"/>
        <w:ind w:left="0" w:right="0" w:firstLine="0"/>
        <w:jc w:val="left"/>
      </w:pPr>
      <w:bookmarkStart w:id="1517" w:name="bookmark1517"/>
      <w:bookmarkStart w:id="1518" w:name="bookmark1518"/>
      <w:bookmarkStart w:id="1519" w:name="bookmark1519"/>
      <w:bookmarkStart w:id="1520" w:name="bookmark1520"/>
      <w:bookmarkEnd w:id="1519"/>
      <w:r>
        <w:rPr>
          <w:color w:val="000000"/>
          <w:spacing w:val="0"/>
          <w:w w:val="100"/>
          <w:position w:val="0"/>
        </w:rPr>
        <w:t>无形资产情况</w:t>
      </w:r>
      <w:bookmarkEnd w:id="1517"/>
      <w:bookmarkEnd w:id="1518"/>
      <w:bookmarkEnd w:id="152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3,618,637.25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3,618,637.25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3,618,637.25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3,618,637.25</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768,408.48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768,408.48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723,727.44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723,727.44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723,727.44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723,727.44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1,492,135.92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1,492,135.92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2,126,501.33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2,126,501.33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2,850,228.77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2,850,228.77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359" w:line="1" w:lineRule="exact"/>
      </w:pPr>
    </w:p>
    <w:p>
      <w:pPr>
        <w:pStyle w:val="Style38"/>
        <w:keepNext/>
        <w:keepLines/>
        <w:widowControl w:val="0"/>
        <w:shd w:val="clear" w:color="auto" w:fill="auto"/>
        <w:bidi w:val="0"/>
        <w:spacing w:before="0" w:after="400" w:line="240" w:lineRule="auto"/>
        <w:ind w:left="0" w:right="0" w:firstLine="140"/>
        <w:jc w:val="left"/>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w:t>
      </w:r>
      <w:bookmarkEnd w:id="1523"/>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521"/>
      <w:bookmarkEnd w:id="1522"/>
      <w:bookmarkEnd w:id="152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400" w:line="240" w:lineRule="auto"/>
        <w:ind w:left="0" w:right="0" w:firstLine="0"/>
        <w:jc w:val="left"/>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2</w:t>
      </w:r>
      <w:bookmarkEnd w:id="1527"/>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525"/>
      <w:bookmarkEnd w:id="1526"/>
      <w:bookmarkEnd w:id="1528"/>
    </w:p>
    <w:p>
      <w:pPr>
        <w:pStyle w:val="Style29"/>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066"/>
        <w:gridCol w:w="1066"/>
        <w:gridCol w:w="1061"/>
        <w:gridCol w:w="1066"/>
        <w:gridCol w:w="1066"/>
        <w:gridCol w:w="1061"/>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转入当期损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529"/>
      <w:bookmarkEnd w:id="1530"/>
      <w:bookmarkEnd w:id="1531"/>
    </w:p>
    <w:p>
      <w:pPr>
        <w:pStyle w:val="Style38"/>
        <w:keepNext/>
        <w:keepLines/>
        <w:widowControl w:val="0"/>
        <w:shd w:val="clear" w:color="auto" w:fill="auto"/>
        <w:bidi w:val="0"/>
        <w:spacing w:before="0" w:line="240" w:lineRule="auto"/>
        <w:ind w:left="0" w:right="0" w:firstLine="140"/>
        <w:jc w:val="both"/>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w:t>
      </w:r>
      <w:bookmarkEnd w:id="1534"/>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532"/>
      <w:bookmarkEnd w:id="1533"/>
      <w:bookmarkEnd w:id="1535"/>
    </w:p>
    <w:p>
      <w:pPr>
        <w:pStyle w:val="Style29"/>
        <w:keepNext w:val="0"/>
        <w:keepLines w:val="0"/>
        <w:widowControl w:val="0"/>
        <w:shd w:val="clear" w:color="auto" w:fill="auto"/>
        <w:bidi w:val="0"/>
        <w:spacing w:before="0" w:after="80" w:line="240" w:lineRule="auto"/>
        <w:ind w:left="8940" w:right="0" w:firstLine="0"/>
        <w:jc w:val="left"/>
      </w:pPr>
      <w:bookmarkStart w:id="1536" w:name="bookmark1536"/>
      <w:r>
        <w:rPr>
          <w:color w:val="000000"/>
          <w:spacing w:val="0"/>
          <w:w w:val="100"/>
          <w:position w:val="0"/>
        </w:rPr>
        <w:t>单</w:t>
      </w:r>
      <w:bookmarkEnd w:id="1536"/>
      <w:r>
        <w:rPr>
          <w:color w:val="000000"/>
          <w:spacing w:val="0"/>
          <w:w w:val="100"/>
          <w:position w:val="0"/>
        </w:rPr>
        <w:t>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140"/>
        <w:jc w:val="left"/>
      </w:pPr>
      <w:bookmarkStart w:id="1537" w:name="bookmark1537"/>
      <w:bookmarkStart w:id="1538" w:name="bookmark1538"/>
      <w:bookmarkStart w:id="1539" w:name="bookmark1539"/>
      <w:bookmarkStart w:id="1540" w:name="bookmark1540"/>
      <w:r>
        <w:rPr>
          <w:color w:val="000000"/>
          <w:spacing w:val="0"/>
          <w:w w:val="100"/>
          <w:position w:val="0"/>
        </w:rPr>
        <w:t>（</w:t>
      </w:r>
      <w:bookmarkEnd w:id="1539"/>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537"/>
      <w:bookmarkEnd w:id="1538"/>
      <w:bookmarkEnd w:id="154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商誉所在资产组或资产组组合的相关信息</w:t>
      </w:r>
    </w:p>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商誉减值测试的影响</w:t>
      </w:r>
    </w:p>
    <w:p>
      <w:pPr>
        <w:pStyle w:val="Style29"/>
        <w:keepNext w:val="0"/>
        <w:keepLines w:val="0"/>
        <w:widowControl w:val="0"/>
        <w:shd w:val="clear" w:color="auto" w:fill="auto"/>
        <w:bidi w:val="0"/>
        <w:spacing w:before="0" w:after="380" w:line="322" w:lineRule="exact"/>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260" w:line="240" w:lineRule="auto"/>
        <w:ind w:left="0" w:right="0" w:firstLine="0"/>
        <w:jc w:val="both"/>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2</w:t>
      </w:r>
      <w:bookmarkEnd w:id="1543"/>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541"/>
      <w:bookmarkEnd w:id="1542"/>
      <w:bookmarkEnd w:id="1544"/>
    </w:p>
    <w:p>
      <w:pPr>
        <w:pStyle w:val="Style29"/>
        <w:keepNext w:val="0"/>
        <w:keepLines w:val="0"/>
        <w:widowControl w:val="0"/>
        <w:shd w:val="clear" w:color="auto" w:fill="auto"/>
        <w:bidi w:val="0"/>
        <w:spacing w:before="0" w:after="80" w:line="322" w:lineRule="exact"/>
        <w:ind w:left="8940" w:right="0" w:firstLine="0"/>
        <w:jc w:val="left"/>
      </w:pPr>
      <w:r>
        <w:rPr>
          <w:color w:val="000000"/>
          <w:spacing w:val="0"/>
          <w:w w:val="100"/>
          <w:position w:val="0"/>
        </w:rPr>
        <w:t>单位：元</w:t>
      </w:r>
    </w:p>
    <w:tbl>
      <w:tblPr>
        <w:tblOverlap w:val="never"/>
        <w:jc w:val="center"/>
        <w:tblLayout w:type="fixed"/>
      </w:tblPr>
      <w:tblGrid>
        <w:gridCol w:w="1598"/>
        <w:gridCol w:w="1598"/>
        <w:gridCol w:w="1579"/>
        <w:gridCol w:w="160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400" w:line="240" w:lineRule="auto"/>
        <w:ind w:left="0" w:right="0" w:firstLine="0"/>
        <w:jc w:val="left"/>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3</w:t>
      </w:r>
      <w:bookmarkEnd w:id="1547"/>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45"/>
      <w:bookmarkEnd w:id="1546"/>
      <w:bookmarkEnd w:id="1548"/>
    </w:p>
    <w:p>
      <w:pPr>
        <w:pStyle w:val="Style38"/>
        <w:keepNext/>
        <w:keepLines/>
        <w:widowControl w:val="0"/>
        <w:numPr>
          <w:ilvl w:val="0"/>
          <w:numId w:val="115"/>
        </w:numPr>
        <w:shd w:val="clear" w:color="auto" w:fill="auto"/>
        <w:bidi w:val="0"/>
        <w:spacing w:before="0" w:after="400" w:line="240" w:lineRule="auto"/>
        <w:ind w:left="0" w:right="0" w:firstLine="0"/>
        <w:jc w:val="left"/>
      </w:pPr>
      <w:bookmarkStart w:id="1549" w:name="bookmark1549"/>
      <w:bookmarkStart w:id="1550" w:name="bookmark1550"/>
      <w:bookmarkStart w:id="1551" w:name="bookmark1551"/>
      <w:bookmarkStart w:id="1552" w:name="bookmark1552"/>
      <w:bookmarkEnd w:id="1551"/>
      <w:r>
        <w:rPr>
          <w:color w:val="000000"/>
          <w:spacing w:val="0"/>
          <w:w w:val="100"/>
          <w:position w:val="0"/>
        </w:rPr>
        <w:t>未经抵销的递延所得税资产</w:t>
      </w:r>
      <w:bookmarkEnd w:id="1549"/>
      <w:bookmarkEnd w:id="1550"/>
      <w:bookmarkEnd w:id="1552"/>
    </w:p>
    <w:p>
      <w:pPr>
        <w:pStyle w:val="Style2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255,686,821.75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63,751,929.72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243,411,152.87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60,753,728.91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87,552,171.88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21,888,042.97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-3,145,927.42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-786,481.86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343,238,993.63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85,639,972.69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240,265,225.45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59,967,247.05</w:t>
            </w:r>
          </w:p>
        </w:tc>
      </w:tr>
    </w:tbl>
    <w:p>
      <w:pPr>
        <w:widowControl w:val="0"/>
        <w:spacing w:after="319" w:line="1" w:lineRule="exact"/>
      </w:pPr>
    </w:p>
    <w:p>
      <w:pPr>
        <w:pStyle w:val="Style38"/>
        <w:keepNext/>
        <w:keepLines/>
        <w:widowControl w:val="0"/>
        <w:numPr>
          <w:ilvl w:val="0"/>
          <w:numId w:val="115"/>
        </w:numPr>
        <w:shd w:val="clear" w:color="auto" w:fill="auto"/>
        <w:bidi w:val="0"/>
        <w:spacing w:before="0" w:after="400" w:line="240" w:lineRule="auto"/>
        <w:ind w:left="0" w:right="0" w:firstLine="0"/>
        <w:jc w:val="left"/>
      </w:pPr>
      <w:bookmarkStart w:id="1553" w:name="bookmark1553"/>
      <w:bookmarkStart w:id="1554" w:name="bookmark1554"/>
      <w:bookmarkStart w:id="1555" w:name="bookmark1555"/>
      <w:bookmarkStart w:id="1556" w:name="bookmark1556"/>
      <w:bookmarkEnd w:id="1555"/>
      <w:r>
        <w:rPr>
          <w:color w:val="000000"/>
          <w:spacing w:val="0"/>
          <w:w w:val="100"/>
          <w:position w:val="0"/>
        </w:rPr>
        <w:t>未经抵销的递延所得税负债</w:t>
      </w:r>
      <w:bookmarkEnd w:id="1553"/>
      <w:bookmarkEnd w:id="1554"/>
      <w:bookmarkEnd w:id="1556"/>
    </w:p>
    <w:p>
      <w:pPr>
        <w:pStyle w:val="Style2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bl>
    <w:p>
      <w:pPr>
        <w:widowControl w:val="0"/>
        <w:spacing w:after="319" w:line="1" w:lineRule="exact"/>
      </w:pPr>
    </w:p>
    <w:p>
      <w:pPr>
        <w:pStyle w:val="Style38"/>
        <w:keepNext/>
        <w:keepLines/>
        <w:widowControl w:val="0"/>
        <w:numPr>
          <w:ilvl w:val="0"/>
          <w:numId w:val="115"/>
        </w:numPr>
        <w:shd w:val="clear" w:color="auto" w:fill="auto"/>
        <w:bidi w:val="0"/>
        <w:spacing w:before="0" w:after="400" w:line="240" w:lineRule="auto"/>
        <w:ind w:left="0" w:right="0" w:firstLine="0"/>
        <w:jc w:val="left"/>
      </w:pPr>
      <w:bookmarkStart w:id="1557" w:name="bookmark1557"/>
      <w:bookmarkStart w:id="1558" w:name="bookmark1558"/>
      <w:bookmarkStart w:id="1559" w:name="bookmark1559"/>
      <w:bookmarkStart w:id="1560" w:name="bookmark1560"/>
      <w:bookmarkEnd w:id="1559"/>
      <w:r>
        <w:rPr>
          <w:color w:val="000000"/>
          <w:spacing w:val="0"/>
          <w:w w:val="100"/>
          <w:position w:val="0"/>
        </w:rPr>
        <w:t>未确认递延所得税资产明细</w:t>
      </w:r>
      <w:bookmarkEnd w:id="1557"/>
      <w:bookmarkEnd w:id="1558"/>
      <w:bookmarkEnd w:id="1560"/>
    </w:p>
    <w:p>
      <w:pPr>
        <w:pStyle w:val="Style2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5,060,385.75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3,636,906.11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2,042,800.95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306,115.20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7,103,186.70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3,943,021.31</w:t>
            </w:r>
          </w:p>
        </w:tc>
      </w:tr>
    </w:tbl>
    <w:p>
      <w:pPr>
        <w:widowControl w:val="0"/>
        <w:spacing w:after="319" w:line="1" w:lineRule="exact"/>
      </w:pPr>
    </w:p>
    <w:p>
      <w:pPr>
        <w:pStyle w:val="Style38"/>
        <w:keepNext/>
        <w:keepLines/>
        <w:widowControl w:val="0"/>
        <w:numPr>
          <w:ilvl w:val="0"/>
          <w:numId w:val="115"/>
        </w:numPr>
        <w:shd w:val="clear" w:color="auto" w:fill="auto"/>
        <w:bidi w:val="0"/>
        <w:spacing w:before="0" w:after="400" w:line="240" w:lineRule="auto"/>
        <w:ind w:left="0" w:right="0" w:firstLine="0"/>
        <w:jc w:val="left"/>
      </w:pPr>
      <w:bookmarkStart w:id="1561" w:name="bookmark1561"/>
      <w:bookmarkStart w:id="1562" w:name="bookmark1562"/>
      <w:bookmarkStart w:id="1563" w:name="bookmark1563"/>
      <w:bookmarkStart w:id="1564" w:name="bookmark1564"/>
      <w:bookmarkEnd w:id="1563"/>
      <w:r>
        <w:rPr>
          <w:color w:val="000000"/>
          <w:spacing w:val="0"/>
          <w:w w:val="100"/>
          <w:position w:val="0"/>
        </w:rPr>
        <w:t>未确认递延所得税资产的可抵扣亏损将于以下年度到期</w:t>
      </w:r>
      <w:bookmarkEnd w:id="1561"/>
      <w:bookmarkEnd w:id="1562"/>
      <w:bookmarkEnd w:id="1564"/>
    </w:p>
    <w:p>
      <w:pPr>
        <w:pStyle w:val="Style2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58,866.33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58,915.00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1,261.01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101,496.36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139,765.57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144,245.72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1,842,908.04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2,042,800.95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306,115.20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line="240" w:lineRule="auto"/>
        <w:ind w:left="0" w:right="0" w:firstLine="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3</w:t>
      </w:r>
      <w:bookmarkEnd w:id="1567"/>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65"/>
      <w:bookmarkEnd w:id="1566"/>
      <w:bookmarkEnd w:id="156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3</w:t>
      </w:r>
      <w:bookmarkEnd w:id="1571"/>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69"/>
      <w:bookmarkEnd w:id="1570"/>
      <w:bookmarkEnd w:id="1572"/>
    </w:p>
    <w:p>
      <w:pPr>
        <w:pStyle w:val="Style38"/>
        <w:keepNext/>
        <w:keepLines/>
        <w:widowControl w:val="0"/>
        <w:shd w:val="clear" w:color="auto" w:fill="auto"/>
        <w:bidi w:val="0"/>
        <w:spacing w:before="0" w:line="240" w:lineRule="auto"/>
        <w:ind w:left="0" w:right="0" w:firstLine="0"/>
        <w:jc w:val="left"/>
      </w:pPr>
      <w:bookmarkStart w:id="1573" w:name="bookmark1573"/>
      <w:bookmarkStart w:id="1574" w:name="bookmark1574"/>
      <w:bookmarkStart w:id="1575" w:name="bookmark1575"/>
      <w:bookmarkStart w:id="1576" w:name="bookmark1576"/>
      <w:r>
        <w:rPr>
          <w:color w:val="000000"/>
          <w:spacing w:val="0"/>
          <w:w w:val="100"/>
          <w:position w:val="0"/>
        </w:rPr>
        <w:t>（</w:t>
      </w:r>
      <w:bookmarkEnd w:id="1575"/>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73"/>
      <w:bookmarkEnd w:id="1574"/>
      <w:bookmarkEnd w:id="157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1,716,296,475.80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3,814,811,333.02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15,870,329.68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8,501,092.17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1,992,166,805.48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3,973,312,425.19</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38"/>
        <w:keepNext/>
        <w:keepLines/>
        <w:widowControl w:val="0"/>
        <w:shd w:val="clear" w:color="auto" w:fill="auto"/>
        <w:bidi w:val="0"/>
        <w:spacing w:before="0" w:line="240" w:lineRule="auto"/>
        <w:ind w:left="0" w:right="0" w:firstLine="0"/>
        <w:jc w:val="left"/>
      </w:pPr>
      <w:bookmarkStart w:id="1577" w:name="bookmark1577"/>
      <w:bookmarkStart w:id="1578" w:name="bookmark1578"/>
      <w:bookmarkStart w:id="1579" w:name="bookmark1579"/>
      <w:bookmarkStart w:id="1580" w:name="bookmark1580"/>
      <w:r>
        <w:rPr>
          <w:color w:val="000000"/>
          <w:spacing w:val="0"/>
          <w:w w:val="100"/>
          <w:position w:val="0"/>
        </w:rPr>
        <w:t>（</w:t>
      </w:r>
      <w:bookmarkEnd w:id="1579"/>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577"/>
      <w:bookmarkEnd w:id="1578"/>
      <w:bookmarkEnd w:id="1580"/>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3</w:t>
      </w:r>
      <w:bookmarkEnd w:id="1583"/>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581"/>
      <w:bookmarkEnd w:id="1582"/>
      <w:bookmarkEnd w:id="158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87,552,171.88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87,552,171.88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87,552,171.88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998,000.00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3</w:t>
      </w:r>
      <w:bookmarkEnd w:id="1587"/>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585"/>
      <w:bookmarkEnd w:id="1586"/>
      <w:bookmarkEnd w:id="158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3</w:t>
      </w:r>
      <w:bookmarkEnd w:id="1591"/>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589"/>
      <w:bookmarkEnd w:id="1590"/>
      <w:bookmarkEnd w:id="159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本期末已到期未支付的应付票据总额为元。</w:t>
      </w:r>
    </w:p>
    <w:p>
      <w:pPr>
        <w:pStyle w:val="Style32"/>
        <w:keepNext/>
        <w:keepLines/>
        <w:widowControl w:val="0"/>
        <w:shd w:val="clear" w:color="auto" w:fill="auto"/>
        <w:bidi w:val="0"/>
        <w:spacing w:before="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3</w:t>
      </w:r>
      <w:bookmarkEnd w:id="1595"/>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93"/>
      <w:bookmarkEnd w:id="1594"/>
      <w:bookmarkEnd w:id="1596"/>
    </w:p>
    <w:p>
      <w:pPr>
        <w:pStyle w:val="Style38"/>
        <w:keepNext/>
        <w:keepLines/>
        <w:widowControl w:val="0"/>
        <w:shd w:val="clear" w:color="auto" w:fill="auto"/>
        <w:bidi w:val="0"/>
        <w:spacing w:before="0" w:line="240" w:lineRule="auto"/>
        <w:ind w:left="0" w:right="0" w:firstLine="0"/>
        <w:jc w:val="left"/>
      </w:pPr>
      <w:bookmarkStart w:id="1597" w:name="bookmark1597"/>
      <w:bookmarkStart w:id="1598" w:name="bookmark1598"/>
      <w:bookmarkStart w:id="1599" w:name="bookmark1599"/>
      <w:bookmarkStart w:id="1600" w:name="bookmark1600"/>
      <w:r>
        <w:rPr>
          <w:color w:val="000000"/>
          <w:spacing w:val="0"/>
          <w:w w:val="100"/>
          <w:position w:val="0"/>
        </w:rPr>
        <w:t>（</w:t>
      </w:r>
      <w:bookmarkEnd w:id="1599"/>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97"/>
      <w:bookmarkEnd w:id="1598"/>
      <w:bookmarkEnd w:id="160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146,895,077.49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187,023,663.82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5,105,720.18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825,439.01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152,000,797.67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187,849,102.83</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14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w:t>
      </w:r>
      <w:bookmarkEnd w:id="160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601"/>
      <w:bookmarkEnd w:id="1602"/>
      <w:bookmarkEnd w:id="160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1,500,400.00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尚未付款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1,012,083.00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尚未付款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978,465.28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尚未付款</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3,490,948.28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3</w:t>
      </w:r>
      <w:bookmarkEnd w:id="1607"/>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605"/>
      <w:bookmarkEnd w:id="1606"/>
      <w:bookmarkEnd w:id="1608"/>
    </w:p>
    <w:p>
      <w:pPr>
        <w:pStyle w:val="Style38"/>
        <w:keepNext/>
        <w:keepLines/>
        <w:widowControl w:val="0"/>
        <w:shd w:val="clear" w:color="auto" w:fill="auto"/>
        <w:bidi w:val="0"/>
        <w:spacing w:before="0" w:line="240" w:lineRule="auto"/>
        <w:ind w:left="0" w:right="0" w:firstLine="140"/>
        <w:jc w:val="both"/>
      </w:pPr>
      <w:bookmarkStart w:id="1609" w:name="bookmark1609"/>
      <w:bookmarkStart w:id="1610" w:name="bookmark1610"/>
      <w:bookmarkStart w:id="1611" w:name="bookmark1611"/>
      <w:bookmarkStart w:id="1612" w:name="bookmark1612"/>
      <w:r>
        <w:rPr>
          <w:color w:val="000000"/>
          <w:spacing w:val="0"/>
          <w:w w:val="100"/>
          <w:position w:val="0"/>
        </w:rPr>
        <w:t>（</w:t>
      </w:r>
      <w:bookmarkEnd w:id="1611"/>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609"/>
      <w:bookmarkEnd w:id="1610"/>
      <w:bookmarkEnd w:id="161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p>
      <w:pPr>
        <w:pStyle w:val="Style38"/>
        <w:keepNext/>
        <w:keepLines/>
        <w:widowControl w:val="0"/>
        <w:numPr>
          <w:ilvl w:val="0"/>
          <w:numId w:val="113"/>
        </w:numPr>
        <w:shd w:val="clear" w:color="auto" w:fill="auto"/>
        <w:bidi w:val="0"/>
        <w:spacing w:before="0" w:after="400" w:line="240" w:lineRule="auto"/>
        <w:ind w:left="0" w:right="0" w:firstLine="140"/>
        <w:jc w:val="left"/>
      </w:pPr>
      <w:bookmarkStart w:id="1613" w:name="bookmark1613"/>
      <w:bookmarkStart w:id="1614" w:name="bookmark1614"/>
      <w:bookmarkStart w:id="1615" w:name="bookmark1615"/>
      <w:bookmarkStart w:id="1616" w:name="bookmark1616"/>
      <w:bookmarkEnd w:id="1615"/>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613"/>
      <w:bookmarkEnd w:id="1614"/>
      <w:bookmarkEnd w:id="161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3</w:t>
      </w:r>
      <w:bookmarkEnd w:id="1619"/>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617"/>
      <w:bookmarkEnd w:id="1618"/>
      <w:bookmarkEnd w:id="162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预收合同价款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185,242,116.68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133,019,622.82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185,242,116.68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133,019,622.82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3</w:t>
      </w:r>
      <w:bookmarkEnd w:id="1623"/>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621"/>
      <w:bookmarkEnd w:id="1622"/>
      <w:bookmarkEnd w:id="1624"/>
    </w:p>
    <w:p>
      <w:pPr>
        <w:pStyle w:val="Style38"/>
        <w:keepNext/>
        <w:keepLines/>
        <w:widowControl w:val="0"/>
        <w:numPr>
          <w:ilvl w:val="0"/>
          <w:numId w:val="117"/>
        </w:numPr>
        <w:shd w:val="clear" w:color="auto" w:fill="auto"/>
        <w:bidi w:val="0"/>
        <w:spacing w:before="0" w:after="400" w:line="240" w:lineRule="auto"/>
        <w:ind w:left="0" w:right="0" w:firstLine="0"/>
        <w:jc w:val="left"/>
      </w:pPr>
      <w:bookmarkStart w:id="1625" w:name="bookmark1625"/>
      <w:bookmarkStart w:id="1626" w:name="bookmark1626"/>
      <w:bookmarkStart w:id="1627" w:name="bookmark1627"/>
      <w:bookmarkStart w:id="1628" w:name="bookmark1628"/>
      <w:bookmarkEnd w:id="1627"/>
      <w:r>
        <w:rPr>
          <w:color w:val="000000"/>
          <w:spacing w:val="0"/>
          <w:w w:val="100"/>
          <w:position w:val="0"/>
        </w:rPr>
        <w:t>应付职工薪酬列示</w:t>
      </w:r>
      <w:bookmarkEnd w:id="1625"/>
      <w:bookmarkEnd w:id="1626"/>
      <w:bookmarkEnd w:id="162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12,832,186.82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62,386,333.87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63,258,960.45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11,959,560.24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1,486,037.18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1,497,271.59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12,843,421.23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63,872,371.05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64,756,232.04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11,959,560.24</w:t>
            </w:r>
          </w:p>
        </w:tc>
      </w:tr>
    </w:tbl>
    <w:p>
      <w:pPr>
        <w:widowControl w:val="0"/>
        <w:spacing w:after="319" w:line="1" w:lineRule="exact"/>
      </w:pPr>
    </w:p>
    <w:p>
      <w:pPr>
        <w:pStyle w:val="Style38"/>
        <w:keepNext/>
        <w:keepLines/>
        <w:widowControl w:val="0"/>
        <w:numPr>
          <w:ilvl w:val="0"/>
          <w:numId w:val="117"/>
        </w:numPr>
        <w:shd w:val="clear" w:color="auto" w:fill="auto"/>
        <w:bidi w:val="0"/>
        <w:spacing w:before="0" w:after="400" w:line="240" w:lineRule="auto"/>
        <w:ind w:left="0" w:right="0" w:firstLine="140"/>
        <w:jc w:val="left"/>
      </w:pPr>
      <w:bookmarkStart w:id="1629" w:name="bookmark1629"/>
      <w:bookmarkStart w:id="1630" w:name="bookmark1630"/>
      <w:bookmarkStart w:id="1631" w:name="bookmark1631"/>
      <w:bookmarkStart w:id="1632" w:name="bookmark1632"/>
      <w:bookmarkEnd w:id="1631"/>
      <w:r>
        <w:rPr>
          <w:color w:val="000000"/>
          <w:spacing w:val="0"/>
          <w:w w:val="100"/>
          <w:position w:val="0"/>
        </w:rPr>
        <w:t>短期薪酬列示</w:t>
      </w:r>
      <w:bookmarkEnd w:id="1629"/>
      <w:bookmarkEnd w:id="1630"/>
      <w:bookmarkEnd w:id="163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12,807,798.32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57,989,595.14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58,882,022.66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11,915,370.80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1,830,971.71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1,809,220.71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7,742.50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962,509.18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963,044.24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7,207.44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6,881.25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834,416.16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834,402.61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6,894.80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30,529.13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97,786.79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98,112.50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1,597,503.00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1,598,918.00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13,731.00</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、其他短期薪酬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3,154.84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12,832,186.82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62,386,333.87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63,258,960.45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11,959,560.24</w:t>
            </w:r>
          </w:p>
        </w:tc>
      </w:tr>
    </w:tbl>
    <w:p>
      <w:pPr>
        <w:widowControl w:val="0"/>
        <w:spacing w:after="319" w:line="1" w:lineRule="exact"/>
      </w:pPr>
    </w:p>
    <w:p>
      <w:pPr>
        <w:pStyle w:val="Style38"/>
        <w:keepNext/>
        <w:keepLines/>
        <w:widowControl w:val="0"/>
        <w:numPr>
          <w:ilvl w:val="0"/>
          <w:numId w:val="117"/>
        </w:numPr>
        <w:shd w:val="clear" w:color="auto" w:fill="auto"/>
        <w:bidi w:val="0"/>
        <w:spacing w:before="0" w:line="240" w:lineRule="auto"/>
        <w:ind w:left="0" w:right="0" w:firstLine="140"/>
        <w:jc w:val="left"/>
      </w:pPr>
      <w:bookmarkStart w:id="1633" w:name="bookmark1633"/>
      <w:bookmarkStart w:id="1634" w:name="bookmark1634"/>
      <w:bookmarkStart w:id="1635" w:name="bookmark1635"/>
      <w:bookmarkStart w:id="1636" w:name="bookmark1636"/>
      <w:bookmarkEnd w:id="1635"/>
      <w:r>
        <w:rPr>
          <w:color w:val="000000"/>
          <w:spacing w:val="0"/>
          <w:w w:val="100"/>
          <w:position w:val="0"/>
        </w:rPr>
        <w:t>设定提存计划列示</w:t>
      </w:r>
      <w:bookmarkEnd w:id="1633"/>
      <w:bookmarkEnd w:id="1634"/>
      <w:bookmarkEnd w:id="163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10,803.60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1,453,233.40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1,464,037.00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33,234.59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11,234.41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1,486,037.18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1,497,271.59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4</w:t>
      </w:r>
      <w:bookmarkEnd w:id="1639"/>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637"/>
      <w:bookmarkEnd w:id="1638"/>
      <w:bookmarkEnd w:id="164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92,188,117.40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110,954,790.98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26,776,461.51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16,629,747.33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249,559.69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222,088.08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948,225.68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978,830.61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406,386.59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419,587.45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270,924.42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279,594.44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120,839,675.29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129,484,638.89</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4</w:t>
      </w:r>
      <w:bookmarkEnd w:id="1643"/>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641"/>
      <w:bookmarkEnd w:id="1642"/>
      <w:bookmarkEnd w:id="164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398,980,353.95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232,431,364.63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398,980,353.95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232,431,364.63</w:t>
            </w:r>
          </w:p>
        </w:tc>
      </w:tr>
    </w:tbl>
    <w:p>
      <w:pPr>
        <w:widowControl w:val="0"/>
        <w:spacing w:after="319" w:line="1" w:lineRule="exact"/>
      </w:pPr>
    </w:p>
    <w:p>
      <w:pPr>
        <w:pStyle w:val="Style38"/>
        <w:keepNext/>
        <w:keepLines/>
        <w:widowControl w:val="0"/>
        <w:numPr>
          <w:ilvl w:val="0"/>
          <w:numId w:val="119"/>
        </w:numPr>
        <w:shd w:val="clear" w:color="auto" w:fill="auto"/>
        <w:bidi w:val="0"/>
        <w:spacing w:before="0" w:line="240" w:lineRule="auto"/>
        <w:ind w:left="0" w:right="0" w:firstLine="140"/>
        <w:jc w:val="both"/>
      </w:pPr>
      <w:bookmarkStart w:id="1645" w:name="bookmark1645"/>
      <w:bookmarkStart w:id="1646" w:name="bookmark1646"/>
      <w:bookmarkStart w:id="1647" w:name="bookmark1647"/>
      <w:bookmarkStart w:id="1648" w:name="bookmark1648"/>
      <w:bookmarkEnd w:id="1647"/>
      <w:r>
        <w:rPr>
          <w:color w:val="000000"/>
          <w:spacing w:val="0"/>
          <w:w w:val="100"/>
          <w:position w:val="0"/>
        </w:rPr>
        <w:t>应付利息</w:t>
      </w:r>
      <w:bookmarkEnd w:id="1645"/>
      <w:bookmarkEnd w:id="1646"/>
      <w:bookmarkEnd w:id="164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spacing w:lineRule="exact" w:line="1"/>
        <w:rPr>
          <w:sz w:val="2"/>
          <w:szCs w:val="2"/>
        </w:rPr>
      </w:pPr>
      <w:r>
        <w:br w:type="page"/>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重要的已逾期未支付的利息情况：</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numPr>
          <w:ilvl w:val="0"/>
          <w:numId w:val="119"/>
        </w:numPr>
        <w:shd w:val="clear" w:color="auto" w:fill="auto"/>
        <w:bidi w:val="0"/>
        <w:spacing w:before="0" w:after="420" w:line="240" w:lineRule="auto"/>
        <w:ind w:left="0" w:right="0" w:firstLine="0"/>
        <w:jc w:val="left"/>
      </w:pPr>
      <w:bookmarkStart w:id="1649" w:name="bookmark1649"/>
      <w:bookmarkStart w:id="1650" w:name="bookmark1650"/>
      <w:bookmarkStart w:id="1651" w:name="bookmark1651"/>
      <w:bookmarkStart w:id="1652" w:name="bookmark1652"/>
      <w:bookmarkEnd w:id="1651"/>
      <w:r>
        <w:rPr>
          <w:color w:val="000000"/>
          <w:spacing w:val="0"/>
          <w:w w:val="100"/>
          <w:position w:val="0"/>
        </w:rPr>
        <w:t>应付股利</w:t>
      </w:r>
      <w:bookmarkEnd w:id="1649"/>
      <w:bookmarkEnd w:id="1650"/>
      <w:bookmarkEnd w:id="165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8"/>
        <w:keepNext/>
        <w:keepLines/>
        <w:widowControl w:val="0"/>
        <w:numPr>
          <w:ilvl w:val="0"/>
          <w:numId w:val="119"/>
        </w:numPr>
        <w:shd w:val="clear" w:color="auto" w:fill="auto"/>
        <w:bidi w:val="0"/>
        <w:spacing w:before="0" w:line="240" w:lineRule="auto"/>
        <w:ind w:left="0" w:right="0" w:firstLine="0"/>
        <w:jc w:val="left"/>
      </w:pPr>
      <w:bookmarkStart w:id="1653" w:name="bookmark1653"/>
      <w:bookmarkStart w:id="1654" w:name="bookmark1654"/>
      <w:bookmarkStart w:id="1655" w:name="bookmark1655"/>
      <w:bookmarkStart w:id="1656" w:name="bookmark1656"/>
      <w:bookmarkEnd w:id="1655"/>
      <w:r>
        <w:rPr>
          <w:color w:val="000000"/>
          <w:spacing w:val="0"/>
          <w:w w:val="100"/>
          <w:position w:val="0"/>
        </w:rPr>
        <w:t>其他应付款</w:t>
      </w:r>
      <w:bookmarkEnd w:id="1653"/>
      <w:bookmarkEnd w:id="1654"/>
      <w:bookmarkEnd w:id="1656"/>
    </w:p>
    <w:p>
      <w:pPr>
        <w:pStyle w:val="Style62"/>
        <w:keepNext/>
        <w:keepLines/>
        <w:widowControl w:val="0"/>
        <w:numPr>
          <w:ilvl w:val="0"/>
          <w:numId w:val="121"/>
        </w:numPr>
        <w:shd w:val="clear" w:color="auto" w:fill="auto"/>
        <w:bidi w:val="0"/>
        <w:spacing w:before="0" w:after="380" w:line="240" w:lineRule="auto"/>
        <w:ind w:left="0" w:right="0" w:firstLine="0"/>
        <w:jc w:val="left"/>
      </w:pPr>
      <w:bookmarkStart w:id="1657" w:name="bookmark1657"/>
      <w:bookmarkStart w:id="1658" w:name="bookmark1658"/>
      <w:bookmarkStart w:id="1659" w:name="bookmark1659"/>
      <w:bookmarkStart w:id="1660" w:name="bookmark1660"/>
      <w:bookmarkEnd w:id="1659"/>
      <w:r>
        <w:rPr>
          <w:color w:val="000000"/>
          <w:spacing w:val="0"/>
          <w:w w:val="100"/>
          <w:position w:val="0"/>
        </w:rPr>
        <w:t>按款项性质列示其他应付款</w:t>
      </w:r>
      <w:bookmarkEnd w:id="1657"/>
      <w:bookmarkEnd w:id="1658"/>
      <w:bookmarkEnd w:id="166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398,694,856.87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232,243,307.81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285,497.08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188,056.82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398,980,353.95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232,431,364.63</w:t>
            </w:r>
          </w:p>
        </w:tc>
      </w:tr>
    </w:tbl>
    <w:p>
      <w:pPr>
        <w:widowControl w:val="0"/>
        <w:spacing w:after="379" w:line="1" w:lineRule="exact"/>
      </w:pPr>
    </w:p>
    <w:p>
      <w:pPr>
        <w:pStyle w:val="Style62"/>
        <w:keepNext/>
        <w:keepLines/>
        <w:widowControl w:val="0"/>
        <w:numPr>
          <w:ilvl w:val="0"/>
          <w:numId w:val="121"/>
        </w:numPr>
        <w:shd w:val="clear" w:color="auto" w:fill="auto"/>
        <w:bidi w:val="0"/>
        <w:spacing w:before="0" w:after="380" w:line="240" w:lineRule="auto"/>
        <w:ind w:left="0" w:right="0" w:firstLine="0"/>
        <w:jc w:val="left"/>
      </w:pPr>
      <w:bookmarkStart w:id="1661" w:name="bookmark1661"/>
      <w:bookmarkStart w:id="1662" w:name="bookmark1662"/>
      <w:bookmarkStart w:id="1663" w:name="bookmark1663"/>
      <w:bookmarkStart w:id="1664" w:name="bookmark1664"/>
      <w:bookmarkEnd w:id="1663"/>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61"/>
      <w:bookmarkEnd w:id="1662"/>
      <w:bookmarkEnd w:id="166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17,425,877.92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业务未完结，保证金未退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1,688,134.95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业务未完结未结算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业务未完结，保证金未退</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1,418,428.00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业务未完结，保证金未退</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22,032,440.87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4</w:t>
      </w:r>
      <w:bookmarkEnd w:id="1667"/>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665"/>
      <w:bookmarkEnd w:id="1666"/>
      <w:bookmarkEnd w:id="166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line="240" w:lineRule="auto"/>
        <w:ind w:left="0" w:right="0" w:firstLine="0"/>
        <w:jc w:val="left"/>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4</w:t>
      </w:r>
      <w:bookmarkEnd w:id="1671"/>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669"/>
      <w:bookmarkEnd w:id="1670"/>
      <w:bookmarkEnd w:id="167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4,229,335.67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4,663,485.08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4,229,335.67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4,663,485.08</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4</w:t>
      </w:r>
      <w:bookmarkEnd w:id="1675"/>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673"/>
      <w:bookmarkEnd w:id="1674"/>
      <w:bookmarkEnd w:id="167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22,934,825.78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13,347,574.53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567,868,571.90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108,175,067.15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96,362,357.80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48,833,400.00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99,618,287.31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290,417.82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251,319.44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1,691,593,815.50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446,588,006.23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677" w:name="bookmark1677"/>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4</w:t>
      </w:r>
      <w:bookmarkEnd w:id="1679"/>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677"/>
      <w:bookmarkEnd w:id="1678"/>
      <w:bookmarkEnd w:id="1680"/>
    </w:p>
    <w:p>
      <w:pPr>
        <w:pStyle w:val="Style38"/>
        <w:keepNext/>
        <w:keepLines/>
        <w:widowControl w:val="0"/>
        <w:shd w:val="clear" w:color="auto" w:fill="auto"/>
        <w:bidi w:val="0"/>
        <w:spacing w:before="0" w:line="240" w:lineRule="auto"/>
        <w:ind w:left="0" w:right="0" w:firstLine="0"/>
        <w:jc w:val="both"/>
      </w:pPr>
      <w:bookmarkStart w:id="1681" w:name="bookmark1681"/>
      <w:bookmarkStart w:id="1682" w:name="bookmark1682"/>
      <w:bookmarkStart w:id="1683" w:name="bookmark16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81"/>
      <w:bookmarkEnd w:id="1682"/>
      <w:bookmarkEnd w:id="168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长期借款分类的说明：</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其他说明，包括利率区间:</w:t>
      </w:r>
    </w:p>
    <w:p>
      <w:pPr>
        <w:pStyle w:val="Style32"/>
        <w:keepNext/>
        <w:keepLines/>
        <w:widowControl w:val="0"/>
        <w:shd w:val="clear" w:color="auto" w:fill="auto"/>
        <w:bidi w:val="0"/>
        <w:spacing w:before="0" w:after="360" w:line="240" w:lineRule="auto"/>
        <w:ind w:left="0" w:right="0" w:firstLine="0"/>
        <w:jc w:val="both"/>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4</w:t>
      </w:r>
      <w:bookmarkEnd w:id="1686"/>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684"/>
      <w:bookmarkEnd w:id="1685"/>
      <w:bookmarkEnd w:id="1687"/>
    </w:p>
    <w:p>
      <w:pPr>
        <w:pStyle w:val="Style38"/>
        <w:keepNext/>
        <w:keepLines/>
        <w:widowControl w:val="0"/>
        <w:shd w:val="clear" w:color="auto" w:fill="auto"/>
        <w:bidi w:val="0"/>
        <w:spacing w:before="0" w:after="360" w:line="240" w:lineRule="auto"/>
        <w:ind w:left="0" w:right="0" w:firstLine="0"/>
        <w:jc w:val="both"/>
      </w:pPr>
      <w:bookmarkStart w:id="1688" w:name="bookmark1688"/>
      <w:bookmarkStart w:id="1689" w:name="bookmark1689"/>
      <w:bookmarkStart w:id="1690" w:name="bookmark16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688"/>
      <w:bookmarkEnd w:id="1689"/>
      <w:bookmarkEnd w:id="1690"/>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140"/>
        <w:jc w:val="left"/>
      </w:pPr>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691"/>
      <w:bookmarkEnd w:id="1692"/>
      <w:bookmarkEnd w:id="169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8"/>
        <w:keepNext/>
        <w:keepLines/>
        <w:widowControl w:val="0"/>
        <w:numPr>
          <w:ilvl w:val="0"/>
          <w:numId w:val="113"/>
        </w:numPr>
        <w:shd w:val="clear" w:color="auto" w:fill="auto"/>
        <w:bidi w:val="0"/>
        <w:spacing w:before="0" w:after="360" w:line="240" w:lineRule="auto"/>
        <w:ind w:left="0" w:right="0" w:firstLine="140"/>
        <w:jc w:val="left"/>
      </w:pPr>
      <w:bookmarkStart w:id="1694" w:name="bookmark1694"/>
      <w:bookmarkStart w:id="1695" w:name="bookmark1695"/>
      <w:bookmarkStart w:id="1696" w:name="bookmark1696"/>
      <w:bookmarkStart w:id="1697" w:name="bookmark1697"/>
      <w:bookmarkEnd w:id="1696"/>
      <w:r>
        <w:rPr>
          <w:color w:val="000000"/>
          <w:spacing w:val="0"/>
          <w:w w:val="100"/>
          <w:position w:val="0"/>
        </w:rPr>
        <w:t>可转换公司债券的转股条件、转股时间说明</w:t>
      </w:r>
      <w:bookmarkEnd w:id="1694"/>
      <w:bookmarkEnd w:id="1695"/>
      <w:bookmarkEnd w:id="1697"/>
    </w:p>
    <w:p>
      <w:pPr>
        <w:pStyle w:val="Style38"/>
        <w:keepNext/>
        <w:keepLines/>
        <w:widowControl w:val="0"/>
        <w:numPr>
          <w:ilvl w:val="0"/>
          <w:numId w:val="113"/>
        </w:numPr>
        <w:shd w:val="clear" w:color="auto" w:fill="auto"/>
        <w:bidi w:val="0"/>
        <w:spacing w:before="0" w:after="360" w:line="240" w:lineRule="auto"/>
        <w:ind w:left="0" w:right="0" w:firstLine="140"/>
        <w:jc w:val="left"/>
      </w:pPr>
      <w:bookmarkStart w:id="1698" w:name="bookmark1698"/>
      <w:bookmarkStart w:id="1699" w:name="bookmark1699"/>
      <w:bookmarkStart w:id="1700" w:name="bookmark1700"/>
      <w:bookmarkStart w:id="1701" w:name="bookmark1701"/>
      <w:bookmarkEnd w:id="1700"/>
      <w:r>
        <w:rPr>
          <w:color w:val="000000"/>
          <w:spacing w:val="0"/>
          <w:w w:val="100"/>
          <w:position w:val="0"/>
        </w:rPr>
        <w:t>划分为金融负债的其他金融工具说明</w:t>
      </w:r>
      <w:bookmarkEnd w:id="1698"/>
      <w:bookmarkEnd w:id="1699"/>
      <w:bookmarkEnd w:id="1701"/>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期末发行在外的优先股、永续债等其他金融工具基本情况</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期末发行在外的优先股、永续债等金融工具变动情况表</w:t>
      </w: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其他金融工具划分为金融负债的依据说明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702" w:name="bookmark1702"/>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4</w:t>
      </w:r>
      <w:bookmarkEnd w:id="1704"/>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702"/>
      <w:bookmarkEnd w:id="1703"/>
      <w:bookmarkEnd w:id="1705"/>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both"/>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4</w:t>
      </w:r>
      <w:bookmarkEnd w:id="1708"/>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706"/>
      <w:bookmarkEnd w:id="1707"/>
      <w:bookmarkEnd w:id="1709"/>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6,122,020.61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10,096,380.48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6,122,020.61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10,096,380.48</w:t>
            </w:r>
          </w:p>
        </w:tc>
      </w:tr>
    </w:tbl>
    <w:p>
      <w:pPr>
        <w:pStyle w:val="Style38"/>
        <w:keepNext/>
        <w:keepLines/>
        <w:widowControl w:val="0"/>
        <w:shd w:val="clear" w:color="auto" w:fill="auto"/>
        <w:bidi w:val="0"/>
        <w:spacing w:before="0" w:line="240" w:lineRule="auto"/>
        <w:ind w:left="0" w:right="0" w:firstLine="140"/>
        <w:jc w:val="left"/>
      </w:pPr>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710"/>
      <w:bookmarkEnd w:id="1711"/>
      <w:bookmarkEnd w:id="171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融资租赁销项税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6,122,020.61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10,096,380.48</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713" w:name="bookmark1713"/>
      <w:bookmarkStart w:id="1714" w:name="bookmark1714"/>
      <w:bookmarkStart w:id="1715" w:name="bookmark17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713"/>
      <w:bookmarkEnd w:id="1714"/>
      <w:bookmarkEnd w:id="171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79"/>
        <w:gridCol w:w="1608"/>
        <w:gridCol w:w="1594"/>
        <w:gridCol w:w="160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716" w:name="bookmark1716"/>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4</w:t>
      </w:r>
      <w:bookmarkEnd w:id="1718"/>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716"/>
      <w:bookmarkEnd w:id="1717"/>
      <w:bookmarkEnd w:id="1719"/>
    </w:p>
    <w:p>
      <w:pPr>
        <w:pStyle w:val="Style38"/>
        <w:keepNext/>
        <w:keepLines/>
        <w:widowControl w:val="0"/>
        <w:shd w:val="clear" w:color="auto" w:fill="auto"/>
        <w:bidi w:val="0"/>
        <w:spacing w:before="0" w:line="240" w:lineRule="auto"/>
        <w:ind w:left="0" w:right="0" w:firstLine="0"/>
        <w:jc w:val="left"/>
      </w:pPr>
      <w:bookmarkStart w:id="1720" w:name="bookmark1720"/>
      <w:bookmarkStart w:id="1721" w:name="bookmark1721"/>
      <w:bookmarkStart w:id="1722" w:name="bookmark17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720"/>
      <w:bookmarkEnd w:id="1721"/>
      <w:bookmarkEnd w:id="172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723" w:name="bookmark1723"/>
      <w:bookmarkStart w:id="1724" w:name="bookmark1724"/>
      <w:bookmarkStart w:id="1725" w:name="bookmark17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723"/>
      <w:bookmarkEnd w:id="1724"/>
      <w:bookmarkEnd w:id="1725"/>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设定受益计划义务现值：</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计划资产：</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设定受益计划净负债(净资产)</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设定受益计划重大精算假设及敏感性分析结果说明：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726" w:name="bookmark1726"/>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5</w:t>
      </w:r>
      <w:bookmarkEnd w:id="1728"/>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726"/>
      <w:bookmarkEnd w:id="1727"/>
      <w:bookmarkEnd w:id="1729"/>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w:t>
      </w:r>
    </w:p>
    <w:p>
      <w:pPr>
        <w:pStyle w:val="Style32"/>
        <w:keepNext/>
        <w:keepLines/>
        <w:widowControl w:val="0"/>
        <w:shd w:val="clear" w:color="auto" w:fill="auto"/>
        <w:bidi w:val="0"/>
        <w:spacing w:before="0" w:line="240" w:lineRule="auto"/>
        <w:ind w:left="0" w:right="0" w:firstLine="0"/>
        <w:jc w:val="left"/>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5</w:t>
      </w:r>
      <w:bookmarkEnd w:id="1732"/>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730"/>
      <w:bookmarkEnd w:id="1731"/>
      <w:bookmarkEnd w:id="173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1248"/>
        <w:gridCol w:w="984"/>
        <w:gridCol w:w="1037"/>
        <w:gridCol w:w="1008"/>
        <w:gridCol w:w="1037"/>
        <w:gridCol w:w="984"/>
        <w:gridCol w:w="1248"/>
        <w:gridCol w:w="1080"/>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tabs>
                <w:tab w:pos="2011" w:val="left"/>
              </w:tabs>
              <w:bidi w:val="0"/>
              <w:spacing w:before="0" w:after="0" w:line="240" w:lineRule="auto"/>
              <w:ind w:left="0" w:right="0" w:firstLine="600"/>
              <w:jc w:val="left"/>
            </w:pPr>
            <w:r>
              <w:rPr>
                <w:color w:val="000000"/>
                <w:spacing w:val="0"/>
                <w:w w:val="100"/>
                <w:position w:val="0"/>
              </w:rPr>
              <w:t>项目</w:t>
              <w:tab/>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tabs>
                <w:tab w:pos="1579" w:val="left"/>
              </w:tabs>
              <w:bidi w:val="0"/>
              <w:spacing w:before="0" w:after="0" w:line="240" w:lineRule="auto"/>
              <w:ind w:left="0" w:right="0" w:firstLine="0"/>
              <w:jc w:val="center"/>
            </w:pPr>
            <w:r>
              <w:rPr>
                <w:color w:val="000000"/>
                <w:spacing w:val="0"/>
                <w:w w:val="100"/>
                <w:position w:val="0"/>
              </w:rPr>
              <w:t>本期增加</w:t>
              <w:tab/>
              <w:t>本期减少</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tabs>
                <w:tab w:pos="1589" w:val="left"/>
              </w:tabs>
              <w:bidi w:val="0"/>
              <w:spacing w:before="0" w:after="0" w:line="240" w:lineRule="auto"/>
              <w:ind w:left="0" w:right="0" w:firstLine="0"/>
              <w:jc w:val="center"/>
            </w:pPr>
            <w:r>
              <w:rPr>
                <w:color w:val="000000"/>
                <w:spacing w:val="0"/>
                <w:w w:val="100"/>
                <w:position w:val="0"/>
              </w:rPr>
              <w:t>期末余额</w:t>
              <w:tab/>
              <w:t>形成原因</w:t>
            </w:r>
          </w:p>
        </w:tc>
      </w:tr>
      <w:tr>
        <w:trPr>
          <w:trHeight w:val="754" w:hRule="exact"/>
        </w:trPr>
        <w:tc>
          <w:tcPr>
            <w:gridSpan w:val="9"/>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涉及政府补助的项目：</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本期计入营 业外收入金</w:t>
            </w:r>
          </w:p>
          <w:p>
            <w:pPr>
              <w:pStyle w:val="Style2"/>
              <w:keepNext w:val="0"/>
              <w:keepLines w:val="0"/>
              <w:widowControl w:val="0"/>
              <w:shd w:val="clear" w:color="auto" w:fill="auto"/>
              <w:bidi w:val="0"/>
              <w:spacing w:before="0" w:after="0" w:line="307" w:lineRule="exact"/>
              <w:ind w:left="0" w:right="0" w:firstLine="440"/>
              <w:jc w:val="left"/>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本期计入其 他收益金额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5</w:t>
      </w:r>
      <w:bookmarkEnd w:id="1736"/>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734"/>
      <w:bookmarkEnd w:id="1735"/>
      <w:bookmarkEnd w:id="173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738"/>
      <w:bookmarkEnd w:id="1739"/>
      <w:bookmarkEnd w:id="174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373,318,054.00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373,318,054.00</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741" w:name="bookmark1741"/>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5</w:t>
      </w:r>
      <w:bookmarkEnd w:id="1743"/>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741"/>
      <w:bookmarkEnd w:id="1742"/>
      <w:bookmarkEnd w:id="1744"/>
    </w:p>
    <w:p>
      <w:pPr>
        <w:pStyle w:val="Style38"/>
        <w:keepNext/>
        <w:keepLines/>
        <w:widowControl w:val="0"/>
        <w:shd w:val="clear" w:color="auto" w:fill="auto"/>
        <w:tabs>
          <w:tab w:pos="633" w:val="left"/>
        </w:tabs>
        <w:bidi w:val="0"/>
        <w:spacing w:before="0" w:line="240" w:lineRule="auto"/>
        <w:ind w:left="0" w:right="0" w:firstLine="140"/>
        <w:jc w:val="left"/>
      </w:pPr>
      <w:bookmarkStart w:id="1745" w:name="bookmark1745"/>
      <w:bookmarkStart w:id="1746" w:name="bookmark1746"/>
      <w:bookmarkStart w:id="1747" w:name="bookmark1747"/>
      <w:bookmarkStart w:id="1748" w:name="bookmark1748"/>
      <w:r>
        <w:rPr>
          <w:color w:val="000000"/>
          <w:spacing w:val="0"/>
          <w:w w:val="100"/>
          <w:position w:val="0"/>
        </w:rPr>
        <w:t>（</w:t>
      </w:r>
      <w:bookmarkEnd w:id="1747"/>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745"/>
      <w:bookmarkEnd w:id="1746"/>
      <w:bookmarkEnd w:id="1748"/>
    </w:p>
    <w:p>
      <w:pPr>
        <w:pStyle w:val="Style38"/>
        <w:keepNext/>
        <w:keepLines/>
        <w:widowControl w:val="0"/>
        <w:shd w:val="clear" w:color="auto" w:fill="auto"/>
        <w:tabs>
          <w:tab w:pos="633" w:val="left"/>
        </w:tabs>
        <w:bidi w:val="0"/>
        <w:spacing w:before="0" w:line="240" w:lineRule="auto"/>
        <w:ind w:left="0" w:right="0" w:firstLine="140"/>
        <w:jc w:val="left"/>
      </w:pPr>
      <w:bookmarkStart w:id="1749" w:name="bookmark1749"/>
      <w:bookmarkStart w:id="1750" w:name="bookmark1750"/>
      <w:bookmarkStart w:id="1751" w:name="bookmark1751"/>
      <w:bookmarkStart w:id="1752" w:name="bookmark1752"/>
      <w:r>
        <w:rPr>
          <w:color w:val="000000"/>
          <w:spacing w:val="0"/>
          <w:w w:val="100"/>
          <w:position w:val="0"/>
        </w:rPr>
        <w:t>（</w:t>
      </w:r>
      <w:bookmarkEnd w:id="1751"/>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749"/>
      <w:bookmarkEnd w:id="1750"/>
      <w:bookmarkEnd w:id="175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其他权益工具本期增减变动情况、变动原因说明，以及相关会计处理的依据: 其他说明：</w:t>
      </w:r>
    </w:p>
    <w:p>
      <w:pPr>
        <w:pStyle w:val="Style32"/>
        <w:keepNext/>
        <w:keepLines/>
        <w:widowControl w:val="0"/>
        <w:shd w:val="clear" w:color="auto" w:fill="auto"/>
        <w:bidi w:val="0"/>
        <w:spacing w:before="0" w:line="240" w:lineRule="auto"/>
        <w:ind w:left="0" w:right="0" w:firstLine="0"/>
        <w:jc w:val="left"/>
      </w:pPr>
      <w:bookmarkStart w:id="1753" w:name="bookmark1753"/>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5</w:t>
      </w:r>
      <w:bookmarkEnd w:id="1755"/>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753"/>
      <w:bookmarkEnd w:id="1754"/>
      <w:bookmarkEnd w:id="1756"/>
    </w:p>
    <w:p>
      <w:pPr>
        <w:pStyle w:val="Style29"/>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255,030,524.77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255,030,524.77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255,030,524.77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255,030,524.77</w:t>
            </w:r>
          </w:p>
        </w:tc>
      </w:tr>
    </w:tbl>
    <w:p>
      <w:pPr>
        <w:widowControl w:val="0"/>
        <w:spacing w:after="79" w:line="1" w:lineRule="exact"/>
      </w:pPr>
    </w:p>
    <w:p>
      <w:pPr>
        <w:pStyle w:val="Style29"/>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其他说明，包括本期增减变动情况、变动原因说明:</w:t>
      </w:r>
    </w:p>
    <w:p>
      <w:pPr>
        <w:pStyle w:val="Style32"/>
        <w:keepNext/>
        <w:keepLines/>
        <w:widowControl w:val="0"/>
        <w:shd w:val="clear" w:color="auto" w:fill="auto"/>
        <w:bidi w:val="0"/>
        <w:spacing w:before="0" w:after="400" w:line="240" w:lineRule="auto"/>
        <w:ind w:left="0" w:right="0" w:firstLine="0"/>
        <w:jc w:val="both"/>
      </w:pPr>
      <w:bookmarkStart w:id="1757" w:name="bookmark1757"/>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5</w:t>
      </w:r>
      <w:bookmarkEnd w:id="1759"/>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757"/>
      <w:bookmarkEnd w:id="1758"/>
      <w:bookmarkEnd w:id="176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其他说明，包括本期增减变动情况、变动原因说明:</w:t>
      </w:r>
    </w:p>
    <w:p>
      <w:pPr>
        <w:pStyle w:val="Style32"/>
        <w:keepNext/>
        <w:keepLines/>
        <w:widowControl w:val="0"/>
        <w:shd w:val="clear" w:color="auto" w:fill="auto"/>
        <w:bidi w:val="0"/>
        <w:spacing w:before="0" w:after="400" w:line="240" w:lineRule="auto"/>
        <w:ind w:left="0" w:right="0" w:firstLine="0"/>
        <w:jc w:val="left"/>
      </w:pPr>
      <w:bookmarkStart w:id="1761" w:name="bookmark1761"/>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5</w:t>
      </w:r>
      <w:bookmarkEnd w:id="1763"/>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61"/>
      <w:bookmarkEnd w:id="1762"/>
      <w:bookmarkEnd w:id="176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58"/>
        <w:gridCol w:w="979"/>
        <w:gridCol w:w="850"/>
        <w:gridCol w:w="1051"/>
        <w:gridCol w:w="850"/>
        <w:gridCol w:w="854"/>
        <w:gridCol w:w="854"/>
        <w:gridCol w:w="850"/>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本期所得 税前发生</w:t>
            </w:r>
          </w:p>
          <w:p>
            <w:pPr>
              <w:pStyle w:val="Style2"/>
              <w:keepNext w:val="0"/>
              <w:keepLines w:val="0"/>
              <w:widowControl w:val="0"/>
              <w:shd w:val="clear" w:color="auto" w:fill="auto"/>
              <w:bidi w:val="0"/>
              <w:spacing w:before="0" w:after="0" w:line="312" w:lineRule="exact"/>
              <w:ind w:left="0" w:right="0" w:firstLine="32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减:前期计入</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减：所得</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-4,995,425.1</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6,316,012.</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6,316,012.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-4,995,425.1</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6,316,012.</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6,316,012.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-4,995,425.1</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6,316,012.</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6,316,012.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w:t>
            </w:r>
          </w:p>
        </w:tc>
      </w:tr>
    </w:tbl>
    <w:p>
      <w:pPr>
        <w:widowControl w:val="0"/>
        <w:spacing w:after="79" w:line="1" w:lineRule="exact"/>
      </w:pPr>
    </w:p>
    <w:p>
      <w:pPr>
        <w:pStyle w:val="Style29"/>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其他说明，包括对现金流量套期损益的有效部分转为被套期项目初始确认金额调整:</w:t>
      </w:r>
    </w:p>
    <w:p>
      <w:pPr>
        <w:pStyle w:val="Style32"/>
        <w:keepNext/>
        <w:keepLines/>
        <w:widowControl w:val="0"/>
        <w:shd w:val="clear" w:color="auto" w:fill="auto"/>
        <w:bidi w:val="0"/>
        <w:spacing w:before="0" w:after="400" w:line="240" w:lineRule="auto"/>
        <w:ind w:left="0" w:right="0" w:firstLine="0"/>
        <w:jc w:val="both"/>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5</w:t>
      </w:r>
      <w:bookmarkEnd w:id="1767"/>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765"/>
      <w:bookmarkEnd w:id="1766"/>
      <w:bookmarkEnd w:id="176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29"/>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其他说明，包括本期增减变动情况、变动原因说明：</w:t>
      </w:r>
    </w:p>
    <w:p>
      <w:pPr>
        <w:pStyle w:val="Style32"/>
        <w:keepNext/>
        <w:keepLines/>
        <w:widowControl w:val="0"/>
        <w:shd w:val="clear" w:color="auto" w:fill="auto"/>
        <w:bidi w:val="0"/>
        <w:spacing w:before="0" w:after="400" w:line="240" w:lineRule="auto"/>
        <w:ind w:left="0" w:right="0" w:firstLine="0"/>
        <w:jc w:val="both"/>
      </w:pPr>
      <w:bookmarkStart w:id="1769" w:name="bookmark1769"/>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5</w:t>
      </w:r>
      <w:bookmarkEnd w:id="1771"/>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769"/>
      <w:bookmarkEnd w:id="1770"/>
      <w:bookmarkEnd w:id="177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81,890,189.36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182,609.69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82,072,799.05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81,890,189.36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182,609.69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82,072,799.05</w:t>
            </w:r>
          </w:p>
        </w:tc>
      </w:tr>
    </w:tbl>
    <w:p>
      <w:pPr>
        <w:spacing w:lineRule="exact" w:line="1"/>
        <w:rPr>
          <w:sz w:val="2"/>
          <w:szCs w:val="2"/>
        </w:rPr>
      </w:pPr>
      <w:r>
        <w:br w:type="page"/>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2"/>
        <w:keepNext/>
        <w:keepLines/>
        <w:widowControl w:val="0"/>
        <w:shd w:val="clear" w:color="auto" w:fill="auto"/>
        <w:bidi w:val="0"/>
        <w:spacing w:before="0" w:line="240" w:lineRule="auto"/>
        <w:ind w:left="0" w:right="0" w:firstLine="0"/>
        <w:jc w:val="left"/>
      </w:pPr>
      <w:bookmarkStart w:id="1773" w:name="bookmark1773"/>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6</w:t>
      </w:r>
      <w:bookmarkEnd w:id="1775"/>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73"/>
      <w:bookmarkEnd w:id="1774"/>
      <w:bookmarkEnd w:id="177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676,610,611.21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634,936,476.35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676,610,611.21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634,936,476.35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67,692,388.04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62,942,762.72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182,609.69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3,724,058.20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6,718,442.68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17,544,569.66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737,401,946.88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676,610,611.21</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29"/>
        <w:keepNext w:val="0"/>
        <w:keepLines w:val="0"/>
        <w:widowControl w:val="0"/>
        <w:shd w:val="clear" w:color="auto" w:fill="auto"/>
        <w:tabs>
          <w:tab w:pos="330" w:val="left"/>
        </w:tabs>
        <w:bidi w:val="0"/>
        <w:spacing w:before="0" w:line="240" w:lineRule="auto"/>
        <w:ind w:left="0" w:right="0" w:firstLine="0"/>
        <w:jc w:val="left"/>
      </w:pPr>
      <w:bookmarkStart w:id="1777" w:name="bookmark1777"/>
      <w:r>
        <w:rPr>
          <w:rFonts w:ascii="Times New Roman" w:eastAsia="Times New Roman" w:hAnsi="Times New Roman" w:cs="Times New Roman"/>
          <w:color w:val="000000"/>
          <w:spacing w:val="0"/>
          <w:w w:val="100"/>
          <w:position w:val="0"/>
          <w:sz w:val="18"/>
          <w:szCs w:val="18"/>
        </w:rPr>
        <w:t>1</w:t>
      </w:r>
      <w:bookmarkEnd w:id="177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line="240" w:lineRule="auto"/>
        <w:ind w:left="0" w:right="0" w:firstLine="0"/>
        <w:jc w:val="left"/>
      </w:pPr>
      <w:bookmarkStart w:id="1778" w:name="bookmark1778"/>
      <w:r>
        <w:rPr>
          <w:rFonts w:ascii="Times New Roman" w:eastAsia="Times New Roman" w:hAnsi="Times New Roman" w:cs="Times New Roman"/>
          <w:color w:val="000000"/>
          <w:spacing w:val="0"/>
          <w:w w:val="100"/>
          <w:position w:val="0"/>
          <w:sz w:val="18"/>
          <w:szCs w:val="18"/>
        </w:rPr>
        <w:t>2</w:t>
      </w:r>
      <w:bookmarkEnd w:id="177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line="240" w:lineRule="auto"/>
        <w:ind w:left="0" w:right="0" w:firstLine="0"/>
        <w:jc w:val="left"/>
      </w:pPr>
      <w:bookmarkStart w:id="1779" w:name="bookmark1779"/>
      <w:r>
        <w:rPr>
          <w:rFonts w:ascii="Times New Roman" w:eastAsia="Times New Roman" w:hAnsi="Times New Roman" w:cs="Times New Roman"/>
          <w:color w:val="000000"/>
          <w:spacing w:val="0"/>
          <w:w w:val="100"/>
          <w:position w:val="0"/>
          <w:sz w:val="18"/>
          <w:szCs w:val="18"/>
        </w:rPr>
        <w:t>3</w:t>
      </w:r>
      <w:bookmarkEnd w:id="177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line="240" w:lineRule="auto"/>
        <w:ind w:left="0" w:right="0" w:firstLine="0"/>
        <w:jc w:val="left"/>
      </w:pPr>
      <w:bookmarkStart w:id="1780" w:name="bookmark1780"/>
      <w:r>
        <w:rPr>
          <w:rFonts w:ascii="Times New Roman" w:eastAsia="Times New Roman" w:hAnsi="Times New Roman" w:cs="Times New Roman"/>
          <w:color w:val="000000"/>
          <w:spacing w:val="0"/>
          <w:w w:val="100"/>
          <w:position w:val="0"/>
          <w:sz w:val="18"/>
          <w:szCs w:val="18"/>
        </w:rPr>
        <w:t>4</w:t>
      </w:r>
      <w:bookmarkEnd w:id="178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380" w:line="240" w:lineRule="auto"/>
        <w:ind w:left="0" w:right="0" w:firstLine="0"/>
        <w:jc w:val="left"/>
      </w:pPr>
      <w:bookmarkStart w:id="1781" w:name="bookmark1781"/>
      <w:r>
        <w:rPr>
          <w:rFonts w:ascii="Times New Roman" w:eastAsia="Times New Roman" w:hAnsi="Times New Roman" w:cs="Times New Roman"/>
          <w:color w:val="000000"/>
          <w:spacing w:val="0"/>
          <w:w w:val="100"/>
          <w:position w:val="0"/>
          <w:sz w:val="18"/>
          <w:szCs w:val="18"/>
        </w:rPr>
        <w:t>5</w:t>
      </w:r>
      <w:bookmarkEnd w:id="178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0"/>
        <w:jc w:val="left"/>
      </w:pPr>
      <w:bookmarkStart w:id="1782" w:name="bookmark1782"/>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6</w:t>
      </w:r>
      <w:bookmarkEnd w:id="1784"/>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82"/>
      <w:bookmarkEnd w:id="1783"/>
      <w:bookmarkEnd w:id="178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3,254,997,997.06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2,781,990,082.60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6,512,430,900.39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5,911,518,087.05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113,390.10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109,814.25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3,255,111,387.16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2,782,099,896.85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6,512,430,900.39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5,911,518,087.05</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经审计扣除非经常损益前后净利润孰低是否为负值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80" w:line="346" w:lineRule="exact"/>
        <w:ind w:left="0" w:right="0" w:firstLine="0"/>
        <w:jc w:val="left"/>
      </w:pPr>
      <w:r>
        <w:rPr>
          <w:color w:val="000000"/>
          <w:spacing w:val="0"/>
          <w:w w:val="100"/>
          <w:position w:val="0"/>
        </w:rPr>
        <w:t>营业收入按照产品分类如下：</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1699"/>
        <w:gridCol w:w="1843"/>
        <w:gridCol w:w="1699"/>
        <w:gridCol w:w="1858"/>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交易类业务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2,882,907,438.74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2,597,338,696.92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6,207,497,977.96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5,775,131,688.26</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服务类业务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236,440,587.79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74,655,535.31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135,780,742.07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24,806,181.08</w:t>
            </w:r>
          </w:p>
        </w:tc>
      </w:tr>
      <w:tr>
        <w:trPr>
          <w:trHeight w:val="45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融资租赁及电商业务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135,763,360.63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110,105,664.62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169,152,180.36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111,580,217.71</w:t>
            </w:r>
          </w:p>
        </w:tc>
      </w:tr>
    </w:tbl>
    <w:p>
      <w:pPr>
        <w:widowControl w:val="0"/>
        <w:spacing w:line="1" w:lineRule="exact"/>
      </w:pPr>
      <w:r>
        <w:br w:type="page"/>
      </w:r>
    </w:p>
    <w:tbl>
      <w:tblPr>
        <w:tblOverlap w:val="never"/>
        <w:jc w:val="center"/>
        <w:tblLayout w:type="fixed"/>
      </w:tblPr>
      <w:tblGrid>
        <w:gridCol w:w="2563"/>
        <w:gridCol w:w="1699"/>
        <w:gridCol w:w="1843"/>
        <w:gridCol w:w="1699"/>
        <w:gridCol w:w="1858"/>
      </w:tblGrid>
      <w:tr>
        <w:trPr>
          <w:trHeight w:val="4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3,255,111,387.16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2,782,099,896.85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6,512,430,900.39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5,911,518,087.05</w:t>
            </w:r>
          </w:p>
        </w:tc>
      </w:tr>
    </w:tbl>
    <w:p>
      <w:pPr>
        <w:widowControl w:val="0"/>
        <w:spacing w:after="939" w:line="1" w:lineRule="exact"/>
      </w:pPr>
    </w:p>
    <w:p>
      <w:pPr>
        <w:pStyle w:val="Style32"/>
        <w:keepNext/>
        <w:keepLines/>
        <w:widowControl w:val="0"/>
        <w:shd w:val="clear" w:color="auto" w:fill="auto"/>
        <w:bidi w:val="0"/>
        <w:spacing w:before="0" w:line="240" w:lineRule="auto"/>
        <w:ind w:left="0" w:right="0" w:firstLine="0"/>
        <w:jc w:val="both"/>
      </w:pPr>
      <w:bookmarkStart w:id="1786" w:name="bookmark1786"/>
      <w:bookmarkStart w:id="1787" w:name="bookmark1787"/>
      <w:bookmarkStart w:id="1788" w:name="bookmark1788"/>
      <w:bookmarkStart w:id="1789" w:name="bookmark1789"/>
      <w:r>
        <w:rPr>
          <w:rFonts w:ascii="Times New Roman" w:eastAsia="Times New Roman" w:hAnsi="Times New Roman" w:cs="Times New Roman"/>
          <w:color w:val="000000"/>
          <w:spacing w:val="0"/>
          <w:w w:val="100"/>
          <w:position w:val="0"/>
        </w:rPr>
        <w:t>6</w:t>
      </w:r>
      <w:bookmarkEnd w:id="1788"/>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786"/>
      <w:bookmarkEnd w:id="1787"/>
      <w:bookmarkEnd w:id="1789"/>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3,071,520.91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1,725,610.07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1,314,191.88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737,762.08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229,760.70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314,647.30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875,512.23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490,280.37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7,907.60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5,498,793.32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3,276,207.42</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790" w:name="bookmark1790"/>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6</w:t>
      </w:r>
      <w:bookmarkEnd w:id="1792"/>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790"/>
      <w:bookmarkEnd w:id="1791"/>
      <w:bookmarkEnd w:id="179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243,246,643.98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207,256,514.60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12,925,128.74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报关费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982,256.44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仓库租赁费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9,894,641.50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11,419,144.15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11,439,854.49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3,407,011.35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26,059,535.02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7,027,167.88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25,736,401.22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263,575,464.71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295,818,834.66</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794" w:name="bookmark1794"/>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6</w:t>
      </w:r>
      <w:bookmarkEnd w:id="1796"/>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794"/>
      <w:bookmarkEnd w:id="1795"/>
      <w:bookmarkEnd w:id="179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47,589,412.06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49,598,146.11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9,240,854.88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15,984,765.53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3,938,800.09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10,897,176.35</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1,796,457.08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3,328,895.93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189,023.10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666,536.87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2,274,226.73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4,003,978.59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1,790,399.83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3,696,510.45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1,979,570.98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1,829,938.87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3,500,164.61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7,140,386.67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电话通讯费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853,894.62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1,922,539.76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1,527,284.82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1,842,800.83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657,424.76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1,056,324.53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9,181,556.41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11,447,176.85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84,519,069.97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113,415,177.34</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798" w:name="bookmark1798"/>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6</w:t>
      </w:r>
      <w:bookmarkEnd w:id="1800"/>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798"/>
      <w:bookmarkEnd w:id="1799"/>
      <w:bookmarkEnd w:id="1801"/>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11,686,716.75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13,799,294.57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1,342,495.22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1,401,052.77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1,870,581.32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1,736,423.42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173,250.05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268,727.21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159,372.85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115,326.19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15,232,416.19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17,320,824.16</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802" w:name="bookmark1802"/>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6</w:t>
      </w:r>
      <w:bookmarkEnd w:id="1804"/>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802"/>
      <w:bookmarkEnd w:id="1803"/>
      <w:bookmarkEnd w:id="180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73,449,507.50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72,606,506.36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67,287,744.23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57,395,111.78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-67,080,310.92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22,029,167.42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8,941,306.27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7,575,765.24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贴现息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2,034,512.53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-51,977,241.38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46,850,839.77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line="240" w:lineRule="auto"/>
        <w:ind w:left="0" w:right="0" w:firstLine="0"/>
        <w:jc w:val="left"/>
      </w:pPr>
      <w:bookmarkStart w:id="1806" w:name="bookmark1806"/>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rPr>
        <w:t>6</w:t>
      </w:r>
      <w:bookmarkEnd w:id="1808"/>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806"/>
      <w:bookmarkEnd w:id="1807"/>
      <w:bookmarkEnd w:id="1809"/>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13,170,883.98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2,980,346.08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331,942.22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147,042.45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13,502,826.20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3,127,388.53</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810" w:name="bookmark1810"/>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6</w:t>
      </w:r>
      <w:bookmarkEnd w:id="1812"/>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810"/>
      <w:bookmarkEnd w:id="1811"/>
      <w:bookmarkEnd w:id="181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处置其他非流动金融资产的投资收益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-3,199,373.62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其他非流动金融资产持有期间的股利收入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4,377,874.18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15,537,021.42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6,877,874.18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14,337,647.80</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814" w:name="bookmark1814"/>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rPr>
        <w:t>6</w:t>
      </w:r>
      <w:bookmarkEnd w:id="1816"/>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814"/>
      <w:bookmarkEnd w:id="1815"/>
      <w:bookmarkEnd w:id="181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818" w:name="bookmark1818"/>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7</w:t>
      </w:r>
      <w:bookmarkEnd w:id="1820"/>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818"/>
      <w:bookmarkEnd w:id="1819"/>
      <w:bookmarkEnd w:id="1821"/>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13,373,834.98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3,145,927.42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left"/>
            </w:pPr>
            <w:r>
              <w:rPr>
                <w:color w:val="000000"/>
                <w:spacing w:val="0"/>
                <w:w w:val="100"/>
                <w:position w:val="0"/>
              </w:rPr>
              <w:t>其中：衍生金融工具产生的公允价 值变动收益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13,373,834.98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3,145,927.42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-87,552,171.88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-74,178,336.90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3,145,927.42</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7</w:t>
      </w:r>
      <w:bookmarkEnd w:id="1824"/>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822"/>
      <w:bookmarkEnd w:id="1823"/>
      <w:bookmarkEnd w:id="182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-12,875,805.52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-55,574,734.61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-12,875,805.52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-55,574,734.61</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826" w:name="bookmark1826"/>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7</w:t>
      </w:r>
      <w:bookmarkEnd w:id="1828"/>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826"/>
      <w:bookmarkEnd w:id="1827"/>
      <w:bookmarkEnd w:id="1829"/>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-860,344.32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-860,344.32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830" w:name="bookmark1830"/>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7</w:t>
      </w:r>
      <w:bookmarkEnd w:id="1832"/>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830"/>
      <w:bookmarkEnd w:id="1831"/>
      <w:bookmarkEnd w:id="1833"/>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2,075.98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-25,023.32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2,075.98</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834" w:name="bookmark1834"/>
      <w:bookmarkStart w:id="1835" w:name="bookmark1835"/>
      <w:bookmarkStart w:id="1836" w:name="bookmark1836"/>
      <w:bookmarkStart w:id="1837" w:name="bookmark1837"/>
      <w:r>
        <w:rPr>
          <w:rFonts w:ascii="Times New Roman" w:eastAsia="Times New Roman" w:hAnsi="Times New Roman" w:cs="Times New Roman"/>
          <w:color w:val="000000"/>
          <w:spacing w:val="0"/>
          <w:w w:val="100"/>
          <w:position w:val="0"/>
        </w:rPr>
        <w:t>7</w:t>
      </w:r>
      <w:bookmarkEnd w:id="1836"/>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834"/>
      <w:bookmarkEnd w:id="1835"/>
      <w:bookmarkEnd w:id="1837"/>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91,562.56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210,955.42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91,562.56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91,562.56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210,955.42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91,562.56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838" w:name="bookmark1838"/>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rPr>
        <w:t>7</w:t>
      </w:r>
      <w:bookmarkEnd w:id="1840"/>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838"/>
      <w:bookmarkEnd w:id="1839"/>
      <w:bookmarkEnd w:id="1841"/>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12,016.05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55,964.53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55,964.53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4,680,441.30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5,679,003.86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4,680,441.30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4,847,905.83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5,726,215.60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4,847,905.83</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842" w:name="bookmark1842"/>
      <w:bookmarkStart w:id="1843" w:name="bookmark1843"/>
      <w:bookmarkStart w:id="1844" w:name="bookmark1844"/>
      <w:bookmarkStart w:id="1845" w:name="bookmark1845"/>
      <w:r>
        <w:rPr>
          <w:rFonts w:ascii="Times New Roman" w:eastAsia="Times New Roman" w:hAnsi="Times New Roman" w:cs="Times New Roman"/>
          <w:color w:val="000000"/>
          <w:spacing w:val="0"/>
          <w:w w:val="100"/>
          <w:position w:val="0"/>
        </w:rPr>
        <w:t>7</w:t>
      </w:r>
      <w:bookmarkEnd w:id="1844"/>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842"/>
      <w:bookmarkEnd w:id="1843"/>
      <w:bookmarkEnd w:id="1845"/>
    </w:p>
    <w:p>
      <w:pPr>
        <w:pStyle w:val="Style38"/>
        <w:keepNext/>
        <w:keepLines/>
        <w:widowControl w:val="0"/>
        <w:shd w:val="clear" w:color="auto" w:fill="auto"/>
        <w:bidi w:val="0"/>
        <w:spacing w:before="0" w:line="240" w:lineRule="auto"/>
        <w:ind w:left="0" w:right="0" w:firstLine="0"/>
        <w:jc w:val="both"/>
      </w:pPr>
      <w:bookmarkStart w:id="1846" w:name="bookmark1846"/>
      <w:bookmarkStart w:id="1847" w:name="bookmark1847"/>
      <w:bookmarkStart w:id="1848" w:name="bookmark18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846"/>
      <w:bookmarkEnd w:id="1847"/>
      <w:bookmarkEnd w:id="184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41,809,168.89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37,472,833.70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-25,689,136.50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-16,702,190.33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16,120,032.39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20,770,643.37</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849"/>
      <w:bookmarkEnd w:id="1850"/>
      <w:bookmarkEnd w:id="185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83,847,834.55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20,961,958.64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-6,292,364.13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322,026.21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-632,667.35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1,181,228.94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-5,311.12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586,505.93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16,120,032.39</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852" w:name="bookmark1852"/>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7</w:t>
      </w:r>
      <w:bookmarkEnd w:id="1854"/>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852"/>
      <w:bookmarkEnd w:id="1853"/>
      <w:bookmarkEnd w:id="1855"/>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、其他综合收益。</w:t>
      </w:r>
      <w:r>
        <w:br w:type="page"/>
      </w:r>
    </w:p>
    <w:p>
      <w:pPr>
        <w:pStyle w:val="Style32"/>
        <w:keepNext/>
        <w:keepLines/>
        <w:widowControl w:val="0"/>
        <w:shd w:val="clear" w:color="auto" w:fill="auto"/>
        <w:bidi w:val="0"/>
        <w:spacing w:before="0" w:line="240" w:lineRule="auto"/>
        <w:ind w:left="0" w:right="0" w:firstLine="0"/>
        <w:jc w:val="left"/>
      </w:pPr>
      <w:bookmarkStart w:id="1856" w:name="bookmark1856"/>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7</w:t>
      </w:r>
      <w:bookmarkEnd w:id="1858"/>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856"/>
      <w:bookmarkEnd w:id="1857"/>
      <w:bookmarkEnd w:id="1859"/>
    </w:p>
    <w:p>
      <w:pPr>
        <w:pStyle w:val="Style38"/>
        <w:keepNext/>
        <w:keepLines/>
        <w:widowControl w:val="0"/>
        <w:shd w:val="clear" w:color="auto" w:fill="auto"/>
        <w:bidi w:val="0"/>
        <w:spacing w:before="0" w:line="240" w:lineRule="auto"/>
        <w:ind w:left="0" w:right="0" w:firstLine="0"/>
        <w:jc w:val="left"/>
      </w:pPr>
      <w:bookmarkStart w:id="1860" w:name="bookmark1860"/>
      <w:bookmarkStart w:id="1861" w:name="bookmark1861"/>
      <w:bookmarkStart w:id="1862" w:name="bookmark18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860"/>
      <w:bookmarkEnd w:id="1861"/>
      <w:bookmarkEnd w:id="186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53,875,011,369.59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27,353,667,662.90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1,337,509.46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3,971,078.58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19,486,621.79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6,826,426.08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127,539,581.82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35,483,443.12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17,196,746.62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5,927,669.75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54,040,571,829.28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27,405,876,280.43</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8"/>
        <w:keepNext/>
        <w:keepLines/>
        <w:widowControl w:val="0"/>
        <w:shd w:val="clear" w:color="auto" w:fill="auto"/>
        <w:bidi w:val="0"/>
        <w:spacing w:before="0" w:line="240" w:lineRule="auto"/>
        <w:ind w:left="0" w:right="0" w:firstLine="0"/>
        <w:jc w:val="left"/>
      </w:pPr>
      <w:bookmarkStart w:id="1863" w:name="bookmark1863"/>
      <w:bookmarkStart w:id="1864" w:name="bookmark1864"/>
      <w:bookmarkStart w:id="1865" w:name="bookmark18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63"/>
      <w:bookmarkEnd w:id="1864"/>
      <w:bookmarkEnd w:id="186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54,201,371,038.90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27,552,634,268.90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247,822,894.48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208,838,440.37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运费及汽车费用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2,110,750.43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20,888,399.09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13,679,532.00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20,473,268.98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7,548,707.56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16,501,604.16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2,544,014.70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8,548,444.05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7,494,796.11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4,257,594.08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17,651,108.36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45,594,647.83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54,500,222,842.54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27,877,736,667.46</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8"/>
        <w:keepNext/>
        <w:keepLines/>
        <w:widowControl w:val="0"/>
        <w:shd w:val="clear" w:color="auto" w:fill="auto"/>
        <w:bidi w:val="0"/>
        <w:spacing w:before="0" w:line="240" w:lineRule="auto"/>
        <w:ind w:left="0" w:right="0" w:firstLine="0"/>
        <w:jc w:val="left"/>
      </w:pPr>
      <w:bookmarkStart w:id="1866" w:name="bookmark1866"/>
      <w:bookmarkStart w:id="1867" w:name="bookmark1867"/>
      <w:bookmarkStart w:id="1868" w:name="bookmark1868"/>
      <w:bookmarkStart w:id="1869" w:name="bookmark1869"/>
      <w:r>
        <w:rPr>
          <w:color w:val="000000"/>
          <w:spacing w:val="0"/>
          <w:w w:val="100"/>
          <w:position w:val="0"/>
        </w:rPr>
        <w:t>（</w:t>
      </w:r>
      <w:bookmarkEnd w:id="1868"/>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866"/>
      <w:bookmarkEnd w:id="1867"/>
      <w:bookmarkEnd w:id="1869"/>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14,619,221.92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14,044,636.98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14,619,221.92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14,044,636.98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r>
        <w:br w:type="page"/>
      </w:r>
    </w:p>
    <w:p>
      <w:pPr>
        <w:pStyle w:val="Style38"/>
        <w:keepNext/>
        <w:keepLines/>
        <w:widowControl w:val="0"/>
        <w:numPr>
          <w:ilvl w:val="0"/>
          <w:numId w:val="123"/>
        </w:numPr>
        <w:shd w:val="clear" w:color="auto" w:fill="auto"/>
        <w:bidi w:val="0"/>
        <w:spacing w:before="0" w:line="240" w:lineRule="auto"/>
        <w:ind w:left="0" w:right="0" w:firstLine="0"/>
        <w:jc w:val="left"/>
      </w:pPr>
      <w:bookmarkStart w:id="1870" w:name="bookmark1870"/>
      <w:bookmarkStart w:id="1871" w:name="bookmark1871"/>
      <w:bookmarkStart w:id="1872" w:name="bookmark1872"/>
      <w:bookmarkStart w:id="1873" w:name="bookmark1873"/>
      <w:bookmarkEnd w:id="1872"/>
      <w:r>
        <w:rPr>
          <w:color w:val="000000"/>
          <w:spacing w:val="0"/>
          <w:w w:val="100"/>
          <w:position w:val="0"/>
        </w:rPr>
        <w:t>支付的其他与投资活动有关的现金</w:t>
      </w:r>
      <w:bookmarkEnd w:id="1870"/>
      <w:bookmarkEnd w:id="1871"/>
      <w:bookmarkEnd w:id="187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21,000,000.00</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8"/>
        <w:keepNext/>
        <w:keepLines/>
        <w:widowControl w:val="0"/>
        <w:numPr>
          <w:ilvl w:val="0"/>
          <w:numId w:val="123"/>
        </w:numPr>
        <w:shd w:val="clear" w:color="auto" w:fill="auto"/>
        <w:bidi w:val="0"/>
        <w:spacing w:before="0" w:line="240" w:lineRule="auto"/>
        <w:ind w:left="0" w:right="0" w:firstLine="0"/>
        <w:jc w:val="left"/>
      </w:pPr>
      <w:bookmarkStart w:id="1874" w:name="bookmark1874"/>
      <w:bookmarkStart w:id="1875" w:name="bookmark1875"/>
      <w:bookmarkStart w:id="1876" w:name="bookmark1876"/>
      <w:bookmarkStart w:id="1877" w:name="bookmark1877"/>
      <w:bookmarkEnd w:id="1876"/>
      <w:r>
        <w:rPr>
          <w:color w:val="000000"/>
          <w:spacing w:val="0"/>
          <w:w w:val="100"/>
          <w:position w:val="0"/>
        </w:rPr>
        <w:t>收到的其他与筹资活动有关的现金</w:t>
      </w:r>
      <w:bookmarkEnd w:id="1874"/>
      <w:bookmarkEnd w:id="1875"/>
      <w:bookmarkEnd w:id="187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远期外汇组合产品收益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10,148,544.96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93,368,341.50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31,781,815.98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128,258,073.48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201,052.40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300,802.98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42,131,413.34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221,927,217.96</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8"/>
        <w:keepNext/>
        <w:keepLines/>
        <w:widowControl w:val="0"/>
        <w:numPr>
          <w:ilvl w:val="0"/>
          <w:numId w:val="123"/>
        </w:numPr>
        <w:shd w:val="clear" w:color="auto" w:fill="auto"/>
        <w:bidi w:val="0"/>
        <w:spacing w:before="0" w:line="240" w:lineRule="auto"/>
        <w:ind w:left="0" w:right="0" w:firstLine="0"/>
        <w:jc w:val="left"/>
      </w:pPr>
      <w:bookmarkStart w:id="1878" w:name="bookmark1878"/>
      <w:bookmarkStart w:id="1879" w:name="bookmark1879"/>
      <w:bookmarkStart w:id="1880" w:name="bookmark1880"/>
      <w:bookmarkStart w:id="1881" w:name="bookmark1881"/>
      <w:bookmarkEnd w:id="1880"/>
      <w:r>
        <w:rPr>
          <w:color w:val="000000"/>
          <w:spacing w:val="0"/>
          <w:w w:val="100"/>
          <w:position w:val="0"/>
        </w:rPr>
        <w:t>支付的其他与筹资活动有关的现金</w:t>
      </w:r>
      <w:bookmarkEnd w:id="1878"/>
      <w:bookmarkEnd w:id="1879"/>
      <w:bookmarkEnd w:id="1881"/>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远期外汇组合产品损失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29,430,471.76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8,869,390.06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8,009,640.85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贴现息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2,034,512.53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3,989,999.96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8,871,561.82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43,464,625.10</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2"/>
        <w:keepNext/>
        <w:keepLines/>
        <w:widowControl w:val="0"/>
        <w:shd w:val="clear" w:color="auto" w:fill="auto"/>
        <w:bidi w:val="0"/>
        <w:spacing w:before="0" w:line="240" w:lineRule="auto"/>
        <w:ind w:left="0" w:right="0" w:firstLine="0"/>
        <w:jc w:val="left"/>
      </w:pPr>
      <w:bookmarkStart w:id="1882" w:name="bookmark1882"/>
      <w:bookmarkStart w:id="1883" w:name="bookmark1883"/>
      <w:bookmarkStart w:id="1884" w:name="bookmark1884"/>
      <w:bookmarkStart w:id="1885" w:name="bookmark1885"/>
      <w:r>
        <w:rPr>
          <w:rFonts w:ascii="Times New Roman" w:eastAsia="Times New Roman" w:hAnsi="Times New Roman" w:cs="Times New Roman"/>
          <w:color w:val="000000"/>
          <w:spacing w:val="0"/>
          <w:w w:val="100"/>
          <w:position w:val="0"/>
        </w:rPr>
        <w:t>7</w:t>
      </w:r>
      <w:bookmarkEnd w:id="1884"/>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882"/>
      <w:bookmarkEnd w:id="1883"/>
      <w:bookmarkEnd w:id="1885"/>
    </w:p>
    <w:p>
      <w:pPr>
        <w:pStyle w:val="Style38"/>
        <w:keepNext/>
        <w:keepLines/>
        <w:widowControl w:val="0"/>
        <w:shd w:val="clear" w:color="auto" w:fill="auto"/>
        <w:bidi w:val="0"/>
        <w:spacing w:before="0" w:line="240" w:lineRule="auto"/>
        <w:ind w:left="0" w:right="0" w:firstLine="0"/>
        <w:jc w:val="left"/>
      </w:pPr>
      <w:bookmarkStart w:id="1886" w:name="bookmark1886"/>
      <w:bookmarkStart w:id="1887" w:name="bookmark1887"/>
      <w:bookmarkStart w:id="1888" w:name="bookmark1888"/>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86"/>
      <w:bookmarkEnd w:id="1887"/>
      <w:bookmarkEnd w:id="188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67,727,802.16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62,983,331.56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13,736,149.84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55,574,734.61</w:t>
            </w:r>
          </w:p>
        </w:tc>
      </w:tr>
    </w:tbl>
    <w:p>
      <w:pPr>
        <w:widowControl w:val="0"/>
        <w:spacing w:line="1" w:lineRule="exact"/>
      </w:pPr>
      <w:r>
        <w:br w:type="page"/>
      </w:r>
    </w:p>
    <w:tbl>
      <w:tblPr>
        <w:tblOverlap w:val="never"/>
        <w:jc w:val="center"/>
        <w:tblLayout w:type="fixed"/>
      </w:tblPr>
      <w:tblGrid>
        <w:gridCol w:w="3331"/>
        <w:gridCol w:w="3058"/>
        <w:gridCol w:w="319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固定资产折旧、油气资产折耗、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1,662,486.84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1,921,355.06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723,727.44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383,648.21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-2,075.98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12,016.05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74,178,336.90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-3,145,927.42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-47,803,887.26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36,702,569.60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-6,877,874.18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-14,337,647.80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740"/>
              <w:jc w:val="left"/>
            </w:pPr>
            <w:r>
              <w:rPr>
                <w:color w:val="000000"/>
                <w:spacing w:val="0"/>
                <w:w w:val="100"/>
                <w:position w:val="0"/>
              </w:rPr>
              <w:t>递延所得税资产减少（增加以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-25,672,725.64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-16,705,591.61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递延所得税负债增加（减少以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-13,392,599.01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145,070,439.35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-163,864,050.18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-40,989,935.54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72,384,992.37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-310,070,615.54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38,117,815.51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-200,384,720.57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10,945,198.11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-282,988,420.02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761,497,145.72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336,957,152.71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336,957,152.71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435,171,115.26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424,539,993.01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-98,213,962.55</w:t>
            </w: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140"/>
        <w:jc w:val="left"/>
      </w:pPr>
      <w:bookmarkStart w:id="1889" w:name="bookmark1889"/>
      <w:bookmarkStart w:id="1890" w:name="bookmark1890"/>
      <w:bookmarkStart w:id="1891" w:name="bookmark18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889"/>
      <w:bookmarkEnd w:id="1890"/>
      <w:bookmarkEnd w:id="1891"/>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892" w:name="bookmark1892"/>
      <w:bookmarkStart w:id="1893" w:name="bookmark1893"/>
      <w:bookmarkStart w:id="1894" w:name="bookmark1894"/>
      <w:bookmarkStart w:id="1895" w:name="bookmark1895"/>
      <w:r>
        <w:rPr>
          <w:color w:val="000000"/>
          <w:spacing w:val="0"/>
          <w:w w:val="100"/>
          <w:position w:val="0"/>
        </w:rPr>
        <w:t>（</w:t>
      </w:r>
      <w:bookmarkEnd w:id="1894"/>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892"/>
      <w:bookmarkEnd w:id="1893"/>
      <w:bookmarkEnd w:id="189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896" w:name="bookmark1896"/>
      <w:bookmarkStart w:id="1897" w:name="bookmark1897"/>
      <w:bookmarkStart w:id="1898" w:name="bookmark1898"/>
      <w:bookmarkStart w:id="1899" w:name="bookmark1899"/>
      <w:r>
        <w:rPr>
          <w:color w:val="000000"/>
          <w:spacing w:val="0"/>
          <w:w w:val="100"/>
          <w:position w:val="0"/>
        </w:rPr>
        <w:t>（</w:t>
      </w:r>
      <w:bookmarkEnd w:id="1898"/>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896"/>
      <w:bookmarkEnd w:id="1897"/>
      <w:bookmarkEnd w:id="1899"/>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761,497,145.72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336,957,152.71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237,800.24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179,571.89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761,259,345.48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336,777,580.82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761,497,145.72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336,957,152.71</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83" w:val="left"/>
        </w:tabs>
        <w:bidi w:val="0"/>
        <w:spacing w:before="0" w:line="240" w:lineRule="auto"/>
        <w:ind w:left="0" w:right="0" w:firstLine="0"/>
        <w:jc w:val="left"/>
      </w:pPr>
      <w:bookmarkStart w:id="1900" w:name="bookmark1900"/>
      <w:bookmarkStart w:id="1901" w:name="bookmark1901"/>
      <w:bookmarkStart w:id="1902" w:name="bookmark1902"/>
      <w:bookmarkStart w:id="1903" w:name="bookmark1903"/>
      <w:r>
        <w:rPr>
          <w:rFonts w:ascii="Times New Roman" w:eastAsia="Times New Roman" w:hAnsi="Times New Roman" w:cs="Times New Roman"/>
          <w:color w:val="000000"/>
          <w:spacing w:val="0"/>
          <w:w w:val="100"/>
          <w:position w:val="0"/>
        </w:rPr>
        <w:t>8</w:t>
      </w:r>
      <w:bookmarkEnd w:id="1902"/>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900"/>
      <w:bookmarkEnd w:id="1901"/>
      <w:bookmarkEnd w:id="1903"/>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2"/>
        <w:keepNext/>
        <w:keepLines/>
        <w:widowControl w:val="0"/>
        <w:shd w:val="clear" w:color="auto" w:fill="auto"/>
        <w:tabs>
          <w:tab w:pos="483" w:val="left"/>
        </w:tabs>
        <w:bidi w:val="0"/>
        <w:spacing w:before="0" w:line="240" w:lineRule="auto"/>
        <w:ind w:left="0" w:right="0" w:firstLine="0"/>
        <w:jc w:val="left"/>
      </w:pPr>
      <w:bookmarkStart w:id="1904" w:name="bookmark1904"/>
      <w:bookmarkStart w:id="1905" w:name="bookmark1905"/>
      <w:bookmarkStart w:id="1906" w:name="bookmark1906"/>
      <w:bookmarkStart w:id="1907" w:name="bookmark1907"/>
      <w:r>
        <w:rPr>
          <w:rFonts w:ascii="Times New Roman" w:eastAsia="Times New Roman" w:hAnsi="Times New Roman" w:cs="Times New Roman"/>
          <w:color w:val="000000"/>
          <w:spacing w:val="0"/>
          <w:w w:val="100"/>
          <w:position w:val="0"/>
        </w:rPr>
        <w:t>8</w:t>
      </w:r>
      <w:bookmarkEnd w:id="1906"/>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904"/>
      <w:bookmarkEnd w:id="1905"/>
      <w:bookmarkEnd w:id="190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2,920,435,724.76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2,920,435,724.76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line="240" w:lineRule="auto"/>
        <w:ind w:left="0" w:right="0" w:firstLine="0"/>
        <w:jc w:val="left"/>
      </w:pPr>
      <w:bookmarkStart w:id="1908" w:name="bookmark1908"/>
      <w:bookmarkStart w:id="1909" w:name="bookmark1909"/>
      <w:bookmarkStart w:id="1910" w:name="bookmark1910"/>
      <w:bookmarkStart w:id="1911" w:name="bookmark1911"/>
      <w:r>
        <w:rPr>
          <w:rFonts w:ascii="Times New Roman" w:eastAsia="Times New Roman" w:hAnsi="Times New Roman" w:cs="Times New Roman"/>
          <w:color w:val="000000"/>
          <w:spacing w:val="0"/>
          <w:w w:val="100"/>
          <w:position w:val="0"/>
        </w:rPr>
        <w:t>8</w:t>
      </w:r>
      <w:bookmarkEnd w:id="1910"/>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908"/>
      <w:bookmarkEnd w:id="1909"/>
      <w:bookmarkEnd w:id="1911"/>
    </w:p>
    <w:p>
      <w:pPr>
        <w:pStyle w:val="Style38"/>
        <w:keepNext/>
        <w:keepLines/>
        <w:widowControl w:val="0"/>
        <w:shd w:val="clear" w:color="auto" w:fill="auto"/>
        <w:bidi w:val="0"/>
        <w:spacing w:before="0" w:line="240" w:lineRule="auto"/>
        <w:ind w:left="0" w:right="0" w:firstLine="0"/>
        <w:jc w:val="left"/>
      </w:pPr>
      <w:bookmarkStart w:id="1912" w:name="bookmark1912"/>
      <w:bookmarkStart w:id="1913" w:name="bookmark1913"/>
      <w:bookmarkStart w:id="1914" w:name="bookmark19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912"/>
      <w:bookmarkEnd w:id="1913"/>
      <w:bookmarkEnd w:id="191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178,441,040.41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1,164,309,944.57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149,254.96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1,197,771.05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102,025,942.52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85,869,114.26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瑞士法郎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236,678.70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7.400600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1,751,564.39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1,338,278.01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0.063236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84,627.35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泰铢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72,161.43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0.217884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15,722.82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加拿大元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14,751.03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8.890300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131,141.08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3,665,168.86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23,914,860.29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2,038.82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16,361.53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696,028.62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585,805.53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1,962.03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8.890300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17,443.04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121,185.00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0.063236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7,663.25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加拿大元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5,155.42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25,861.13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15,574,838.60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101,624,264.38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9,406,766.53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75,489,301.40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118,113.59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99,409.12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1,973,724.52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12,878,355.12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13,310,041.47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86,846,689.59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5,634,900.00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45,220,072.50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47,249,008.56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308,295,055.95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2,073,368.01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1,745,029.45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196,812,721.66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1,284,183,327.56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12,910,071.36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103,603,322.66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155,005,728.51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130,459,021.34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1,074,391,332.00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0.063236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67,940,210.27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400" w:line="322" w:lineRule="exact"/>
        <w:ind w:left="0" w:right="0" w:firstLine="0"/>
        <w:jc w:val="left"/>
      </w:pPr>
      <w:bookmarkStart w:id="1915" w:name="bookmark1915"/>
      <w:bookmarkStart w:id="1916" w:name="bookmark1916"/>
      <w:bookmarkStart w:id="1917" w:name="bookmark19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915"/>
      <w:bookmarkEnd w:id="1916"/>
      <w:bookmarkEnd w:id="1917"/>
    </w:p>
    <w:p>
      <w:pPr>
        <w:pStyle w:val="Style2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after="400" w:line="322" w:lineRule="exact"/>
        <w:ind w:left="0" w:right="0" w:firstLine="0"/>
        <w:jc w:val="left"/>
      </w:pPr>
      <w:bookmarkStart w:id="1918" w:name="bookmark1918"/>
      <w:bookmarkStart w:id="1919" w:name="bookmark1919"/>
      <w:bookmarkStart w:id="1920" w:name="bookmark1920"/>
      <w:bookmarkStart w:id="1921" w:name="bookmark1921"/>
      <w:r>
        <w:rPr>
          <w:rFonts w:ascii="Times New Roman" w:eastAsia="Times New Roman" w:hAnsi="Times New Roman" w:cs="Times New Roman"/>
          <w:color w:val="000000"/>
          <w:spacing w:val="0"/>
          <w:w w:val="100"/>
          <w:position w:val="0"/>
        </w:rPr>
        <w:t>8</w:t>
      </w:r>
      <w:bookmarkEnd w:id="1920"/>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918"/>
      <w:bookmarkEnd w:id="1919"/>
      <w:bookmarkEnd w:id="1921"/>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2"/>
        <w:keepNext/>
        <w:keepLines/>
        <w:widowControl w:val="0"/>
        <w:shd w:val="clear" w:color="auto" w:fill="auto"/>
        <w:tabs>
          <w:tab w:pos="483" w:val="left"/>
        </w:tabs>
        <w:bidi w:val="0"/>
        <w:spacing w:before="0" w:after="280" w:line="322" w:lineRule="exact"/>
        <w:ind w:left="0" w:right="0" w:firstLine="0"/>
        <w:jc w:val="left"/>
      </w:pPr>
      <w:bookmarkStart w:id="1922" w:name="bookmark1922"/>
      <w:bookmarkStart w:id="1923" w:name="bookmark1923"/>
      <w:bookmarkStart w:id="1924" w:name="bookmark1924"/>
      <w:bookmarkStart w:id="1925" w:name="bookmark1925"/>
      <w:r>
        <w:rPr>
          <w:rFonts w:ascii="Times New Roman" w:eastAsia="Times New Roman" w:hAnsi="Times New Roman" w:cs="Times New Roman"/>
          <w:color w:val="000000"/>
          <w:spacing w:val="0"/>
          <w:w w:val="100"/>
          <w:position w:val="0"/>
        </w:rPr>
        <w:t>8</w:t>
      </w:r>
      <w:bookmarkEnd w:id="1924"/>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922"/>
      <w:bookmarkEnd w:id="1923"/>
      <w:bookmarkEnd w:id="1925"/>
    </w:p>
    <w:p>
      <w:pPr>
        <w:pStyle w:val="Style38"/>
        <w:keepNext/>
        <w:keepLines/>
        <w:widowControl w:val="0"/>
        <w:shd w:val="clear" w:color="auto" w:fill="auto"/>
        <w:bidi w:val="0"/>
        <w:spacing w:before="0" w:after="400" w:line="322" w:lineRule="exact"/>
        <w:ind w:left="0" w:right="0" w:firstLine="0"/>
        <w:jc w:val="left"/>
      </w:pPr>
      <w:bookmarkStart w:id="1926" w:name="bookmark1926"/>
      <w:bookmarkStart w:id="1927" w:name="bookmark1927"/>
      <w:bookmarkStart w:id="1928" w:name="bookmark19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926"/>
      <w:bookmarkEnd w:id="1927"/>
      <w:bookmarkEnd w:id="192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贷款贴息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冲减相关成本费用</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市重点物流企业贴息资助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冲减相关成本费用</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67,688.98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2,126.86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返岗稳岗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新招员工支持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疫情期间失业保险补贴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707,464.97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防护用品支持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防疫专项扶持资金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冲减相关成本费用</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企业新增岗位社会保险补贴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1,699.10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岗前培训补贴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冲减相关成本费用</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批发企业增长激励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年度增长支持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供应链增长支持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外贸稳增长资助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经营支持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仓租扶持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896,461.81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冲减相关成本费用</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稳增长调结构资助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2,731,819.00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物博会参展商展位费财政补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40,876.00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冲减相关成本费用</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海关</w:t>
            </w:r>
            <w:r>
              <w:rPr>
                <w:rFonts w:ascii="Times New Roman" w:eastAsia="Times New Roman" w:hAnsi="Times New Roman" w:cs="Times New Roman"/>
                <w:color w:val="000000"/>
                <w:spacing w:val="0"/>
                <w:w w:val="100"/>
                <w:position w:val="0"/>
                <w:sz w:val="18"/>
                <w:szCs w:val="18"/>
              </w:rPr>
              <w:t>AEO</w:t>
            </w:r>
            <w:r>
              <w:rPr>
                <w:color w:val="000000"/>
                <w:spacing w:val="0"/>
                <w:w w:val="100"/>
                <w:position w:val="0"/>
              </w:rPr>
              <w:t>高级认证支持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境外商标资助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冲减相关成本费用</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计算机软件著作权登记资助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冲减相关成本费用</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计算机软件著作权登记资助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职业技能提升行动专项资金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323,000.00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冲减相关成本费用</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香港政府保就业计划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1,688,772.31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跨境贸易电子商务扶持资金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12,190.00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外经贸专项资金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高成长企业奖励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入库奖励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外贸企业进出口增量资金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外贸发展资金补贴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报关补贴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5,760.00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综合保税区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自贸十条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专项资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49,300.00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破零攻坚奖励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企业支持资金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808,104.76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14,158.00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外贸进出口大户奖励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929" w:name="bookmark1929"/>
      <w:bookmarkStart w:id="1930" w:name="bookmark1930"/>
      <w:bookmarkStart w:id="1931" w:name="bookmark19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929"/>
      <w:bookmarkEnd w:id="1930"/>
      <w:bookmarkEnd w:id="1931"/>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932" w:name="bookmark1932"/>
      <w:bookmarkStart w:id="1933" w:name="bookmark1933"/>
      <w:bookmarkStart w:id="1934" w:name="bookmark1934"/>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932"/>
      <w:bookmarkEnd w:id="1933"/>
      <w:bookmarkEnd w:id="1934"/>
    </w:p>
    <w:p>
      <w:pPr>
        <w:pStyle w:val="Style25"/>
        <w:keepNext/>
        <w:keepLines/>
        <w:widowControl w:val="0"/>
        <w:shd w:val="clear" w:color="auto" w:fill="auto"/>
        <w:bidi w:val="0"/>
        <w:spacing w:before="0" w:after="380" w:line="240" w:lineRule="auto"/>
        <w:ind w:left="0" w:right="0" w:firstLine="0"/>
        <w:jc w:val="left"/>
      </w:pPr>
      <w:bookmarkStart w:id="1935" w:name="bookmark1935"/>
      <w:bookmarkStart w:id="1936" w:name="bookmark1936"/>
      <w:bookmarkStart w:id="1937" w:name="bookmark1937"/>
      <w:bookmarkStart w:id="1938" w:name="bookmark1938"/>
      <w:r>
        <w:rPr>
          <w:color w:val="000000"/>
          <w:spacing w:val="0"/>
          <w:w w:val="100"/>
          <w:position w:val="0"/>
          <w:sz w:val="24"/>
          <w:szCs w:val="24"/>
        </w:rPr>
        <w:t>八</w:t>
      </w:r>
      <w:bookmarkEnd w:id="1937"/>
      <w:r>
        <w:rPr>
          <w:color w:val="000000"/>
          <w:spacing w:val="0"/>
          <w:w w:val="100"/>
          <w:position w:val="0"/>
          <w:sz w:val="24"/>
          <w:szCs w:val="24"/>
        </w:rPr>
        <w:t>、合并范围的变更</w:t>
      </w:r>
      <w:bookmarkEnd w:id="1935"/>
      <w:bookmarkEnd w:id="1936"/>
      <w:bookmarkEnd w:id="1938"/>
    </w:p>
    <w:p>
      <w:pPr>
        <w:pStyle w:val="Style32"/>
        <w:keepNext/>
        <w:keepLines/>
        <w:widowControl w:val="0"/>
        <w:shd w:val="clear" w:color="auto" w:fill="auto"/>
        <w:bidi w:val="0"/>
        <w:spacing w:before="0" w:line="240" w:lineRule="auto"/>
        <w:ind w:left="0" w:right="0" w:firstLine="0"/>
        <w:jc w:val="left"/>
      </w:pPr>
      <w:bookmarkStart w:id="1939" w:name="bookmark1939"/>
      <w:bookmarkStart w:id="1940" w:name="bookmark1940"/>
      <w:bookmarkStart w:id="1941" w:name="bookmark1941"/>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939"/>
      <w:bookmarkEnd w:id="1940"/>
      <w:bookmarkEnd w:id="1941"/>
    </w:p>
    <w:p>
      <w:pPr>
        <w:pStyle w:val="Style38"/>
        <w:keepNext/>
        <w:keepLines/>
        <w:widowControl w:val="0"/>
        <w:shd w:val="clear" w:color="auto" w:fill="auto"/>
        <w:bidi w:val="0"/>
        <w:spacing w:before="0" w:line="240" w:lineRule="auto"/>
        <w:ind w:left="0" w:right="0" w:firstLine="0"/>
        <w:jc w:val="left"/>
      </w:pPr>
      <w:bookmarkStart w:id="1942" w:name="bookmark1942"/>
      <w:bookmarkStart w:id="1943" w:name="bookmark1943"/>
      <w:bookmarkStart w:id="1944" w:name="bookmark19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942"/>
      <w:bookmarkEnd w:id="1943"/>
      <w:bookmarkEnd w:id="194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5"/>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购买日至期 末被购买方 的净利润</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945" w:name="bookmark1945"/>
      <w:bookmarkStart w:id="1946" w:name="bookmark1946"/>
      <w:bookmarkStart w:id="1947" w:name="bookmark19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945"/>
      <w:bookmarkEnd w:id="1946"/>
      <w:bookmarkEnd w:id="194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合并成本公允价值的确定方法、或有对价及其变动的说明:</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大额商誉形成的主要原因：</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140"/>
        <w:jc w:val="left"/>
      </w:pPr>
      <w:bookmarkStart w:id="1948" w:name="bookmark1948"/>
      <w:bookmarkStart w:id="1949" w:name="bookmark1949"/>
      <w:bookmarkStart w:id="1950" w:name="bookmark1950"/>
      <w:bookmarkStart w:id="1951" w:name="bookmark1951"/>
      <w:r>
        <w:rPr>
          <w:color w:val="000000"/>
          <w:spacing w:val="0"/>
          <w:w w:val="100"/>
          <w:position w:val="0"/>
        </w:rPr>
        <w:t>（</w:t>
      </w:r>
      <w:bookmarkEnd w:id="1950"/>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948"/>
      <w:bookmarkEnd w:id="1949"/>
      <w:bookmarkEnd w:id="1951"/>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pStyle w:val="Style29"/>
        <w:keepNext w:val="0"/>
        <w:keepLines w:val="0"/>
        <w:widowControl w:val="0"/>
        <w:shd w:val="clear" w:color="auto" w:fill="auto"/>
        <w:bidi w:val="0"/>
        <w:spacing w:before="0" w:after="380" w:line="353" w:lineRule="exact"/>
        <w:ind w:left="0" w:right="0" w:firstLine="0"/>
        <w:jc w:val="left"/>
      </w:pPr>
      <w:r>
        <w:rPr>
          <w:color w:val="000000"/>
          <w:spacing w:val="0"/>
          <w:w w:val="100"/>
          <w:position w:val="0"/>
        </w:rPr>
        <w:t>可辨认资产、负债公允价值的确定方法: 企业合并中承担的被购买方的或有负债: 其他说明：</w:t>
      </w:r>
    </w:p>
    <w:p>
      <w:pPr>
        <w:pStyle w:val="Style38"/>
        <w:keepNext/>
        <w:keepLines/>
        <w:widowControl w:val="0"/>
        <w:shd w:val="clear" w:color="auto" w:fill="auto"/>
        <w:bidi w:val="0"/>
        <w:spacing w:before="0" w:line="240" w:lineRule="auto"/>
        <w:ind w:left="0" w:right="0" w:firstLine="0"/>
        <w:jc w:val="left"/>
      </w:pPr>
      <w:bookmarkStart w:id="1952" w:name="bookmark1952"/>
      <w:bookmarkStart w:id="1953" w:name="bookmark1953"/>
      <w:bookmarkStart w:id="1954" w:name="bookmark1954"/>
      <w:bookmarkStart w:id="1955" w:name="bookmark1955"/>
      <w:r>
        <w:rPr>
          <w:color w:val="000000"/>
          <w:spacing w:val="0"/>
          <w:w w:val="100"/>
          <w:position w:val="0"/>
        </w:rPr>
        <w:t>（</w:t>
      </w:r>
      <w:bookmarkEnd w:id="1954"/>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952"/>
      <w:bookmarkEnd w:id="1953"/>
      <w:bookmarkEnd w:id="1955"/>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9"/>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147" w:right="972" w:bottom="1346" w:left="97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38"/>
        <w:keepNext/>
        <w:keepLines/>
        <w:widowControl w:val="0"/>
        <w:shd w:val="clear" w:color="auto" w:fill="auto"/>
        <w:tabs>
          <w:tab w:pos="493" w:val="left"/>
        </w:tabs>
        <w:bidi w:val="0"/>
        <w:spacing w:before="80" w:line="240" w:lineRule="auto"/>
        <w:ind w:left="0" w:right="0" w:firstLine="0"/>
        <w:jc w:val="left"/>
      </w:pPr>
      <w:bookmarkStart w:id="1956" w:name="bookmark1956"/>
      <w:bookmarkStart w:id="1957" w:name="bookmark1957"/>
      <w:bookmarkStart w:id="1958" w:name="bookmark1958"/>
      <w:bookmarkStart w:id="1959" w:name="bookmark1959"/>
      <w:r>
        <w:rPr>
          <w:color w:val="000000"/>
          <w:spacing w:val="0"/>
          <w:w w:val="100"/>
          <w:position w:val="0"/>
        </w:rPr>
        <w:t>（</w:t>
      </w:r>
      <w:bookmarkEnd w:id="1958"/>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956"/>
      <w:bookmarkEnd w:id="1957"/>
      <w:bookmarkEnd w:id="1959"/>
    </w:p>
    <w:p>
      <w:pPr>
        <w:pStyle w:val="Style38"/>
        <w:keepNext/>
        <w:keepLines/>
        <w:widowControl w:val="0"/>
        <w:shd w:val="clear" w:color="auto" w:fill="auto"/>
        <w:tabs>
          <w:tab w:pos="493" w:val="left"/>
        </w:tabs>
        <w:bidi w:val="0"/>
        <w:spacing w:before="0" w:line="240" w:lineRule="auto"/>
        <w:ind w:left="0" w:right="0" w:firstLine="0"/>
        <w:jc w:val="left"/>
      </w:pPr>
      <w:bookmarkStart w:id="1960" w:name="bookmark1960"/>
      <w:bookmarkStart w:id="1961" w:name="bookmark1961"/>
      <w:bookmarkStart w:id="1962" w:name="bookmark1962"/>
      <w:bookmarkStart w:id="1963" w:name="bookmark1963"/>
      <w:r>
        <w:rPr>
          <w:color w:val="000000"/>
          <w:spacing w:val="0"/>
          <w:w w:val="100"/>
          <w:position w:val="0"/>
        </w:rPr>
        <w:t>（</w:t>
      </w:r>
      <w:bookmarkEnd w:id="1962"/>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960"/>
      <w:bookmarkEnd w:id="1961"/>
      <w:bookmarkEnd w:id="1963"/>
    </w:p>
    <w:p>
      <w:pPr>
        <w:pStyle w:val="Style32"/>
        <w:keepNext/>
        <w:keepLines/>
        <w:widowControl w:val="0"/>
        <w:shd w:val="clear" w:color="auto" w:fill="auto"/>
        <w:bidi w:val="0"/>
        <w:spacing w:before="0" w:line="240" w:lineRule="auto"/>
        <w:ind w:left="0" w:right="0" w:firstLine="0"/>
        <w:jc w:val="left"/>
      </w:pPr>
      <w:bookmarkStart w:id="1964" w:name="bookmark1964"/>
      <w:bookmarkStart w:id="1965" w:name="bookmark1965"/>
      <w:bookmarkStart w:id="1966" w:name="bookmark1966"/>
      <w:bookmarkStart w:id="1967" w:name="bookmark1967"/>
      <w:r>
        <w:rPr>
          <w:rFonts w:ascii="Times New Roman" w:eastAsia="Times New Roman" w:hAnsi="Times New Roman" w:cs="Times New Roman"/>
          <w:color w:val="000000"/>
          <w:spacing w:val="0"/>
          <w:w w:val="100"/>
          <w:position w:val="0"/>
        </w:rPr>
        <w:t>2</w:t>
      </w:r>
      <w:bookmarkEnd w:id="1966"/>
      <w:r>
        <w:rPr>
          <w:color w:val="000000"/>
          <w:spacing w:val="0"/>
          <w:w w:val="100"/>
          <w:position w:val="0"/>
        </w:rPr>
        <w:t>、同一控制下企业合并</w:t>
      </w:r>
      <w:bookmarkEnd w:id="1964"/>
      <w:bookmarkEnd w:id="1965"/>
      <w:bookmarkEnd w:id="1967"/>
    </w:p>
    <w:p>
      <w:pPr>
        <w:pStyle w:val="Style38"/>
        <w:keepNext/>
        <w:keepLines/>
        <w:widowControl w:val="0"/>
        <w:shd w:val="clear" w:color="auto" w:fill="auto"/>
        <w:bidi w:val="0"/>
        <w:spacing w:before="0" w:line="240" w:lineRule="auto"/>
        <w:ind w:left="0" w:right="0" w:firstLine="0"/>
        <w:jc w:val="left"/>
      </w:pPr>
      <w:bookmarkStart w:id="1968" w:name="bookmark1968"/>
      <w:bookmarkStart w:id="1969" w:name="bookmark1969"/>
      <w:bookmarkStart w:id="1970" w:name="bookmark19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968"/>
      <w:bookmarkEnd w:id="1969"/>
      <w:bookmarkEnd w:id="1970"/>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5"/>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971" w:name="bookmark1971"/>
      <w:bookmarkStart w:id="1972" w:name="bookmark1972"/>
      <w:bookmarkStart w:id="1973" w:name="bookmark19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971"/>
      <w:bookmarkEnd w:id="1972"/>
      <w:bookmarkEnd w:id="1973"/>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或有对价及其变动的说明：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974" w:name="bookmark1974"/>
      <w:bookmarkStart w:id="1975" w:name="bookmark1975"/>
      <w:bookmarkStart w:id="1976" w:name="bookmark1976"/>
      <w:bookmarkStart w:id="1977" w:name="bookmark1977"/>
      <w:r>
        <w:rPr>
          <w:color w:val="000000"/>
          <w:spacing w:val="0"/>
          <w:w w:val="100"/>
          <w:position w:val="0"/>
        </w:rPr>
        <w:t>（</w:t>
      </w:r>
      <w:bookmarkEnd w:id="1976"/>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974"/>
      <w:bookmarkEnd w:id="1975"/>
      <w:bookmarkEnd w:id="1977"/>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企业合并中承担的被合并方的或有负债：</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378" w:val="left"/>
        </w:tabs>
        <w:bidi w:val="0"/>
        <w:spacing w:before="0" w:line="240" w:lineRule="auto"/>
        <w:ind w:left="0" w:right="0" w:firstLine="0"/>
        <w:jc w:val="left"/>
      </w:pPr>
      <w:bookmarkStart w:id="1978" w:name="bookmark1978"/>
      <w:bookmarkStart w:id="1979" w:name="bookmark1979"/>
      <w:bookmarkStart w:id="1980" w:name="bookmark1980"/>
      <w:bookmarkStart w:id="1981" w:name="bookmark1981"/>
      <w:r>
        <w:rPr>
          <w:rFonts w:ascii="Times New Roman" w:eastAsia="Times New Roman" w:hAnsi="Times New Roman" w:cs="Times New Roman"/>
          <w:color w:val="000000"/>
          <w:spacing w:val="0"/>
          <w:w w:val="100"/>
          <w:position w:val="0"/>
        </w:rPr>
        <w:t>3</w:t>
      </w:r>
      <w:bookmarkEnd w:id="1980"/>
      <w:r>
        <w:rPr>
          <w:color w:val="000000"/>
          <w:spacing w:val="0"/>
          <w:w w:val="100"/>
          <w:position w:val="0"/>
        </w:rPr>
        <w:t>、</w:t>
        <w:tab/>
        <w:t>反向购买</w:t>
      </w:r>
      <w:bookmarkEnd w:id="1978"/>
      <w:bookmarkEnd w:id="1979"/>
      <w:bookmarkEnd w:id="1981"/>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性交易处理时调整权益的金额及其计算：</w:t>
      </w:r>
    </w:p>
    <w:p>
      <w:pPr>
        <w:pStyle w:val="Style32"/>
        <w:keepNext/>
        <w:keepLines/>
        <w:widowControl w:val="0"/>
        <w:shd w:val="clear" w:color="auto" w:fill="auto"/>
        <w:tabs>
          <w:tab w:pos="378" w:val="left"/>
        </w:tabs>
        <w:bidi w:val="0"/>
        <w:spacing w:before="0" w:line="240" w:lineRule="auto"/>
        <w:ind w:left="0" w:right="0" w:firstLine="0"/>
        <w:jc w:val="left"/>
      </w:pPr>
      <w:bookmarkStart w:id="1982" w:name="bookmark1982"/>
      <w:bookmarkStart w:id="1983" w:name="bookmark1983"/>
      <w:bookmarkStart w:id="1984" w:name="bookmark1984"/>
      <w:bookmarkStart w:id="1985" w:name="bookmark1985"/>
      <w:r>
        <w:rPr>
          <w:rFonts w:ascii="Times New Roman" w:eastAsia="Times New Roman" w:hAnsi="Times New Roman" w:cs="Times New Roman"/>
          <w:color w:val="000000"/>
          <w:spacing w:val="0"/>
          <w:w w:val="100"/>
          <w:position w:val="0"/>
        </w:rPr>
        <w:t>4</w:t>
      </w:r>
      <w:bookmarkEnd w:id="1984"/>
      <w:r>
        <w:rPr>
          <w:color w:val="000000"/>
          <w:spacing w:val="0"/>
          <w:w w:val="100"/>
          <w:position w:val="0"/>
        </w:rPr>
        <w:t>、</w:t>
        <w:tab/>
        <w:t>处置子公司</w:t>
      </w:r>
      <w:bookmarkEnd w:id="1982"/>
      <w:bookmarkEnd w:id="1983"/>
      <w:bookmarkEnd w:id="1985"/>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是否存在单次处置对子公司投资即丧失控制权的情形</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9"/>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tabs>
          <w:tab w:pos="378" w:val="left"/>
        </w:tabs>
        <w:bidi w:val="0"/>
        <w:spacing w:before="0" w:after="300" w:line="240" w:lineRule="auto"/>
        <w:ind w:left="0" w:right="0" w:firstLine="0"/>
        <w:jc w:val="left"/>
      </w:pPr>
      <w:bookmarkStart w:id="1986" w:name="bookmark1986"/>
      <w:bookmarkStart w:id="1987" w:name="bookmark1987"/>
      <w:bookmarkStart w:id="1988" w:name="bookmark1988"/>
      <w:bookmarkStart w:id="1989" w:name="bookmark1989"/>
      <w:r>
        <w:rPr>
          <w:rFonts w:ascii="Times New Roman" w:eastAsia="Times New Roman" w:hAnsi="Times New Roman" w:cs="Times New Roman"/>
          <w:color w:val="000000"/>
          <w:spacing w:val="0"/>
          <w:w w:val="100"/>
          <w:position w:val="0"/>
        </w:rPr>
        <w:t>5</w:t>
      </w:r>
      <w:bookmarkEnd w:id="1988"/>
      <w:r>
        <w:rPr>
          <w:color w:val="000000"/>
          <w:spacing w:val="0"/>
          <w:w w:val="100"/>
          <w:position w:val="0"/>
        </w:rPr>
        <w:t>、</w:t>
        <w:tab/>
        <w:t>其他原因的合并范围变动</w:t>
      </w:r>
      <w:bookmarkEnd w:id="1986"/>
      <w:bookmarkEnd w:id="1987"/>
      <w:bookmarkEnd w:id="1989"/>
    </w:p>
    <w:p>
      <w:pPr>
        <w:pStyle w:val="Style29"/>
        <w:keepNext w:val="0"/>
        <w:keepLines w:val="0"/>
        <w:widowControl w:val="0"/>
        <w:shd w:val="clear" w:color="auto" w:fill="auto"/>
        <w:bidi w:val="0"/>
        <w:spacing w:before="0" w:after="40" w:line="307" w:lineRule="exact"/>
        <w:ind w:left="0" w:right="0" w:firstLine="0"/>
        <w:jc w:val="left"/>
      </w:pPr>
      <w:r>
        <w:rPr>
          <w:color w:val="000000"/>
          <w:spacing w:val="0"/>
          <w:w w:val="100"/>
          <w:position w:val="0"/>
        </w:rPr>
        <w:t>说明其他原因导致的合并范围变动(如，新设子公司、清算子公司等)及其相关情况：</w:t>
      </w:r>
    </w:p>
    <w:p>
      <w:pPr>
        <w:pStyle w:val="Style29"/>
        <w:keepNext w:val="0"/>
        <w:keepLines w:val="0"/>
        <w:widowControl w:val="0"/>
        <w:shd w:val="clear" w:color="auto" w:fill="auto"/>
        <w:bidi w:val="0"/>
        <w:spacing w:before="0" w:after="360" w:line="307" w:lineRule="exact"/>
        <w:ind w:left="0" w:right="0" w:firstLine="0"/>
        <w:jc w:val="left"/>
      </w:pPr>
      <w:r>
        <w:rPr>
          <w:color w:val="000000"/>
          <w:spacing w:val="0"/>
          <w:w w:val="100"/>
          <w:position w:val="0"/>
        </w:rPr>
        <w:t>本报告期新设子公司有：北京普路通智慧供应链科技有限公司、深圳市普荔商贸有限公司。 本报告期注销子公司有：荆门市赢洲电子商务有限公司、厦门市普路通供应链管理有限公司。</w:t>
      </w:r>
    </w:p>
    <w:p>
      <w:pPr>
        <w:pStyle w:val="Style32"/>
        <w:keepNext/>
        <w:keepLines/>
        <w:widowControl w:val="0"/>
        <w:shd w:val="clear" w:color="auto" w:fill="auto"/>
        <w:tabs>
          <w:tab w:pos="378" w:val="left"/>
        </w:tabs>
        <w:bidi w:val="0"/>
        <w:spacing w:before="0" w:after="300" w:line="240" w:lineRule="auto"/>
        <w:ind w:left="0" w:right="0" w:firstLine="0"/>
        <w:jc w:val="left"/>
      </w:pPr>
      <w:bookmarkStart w:id="1990" w:name="bookmark1990"/>
      <w:bookmarkStart w:id="1991" w:name="bookmark1991"/>
      <w:bookmarkStart w:id="1992" w:name="bookmark1992"/>
      <w:bookmarkStart w:id="1993" w:name="bookmark1993"/>
      <w:r>
        <w:rPr>
          <w:rFonts w:ascii="Times New Roman" w:eastAsia="Times New Roman" w:hAnsi="Times New Roman" w:cs="Times New Roman"/>
          <w:color w:val="000000"/>
          <w:spacing w:val="0"/>
          <w:w w:val="100"/>
          <w:position w:val="0"/>
        </w:rPr>
        <w:t>6</w:t>
      </w:r>
      <w:bookmarkEnd w:id="1992"/>
      <w:r>
        <w:rPr>
          <w:color w:val="000000"/>
          <w:spacing w:val="0"/>
          <w:w w:val="100"/>
          <w:position w:val="0"/>
        </w:rPr>
        <w:t>、</w:t>
        <w:tab/>
        <w:t>其他</w:t>
      </w:r>
      <w:bookmarkEnd w:id="1990"/>
      <w:bookmarkEnd w:id="1991"/>
      <w:bookmarkEnd w:id="1993"/>
    </w:p>
    <w:p>
      <w:pPr>
        <w:pStyle w:val="Style25"/>
        <w:keepNext/>
        <w:keepLines/>
        <w:widowControl w:val="0"/>
        <w:shd w:val="clear" w:color="auto" w:fill="auto"/>
        <w:bidi w:val="0"/>
        <w:spacing w:before="0" w:line="240" w:lineRule="auto"/>
        <w:ind w:left="0" w:right="0" w:firstLine="0"/>
        <w:jc w:val="left"/>
      </w:pPr>
      <w:bookmarkStart w:id="1994" w:name="bookmark1994"/>
      <w:bookmarkStart w:id="1995" w:name="bookmark1995"/>
      <w:bookmarkStart w:id="1996" w:name="bookmark1996"/>
      <w:bookmarkStart w:id="1997" w:name="bookmark1997"/>
      <w:r>
        <w:rPr>
          <w:color w:val="000000"/>
          <w:spacing w:val="0"/>
          <w:w w:val="100"/>
          <w:position w:val="0"/>
          <w:sz w:val="24"/>
          <w:szCs w:val="24"/>
        </w:rPr>
        <w:t>九</w:t>
      </w:r>
      <w:bookmarkEnd w:id="1996"/>
      <w:r>
        <w:rPr>
          <w:color w:val="000000"/>
          <w:spacing w:val="0"/>
          <w:w w:val="100"/>
          <w:position w:val="0"/>
          <w:sz w:val="24"/>
          <w:szCs w:val="24"/>
        </w:rPr>
        <w:t>、在其他主体中的权益</w:t>
      </w:r>
      <w:bookmarkEnd w:id="1994"/>
      <w:bookmarkEnd w:id="1995"/>
      <w:bookmarkEnd w:id="1997"/>
    </w:p>
    <w:p>
      <w:pPr>
        <w:pStyle w:val="Style32"/>
        <w:keepNext/>
        <w:keepLines/>
        <w:widowControl w:val="0"/>
        <w:shd w:val="clear" w:color="auto" w:fill="auto"/>
        <w:bidi w:val="0"/>
        <w:spacing w:before="0" w:after="360" w:line="240" w:lineRule="auto"/>
        <w:ind w:left="0" w:right="0" w:firstLine="0"/>
        <w:jc w:val="left"/>
      </w:pPr>
      <w:bookmarkStart w:id="1998" w:name="bookmark1998"/>
      <w:bookmarkStart w:id="1999" w:name="bookmark1999"/>
      <w:bookmarkStart w:id="2000" w:name="bookmark2000"/>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998"/>
      <w:bookmarkEnd w:id="1999"/>
      <w:bookmarkEnd w:id="2000"/>
    </w:p>
    <w:p>
      <w:pPr>
        <w:pStyle w:val="Style38"/>
        <w:keepNext/>
        <w:keepLines/>
        <w:widowControl w:val="0"/>
        <w:shd w:val="clear" w:color="auto" w:fill="auto"/>
        <w:bidi w:val="0"/>
        <w:spacing w:before="0" w:after="300" w:line="240" w:lineRule="auto"/>
        <w:ind w:left="0" w:right="0" w:firstLine="140"/>
        <w:jc w:val="left"/>
      </w:pPr>
      <w:bookmarkStart w:id="2001" w:name="bookmark2001"/>
      <w:bookmarkStart w:id="2002" w:name="bookmark2002"/>
      <w:bookmarkStart w:id="2003" w:name="bookmark2003"/>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2001"/>
      <w:bookmarkEnd w:id="2002"/>
      <w:bookmarkEnd w:id="2003"/>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香港瑞通国际有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一般贸易及服务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香港智通国际有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一般贸易及服务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香港慧通国际有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一般贸易及服务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武汉市普路通供 应链管理有限公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一般商贸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北海市普路通供 应链管理有限公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一般商贸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武汉东湖综保区 普路通供应链管 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一般商贸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深圳市前海瑞智 供应链管理有限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一般商贸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成都和普时代商 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一般商贸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深圳市前海瑞泰 融资租赁有限公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武汉市瑞盈通供 应链管理有限公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一般商贸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广西普路通供应</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普路通全球物流</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深圳市丝路纪元 供应链科技有限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河南特通贸易有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重庆市普路通供 应链管理有限公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深圳市前海普路 通电子商务综合 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香港智慧云国际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一般贸易及服务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香港云泰国际有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一般贸易及服务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深圳市联动量子 股权投资管理有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资产管理、投资 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武汉市瑞亿通供 应链管理有限公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珠海市普路通供 应链管理有限公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香港雪梨小姐国 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进出口贸易及服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荆门市普路通供 应链管理有限公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荆门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荆门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广西慧通供应链 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凭祥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凭祥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香港坎普国际贸 易科技有限公司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一般贸易及服务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广州市普路通供 应链管理有限公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荆门保税物流中 心普路通供应链 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荆门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荆门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北京普路通智慧 供应链科技有限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深圳市普荔商贸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在子公司的持股比例不同于表决权比例的说明：</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对于纳入合并范围的重要的结构化主体，控制的依据：</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确定公司是代理人还是委托人的依据：</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400" w:line="240" w:lineRule="auto"/>
        <w:ind w:left="0" w:right="0" w:firstLine="0"/>
        <w:jc w:val="left"/>
      </w:pPr>
      <w:bookmarkStart w:id="2004" w:name="bookmark2004"/>
      <w:bookmarkStart w:id="2005" w:name="bookmark2005"/>
      <w:bookmarkStart w:id="2006" w:name="bookmark20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2004"/>
      <w:bookmarkEnd w:id="2005"/>
      <w:bookmarkEnd w:id="200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30"/>
        <w:gridCol w:w="1901"/>
        <w:gridCol w:w="1901"/>
        <w:gridCol w:w="1934"/>
      </w:tblGrid>
      <w:tr>
        <w:trPr>
          <w:trHeight w:val="7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本期归属于少数股东的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本期向少数股东宣告分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子公司少数股东的持股比例不同于表决权比例的说明:</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8"/>
        <w:keepNext/>
        <w:keepLines/>
        <w:widowControl w:val="0"/>
        <w:numPr>
          <w:ilvl w:val="0"/>
          <w:numId w:val="125"/>
        </w:numPr>
        <w:shd w:val="clear" w:color="auto" w:fill="auto"/>
        <w:bidi w:val="0"/>
        <w:spacing w:before="0" w:after="400" w:line="240" w:lineRule="auto"/>
        <w:ind w:left="0" w:right="0" w:firstLine="0"/>
        <w:jc w:val="left"/>
      </w:pPr>
      <w:bookmarkStart w:id="2007" w:name="bookmark2007"/>
      <w:bookmarkStart w:id="2008" w:name="bookmark2008"/>
      <w:bookmarkStart w:id="2009" w:name="bookmark2009"/>
      <w:bookmarkStart w:id="2010" w:name="bookmark2010"/>
      <w:bookmarkEnd w:id="2009"/>
      <w:r>
        <w:rPr>
          <w:color w:val="000000"/>
          <w:spacing w:val="0"/>
          <w:w w:val="100"/>
          <w:position w:val="0"/>
        </w:rPr>
        <w:t>重要非全资子公司的主要财务信息</w:t>
      </w:r>
      <w:bookmarkEnd w:id="2007"/>
      <w:bookmarkEnd w:id="2008"/>
      <w:bookmarkEnd w:id="201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25"/>
        <w:gridCol w:w="744"/>
        <w:gridCol w:w="734"/>
        <w:gridCol w:w="734"/>
        <w:gridCol w:w="739"/>
        <w:gridCol w:w="734"/>
        <w:gridCol w:w="74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负债合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bl>
    <w:p>
      <w:pPr>
        <w:widowControl w:val="0"/>
        <w:spacing w:after="79" w:line="1" w:lineRule="exact"/>
      </w:pP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6"/>
        <w:gridCol w:w="1061"/>
        <w:gridCol w:w="1061"/>
        <w:gridCol w:w="108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8"/>
        <w:keepNext/>
        <w:keepLines/>
        <w:widowControl w:val="0"/>
        <w:shd w:val="clear" w:color="auto" w:fill="auto"/>
        <w:tabs>
          <w:tab w:pos="493" w:val="left"/>
        </w:tabs>
        <w:bidi w:val="0"/>
        <w:spacing w:before="0" w:line="240" w:lineRule="auto"/>
        <w:ind w:left="0" w:right="0" w:firstLine="0"/>
        <w:jc w:val="left"/>
      </w:pPr>
      <w:bookmarkStart w:id="2011" w:name="bookmark2011"/>
      <w:bookmarkStart w:id="2012" w:name="bookmark2012"/>
      <w:bookmarkStart w:id="2013" w:name="bookmark2013"/>
      <w:bookmarkStart w:id="2014" w:name="bookmark2014"/>
      <w:r>
        <w:rPr>
          <w:color w:val="000000"/>
          <w:spacing w:val="0"/>
          <w:w w:val="100"/>
          <w:position w:val="0"/>
        </w:rPr>
        <w:t>（</w:t>
      </w:r>
      <w:bookmarkEnd w:id="2013"/>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2011"/>
      <w:bookmarkEnd w:id="2012"/>
      <w:bookmarkEnd w:id="2014"/>
    </w:p>
    <w:p>
      <w:pPr>
        <w:pStyle w:val="Style38"/>
        <w:keepNext/>
        <w:keepLines/>
        <w:widowControl w:val="0"/>
        <w:shd w:val="clear" w:color="auto" w:fill="auto"/>
        <w:tabs>
          <w:tab w:pos="493" w:val="left"/>
        </w:tabs>
        <w:bidi w:val="0"/>
        <w:spacing w:before="0" w:line="240" w:lineRule="auto"/>
        <w:ind w:left="0" w:right="0" w:firstLine="0"/>
        <w:jc w:val="left"/>
      </w:pPr>
      <w:bookmarkStart w:id="2015" w:name="bookmark2015"/>
      <w:bookmarkStart w:id="2016" w:name="bookmark2016"/>
      <w:bookmarkStart w:id="2017" w:name="bookmark2017"/>
      <w:bookmarkStart w:id="2018" w:name="bookmark2018"/>
      <w:r>
        <w:rPr>
          <w:color w:val="000000"/>
          <w:spacing w:val="0"/>
          <w:w w:val="100"/>
          <w:position w:val="0"/>
        </w:rPr>
        <w:t>（</w:t>
      </w:r>
      <w:bookmarkEnd w:id="2017"/>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2015"/>
      <w:bookmarkEnd w:id="2016"/>
      <w:bookmarkEnd w:id="2018"/>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2019" w:name="bookmark2019"/>
      <w:bookmarkStart w:id="2020" w:name="bookmark2020"/>
      <w:bookmarkStart w:id="2021" w:name="bookmark2021"/>
      <w:bookmarkStart w:id="2022" w:name="bookmark2022"/>
      <w:r>
        <w:rPr>
          <w:rFonts w:ascii="Times New Roman" w:eastAsia="Times New Roman" w:hAnsi="Times New Roman" w:cs="Times New Roman"/>
          <w:color w:val="000000"/>
          <w:spacing w:val="0"/>
          <w:w w:val="100"/>
          <w:position w:val="0"/>
        </w:rPr>
        <w:t>2</w:t>
      </w:r>
      <w:bookmarkEnd w:id="2021"/>
      <w:r>
        <w:rPr>
          <w:color w:val="000000"/>
          <w:spacing w:val="0"/>
          <w:w w:val="100"/>
          <w:position w:val="0"/>
        </w:rPr>
        <w:t>、在子公司的所有者权益份额发生变化且仍控制子公司的交易</w:t>
      </w:r>
      <w:bookmarkEnd w:id="2019"/>
      <w:bookmarkEnd w:id="2020"/>
      <w:bookmarkEnd w:id="2022"/>
    </w:p>
    <w:p>
      <w:pPr>
        <w:pStyle w:val="Style38"/>
        <w:keepNext/>
        <w:keepLines/>
        <w:widowControl w:val="0"/>
        <w:shd w:val="clear" w:color="auto" w:fill="auto"/>
        <w:tabs>
          <w:tab w:pos="493" w:val="left"/>
        </w:tabs>
        <w:bidi w:val="0"/>
        <w:spacing w:before="0" w:line="240" w:lineRule="auto"/>
        <w:ind w:left="0" w:right="0" w:firstLine="0"/>
        <w:jc w:val="left"/>
      </w:pPr>
      <w:bookmarkStart w:id="2023" w:name="bookmark2023"/>
      <w:bookmarkStart w:id="2024" w:name="bookmark2024"/>
      <w:bookmarkStart w:id="2025" w:name="bookmark2025"/>
      <w:bookmarkStart w:id="2026" w:name="bookmark2026"/>
      <w:r>
        <w:rPr>
          <w:color w:val="000000"/>
          <w:spacing w:val="0"/>
          <w:w w:val="100"/>
          <w:position w:val="0"/>
        </w:rPr>
        <w:t>（</w:t>
      </w:r>
      <w:bookmarkEnd w:id="2025"/>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2023"/>
      <w:bookmarkEnd w:id="2024"/>
      <w:bookmarkEnd w:id="2026"/>
    </w:p>
    <w:p>
      <w:pPr>
        <w:pStyle w:val="Style38"/>
        <w:keepNext/>
        <w:keepLines/>
        <w:widowControl w:val="0"/>
        <w:shd w:val="clear" w:color="auto" w:fill="auto"/>
        <w:tabs>
          <w:tab w:pos="493" w:val="left"/>
        </w:tabs>
        <w:bidi w:val="0"/>
        <w:spacing w:before="0" w:line="240" w:lineRule="auto"/>
        <w:ind w:left="0" w:right="0" w:firstLine="0"/>
        <w:jc w:val="left"/>
      </w:pPr>
      <w:bookmarkStart w:id="2027" w:name="bookmark2027"/>
      <w:bookmarkStart w:id="2028" w:name="bookmark2028"/>
      <w:bookmarkStart w:id="2029" w:name="bookmark2029"/>
      <w:bookmarkStart w:id="2030" w:name="bookmark2030"/>
      <w:r>
        <w:rPr>
          <w:color w:val="000000"/>
          <w:spacing w:val="0"/>
          <w:w w:val="100"/>
          <w:position w:val="0"/>
        </w:rPr>
        <w:t>（</w:t>
      </w:r>
      <w:bookmarkEnd w:id="2029"/>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2027"/>
      <w:bookmarkEnd w:id="2028"/>
      <w:bookmarkEnd w:id="2030"/>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2031" w:name="bookmark2031"/>
      <w:bookmarkStart w:id="2032" w:name="bookmark2032"/>
      <w:bookmarkStart w:id="2033" w:name="bookmark2033"/>
      <w:bookmarkStart w:id="2034" w:name="bookmark2034"/>
      <w:r>
        <w:rPr>
          <w:rFonts w:ascii="Times New Roman" w:eastAsia="Times New Roman" w:hAnsi="Times New Roman" w:cs="Times New Roman"/>
          <w:color w:val="000000"/>
          <w:spacing w:val="0"/>
          <w:w w:val="100"/>
          <w:position w:val="0"/>
        </w:rPr>
        <w:t>3</w:t>
      </w:r>
      <w:bookmarkEnd w:id="2033"/>
      <w:r>
        <w:rPr>
          <w:color w:val="000000"/>
          <w:spacing w:val="0"/>
          <w:w w:val="100"/>
          <w:position w:val="0"/>
        </w:rPr>
        <w:t>、在合营安排或联营企业中的权益</w:t>
      </w:r>
      <w:bookmarkEnd w:id="2031"/>
      <w:bookmarkEnd w:id="2032"/>
      <w:bookmarkEnd w:id="2034"/>
    </w:p>
    <w:p>
      <w:pPr>
        <w:pStyle w:val="Style38"/>
        <w:keepNext/>
        <w:keepLines/>
        <w:widowControl w:val="0"/>
        <w:shd w:val="clear" w:color="auto" w:fill="auto"/>
        <w:bidi w:val="0"/>
        <w:spacing w:before="0" w:line="240" w:lineRule="auto"/>
        <w:ind w:left="0" w:right="0" w:firstLine="0"/>
        <w:jc w:val="left"/>
      </w:pPr>
      <w:bookmarkStart w:id="2035" w:name="bookmark2035"/>
      <w:bookmarkStart w:id="2036" w:name="bookmark2036"/>
      <w:bookmarkStart w:id="2037" w:name="bookmark20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035"/>
      <w:bookmarkEnd w:id="2036"/>
      <w:bookmarkEnd w:id="2037"/>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合营企业或联营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8"/>
        <w:keepNext/>
        <w:keepLines/>
        <w:widowControl w:val="0"/>
        <w:shd w:val="clear" w:color="auto" w:fill="auto"/>
        <w:bidi w:val="0"/>
        <w:spacing w:before="0" w:line="240" w:lineRule="auto"/>
        <w:ind w:left="0" w:right="0" w:firstLine="0"/>
        <w:jc w:val="left"/>
      </w:pPr>
      <w:bookmarkStart w:id="2038" w:name="bookmark2038"/>
      <w:bookmarkStart w:id="2039" w:name="bookmark2039"/>
      <w:bookmarkStart w:id="2040" w:name="bookmark20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2038"/>
      <w:bookmarkEnd w:id="2039"/>
      <w:bookmarkEnd w:id="2040"/>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2041" w:name="bookmark2041"/>
      <w:bookmarkStart w:id="2042" w:name="bookmark2042"/>
      <w:bookmarkStart w:id="2043" w:name="bookmark2043"/>
      <w:bookmarkStart w:id="2044" w:name="bookmark2044"/>
      <w:r>
        <w:rPr>
          <w:color w:val="000000"/>
          <w:spacing w:val="0"/>
          <w:w w:val="100"/>
          <w:position w:val="0"/>
        </w:rPr>
        <w:t>（</w:t>
      </w:r>
      <w:bookmarkEnd w:id="2043"/>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2041"/>
      <w:bookmarkEnd w:id="2042"/>
      <w:bookmarkEnd w:id="2044"/>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8"/>
        <w:keepNext/>
        <w:keepLines/>
        <w:widowControl w:val="0"/>
        <w:numPr>
          <w:ilvl w:val="0"/>
          <w:numId w:val="125"/>
        </w:numPr>
        <w:shd w:val="clear" w:color="auto" w:fill="auto"/>
        <w:bidi w:val="0"/>
        <w:spacing w:before="0" w:line="240" w:lineRule="auto"/>
        <w:ind w:left="0" w:right="0" w:firstLine="140"/>
        <w:jc w:val="left"/>
      </w:pPr>
      <w:bookmarkStart w:id="2045" w:name="bookmark2045"/>
      <w:bookmarkStart w:id="2046" w:name="bookmark2046"/>
      <w:bookmarkStart w:id="2047" w:name="bookmark2047"/>
      <w:bookmarkStart w:id="2048" w:name="bookmark2048"/>
      <w:bookmarkEnd w:id="2047"/>
      <w:r>
        <w:rPr>
          <w:color w:val="000000"/>
          <w:spacing w:val="0"/>
          <w:w w:val="100"/>
          <w:position w:val="0"/>
        </w:rPr>
        <w:t>不重要的合营企业和联营企业的汇总财务信息</w:t>
      </w:r>
      <w:bookmarkEnd w:id="2045"/>
      <w:bookmarkEnd w:id="2046"/>
      <w:bookmarkEnd w:id="204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8"/>
        <w:keepNext/>
        <w:keepLines/>
        <w:widowControl w:val="0"/>
        <w:numPr>
          <w:ilvl w:val="0"/>
          <w:numId w:val="125"/>
        </w:numPr>
        <w:shd w:val="clear" w:color="auto" w:fill="auto"/>
        <w:tabs>
          <w:tab w:pos="633" w:val="left"/>
        </w:tabs>
        <w:bidi w:val="0"/>
        <w:spacing w:before="0" w:line="240" w:lineRule="auto"/>
        <w:ind w:left="0" w:right="0" w:firstLine="140"/>
        <w:jc w:val="left"/>
      </w:pPr>
      <w:bookmarkStart w:id="2049" w:name="bookmark2049"/>
      <w:bookmarkStart w:id="2050" w:name="bookmark2050"/>
      <w:bookmarkStart w:id="2051" w:name="bookmark2051"/>
      <w:bookmarkStart w:id="2052" w:name="bookmark2052"/>
      <w:bookmarkEnd w:id="2051"/>
      <w:r>
        <w:rPr>
          <w:color w:val="000000"/>
          <w:spacing w:val="0"/>
          <w:w w:val="100"/>
          <w:position w:val="0"/>
        </w:rPr>
        <w:t>合营企业或联营企业向本公司转移资金的能力存在重大限制的说明</w:t>
      </w:r>
      <w:bookmarkEnd w:id="2049"/>
      <w:bookmarkEnd w:id="2050"/>
      <w:bookmarkEnd w:id="2052"/>
    </w:p>
    <w:p>
      <w:pPr>
        <w:pStyle w:val="Style38"/>
        <w:keepNext/>
        <w:keepLines/>
        <w:widowControl w:val="0"/>
        <w:numPr>
          <w:ilvl w:val="0"/>
          <w:numId w:val="125"/>
        </w:numPr>
        <w:shd w:val="clear" w:color="auto" w:fill="auto"/>
        <w:tabs>
          <w:tab w:pos="633" w:val="left"/>
        </w:tabs>
        <w:bidi w:val="0"/>
        <w:spacing w:before="0" w:line="240" w:lineRule="auto"/>
        <w:ind w:left="0" w:right="0" w:firstLine="140"/>
        <w:jc w:val="left"/>
      </w:pPr>
      <w:bookmarkStart w:id="2053" w:name="bookmark2053"/>
      <w:bookmarkStart w:id="2054" w:name="bookmark2054"/>
      <w:bookmarkStart w:id="2055" w:name="bookmark2055"/>
      <w:bookmarkStart w:id="2056" w:name="bookmark2056"/>
      <w:bookmarkEnd w:id="2055"/>
      <w:r>
        <w:rPr>
          <w:color w:val="000000"/>
          <w:spacing w:val="0"/>
          <w:w w:val="100"/>
          <w:position w:val="0"/>
        </w:rPr>
        <w:t>合营企业或联营企业发生的超额亏损</w:t>
      </w:r>
      <w:bookmarkEnd w:id="2053"/>
      <w:bookmarkEnd w:id="2054"/>
      <w:bookmarkEnd w:id="205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405"/>
        <w:gridCol w:w="2381"/>
        <w:gridCol w:w="240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本期未确认的损失(或本期分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numPr>
          <w:ilvl w:val="0"/>
          <w:numId w:val="125"/>
        </w:numPr>
        <w:shd w:val="clear" w:color="auto" w:fill="auto"/>
        <w:tabs>
          <w:tab w:pos="493" w:val="left"/>
        </w:tabs>
        <w:bidi w:val="0"/>
        <w:spacing w:before="0" w:line="240" w:lineRule="auto"/>
        <w:ind w:left="0" w:right="0" w:firstLine="0"/>
        <w:jc w:val="left"/>
      </w:pPr>
      <w:bookmarkStart w:id="2057" w:name="bookmark2057"/>
      <w:bookmarkStart w:id="2058" w:name="bookmark2058"/>
      <w:bookmarkStart w:id="2059" w:name="bookmark2059"/>
      <w:bookmarkStart w:id="2060" w:name="bookmark2060"/>
      <w:bookmarkEnd w:id="2059"/>
      <w:r>
        <w:rPr>
          <w:color w:val="000000"/>
          <w:spacing w:val="0"/>
          <w:w w:val="100"/>
          <w:position w:val="0"/>
        </w:rPr>
        <w:t>与合营企业投资相关的未确认承诺</w:t>
      </w:r>
      <w:bookmarkEnd w:id="2057"/>
      <w:bookmarkEnd w:id="2058"/>
      <w:bookmarkEnd w:id="2060"/>
    </w:p>
    <w:p>
      <w:pPr>
        <w:pStyle w:val="Style38"/>
        <w:keepNext/>
        <w:keepLines/>
        <w:widowControl w:val="0"/>
        <w:numPr>
          <w:ilvl w:val="0"/>
          <w:numId w:val="125"/>
        </w:numPr>
        <w:shd w:val="clear" w:color="auto" w:fill="auto"/>
        <w:tabs>
          <w:tab w:pos="493" w:val="left"/>
        </w:tabs>
        <w:bidi w:val="0"/>
        <w:spacing w:before="0" w:line="240" w:lineRule="auto"/>
        <w:ind w:left="0" w:right="0" w:firstLine="0"/>
        <w:jc w:val="left"/>
      </w:pPr>
      <w:bookmarkStart w:id="2061" w:name="bookmark2061"/>
      <w:bookmarkStart w:id="2062" w:name="bookmark2062"/>
      <w:bookmarkStart w:id="2063" w:name="bookmark2063"/>
      <w:bookmarkStart w:id="2064" w:name="bookmark2064"/>
      <w:bookmarkEnd w:id="2063"/>
      <w:r>
        <w:rPr>
          <w:color w:val="000000"/>
          <w:spacing w:val="0"/>
          <w:w w:val="100"/>
          <w:position w:val="0"/>
        </w:rPr>
        <w:t>与合营企业或联营企业投资相关的或有负债</w:t>
      </w:r>
      <w:bookmarkEnd w:id="2061"/>
      <w:bookmarkEnd w:id="2062"/>
      <w:bookmarkEnd w:id="2064"/>
    </w:p>
    <w:p>
      <w:pPr>
        <w:pStyle w:val="Style32"/>
        <w:keepNext/>
        <w:keepLines/>
        <w:widowControl w:val="0"/>
        <w:shd w:val="clear" w:color="auto" w:fill="auto"/>
        <w:bidi w:val="0"/>
        <w:spacing w:before="0" w:line="240" w:lineRule="auto"/>
        <w:ind w:left="0" w:right="0" w:firstLine="0"/>
        <w:jc w:val="left"/>
      </w:pPr>
      <w:bookmarkStart w:id="2065" w:name="bookmark2065"/>
      <w:bookmarkStart w:id="2066" w:name="bookmark2066"/>
      <w:bookmarkStart w:id="2067" w:name="bookmark2067"/>
      <w:bookmarkStart w:id="2068" w:name="bookmark2068"/>
      <w:r>
        <w:rPr>
          <w:rFonts w:ascii="Times New Roman" w:eastAsia="Times New Roman" w:hAnsi="Times New Roman" w:cs="Times New Roman"/>
          <w:color w:val="000000"/>
          <w:spacing w:val="0"/>
          <w:w w:val="100"/>
          <w:position w:val="0"/>
        </w:rPr>
        <w:t>4</w:t>
      </w:r>
      <w:bookmarkEnd w:id="2067"/>
      <w:r>
        <w:rPr>
          <w:color w:val="000000"/>
          <w:spacing w:val="0"/>
          <w:w w:val="100"/>
          <w:position w:val="0"/>
        </w:rPr>
        <w:t>、重要的共同经营</w:t>
      </w:r>
      <w:bookmarkEnd w:id="2065"/>
      <w:bookmarkEnd w:id="2066"/>
      <w:bookmarkEnd w:id="2068"/>
    </w:p>
    <w:tbl>
      <w:tblPr>
        <w:tblOverlap w:val="never"/>
        <w:jc w:val="center"/>
        <w:tblLayout w:type="fixed"/>
      </w:tblPr>
      <w:tblGrid>
        <w:gridCol w:w="1603"/>
        <w:gridCol w:w="1594"/>
        <w:gridCol w:w="1584"/>
        <w:gridCol w:w="1603"/>
        <w:gridCol w:w="1594"/>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在共同经营中的持股比例或享有的份额不同于表决权比例的说明: 共同经营为单独主体的，分类为共同经营的依据：</w:t>
      </w:r>
    </w:p>
    <w:p>
      <w:pPr>
        <w:pStyle w:val="Style29"/>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其他说明</w:t>
      </w:r>
    </w:p>
    <w:p>
      <w:pPr>
        <w:pStyle w:val="Style32"/>
        <w:keepNext/>
        <w:keepLines/>
        <w:widowControl w:val="0"/>
        <w:shd w:val="clear" w:color="auto" w:fill="auto"/>
        <w:tabs>
          <w:tab w:pos="378" w:val="left"/>
        </w:tabs>
        <w:bidi w:val="0"/>
        <w:spacing w:before="0" w:after="240" w:line="240" w:lineRule="auto"/>
        <w:ind w:left="0" w:right="0" w:firstLine="0"/>
        <w:jc w:val="left"/>
      </w:pPr>
      <w:bookmarkStart w:id="2069" w:name="bookmark2069"/>
      <w:bookmarkStart w:id="2070" w:name="bookmark2070"/>
      <w:bookmarkStart w:id="2071" w:name="bookmark2071"/>
      <w:bookmarkStart w:id="2072" w:name="bookmark2072"/>
      <w:r>
        <w:rPr>
          <w:rFonts w:ascii="Times New Roman" w:eastAsia="Times New Roman" w:hAnsi="Times New Roman" w:cs="Times New Roman"/>
          <w:color w:val="000000"/>
          <w:spacing w:val="0"/>
          <w:w w:val="100"/>
          <w:position w:val="0"/>
        </w:rPr>
        <w:t>5</w:t>
      </w:r>
      <w:bookmarkEnd w:id="2071"/>
      <w:r>
        <w:rPr>
          <w:color w:val="000000"/>
          <w:spacing w:val="0"/>
          <w:w w:val="100"/>
          <w:position w:val="0"/>
        </w:rPr>
        <w:t>、</w:t>
        <w:tab/>
        <w:t>在未纳入合并财务报表范围的结构化主体中的权益</w:t>
      </w:r>
      <w:bookmarkEnd w:id="2069"/>
      <w:bookmarkEnd w:id="2070"/>
      <w:bookmarkEnd w:id="2072"/>
    </w:p>
    <w:p>
      <w:pPr>
        <w:pStyle w:val="Style29"/>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未纳入合并财务报表范围的结构化主体的相关说明：</w:t>
      </w:r>
    </w:p>
    <w:p>
      <w:pPr>
        <w:pStyle w:val="Style32"/>
        <w:keepNext/>
        <w:keepLines/>
        <w:widowControl w:val="0"/>
        <w:shd w:val="clear" w:color="auto" w:fill="auto"/>
        <w:tabs>
          <w:tab w:pos="378" w:val="left"/>
        </w:tabs>
        <w:bidi w:val="0"/>
        <w:spacing w:before="0" w:line="240" w:lineRule="auto"/>
        <w:ind w:left="0" w:right="0" w:firstLine="0"/>
        <w:jc w:val="left"/>
      </w:pPr>
      <w:bookmarkStart w:id="2073" w:name="bookmark2073"/>
      <w:bookmarkStart w:id="2074" w:name="bookmark2074"/>
      <w:bookmarkStart w:id="2075" w:name="bookmark2075"/>
      <w:bookmarkStart w:id="2076" w:name="bookmark2076"/>
      <w:r>
        <w:rPr>
          <w:rFonts w:ascii="Times New Roman" w:eastAsia="Times New Roman" w:hAnsi="Times New Roman" w:cs="Times New Roman"/>
          <w:color w:val="000000"/>
          <w:spacing w:val="0"/>
          <w:w w:val="100"/>
          <w:position w:val="0"/>
        </w:rPr>
        <w:t>6</w:t>
      </w:r>
      <w:bookmarkEnd w:id="2075"/>
      <w:r>
        <w:rPr>
          <w:color w:val="000000"/>
          <w:spacing w:val="0"/>
          <w:w w:val="100"/>
          <w:position w:val="0"/>
        </w:rPr>
        <w:t>、</w:t>
        <w:tab/>
        <w:t>其他</w:t>
      </w:r>
      <w:bookmarkEnd w:id="2073"/>
      <w:bookmarkEnd w:id="2074"/>
      <w:bookmarkEnd w:id="2076"/>
    </w:p>
    <w:p>
      <w:pPr>
        <w:pStyle w:val="Style25"/>
        <w:keepNext/>
        <w:keepLines/>
        <w:widowControl w:val="0"/>
        <w:shd w:val="clear" w:color="auto" w:fill="auto"/>
        <w:bidi w:val="0"/>
        <w:spacing w:before="0" w:after="240" w:line="240" w:lineRule="auto"/>
        <w:ind w:left="0" w:right="0" w:firstLine="0"/>
        <w:jc w:val="left"/>
      </w:pPr>
      <w:bookmarkStart w:id="2077" w:name="bookmark2077"/>
      <w:bookmarkStart w:id="2078" w:name="bookmark2078"/>
      <w:bookmarkStart w:id="2079" w:name="bookmark2079"/>
      <w:r>
        <w:rPr>
          <w:color w:val="000000"/>
          <w:spacing w:val="0"/>
          <w:w w:val="100"/>
          <w:position w:val="0"/>
          <w:sz w:val="24"/>
          <w:szCs w:val="24"/>
        </w:rPr>
        <w:t>十、与金融工具相关的风险</w:t>
      </w:r>
      <w:bookmarkEnd w:id="2077"/>
      <w:bookmarkEnd w:id="2078"/>
      <w:bookmarkEnd w:id="2079"/>
    </w:p>
    <w:p>
      <w:pPr>
        <w:pStyle w:val="Style29"/>
        <w:keepNext w:val="0"/>
        <w:keepLines w:val="0"/>
        <w:widowControl w:val="0"/>
        <w:numPr>
          <w:ilvl w:val="0"/>
          <w:numId w:val="127"/>
        </w:numPr>
        <w:shd w:val="clear" w:color="auto" w:fill="auto"/>
        <w:bidi w:val="0"/>
        <w:spacing w:before="0" w:after="0" w:line="307" w:lineRule="exact"/>
        <w:ind w:left="0" w:right="0" w:firstLine="0"/>
        <w:jc w:val="left"/>
      </w:pPr>
      <w:bookmarkStart w:id="2080" w:name="bookmark2080"/>
      <w:bookmarkEnd w:id="2080"/>
      <w:r>
        <w:rPr>
          <w:color w:val="000000"/>
          <w:spacing w:val="0"/>
          <w:w w:val="100"/>
          <w:position w:val="0"/>
        </w:rPr>
        <w:t>信用风险</w:t>
      </w:r>
    </w:p>
    <w:p>
      <w:pPr>
        <w:pStyle w:val="Style29"/>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公司对客户赊销所产生的信用风险进行了严格的管控，制定了尽可能降低坏账风险的风险管理政策，包括信用额度管控政策、 客户档案管控政策、订单及合同的分级审批管控政策、应收账款收款管控政策等。</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报告期内，公司应收账款中的大部分是由于客户指定的供应商将货物赊销给公司，公司再对等赊销给客户所造成的，公司在 收到客户支付的货款后才需向其指定的供应商支付货款，在此之前形成了对客户的应收账款以及对其指定供应商金额相对应 的应付账款；其余部分是由于公司采购货物后赊销给客户所造成的。</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公司应收账款发生坏账的风险较小，但如果相关客户经营环境或财务状况出现重大恶化，公司将存在因对客户的应收款无法 收回而对公司盈利能力产生不利影响的风险。</w:t>
      </w:r>
    </w:p>
    <w:p>
      <w:pPr>
        <w:pStyle w:val="Style29"/>
        <w:keepNext w:val="0"/>
        <w:keepLines w:val="0"/>
        <w:widowControl w:val="0"/>
        <w:shd w:val="clear" w:color="auto" w:fill="auto"/>
        <w:tabs>
          <w:tab w:pos="504" w:val="left"/>
        </w:tabs>
        <w:bidi w:val="0"/>
        <w:spacing w:before="0" w:after="0" w:line="313" w:lineRule="exact"/>
        <w:ind w:left="0" w:right="0" w:firstLine="0"/>
        <w:jc w:val="both"/>
      </w:pPr>
      <w:bookmarkStart w:id="2081" w:name="bookmark2081"/>
      <w:r>
        <w:rPr>
          <w:color w:val="000000"/>
          <w:spacing w:val="0"/>
          <w:w w:val="100"/>
          <w:position w:val="0"/>
        </w:rPr>
        <w:t>（</w:t>
      </w:r>
      <w:bookmarkEnd w:id="2081"/>
      <w:r>
        <w:rPr>
          <w:color w:val="000000"/>
          <w:spacing w:val="0"/>
          <w:w w:val="100"/>
          <w:position w:val="0"/>
        </w:rPr>
        <w:t>二）</w:t>
        <w:tab/>
        <w:t>流动性风险</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本公司从事供应链管理业务，主要业务模式有以下几种：一是客户会将资金提前支付给本公司，委托本公司采购其指定的货 物，本公司收取部分服务费；二是客户指定的供应商将货物赊销给本公司，本公司再对等赊销给客户，本公司在收到客户支 付的货款后才需向其指定的供应商支付货款；三是本公司买断货物所有权后进行销售，待收到最终客户货款后支付采购款。 总的来说，本公司面临的流动性风险较小，但是如果相关客户经营情况和财务状况出现重大变化，可能使公司面临货物无法 收回导致无法按时支付供应商款项及其他款项的流动性风险。</w:t>
      </w:r>
    </w:p>
    <w:p>
      <w:pPr>
        <w:pStyle w:val="Style29"/>
        <w:keepNext w:val="0"/>
        <w:keepLines w:val="0"/>
        <w:widowControl w:val="0"/>
        <w:shd w:val="clear" w:color="auto" w:fill="auto"/>
        <w:tabs>
          <w:tab w:pos="504" w:val="left"/>
        </w:tabs>
        <w:bidi w:val="0"/>
        <w:spacing w:before="0" w:after="100" w:line="313" w:lineRule="exact"/>
        <w:ind w:left="0" w:right="0" w:firstLine="0"/>
        <w:jc w:val="both"/>
      </w:pPr>
      <w:bookmarkStart w:id="2082" w:name="bookmark2082"/>
      <w:r>
        <w:rPr>
          <w:color w:val="000000"/>
          <w:spacing w:val="0"/>
          <w:w w:val="100"/>
          <w:position w:val="0"/>
        </w:rPr>
        <w:t>（</w:t>
      </w:r>
      <w:bookmarkEnd w:id="2082"/>
      <w:r>
        <w:rPr>
          <w:color w:val="000000"/>
          <w:spacing w:val="0"/>
          <w:w w:val="100"/>
          <w:position w:val="0"/>
        </w:rPr>
        <w:t>三）</w:t>
        <w:tab/>
        <w:t>市场风险</w:t>
      </w:r>
    </w:p>
    <w:p>
      <w:pPr>
        <w:pStyle w:val="Style29"/>
        <w:keepNext w:val="0"/>
        <w:keepLines w:val="0"/>
        <w:widowControl w:val="0"/>
        <w:numPr>
          <w:ilvl w:val="0"/>
          <w:numId w:val="129"/>
        </w:numPr>
        <w:shd w:val="clear" w:color="auto" w:fill="auto"/>
        <w:tabs>
          <w:tab w:pos="292" w:val="left"/>
        </w:tabs>
        <w:bidi w:val="0"/>
        <w:spacing w:before="0" w:after="0" w:line="360" w:lineRule="auto"/>
        <w:ind w:left="0" w:right="0" w:firstLine="0"/>
        <w:jc w:val="both"/>
      </w:pPr>
      <w:bookmarkStart w:id="2083" w:name="bookmark2083"/>
      <w:bookmarkEnd w:id="2083"/>
      <w:r>
        <w:rPr>
          <w:color w:val="000000"/>
          <w:spacing w:val="0"/>
          <w:w w:val="100"/>
          <w:position w:val="0"/>
        </w:rPr>
        <w:t>利率风险</w:t>
      </w:r>
    </w:p>
    <w:p>
      <w:pPr>
        <w:pStyle w:val="Style29"/>
        <w:keepNext w:val="0"/>
        <w:keepLines w:val="0"/>
        <w:widowControl w:val="0"/>
        <w:shd w:val="clear" w:color="auto" w:fill="auto"/>
        <w:bidi w:val="0"/>
        <w:spacing w:before="0" w:after="100" w:line="313" w:lineRule="exact"/>
        <w:ind w:left="0" w:right="0" w:firstLine="0"/>
        <w:jc w:val="both"/>
      </w:pPr>
      <w:r>
        <w:rPr>
          <w:color w:val="000000"/>
          <w:spacing w:val="0"/>
          <w:w w:val="100"/>
          <w:position w:val="0"/>
        </w:rPr>
        <w:t>本公司融资期限主要为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年期以内，和融资相关的保证金存款业务期限一般与融资期限一致，存贷款利率都已和金融机构通 过合同等约定，面临的利率风险较小。</w:t>
      </w:r>
    </w:p>
    <w:p>
      <w:pPr>
        <w:pStyle w:val="Style29"/>
        <w:keepNext w:val="0"/>
        <w:keepLines w:val="0"/>
        <w:widowControl w:val="0"/>
        <w:numPr>
          <w:ilvl w:val="0"/>
          <w:numId w:val="129"/>
        </w:numPr>
        <w:shd w:val="clear" w:color="auto" w:fill="auto"/>
        <w:tabs>
          <w:tab w:pos="312" w:val="left"/>
        </w:tabs>
        <w:bidi w:val="0"/>
        <w:spacing w:before="0" w:after="0" w:line="360" w:lineRule="auto"/>
        <w:ind w:left="0" w:right="0" w:firstLine="0"/>
        <w:jc w:val="both"/>
      </w:pPr>
      <w:bookmarkStart w:id="2084" w:name="bookmark2084"/>
      <w:bookmarkEnd w:id="2084"/>
      <w:r>
        <w:rPr>
          <w:color w:val="000000"/>
          <w:spacing w:val="0"/>
          <w:w w:val="100"/>
          <w:position w:val="0"/>
        </w:rPr>
        <w:t>汇率风险</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公司从事供应链管理业务涉及较多的进出口业务，须频繁收付外汇。由于境外人民币远期外汇合约和境内人民币即期汇率存 在远期即期差，且境内人民币存款利率与境内境外外币贷款利率也存在利率差，公司可以通过银行提供的组合售汇产品进行 货款结算降低外币货款的支付成本。无论人民币升值、波动或者贬值，只要存在人民币即期远期汇率差与不同币种存款贷款 利率差合计为正的情况，公司就可以通过购买银行提供的组合售汇产品降低外币货款支付成本。</w:t>
      </w:r>
    </w:p>
    <w:p>
      <w:pPr>
        <w:pStyle w:val="Style29"/>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公司通过银行提供的组合售汇产品进行货款结算可取得无风险收益,但由于组合售汇要受人民币即期远期汇差及不同币种存 款贷款利率差影响，若汇差和利差的波动区间较窄可能导致公司组合售汇收益减少，甚至可能出现不能通过组合售汇获取收 益的情况。</w:t>
      </w:r>
    </w:p>
    <w:p>
      <w:pPr>
        <w:pStyle w:val="Style25"/>
        <w:keepNext/>
        <w:keepLines/>
        <w:widowControl w:val="0"/>
        <w:shd w:val="clear" w:color="auto" w:fill="auto"/>
        <w:bidi w:val="0"/>
        <w:spacing w:before="0" w:line="240" w:lineRule="auto"/>
        <w:ind w:left="0" w:right="0" w:firstLine="0"/>
        <w:jc w:val="both"/>
      </w:pPr>
      <w:bookmarkStart w:id="2085" w:name="bookmark2085"/>
      <w:bookmarkStart w:id="2086" w:name="bookmark2086"/>
      <w:bookmarkStart w:id="2087" w:name="bookmark2087"/>
      <w:r>
        <w:rPr>
          <w:color w:val="000000"/>
          <w:spacing w:val="0"/>
          <w:w w:val="100"/>
          <w:position w:val="0"/>
          <w:sz w:val="24"/>
          <w:szCs w:val="24"/>
        </w:rPr>
        <w:t>十一、公允价值的披露</w:t>
      </w:r>
      <w:bookmarkEnd w:id="2085"/>
      <w:bookmarkEnd w:id="2086"/>
      <w:bookmarkEnd w:id="2087"/>
    </w:p>
    <w:p>
      <w:pPr>
        <w:pStyle w:val="Style32"/>
        <w:keepNext/>
        <w:keepLines/>
        <w:widowControl w:val="0"/>
        <w:shd w:val="clear" w:color="auto" w:fill="auto"/>
        <w:bidi w:val="0"/>
        <w:spacing w:before="0" w:after="360" w:line="240" w:lineRule="auto"/>
        <w:ind w:left="0" w:right="0" w:firstLine="0"/>
        <w:jc w:val="both"/>
      </w:pPr>
      <w:bookmarkStart w:id="2088" w:name="bookmark2088"/>
      <w:bookmarkStart w:id="2089" w:name="bookmark2089"/>
      <w:bookmarkStart w:id="2090" w:name="bookmark2090"/>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88"/>
      <w:bookmarkEnd w:id="2089"/>
      <w:bookmarkEnd w:id="2090"/>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第一层次公允价值计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13,373,834.98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13,373,834.98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13,373,834.98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13,373,834.98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13,373,834.98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13,373,834.98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133,247,302.38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133,247,302.38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持续以公允价值计量的 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13,373,834.98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133,247,302.38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146,621,137.36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（六）交易性金融负债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87,552,171.88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87,552,171.88</w:t>
            </w:r>
          </w:p>
        </w:tc>
      </w:tr>
    </w:tbl>
    <w:tbl>
      <w:tblPr>
        <w:tblOverlap w:val="never"/>
        <w:jc w:val="center"/>
        <w:tblLayout w:type="fixed"/>
      </w:tblPr>
      <w:tblGrid>
        <w:gridCol w:w="1997"/>
        <w:gridCol w:w="1838"/>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87,552,171.88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87,552,171.88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持续以公允价值计量的 负债总额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87,552,171.88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87,552,171.88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2"/>
        <w:keepNext/>
        <w:keepLines/>
        <w:widowControl w:val="0"/>
        <w:shd w:val="clear" w:color="auto" w:fill="auto"/>
        <w:tabs>
          <w:tab w:pos="378" w:val="left"/>
        </w:tabs>
        <w:bidi w:val="0"/>
        <w:spacing w:before="0" w:after="400" w:line="240" w:lineRule="auto"/>
        <w:ind w:left="0" w:right="0" w:firstLine="0"/>
        <w:jc w:val="left"/>
      </w:pPr>
      <w:bookmarkStart w:id="2091" w:name="bookmark2091"/>
      <w:bookmarkStart w:id="2092" w:name="bookmark2092"/>
      <w:bookmarkStart w:id="2093" w:name="bookmark2093"/>
      <w:bookmarkStart w:id="2094" w:name="bookmark2094"/>
      <w:r>
        <w:rPr>
          <w:rFonts w:ascii="Times New Roman" w:eastAsia="Times New Roman" w:hAnsi="Times New Roman" w:cs="Times New Roman"/>
          <w:color w:val="000000"/>
          <w:spacing w:val="0"/>
          <w:w w:val="100"/>
          <w:position w:val="0"/>
        </w:rPr>
        <w:t>2</w:t>
      </w:r>
      <w:bookmarkEnd w:id="2093"/>
      <w:r>
        <w:rPr>
          <w:color w:val="000000"/>
          <w:spacing w:val="0"/>
          <w:w w:val="100"/>
          <w:position w:val="0"/>
        </w:rPr>
        <w:t>、</w:t>
        <w:tab/>
        <w:t>持续和非持续第一层次公允价值计量项目市价的确定依据</w:t>
      </w:r>
      <w:bookmarkEnd w:id="2091"/>
      <w:bookmarkEnd w:id="2092"/>
      <w:bookmarkEnd w:id="2094"/>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是在计量日能够取得的相同资产或负债在活跃市场上未经调整的报价</w:t>
      </w:r>
    </w:p>
    <w:p>
      <w:pPr>
        <w:pStyle w:val="Style32"/>
        <w:keepNext/>
        <w:keepLines/>
        <w:widowControl w:val="0"/>
        <w:shd w:val="clear" w:color="auto" w:fill="auto"/>
        <w:tabs>
          <w:tab w:pos="378" w:val="left"/>
        </w:tabs>
        <w:bidi w:val="0"/>
        <w:spacing w:before="0" w:after="400" w:line="240" w:lineRule="auto"/>
        <w:ind w:left="0" w:right="0" w:firstLine="0"/>
        <w:jc w:val="left"/>
      </w:pPr>
      <w:bookmarkStart w:id="2095" w:name="bookmark2095"/>
      <w:bookmarkStart w:id="2096" w:name="bookmark2096"/>
      <w:bookmarkStart w:id="2097" w:name="bookmark2097"/>
      <w:bookmarkStart w:id="2098" w:name="bookmark2098"/>
      <w:r>
        <w:rPr>
          <w:rFonts w:ascii="Times New Roman" w:eastAsia="Times New Roman" w:hAnsi="Times New Roman" w:cs="Times New Roman"/>
          <w:color w:val="000000"/>
          <w:spacing w:val="0"/>
          <w:w w:val="100"/>
          <w:position w:val="0"/>
        </w:rPr>
        <w:t>3</w:t>
      </w:r>
      <w:bookmarkEnd w:id="2097"/>
      <w:r>
        <w:rPr>
          <w:color w:val="000000"/>
          <w:spacing w:val="0"/>
          <w:w w:val="100"/>
          <w:position w:val="0"/>
        </w:rPr>
        <w:t>、</w:t>
        <w:tab/>
        <w:t>持续和非持续第二层次公允价值计量项目，采用的估值技术和重要参数的定性及定量信息</w:t>
      </w:r>
      <w:bookmarkEnd w:id="2095"/>
      <w:bookmarkEnd w:id="2096"/>
      <w:bookmarkEnd w:id="2098"/>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是除第一层次输入值外相关资产或负债直接或间接可观察的输入值；</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第二层次输入值包括：</w:t>
      </w:r>
    </w:p>
    <w:p>
      <w:pPr>
        <w:pStyle w:val="Style29"/>
        <w:keepNext w:val="0"/>
        <w:keepLines w:val="0"/>
        <w:widowControl w:val="0"/>
        <w:shd w:val="clear" w:color="auto" w:fill="auto"/>
        <w:tabs>
          <w:tab w:pos="349" w:val="left"/>
        </w:tabs>
        <w:bidi w:val="0"/>
        <w:spacing w:before="0" w:after="100" w:line="240" w:lineRule="auto"/>
        <w:ind w:left="0" w:right="0" w:firstLine="0"/>
        <w:jc w:val="left"/>
      </w:pPr>
      <w:bookmarkStart w:id="2099" w:name="bookmark2099"/>
      <w:r>
        <w:rPr>
          <w:rFonts w:ascii="Times New Roman" w:eastAsia="Times New Roman" w:hAnsi="Times New Roman" w:cs="Times New Roman"/>
          <w:color w:val="000000"/>
          <w:spacing w:val="0"/>
          <w:w w:val="100"/>
          <w:position w:val="0"/>
          <w:sz w:val="18"/>
          <w:szCs w:val="18"/>
        </w:rPr>
        <w:t>1</w:t>
      </w:r>
      <w:bookmarkEnd w:id="2099"/>
      <w:r>
        <w:rPr>
          <w:color w:val="000000"/>
          <w:spacing w:val="0"/>
          <w:w w:val="100"/>
          <w:position w:val="0"/>
        </w:rPr>
        <w:t>）</w:t>
        <w:tab/>
        <w:t>活跃市场中类似资产或负债的报价；</w:t>
      </w:r>
    </w:p>
    <w:p>
      <w:pPr>
        <w:pStyle w:val="Style29"/>
        <w:keepNext w:val="0"/>
        <w:keepLines w:val="0"/>
        <w:widowControl w:val="0"/>
        <w:shd w:val="clear" w:color="auto" w:fill="auto"/>
        <w:tabs>
          <w:tab w:pos="368" w:val="left"/>
        </w:tabs>
        <w:bidi w:val="0"/>
        <w:spacing w:before="0" w:after="100" w:line="240" w:lineRule="auto"/>
        <w:ind w:left="0" w:right="0" w:firstLine="0"/>
        <w:jc w:val="left"/>
      </w:pPr>
      <w:bookmarkStart w:id="2100" w:name="bookmark2100"/>
      <w:r>
        <w:rPr>
          <w:rFonts w:ascii="Times New Roman" w:eastAsia="Times New Roman" w:hAnsi="Times New Roman" w:cs="Times New Roman"/>
          <w:color w:val="000000"/>
          <w:spacing w:val="0"/>
          <w:w w:val="100"/>
          <w:position w:val="0"/>
          <w:sz w:val="18"/>
          <w:szCs w:val="18"/>
        </w:rPr>
        <w:t>2</w:t>
      </w:r>
      <w:bookmarkEnd w:id="2100"/>
      <w:r>
        <w:rPr>
          <w:color w:val="000000"/>
          <w:spacing w:val="0"/>
          <w:w w:val="100"/>
          <w:position w:val="0"/>
        </w:rPr>
        <w:t>）</w:t>
        <w:tab/>
        <w:t>非活跃市场中相同或类似资产或负债的报价；</w:t>
      </w:r>
    </w:p>
    <w:p>
      <w:pPr>
        <w:pStyle w:val="Style29"/>
        <w:keepNext w:val="0"/>
        <w:keepLines w:val="0"/>
        <w:widowControl w:val="0"/>
        <w:shd w:val="clear" w:color="auto" w:fill="auto"/>
        <w:bidi w:val="0"/>
        <w:spacing w:before="0" w:after="100" w:line="240" w:lineRule="auto"/>
        <w:ind w:left="0" w:right="0" w:firstLine="0"/>
        <w:jc w:val="left"/>
      </w:pPr>
      <w:bookmarkStart w:id="2101" w:name="bookmark2101"/>
      <w:r>
        <w:rPr>
          <w:rFonts w:ascii="Times New Roman" w:eastAsia="Times New Roman" w:hAnsi="Times New Roman" w:cs="Times New Roman"/>
          <w:color w:val="000000"/>
          <w:spacing w:val="0"/>
          <w:w w:val="100"/>
          <w:position w:val="0"/>
          <w:sz w:val="18"/>
          <w:szCs w:val="18"/>
        </w:rPr>
        <w:t>3</w:t>
      </w:r>
      <w:bookmarkEnd w:id="2101"/>
      <w:r>
        <w:rPr>
          <w:color w:val="000000"/>
          <w:spacing w:val="0"/>
          <w:w w:val="100"/>
          <w:position w:val="0"/>
        </w:rPr>
        <w:t>） 除报价以外的其他可观察输入值，包括在正常报价间隔期间可观察的利率和收益率曲线、隐含波动率和信用利差等；</w:t>
      </w:r>
    </w:p>
    <w:p>
      <w:pPr>
        <w:pStyle w:val="Style29"/>
        <w:keepNext w:val="0"/>
        <w:keepLines w:val="0"/>
        <w:widowControl w:val="0"/>
        <w:shd w:val="clear" w:color="auto" w:fill="auto"/>
        <w:tabs>
          <w:tab w:pos="368" w:val="left"/>
        </w:tabs>
        <w:bidi w:val="0"/>
        <w:spacing w:before="0" w:after="340" w:line="240" w:lineRule="auto"/>
        <w:ind w:left="0" w:right="0" w:firstLine="0"/>
        <w:jc w:val="left"/>
      </w:pPr>
      <w:bookmarkStart w:id="2102" w:name="bookmark2102"/>
      <w:r>
        <w:rPr>
          <w:rFonts w:ascii="Times New Roman" w:eastAsia="Times New Roman" w:hAnsi="Times New Roman" w:cs="Times New Roman"/>
          <w:color w:val="000000"/>
          <w:spacing w:val="0"/>
          <w:w w:val="100"/>
          <w:position w:val="0"/>
          <w:sz w:val="18"/>
          <w:szCs w:val="18"/>
        </w:rPr>
        <w:t>4</w:t>
      </w:r>
      <w:bookmarkEnd w:id="2102"/>
      <w:r>
        <w:rPr>
          <w:color w:val="000000"/>
          <w:spacing w:val="0"/>
          <w:w w:val="100"/>
          <w:position w:val="0"/>
        </w:rPr>
        <w:t>）</w:t>
        <w:tab/>
        <w:t>市场验证的输入值等。</w:t>
      </w:r>
    </w:p>
    <w:p>
      <w:pPr>
        <w:pStyle w:val="Style32"/>
        <w:keepNext/>
        <w:keepLines/>
        <w:widowControl w:val="0"/>
        <w:shd w:val="clear" w:color="auto" w:fill="auto"/>
        <w:tabs>
          <w:tab w:pos="378" w:val="left"/>
        </w:tabs>
        <w:bidi w:val="0"/>
        <w:spacing w:before="0" w:after="400" w:line="240" w:lineRule="auto"/>
        <w:ind w:left="0" w:right="0" w:firstLine="0"/>
        <w:jc w:val="left"/>
      </w:pPr>
      <w:bookmarkStart w:id="2103" w:name="bookmark2103"/>
      <w:bookmarkStart w:id="2104" w:name="bookmark2104"/>
      <w:bookmarkStart w:id="2105" w:name="bookmark2105"/>
      <w:bookmarkStart w:id="2106" w:name="bookmark2106"/>
      <w:r>
        <w:rPr>
          <w:rFonts w:ascii="Times New Roman" w:eastAsia="Times New Roman" w:hAnsi="Times New Roman" w:cs="Times New Roman"/>
          <w:color w:val="000000"/>
          <w:spacing w:val="0"/>
          <w:w w:val="100"/>
          <w:position w:val="0"/>
        </w:rPr>
        <w:t>4</w:t>
      </w:r>
      <w:bookmarkEnd w:id="2105"/>
      <w:r>
        <w:rPr>
          <w:color w:val="000000"/>
          <w:spacing w:val="0"/>
          <w:w w:val="100"/>
          <w:position w:val="0"/>
        </w:rPr>
        <w:t>、</w:t>
        <w:tab/>
        <w:t>持续和非持续第三层次公允价值计量项目，采用的估值技术和重要参数的定性及定量信息</w:t>
      </w:r>
      <w:bookmarkEnd w:id="2103"/>
      <w:bookmarkEnd w:id="2104"/>
      <w:bookmarkEnd w:id="2106"/>
    </w:p>
    <w:p>
      <w:pPr>
        <w:pStyle w:val="Style29"/>
        <w:keepNext w:val="0"/>
        <w:keepLines w:val="0"/>
        <w:widowControl w:val="0"/>
        <w:shd w:val="clear" w:color="auto" w:fill="auto"/>
        <w:bidi w:val="0"/>
        <w:spacing w:before="0" w:after="700" w:line="240" w:lineRule="auto"/>
        <w:ind w:left="0" w:right="0" w:firstLine="0"/>
        <w:jc w:val="left"/>
      </w:pPr>
      <w:r>
        <w:rPr>
          <w:color w:val="000000"/>
          <w:spacing w:val="0"/>
          <w:w w:val="100"/>
          <w:position w:val="0"/>
        </w:rPr>
        <w:t>是相关资产或负债的不可观察输入值。</w:t>
      </w:r>
    </w:p>
    <w:p>
      <w:pPr>
        <w:pStyle w:val="Style32"/>
        <w:keepNext/>
        <w:keepLines/>
        <w:widowControl w:val="0"/>
        <w:shd w:val="clear" w:color="auto" w:fill="auto"/>
        <w:tabs>
          <w:tab w:pos="378" w:val="left"/>
        </w:tabs>
        <w:bidi w:val="0"/>
        <w:spacing w:before="0" w:after="340" w:line="240" w:lineRule="auto"/>
        <w:ind w:left="0" w:right="0" w:firstLine="0"/>
        <w:jc w:val="left"/>
      </w:pPr>
      <w:bookmarkStart w:id="2107" w:name="bookmark2107"/>
      <w:bookmarkStart w:id="2108" w:name="bookmark2108"/>
      <w:bookmarkStart w:id="2109" w:name="bookmark2109"/>
      <w:bookmarkStart w:id="2110" w:name="bookmark2110"/>
      <w:r>
        <w:rPr>
          <w:rFonts w:ascii="Times New Roman" w:eastAsia="Times New Roman" w:hAnsi="Times New Roman" w:cs="Times New Roman"/>
          <w:color w:val="000000"/>
          <w:spacing w:val="0"/>
          <w:w w:val="100"/>
          <w:position w:val="0"/>
        </w:rPr>
        <w:t>5</w:t>
      </w:r>
      <w:bookmarkEnd w:id="2109"/>
      <w:r>
        <w:rPr>
          <w:color w:val="000000"/>
          <w:spacing w:val="0"/>
          <w:w w:val="100"/>
          <w:position w:val="0"/>
        </w:rPr>
        <w:t>、</w:t>
        <w:tab/>
        <w:t>持续的第三层次公允价值计量项目，期初与期末账面价值间的调节信息及不可观察参数敏感性分析</w:t>
      </w:r>
      <w:bookmarkEnd w:id="2107"/>
      <w:bookmarkEnd w:id="2108"/>
      <w:bookmarkEnd w:id="2110"/>
    </w:p>
    <w:p>
      <w:pPr>
        <w:pStyle w:val="Style32"/>
        <w:keepNext/>
        <w:keepLines/>
        <w:widowControl w:val="0"/>
        <w:shd w:val="clear" w:color="auto" w:fill="auto"/>
        <w:tabs>
          <w:tab w:pos="378" w:val="left"/>
        </w:tabs>
        <w:bidi w:val="0"/>
        <w:spacing w:before="0" w:after="340" w:line="240" w:lineRule="auto"/>
        <w:ind w:left="0" w:right="0" w:firstLine="0"/>
        <w:jc w:val="left"/>
      </w:pPr>
      <w:bookmarkStart w:id="2111" w:name="bookmark2111"/>
      <w:bookmarkStart w:id="2112" w:name="bookmark2112"/>
      <w:bookmarkStart w:id="2113" w:name="bookmark2113"/>
      <w:bookmarkStart w:id="2114" w:name="bookmark2114"/>
      <w:r>
        <w:rPr>
          <w:rFonts w:ascii="Times New Roman" w:eastAsia="Times New Roman" w:hAnsi="Times New Roman" w:cs="Times New Roman"/>
          <w:color w:val="000000"/>
          <w:spacing w:val="0"/>
          <w:w w:val="100"/>
          <w:position w:val="0"/>
        </w:rPr>
        <w:t>6</w:t>
      </w:r>
      <w:bookmarkEnd w:id="2113"/>
      <w:r>
        <w:rPr>
          <w:color w:val="000000"/>
          <w:spacing w:val="0"/>
          <w:w w:val="100"/>
          <w:position w:val="0"/>
        </w:rPr>
        <w:t>、</w:t>
        <w:tab/>
        <w:t>持续的公允价值计量项目，本期内发生各层级之间转换的，转换的原因及确定转换时点的政策</w:t>
      </w:r>
      <w:bookmarkEnd w:id="2111"/>
      <w:bookmarkEnd w:id="2112"/>
      <w:bookmarkEnd w:id="2114"/>
    </w:p>
    <w:p>
      <w:pPr>
        <w:pStyle w:val="Style32"/>
        <w:keepNext/>
        <w:keepLines/>
        <w:widowControl w:val="0"/>
        <w:shd w:val="clear" w:color="auto" w:fill="auto"/>
        <w:tabs>
          <w:tab w:pos="378" w:val="left"/>
        </w:tabs>
        <w:bidi w:val="0"/>
        <w:spacing w:before="0" w:after="340" w:line="240" w:lineRule="auto"/>
        <w:ind w:left="0" w:right="0" w:firstLine="0"/>
        <w:jc w:val="left"/>
      </w:pPr>
      <w:bookmarkStart w:id="2115" w:name="bookmark2115"/>
      <w:bookmarkStart w:id="2116" w:name="bookmark2116"/>
      <w:bookmarkStart w:id="2117" w:name="bookmark2117"/>
      <w:bookmarkStart w:id="2118" w:name="bookmark2118"/>
      <w:r>
        <w:rPr>
          <w:rFonts w:ascii="Times New Roman" w:eastAsia="Times New Roman" w:hAnsi="Times New Roman" w:cs="Times New Roman"/>
          <w:color w:val="000000"/>
          <w:spacing w:val="0"/>
          <w:w w:val="100"/>
          <w:position w:val="0"/>
        </w:rPr>
        <w:t>7</w:t>
      </w:r>
      <w:bookmarkEnd w:id="2117"/>
      <w:r>
        <w:rPr>
          <w:color w:val="000000"/>
          <w:spacing w:val="0"/>
          <w:w w:val="100"/>
          <w:position w:val="0"/>
        </w:rPr>
        <w:t>、</w:t>
        <w:tab/>
        <w:t>本期内发生的估值技术变更及变更原因</w:t>
      </w:r>
      <w:bookmarkEnd w:id="2115"/>
      <w:bookmarkEnd w:id="2116"/>
      <w:bookmarkEnd w:id="2118"/>
    </w:p>
    <w:p>
      <w:pPr>
        <w:pStyle w:val="Style32"/>
        <w:keepNext/>
        <w:keepLines/>
        <w:widowControl w:val="0"/>
        <w:shd w:val="clear" w:color="auto" w:fill="auto"/>
        <w:tabs>
          <w:tab w:pos="378" w:val="left"/>
        </w:tabs>
        <w:bidi w:val="0"/>
        <w:spacing w:before="0" w:after="340" w:line="240" w:lineRule="auto"/>
        <w:ind w:left="0" w:right="0" w:firstLine="0"/>
        <w:jc w:val="left"/>
      </w:pPr>
      <w:bookmarkStart w:id="2119" w:name="bookmark2119"/>
      <w:bookmarkStart w:id="2120" w:name="bookmark2120"/>
      <w:bookmarkStart w:id="2121" w:name="bookmark2121"/>
      <w:bookmarkStart w:id="2122" w:name="bookmark2122"/>
      <w:r>
        <w:rPr>
          <w:rFonts w:ascii="Times New Roman" w:eastAsia="Times New Roman" w:hAnsi="Times New Roman" w:cs="Times New Roman"/>
          <w:color w:val="000000"/>
          <w:spacing w:val="0"/>
          <w:w w:val="100"/>
          <w:position w:val="0"/>
        </w:rPr>
        <w:t>8</w:t>
      </w:r>
      <w:bookmarkEnd w:id="2121"/>
      <w:r>
        <w:rPr>
          <w:color w:val="000000"/>
          <w:spacing w:val="0"/>
          <w:w w:val="100"/>
          <w:position w:val="0"/>
        </w:rPr>
        <w:t>、</w:t>
        <w:tab/>
        <w:t>不以公允价值计量的金融资产和金融负债的公允价值情况</w:t>
      </w:r>
      <w:bookmarkEnd w:id="2119"/>
      <w:bookmarkEnd w:id="2120"/>
      <w:bookmarkEnd w:id="2122"/>
    </w:p>
    <w:p>
      <w:pPr>
        <w:pStyle w:val="Style32"/>
        <w:keepNext/>
        <w:keepLines/>
        <w:widowControl w:val="0"/>
        <w:shd w:val="clear" w:color="auto" w:fill="auto"/>
        <w:tabs>
          <w:tab w:pos="378" w:val="left"/>
        </w:tabs>
        <w:bidi w:val="0"/>
        <w:spacing w:before="0" w:after="340" w:line="240" w:lineRule="auto"/>
        <w:ind w:left="0" w:right="0" w:firstLine="0"/>
        <w:jc w:val="left"/>
      </w:pPr>
      <w:bookmarkStart w:id="2123" w:name="bookmark2123"/>
      <w:bookmarkStart w:id="2124" w:name="bookmark2124"/>
      <w:bookmarkStart w:id="2125" w:name="bookmark2125"/>
      <w:bookmarkStart w:id="2126" w:name="bookmark2126"/>
      <w:r>
        <w:rPr>
          <w:rFonts w:ascii="Times New Roman" w:eastAsia="Times New Roman" w:hAnsi="Times New Roman" w:cs="Times New Roman"/>
          <w:color w:val="000000"/>
          <w:spacing w:val="0"/>
          <w:w w:val="100"/>
          <w:position w:val="0"/>
        </w:rPr>
        <w:t>9</w:t>
      </w:r>
      <w:bookmarkEnd w:id="2125"/>
      <w:r>
        <w:rPr>
          <w:color w:val="000000"/>
          <w:spacing w:val="0"/>
          <w:w w:val="100"/>
          <w:position w:val="0"/>
        </w:rPr>
        <w:t>、</w:t>
        <w:tab/>
        <w:t>其他</w:t>
      </w:r>
      <w:bookmarkEnd w:id="2123"/>
      <w:bookmarkEnd w:id="2124"/>
      <w:bookmarkEnd w:id="2126"/>
    </w:p>
    <w:p>
      <w:pPr>
        <w:pStyle w:val="Style25"/>
        <w:keepNext/>
        <w:keepLines/>
        <w:widowControl w:val="0"/>
        <w:shd w:val="clear" w:color="auto" w:fill="auto"/>
        <w:bidi w:val="0"/>
        <w:spacing w:before="0" w:after="400" w:line="240" w:lineRule="auto"/>
        <w:ind w:left="0" w:right="0" w:firstLine="0"/>
        <w:jc w:val="left"/>
      </w:pPr>
      <w:bookmarkStart w:id="2127" w:name="bookmark2127"/>
      <w:bookmarkStart w:id="2128" w:name="bookmark2128"/>
      <w:bookmarkStart w:id="2129" w:name="bookmark2129"/>
      <w:r>
        <w:rPr>
          <w:color w:val="000000"/>
          <w:spacing w:val="0"/>
          <w:w w:val="100"/>
          <w:position w:val="0"/>
          <w:sz w:val="24"/>
          <w:szCs w:val="24"/>
        </w:rPr>
        <w:t>十二、关联方及关联交易</w:t>
      </w:r>
      <w:bookmarkEnd w:id="2127"/>
      <w:bookmarkEnd w:id="2128"/>
      <w:bookmarkEnd w:id="2129"/>
    </w:p>
    <w:p>
      <w:pPr>
        <w:pStyle w:val="Style32"/>
        <w:keepNext/>
        <w:keepLines/>
        <w:widowControl w:val="0"/>
        <w:shd w:val="clear" w:color="auto" w:fill="auto"/>
        <w:bidi w:val="0"/>
        <w:spacing w:before="0" w:after="340" w:line="240" w:lineRule="auto"/>
        <w:ind w:left="0" w:right="0" w:firstLine="0"/>
        <w:jc w:val="left"/>
      </w:pPr>
      <w:bookmarkStart w:id="2130" w:name="bookmark2130"/>
      <w:bookmarkStart w:id="2131" w:name="bookmark2131"/>
      <w:bookmarkStart w:id="2132" w:name="bookmark2132"/>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130"/>
      <w:bookmarkEnd w:id="2131"/>
      <w:bookmarkEnd w:id="2132"/>
    </w:p>
    <w:tbl>
      <w:tblPr>
        <w:tblOverlap w:val="never"/>
        <w:jc w:val="center"/>
        <w:tblLayout w:type="fixed"/>
      </w:tblPr>
      <w:tblGrid>
        <w:gridCol w:w="1598"/>
        <w:gridCol w:w="1594"/>
        <w:gridCol w:w="1589"/>
        <w:gridCol w:w="1603"/>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5"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center"/>
            </w:pPr>
            <w:r>
              <w:rPr>
                <w:color w:val="000000"/>
                <w:spacing w:val="0"/>
                <w:w w:val="100"/>
                <w:position w:val="0"/>
              </w:rPr>
              <w:t>母公司对本企业的 表决权比例</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广东省绿色金融投 资控股集团有限公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广州市花都区新华 街迎宾大道</w:t>
            </w:r>
            <w:r>
              <w:rPr>
                <w:rFonts w:ascii="Times New Roman" w:eastAsia="Times New Roman" w:hAnsi="Times New Roman" w:cs="Times New Roman"/>
                <w:color w:val="000000"/>
                <w:spacing w:val="0"/>
                <w:w w:val="100"/>
                <w:position w:val="0"/>
                <w:sz w:val="18"/>
                <w:szCs w:val="18"/>
              </w:rPr>
              <w:t>163</w:t>
            </w:r>
            <w:r>
              <w:rPr>
                <w:color w:val="000000"/>
                <w:spacing w:val="0"/>
                <w:w w:val="100"/>
                <w:position w:val="0"/>
              </w:rPr>
              <w:t>号 高晟广场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企业管理服务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涉及 许可经营项目的除 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投资管理服务</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2,495,049,500 </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w:t>
            </w:r>
          </w:p>
        </w:tc>
      </w:tr>
    </w:tbl>
    <w:p>
      <w:pPr>
        <w:spacing w:lineRule="exact" w:line="1"/>
        <w:rPr>
          <w:sz w:val="2"/>
          <w:szCs w:val="2"/>
        </w:rPr>
      </w:pPr>
      <w:r>
        <w:br w:type="page"/>
      </w:r>
    </w:p>
    <w:tbl>
      <w:tblPr>
        <w:tblOverlap w:val="never"/>
        <w:jc w:val="center"/>
        <w:tblLayout w:type="fixed"/>
      </w:tblPr>
      <w:tblGrid>
        <w:gridCol w:w="1598"/>
        <w:gridCol w:w="1594"/>
        <w:gridCol w:w="1594"/>
        <w:gridCol w:w="1598"/>
        <w:gridCol w:w="1594"/>
        <w:gridCol w:w="1603"/>
      </w:tblGrid>
      <w:tr>
        <w:trPr>
          <w:trHeight w:val="131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投资咨询服务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 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不含许可审批 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企业自有资 金投资。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本企业的母公司情况的说明</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本公司母公司为绿色金控，直接持有本公司</w:t>
      </w:r>
      <w:r>
        <w:rPr>
          <w:rFonts w:ascii="Times New Roman" w:eastAsia="Times New Roman" w:hAnsi="Times New Roman" w:cs="Times New Roman"/>
          <w:color w:val="000000"/>
          <w:spacing w:val="0"/>
          <w:w w:val="100"/>
          <w:position w:val="0"/>
          <w:sz w:val="18"/>
          <w:szCs w:val="18"/>
        </w:rPr>
        <w:t>5.37%</w:t>
      </w:r>
      <w:r>
        <w:rPr>
          <w:color w:val="000000"/>
          <w:spacing w:val="0"/>
          <w:w w:val="100"/>
          <w:position w:val="0"/>
        </w:rPr>
        <w:t>的股权，并通过聚智通间接持有本公司</w:t>
      </w:r>
      <w:r>
        <w:rPr>
          <w:rFonts w:ascii="Times New Roman" w:eastAsia="Times New Roman" w:hAnsi="Times New Roman" w:cs="Times New Roman"/>
          <w:color w:val="000000"/>
          <w:spacing w:val="0"/>
          <w:w w:val="100"/>
          <w:position w:val="0"/>
          <w:sz w:val="18"/>
          <w:szCs w:val="18"/>
        </w:rPr>
        <w:t>5.29%</w:t>
      </w:r>
      <w:r>
        <w:rPr>
          <w:color w:val="000000"/>
          <w:spacing w:val="0"/>
          <w:w w:val="100"/>
          <w:position w:val="0"/>
        </w:rPr>
        <w:t xml:space="preserve">的股权，合计持有本公司 </w:t>
      </w:r>
      <w:r>
        <w:rPr>
          <w:rFonts w:ascii="Times New Roman" w:eastAsia="Times New Roman" w:hAnsi="Times New Roman" w:cs="Times New Roman"/>
          <w:color w:val="000000"/>
          <w:spacing w:val="0"/>
          <w:w w:val="100"/>
          <w:position w:val="0"/>
          <w:sz w:val="18"/>
          <w:szCs w:val="18"/>
        </w:rPr>
        <w:t>10.66%</w:t>
      </w:r>
      <w:r>
        <w:rPr>
          <w:color w:val="000000"/>
          <w:spacing w:val="0"/>
          <w:w w:val="100"/>
          <w:position w:val="0"/>
        </w:rPr>
        <w:t>的股权。根据陈书智先生与绿色金控签署的《表决权委托协议》，陈书智先生将其持有的</w:t>
      </w:r>
      <w:r>
        <w:rPr>
          <w:rFonts w:ascii="Times New Roman" w:eastAsia="Times New Roman" w:hAnsi="Times New Roman" w:cs="Times New Roman"/>
          <w:color w:val="000000"/>
          <w:spacing w:val="0"/>
          <w:w w:val="100"/>
          <w:position w:val="0"/>
          <w:sz w:val="18"/>
          <w:szCs w:val="18"/>
        </w:rPr>
        <w:t>71,559,567</w:t>
      </w:r>
      <w:r>
        <w:rPr>
          <w:color w:val="000000"/>
          <w:spacing w:val="0"/>
          <w:w w:val="100"/>
          <w:position w:val="0"/>
        </w:rPr>
        <w:t>股股份（占公司 股份总数的</w:t>
      </w:r>
      <w:r>
        <w:rPr>
          <w:rFonts w:ascii="Times New Roman" w:eastAsia="Times New Roman" w:hAnsi="Times New Roman" w:cs="Times New Roman"/>
          <w:color w:val="000000"/>
          <w:spacing w:val="0"/>
          <w:w w:val="100"/>
          <w:position w:val="0"/>
          <w:sz w:val="18"/>
          <w:szCs w:val="18"/>
        </w:rPr>
        <w:t>19.18%</w:t>
      </w:r>
      <w:r>
        <w:rPr>
          <w:color w:val="000000"/>
          <w:spacing w:val="0"/>
          <w:w w:val="100"/>
          <w:position w:val="0"/>
        </w:rPr>
        <w:t>）委托给绿色金控行使，绿色金控拥有本公司表决权的比例为</w:t>
      </w:r>
      <w:r>
        <w:rPr>
          <w:rFonts w:ascii="Times New Roman" w:eastAsia="Times New Roman" w:hAnsi="Times New Roman" w:cs="Times New Roman"/>
          <w:color w:val="000000"/>
          <w:spacing w:val="0"/>
          <w:w w:val="100"/>
          <w:position w:val="0"/>
          <w:sz w:val="18"/>
          <w:szCs w:val="18"/>
        </w:rPr>
        <w:t>29.84%</w:t>
      </w:r>
      <w:r>
        <w:rPr>
          <w:color w:val="000000"/>
          <w:spacing w:val="0"/>
          <w:w w:val="100"/>
          <w:position w:val="0"/>
        </w:rPr>
        <w:t>。</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本企业最终控制方是广州市人民政府。</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其他说明：</w:t>
      </w:r>
    </w:p>
    <w:p>
      <w:pPr>
        <w:pStyle w:val="Style32"/>
        <w:keepNext/>
        <w:keepLines/>
        <w:widowControl w:val="0"/>
        <w:shd w:val="clear" w:color="auto" w:fill="auto"/>
        <w:tabs>
          <w:tab w:pos="378" w:val="left"/>
        </w:tabs>
        <w:bidi w:val="0"/>
        <w:spacing w:before="0" w:after="280" w:line="240" w:lineRule="auto"/>
        <w:ind w:left="0" w:right="0" w:firstLine="0"/>
        <w:jc w:val="left"/>
      </w:pPr>
      <w:bookmarkStart w:id="2133" w:name="bookmark2133"/>
      <w:bookmarkStart w:id="2134" w:name="bookmark2134"/>
      <w:bookmarkStart w:id="2135" w:name="bookmark2135"/>
      <w:bookmarkStart w:id="2136" w:name="bookmark2136"/>
      <w:r>
        <w:rPr>
          <w:rFonts w:ascii="Times New Roman" w:eastAsia="Times New Roman" w:hAnsi="Times New Roman" w:cs="Times New Roman"/>
          <w:color w:val="000000"/>
          <w:spacing w:val="0"/>
          <w:w w:val="100"/>
          <w:position w:val="0"/>
        </w:rPr>
        <w:t>2</w:t>
      </w:r>
      <w:bookmarkEnd w:id="2135"/>
      <w:r>
        <w:rPr>
          <w:color w:val="000000"/>
          <w:spacing w:val="0"/>
          <w:w w:val="100"/>
          <w:position w:val="0"/>
        </w:rPr>
        <w:t>、</w:t>
        <w:tab/>
        <w:t>本企业的子公司情况</w:t>
      </w:r>
      <w:bookmarkEnd w:id="2133"/>
      <w:bookmarkEnd w:id="2134"/>
      <w:bookmarkEnd w:id="2136"/>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本企业子公司的情况详见附注九、在其他主体中的权益。</w:t>
      </w:r>
    </w:p>
    <w:p>
      <w:pPr>
        <w:pStyle w:val="Style32"/>
        <w:keepNext/>
        <w:keepLines/>
        <w:widowControl w:val="0"/>
        <w:shd w:val="clear" w:color="auto" w:fill="auto"/>
        <w:tabs>
          <w:tab w:pos="378" w:val="left"/>
        </w:tabs>
        <w:bidi w:val="0"/>
        <w:spacing w:before="0" w:after="280" w:line="240" w:lineRule="auto"/>
        <w:ind w:left="0" w:right="0" w:firstLine="0"/>
        <w:jc w:val="left"/>
      </w:pPr>
      <w:bookmarkStart w:id="2137" w:name="bookmark2137"/>
      <w:bookmarkStart w:id="2138" w:name="bookmark2138"/>
      <w:bookmarkStart w:id="2139" w:name="bookmark2139"/>
      <w:bookmarkStart w:id="2140" w:name="bookmark2140"/>
      <w:r>
        <w:rPr>
          <w:rFonts w:ascii="Times New Roman" w:eastAsia="Times New Roman" w:hAnsi="Times New Roman" w:cs="Times New Roman"/>
          <w:color w:val="000000"/>
          <w:spacing w:val="0"/>
          <w:w w:val="100"/>
          <w:position w:val="0"/>
        </w:rPr>
        <w:t>3</w:t>
      </w:r>
      <w:bookmarkEnd w:id="2139"/>
      <w:r>
        <w:rPr>
          <w:color w:val="000000"/>
          <w:spacing w:val="0"/>
          <w:w w:val="100"/>
          <w:position w:val="0"/>
        </w:rPr>
        <w:t>、</w:t>
        <w:tab/>
        <w:t>本企业合营和联营企业情况</w:t>
      </w:r>
      <w:bookmarkEnd w:id="2137"/>
      <w:bookmarkEnd w:id="2138"/>
      <w:bookmarkEnd w:id="2140"/>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本企业重要的合营或联营企业详见附注。</w:t>
      </w:r>
    </w:p>
    <w:p>
      <w:pPr>
        <w:pStyle w:val="Style29"/>
        <w:keepNext w:val="0"/>
        <w:keepLines w:val="0"/>
        <w:widowControl w:val="0"/>
        <w:shd w:val="clear" w:color="auto" w:fill="auto"/>
        <w:bidi w:val="0"/>
        <w:spacing w:before="0" w:after="80" w:line="312" w:lineRule="exact"/>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800"/>
        <w:gridCol w:w="4781"/>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20" w:line="240" w:lineRule="auto"/>
        <w:ind w:left="0" w:right="0" w:firstLine="0"/>
        <w:jc w:val="left"/>
      </w:pPr>
      <w:bookmarkStart w:id="2141" w:name="bookmark2141"/>
      <w:bookmarkStart w:id="2142" w:name="bookmark2142"/>
      <w:bookmarkStart w:id="2143" w:name="bookmark2143"/>
      <w:bookmarkStart w:id="2144" w:name="bookmark2144"/>
      <w:r>
        <w:rPr>
          <w:rFonts w:ascii="Times New Roman" w:eastAsia="Times New Roman" w:hAnsi="Times New Roman" w:cs="Times New Roman"/>
          <w:color w:val="000000"/>
          <w:spacing w:val="0"/>
          <w:w w:val="100"/>
          <w:position w:val="0"/>
        </w:rPr>
        <w:t>4</w:t>
      </w:r>
      <w:bookmarkEnd w:id="2143"/>
      <w:r>
        <w:rPr>
          <w:color w:val="000000"/>
          <w:spacing w:val="0"/>
          <w:w w:val="100"/>
          <w:position w:val="0"/>
        </w:rPr>
        <w:t>、其他关联方情况</w:t>
      </w:r>
      <w:bookmarkEnd w:id="2141"/>
      <w:bookmarkEnd w:id="2142"/>
      <w:bookmarkEnd w:id="2144"/>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吴立扬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本企业及本企业控股股东董事长</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本企业副董事长、本企业控股股东董事及总经理</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葛昱康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本企业董事、本企业控股股东副董事长</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胡仲亮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本企业董事、本企业控股股东副总经理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以上股东，董事、总经理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以上股东，董事、副总经理</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王苏生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彭燎原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张俊生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梅方飞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本企业监事会主席</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本企业监事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余海星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本企业监事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康海文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本企业副总经理</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本企业副总经理</w:t>
            </w:r>
          </w:p>
        </w:tc>
      </w:tr>
    </w:tbl>
    <w:p>
      <w:pPr>
        <w:spacing w:lineRule="exact" w:line="1"/>
        <w:rPr>
          <w:sz w:val="2"/>
          <w:szCs w:val="2"/>
        </w:rPr>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师帅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本企业财务总监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倪伟雄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本企业副总经理、董事会秘书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本企业副总经理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陈书智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本企业持股</w:t>
            </w:r>
            <w:r>
              <w:rPr>
                <w:rFonts w:ascii="Times New Roman" w:eastAsia="Times New Roman" w:hAnsi="Times New Roman" w:cs="Times New Roman"/>
                <w:color w:val="000000"/>
                <w:spacing w:val="0"/>
                <w:w w:val="100"/>
                <w:position w:val="0"/>
                <w:sz w:val="18"/>
                <w:szCs w:val="18"/>
              </w:rPr>
              <w:t>19.18%</w:t>
            </w:r>
            <w:r>
              <w:rPr>
                <w:color w:val="000000"/>
                <w:spacing w:val="0"/>
                <w:w w:val="100"/>
                <w:position w:val="0"/>
              </w:rPr>
              <w:t>的股东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刘卫英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本企业控股股东董事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林雨浩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本企业控股股东董事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本企业控股股东监事会主席</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蔡荣</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本企业控股股东监事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黄志刚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本企业控股股东监事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广东省绿色金融投资控股集团有限公司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本企业控股股东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深圳市聚智通信息技术有限公司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本企业控股股东控制的企业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广州广花基金管理有限公司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本企业控股股东控制的企业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广州金控花都商业保理有限公司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本企业控股股东控制的企业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广州广花资产管理有限公司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本企业控股股东控制的企业</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2145" w:name="bookmark2145"/>
      <w:bookmarkStart w:id="2146" w:name="bookmark2146"/>
      <w:bookmarkStart w:id="2147" w:name="bookmark2147"/>
      <w:bookmarkStart w:id="2148" w:name="bookmark2148"/>
      <w:r>
        <w:rPr>
          <w:rFonts w:ascii="Times New Roman" w:eastAsia="Times New Roman" w:hAnsi="Times New Roman" w:cs="Times New Roman"/>
          <w:color w:val="000000"/>
          <w:spacing w:val="0"/>
          <w:w w:val="100"/>
          <w:position w:val="0"/>
        </w:rPr>
        <w:t>5</w:t>
      </w:r>
      <w:bookmarkEnd w:id="2147"/>
      <w:r>
        <w:rPr>
          <w:color w:val="000000"/>
          <w:spacing w:val="0"/>
          <w:w w:val="100"/>
          <w:position w:val="0"/>
        </w:rPr>
        <w:t>、关联交易情况</w:t>
      </w:r>
      <w:bookmarkEnd w:id="2145"/>
      <w:bookmarkEnd w:id="2146"/>
      <w:bookmarkEnd w:id="2148"/>
    </w:p>
    <w:p>
      <w:pPr>
        <w:pStyle w:val="Style38"/>
        <w:keepNext/>
        <w:keepLines/>
        <w:widowControl w:val="0"/>
        <w:shd w:val="clear" w:color="auto" w:fill="auto"/>
        <w:bidi w:val="0"/>
        <w:spacing w:before="0" w:line="240" w:lineRule="auto"/>
        <w:ind w:left="0" w:right="0" w:firstLine="0"/>
        <w:jc w:val="left"/>
      </w:pPr>
      <w:bookmarkStart w:id="2149" w:name="bookmark2149"/>
      <w:bookmarkStart w:id="2150" w:name="bookmark2150"/>
      <w:bookmarkStart w:id="2151" w:name="bookmark21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149"/>
      <w:bookmarkEnd w:id="2150"/>
      <w:bookmarkEnd w:id="2151"/>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38"/>
        <w:keepNext/>
        <w:keepLines/>
        <w:widowControl w:val="0"/>
        <w:shd w:val="clear" w:color="auto" w:fill="auto"/>
        <w:bidi w:val="0"/>
        <w:spacing w:before="0" w:line="240" w:lineRule="auto"/>
        <w:ind w:left="0" w:right="0" w:firstLine="0"/>
        <w:jc w:val="left"/>
      </w:pPr>
      <w:bookmarkStart w:id="2152" w:name="bookmark2152"/>
      <w:bookmarkStart w:id="2153" w:name="bookmark2153"/>
      <w:bookmarkStart w:id="2154" w:name="bookmark21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152"/>
      <w:bookmarkEnd w:id="2153"/>
      <w:bookmarkEnd w:id="2154"/>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3"/>
        <w:gridCol w:w="1368"/>
        <w:gridCol w:w="1368"/>
        <w:gridCol w:w="1368"/>
        <w:gridCol w:w="1363"/>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widowControl w:val="0"/>
        <w:spacing w:after="339" w:line="1" w:lineRule="exact"/>
      </w:pPr>
    </w:p>
    <w:p>
      <w:pPr>
        <w:pStyle w:val="Style38"/>
        <w:keepNext/>
        <w:keepLines/>
        <w:widowControl w:val="0"/>
        <w:numPr>
          <w:ilvl w:val="0"/>
          <w:numId w:val="131"/>
        </w:numPr>
        <w:shd w:val="clear" w:color="auto" w:fill="auto"/>
        <w:bidi w:val="0"/>
        <w:spacing w:before="0" w:after="400" w:line="240" w:lineRule="auto"/>
        <w:ind w:left="0" w:right="0" w:firstLine="0"/>
        <w:jc w:val="left"/>
      </w:pPr>
      <w:bookmarkStart w:id="2155" w:name="bookmark2155"/>
      <w:bookmarkStart w:id="2156" w:name="bookmark2156"/>
      <w:bookmarkStart w:id="2157" w:name="bookmark2157"/>
      <w:bookmarkStart w:id="2158" w:name="bookmark2158"/>
      <w:bookmarkEnd w:id="2157"/>
      <w:r>
        <w:rPr>
          <w:color w:val="000000"/>
          <w:spacing w:val="0"/>
          <w:w w:val="100"/>
          <w:position w:val="0"/>
        </w:rPr>
        <w:t>关联租赁情况</w:t>
      </w:r>
      <w:bookmarkEnd w:id="2155"/>
      <w:bookmarkEnd w:id="2156"/>
      <w:bookmarkEnd w:id="2158"/>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本公司作为出租方:</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405"/>
        <w:gridCol w:w="2381"/>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39" w:line="1" w:lineRule="exact"/>
      </w:pP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39" w:line="1" w:lineRule="exact"/>
      </w:pPr>
    </w:p>
    <w:p>
      <w:pPr>
        <w:pStyle w:val="Style38"/>
        <w:keepNext/>
        <w:keepLines/>
        <w:widowControl w:val="0"/>
        <w:numPr>
          <w:ilvl w:val="0"/>
          <w:numId w:val="131"/>
        </w:numPr>
        <w:shd w:val="clear" w:color="auto" w:fill="auto"/>
        <w:bidi w:val="0"/>
        <w:spacing w:before="0" w:after="400" w:line="240" w:lineRule="auto"/>
        <w:ind w:left="0" w:right="0" w:firstLine="0"/>
        <w:jc w:val="left"/>
      </w:pPr>
      <w:bookmarkStart w:id="2159" w:name="bookmark2159"/>
      <w:bookmarkStart w:id="2160" w:name="bookmark2160"/>
      <w:bookmarkStart w:id="2161" w:name="bookmark2161"/>
      <w:bookmarkStart w:id="2162" w:name="bookmark2162"/>
      <w:bookmarkEnd w:id="2161"/>
      <w:r>
        <w:rPr>
          <w:color w:val="000000"/>
          <w:spacing w:val="0"/>
          <w:w w:val="100"/>
          <w:position w:val="0"/>
        </w:rPr>
        <w:t>关联担保情况</w:t>
      </w:r>
      <w:bookmarkEnd w:id="2159"/>
      <w:bookmarkEnd w:id="2160"/>
      <w:bookmarkEnd w:id="2162"/>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本公司作为担保方</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39" w:line="1" w:lineRule="exact"/>
      </w:pP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39" w:line="1" w:lineRule="exact"/>
      </w:pPr>
    </w:p>
    <w:p>
      <w:pPr>
        <w:pStyle w:val="Style38"/>
        <w:keepNext/>
        <w:keepLines/>
        <w:widowControl w:val="0"/>
        <w:numPr>
          <w:ilvl w:val="0"/>
          <w:numId w:val="131"/>
        </w:numPr>
        <w:shd w:val="clear" w:color="auto" w:fill="auto"/>
        <w:bidi w:val="0"/>
        <w:spacing w:before="0" w:after="400" w:line="240" w:lineRule="auto"/>
        <w:ind w:left="0" w:right="0" w:firstLine="0"/>
        <w:jc w:val="left"/>
      </w:pPr>
      <w:bookmarkStart w:id="2163" w:name="bookmark2163"/>
      <w:bookmarkStart w:id="2164" w:name="bookmark2164"/>
      <w:bookmarkStart w:id="2165" w:name="bookmark2165"/>
      <w:bookmarkStart w:id="2166" w:name="bookmark2166"/>
      <w:bookmarkEnd w:id="2165"/>
      <w:r>
        <w:rPr>
          <w:color w:val="000000"/>
          <w:spacing w:val="0"/>
          <w:w w:val="100"/>
          <w:position w:val="0"/>
        </w:rPr>
        <w:t>关联方资金拆借</w:t>
      </w:r>
      <w:bookmarkEnd w:id="2163"/>
      <w:bookmarkEnd w:id="2164"/>
      <w:bookmarkEnd w:id="2166"/>
    </w:p>
    <w:p>
      <w:pPr>
        <w:widowControl w:val="0"/>
        <w:jc w:val="center"/>
        <w:rPr>
          <w:sz w:val="2"/>
          <w:szCs w:val="2"/>
        </w:rPr>
      </w:pPr>
      <w:r>
        <w:drawing>
          <wp:inline>
            <wp:extent cx="6126480" cy="951230"/>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stretch/>
                  </pic:blipFill>
                  <pic:spPr>
                    <a:xfrm>
                      <a:ext cx="6126480" cy="951230"/>
                    </a:xfrm>
                    <a:prstGeom prst="rect"/>
                  </pic:spPr>
                </pic:pic>
              </a:graphicData>
            </a:graphic>
          </wp:inline>
        </w:drawing>
      </w:r>
    </w:p>
    <w:p>
      <w:pPr>
        <w:widowControl w:val="0"/>
        <w:spacing w:after="339" w:line="1" w:lineRule="exact"/>
      </w:pPr>
    </w:p>
    <w:p>
      <w:pPr>
        <w:pStyle w:val="Style38"/>
        <w:keepNext/>
        <w:keepLines/>
        <w:widowControl w:val="0"/>
        <w:numPr>
          <w:ilvl w:val="0"/>
          <w:numId w:val="131"/>
        </w:numPr>
        <w:shd w:val="clear" w:color="auto" w:fill="auto"/>
        <w:bidi w:val="0"/>
        <w:spacing w:before="0" w:after="400" w:line="240" w:lineRule="auto"/>
        <w:ind w:left="0" w:right="0" w:firstLine="0"/>
        <w:jc w:val="left"/>
      </w:pPr>
      <w:bookmarkStart w:id="2167" w:name="bookmark2167"/>
      <w:bookmarkStart w:id="2168" w:name="bookmark2168"/>
      <w:bookmarkStart w:id="2169" w:name="bookmark2169"/>
      <w:bookmarkStart w:id="2170" w:name="bookmark2170"/>
      <w:bookmarkEnd w:id="2169"/>
      <w:r>
        <w:rPr>
          <w:color w:val="000000"/>
          <w:spacing w:val="0"/>
          <w:w w:val="100"/>
          <w:position w:val="0"/>
        </w:rPr>
        <w:t>关联方资产转让、债务重组情况</w:t>
      </w:r>
      <w:bookmarkEnd w:id="2167"/>
      <w:bookmarkEnd w:id="2168"/>
      <w:bookmarkEnd w:id="217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39" w:line="1" w:lineRule="exact"/>
      </w:pPr>
    </w:p>
    <w:p>
      <w:pPr>
        <w:pStyle w:val="Style38"/>
        <w:keepNext/>
        <w:keepLines/>
        <w:widowControl w:val="0"/>
        <w:numPr>
          <w:ilvl w:val="0"/>
          <w:numId w:val="131"/>
        </w:numPr>
        <w:shd w:val="clear" w:color="auto" w:fill="auto"/>
        <w:bidi w:val="0"/>
        <w:spacing w:before="0" w:after="400" w:line="240" w:lineRule="auto"/>
        <w:ind w:left="0" w:right="0" w:firstLine="0"/>
        <w:jc w:val="left"/>
      </w:pPr>
      <w:bookmarkStart w:id="2171" w:name="bookmark2171"/>
      <w:bookmarkStart w:id="2172" w:name="bookmark2172"/>
      <w:bookmarkStart w:id="2173" w:name="bookmark2173"/>
      <w:bookmarkStart w:id="2174" w:name="bookmark2174"/>
      <w:bookmarkEnd w:id="2173"/>
      <w:r>
        <w:rPr>
          <w:color w:val="000000"/>
          <w:spacing w:val="0"/>
          <w:w w:val="100"/>
          <w:position w:val="0"/>
        </w:rPr>
        <w:t>关键管理人员报酬</w:t>
      </w:r>
      <w:bookmarkEnd w:id="2171"/>
      <w:bookmarkEnd w:id="2172"/>
      <w:bookmarkEnd w:id="2174"/>
    </w:p>
    <w:p>
      <w:pPr>
        <w:pStyle w:val="Style29"/>
        <w:keepNext w:val="0"/>
        <w:keepLines w:val="0"/>
        <w:widowControl w:val="0"/>
        <w:shd w:val="clear" w:color="auto" w:fill="auto"/>
        <w:bidi w:val="0"/>
        <w:spacing w:before="0" w:after="34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6,124,372.50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5,927,319.35</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2175" w:name="bookmark2175"/>
      <w:bookmarkStart w:id="2176" w:name="bookmark2176"/>
      <w:bookmarkStart w:id="2177" w:name="bookmark2177"/>
      <w:bookmarkStart w:id="2178" w:name="bookmark2178"/>
      <w:r>
        <w:rPr>
          <w:color w:val="000000"/>
          <w:spacing w:val="0"/>
          <w:w w:val="100"/>
          <w:position w:val="0"/>
        </w:rPr>
        <w:t>（</w:t>
      </w:r>
      <w:bookmarkEnd w:id="2177"/>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175"/>
      <w:bookmarkEnd w:id="2176"/>
      <w:bookmarkEnd w:id="2178"/>
    </w:p>
    <w:p>
      <w:pPr>
        <w:pStyle w:val="Style32"/>
        <w:keepNext/>
        <w:keepLines/>
        <w:widowControl w:val="0"/>
        <w:shd w:val="clear" w:color="auto" w:fill="auto"/>
        <w:bidi w:val="0"/>
        <w:spacing w:before="0" w:after="360" w:line="240" w:lineRule="auto"/>
        <w:ind w:left="0" w:right="0" w:firstLine="0"/>
        <w:jc w:val="left"/>
      </w:pPr>
      <w:bookmarkStart w:id="2179" w:name="bookmark2179"/>
      <w:bookmarkStart w:id="2180" w:name="bookmark2180"/>
      <w:bookmarkStart w:id="2181" w:name="bookmark2181"/>
      <w:bookmarkStart w:id="2182" w:name="bookmark2182"/>
      <w:r>
        <w:rPr>
          <w:rFonts w:ascii="Times New Roman" w:eastAsia="Times New Roman" w:hAnsi="Times New Roman" w:cs="Times New Roman"/>
          <w:color w:val="000000"/>
          <w:spacing w:val="0"/>
          <w:w w:val="100"/>
          <w:position w:val="0"/>
        </w:rPr>
        <w:t>6</w:t>
      </w:r>
      <w:bookmarkEnd w:id="2181"/>
      <w:r>
        <w:rPr>
          <w:color w:val="000000"/>
          <w:spacing w:val="0"/>
          <w:w w:val="100"/>
          <w:position w:val="0"/>
        </w:rPr>
        <w:t>、关联方应收应付款项</w:t>
      </w:r>
      <w:bookmarkEnd w:id="2179"/>
      <w:bookmarkEnd w:id="2180"/>
      <w:bookmarkEnd w:id="2182"/>
    </w:p>
    <w:p>
      <w:pPr>
        <w:pStyle w:val="Style38"/>
        <w:keepNext/>
        <w:keepLines/>
        <w:widowControl w:val="0"/>
        <w:shd w:val="clear" w:color="auto" w:fill="auto"/>
        <w:bidi w:val="0"/>
        <w:spacing w:before="0" w:after="360" w:line="240" w:lineRule="auto"/>
        <w:ind w:left="0" w:right="0" w:firstLine="0"/>
        <w:jc w:val="left"/>
      </w:pPr>
      <w:bookmarkStart w:id="2183" w:name="bookmark2183"/>
      <w:bookmarkStart w:id="2184" w:name="bookmark2184"/>
      <w:bookmarkStart w:id="2185" w:name="bookmark21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83"/>
      <w:bookmarkEnd w:id="2184"/>
      <w:bookmarkEnd w:id="218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79"/>
        <w:gridCol w:w="1608"/>
        <w:gridCol w:w="1594"/>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widowControl w:val="0"/>
        <w:spacing w:after="359" w:line="1" w:lineRule="exact"/>
      </w:pPr>
    </w:p>
    <w:p>
      <w:pPr>
        <w:pStyle w:val="Style38"/>
        <w:keepNext/>
        <w:keepLines/>
        <w:widowControl w:val="0"/>
        <w:shd w:val="clear" w:color="auto" w:fill="auto"/>
        <w:bidi w:val="0"/>
        <w:spacing w:before="0" w:after="400" w:line="240" w:lineRule="auto"/>
        <w:ind w:left="0" w:right="0" w:firstLine="140"/>
        <w:jc w:val="left"/>
      </w:pPr>
      <w:bookmarkStart w:id="2186" w:name="bookmark2186"/>
      <w:bookmarkStart w:id="2187" w:name="bookmark2187"/>
      <w:bookmarkStart w:id="2188" w:name="bookmark2188"/>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86"/>
      <w:bookmarkEnd w:id="2187"/>
      <w:bookmarkEnd w:id="218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45,756.60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45,756.60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tabs>
          <w:tab w:pos="373" w:val="left"/>
        </w:tabs>
        <w:bidi w:val="0"/>
        <w:spacing w:before="0" w:after="360" w:line="240" w:lineRule="auto"/>
        <w:ind w:left="0" w:right="0" w:firstLine="0"/>
        <w:jc w:val="left"/>
      </w:pPr>
      <w:bookmarkStart w:id="2189" w:name="bookmark2189"/>
      <w:bookmarkStart w:id="2190" w:name="bookmark2190"/>
      <w:bookmarkStart w:id="2191" w:name="bookmark2191"/>
      <w:bookmarkStart w:id="2192" w:name="bookmark2192"/>
      <w:r>
        <w:rPr>
          <w:rFonts w:ascii="Times New Roman" w:eastAsia="Times New Roman" w:hAnsi="Times New Roman" w:cs="Times New Roman"/>
          <w:color w:val="000000"/>
          <w:spacing w:val="0"/>
          <w:w w:val="100"/>
          <w:position w:val="0"/>
        </w:rPr>
        <w:t>7</w:t>
      </w:r>
      <w:bookmarkEnd w:id="2191"/>
      <w:r>
        <w:rPr>
          <w:color w:val="000000"/>
          <w:spacing w:val="0"/>
          <w:w w:val="100"/>
          <w:position w:val="0"/>
        </w:rPr>
        <w:t>、</w:t>
        <w:tab/>
        <w:t>关联方承诺</w:t>
      </w:r>
      <w:bookmarkEnd w:id="2189"/>
      <w:bookmarkEnd w:id="2190"/>
      <w:bookmarkEnd w:id="2192"/>
    </w:p>
    <w:p>
      <w:pPr>
        <w:pStyle w:val="Style32"/>
        <w:keepNext/>
        <w:keepLines/>
        <w:widowControl w:val="0"/>
        <w:shd w:val="clear" w:color="auto" w:fill="auto"/>
        <w:tabs>
          <w:tab w:pos="378" w:val="left"/>
        </w:tabs>
        <w:bidi w:val="0"/>
        <w:spacing w:before="0" w:after="360" w:line="240" w:lineRule="auto"/>
        <w:ind w:left="0" w:right="0" w:firstLine="0"/>
        <w:jc w:val="left"/>
      </w:pPr>
      <w:bookmarkStart w:id="2193" w:name="bookmark2193"/>
      <w:bookmarkStart w:id="2194" w:name="bookmark2194"/>
      <w:bookmarkStart w:id="2195" w:name="bookmark2195"/>
      <w:bookmarkStart w:id="2196" w:name="bookmark2196"/>
      <w:r>
        <w:rPr>
          <w:rFonts w:ascii="Times New Roman" w:eastAsia="Times New Roman" w:hAnsi="Times New Roman" w:cs="Times New Roman"/>
          <w:color w:val="000000"/>
          <w:spacing w:val="0"/>
          <w:w w:val="100"/>
          <w:position w:val="0"/>
        </w:rPr>
        <w:t>8</w:t>
      </w:r>
      <w:bookmarkEnd w:id="2195"/>
      <w:r>
        <w:rPr>
          <w:color w:val="000000"/>
          <w:spacing w:val="0"/>
          <w:w w:val="100"/>
          <w:position w:val="0"/>
        </w:rPr>
        <w:t>、</w:t>
        <w:tab/>
        <w:t>其他</w:t>
      </w:r>
      <w:bookmarkEnd w:id="2193"/>
      <w:bookmarkEnd w:id="2194"/>
      <w:bookmarkEnd w:id="2196"/>
    </w:p>
    <w:p>
      <w:pPr>
        <w:pStyle w:val="Style25"/>
        <w:keepNext/>
        <w:keepLines/>
        <w:widowControl w:val="0"/>
        <w:shd w:val="clear" w:color="auto" w:fill="auto"/>
        <w:bidi w:val="0"/>
        <w:spacing w:before="0" w:line="240" w:lineRule="auto"/>
        <w:ind w:left="0" w:right="0" w:firstLine="0"/>
        <w:jc w:val="left"/>
      </w:pPr>
      <w:bookmarkStart w:id="2197" w:name="bookmark2197"/>
      <w:bookmarkStart w:id="2198" w:name="bookmark2198"/>
      <w:bookmarkStart w:id="2199" w:name="bookmark2199"/>
      <w:r>
        <w:rPr>
          <w:color w:val="000000"/>
          <w:spacing w:val="0"/>
          <w:w w:val="100"/>
          <w:position w:val="0"/>
          <w:sz w:val="24"/>
          <w:szCs w:val="24"/>
        </w:rPr>
        <w:t>十三、股份支付</w:t>
      </w:r>
      <w:bookmarkEnd w:id="2197"/>
      <w:bookmarkEnd w:id="2198"/>
      <w:bookmarkEnd w:id="2199"/>
    </w:p>
    <w:p>
      <w:pPr>
        <w:pStyle w:val="Style32"/>
        <w:keepNext/>
        <w:keepLines/>
        <w:widowControl w:val="0"/>
        <w:shd w:val="clear" w:color="auto" w:fill="auto"/>
        <w:tabs>
          <w:tab w:pos="368" w:val="left"/>
        </w:tabs>
        <w:bidi w:val="0"/>
        <w:spacing w:before="0" w:after="360" w:line="240" w:lineRule="auto"/>
        <w:ind w:left="0" w:right="0" w:firstLine="0"/>
        <w:jc w:val="left"/>
      </w:pPr>
      <w:bookmarkStart w:id="2200" w:name="bookmark2200"/>
      <w:bookmarkStart w:id="2201" w:name="bookmark2201"/>
      <w:bookmarkStart w:id="2202" w:name="bookmark2202"/>
      <w:bookmarkStart w:id="2203" w:name="bookmark2203"/>
      <w:r>
        <w:rPr>
          <w:rFonts w:ascii="Times New Roman" w:eastAsia="Times New Roman" w:hAnsi="Times New Roman" w:cs="Times New Roman"/>
          <w:color w:val="000000"/>
          <w:spacing w:val="0"/>
          <w:w w:val="100"/>
          <w:position w:val="0"/>
        </w:rPr>
        <w:t>1</w:t>
      </w:r>
      <w:bookmarkEnd w:id="2202"/>
      <w:r>
        <w:rPr>
          <w:color w:val="000000"/>
          <w:spacing w:val="0"/>
          <w:w w:val="100"/>
          <w:position w:val="0"/>
        </w:rPr>
        <w:t>、</w:t>
        <w:tab/>
        <w:t>股份支付总体情况</w:t>
      </w:r>
      <w:bookmarkEnd w:id="2200"/>
      <w:bookmarkEnd w:id="2201"/>
      <w:bookmarkEnd w:id="2203"/>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400" w:line="240" w:lineRule="auto"/>
        <w:ind w:left="0" w:right="0" w:firstLine="0"/>
        <w:jc w:val="both"/>
      </w:pPr>
      <w:bookmarkStart w:id="2204" w:name="bookmark2204"/>
      <w:bookmarkStart w:id="2205" w:name="bookmark2205"/>
      <w:bookmarkStart w:id="2206" w:name="bookmark2206"/>
      <w:bookmarkStart w:id="2207" w:name="bookmark2207"/>
      <w:r>
        <w:rPr>
          <w:rFonts w:ascii="Times New Roman" w:eastAsia="Times New Roman" w:hAnsi="Times New Roman" w:cs="Times New Roman"/>
          <w:color w:val="000000"/>
          <w:spacing w:val="0"/>
          <w:w w:val="100"/>
          <w:position w:val="0"/>
        </w:rPr>
        <w:t>2</w:t>
      </w:r>
      <w:bookmarkEnd w:id="2206"/>
      <w:r>
        <w:rPr>
          <w:color w:val="000000"/>
          <w:spacing w:val="0"/>
          <w:w w:val="100"/>
          <w:position w:val="0"/>
        </w:rPr>
        <w:t>、</w:t>
        <w:tab/>
        <w:t>以权益结算的股份支付情况</w:t>
      </w:r>
      <w:bookmarkEnd w:id="2204"/>
      <w:bookmarkEnd w:id="2205"/>
      <w:bookmarkEnd w:id="2207"/>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400" w:line="240" w:lineRule="auto"/>
        <w:ind w:left="0" w:right="0" w:firstLine="0"/>
        <w:jc w:val="both"/>
      </w:pPr>
      <w:bookmarkStart w:id="2208" w:name="bookmark2208"/>
      <w:bookmarkStart w:id="2209" w:name="bookmark2209"/>
      <w:bookmarkStart w:id="2210" w:name="bookmark2210"/>
      <w:bookmarkStart w:id="2211" w:name="bookmark2211"/>
      <w:r>
        <w:rPr>
          <w:rFonts w:ascii="Times New Roman" w:eastAsia="Times New Roman" w:hAnsi="Times New Roman" w:cs="Times New Roman"/>
          <w:color w:val="000000"/>
          <w:spacing w:val="0"/>
          <w:w w:val="100"/>
          <w:position w:val="0"/>
        </w:rPr>
        <w:t>3</w:t>
      </w:r>
      <w:bookmarkEnd w:id="2210"/>
      <w:r>
        <w:rPr>
          <w:color w:val="000000"/>
          <w:spacing w:val="0"/>
          <w:w w:val="100"/>
          <w:position w:val="0"/>
        </w:rPr>
        <w:t>、</w:t>
        <w:tab/>
        <w:t>以现金结算的股份支付情况</w:t>
      </w:r>
      <w:bookmarkEnd w:id="2208"/>
      <w:bookmarkEnd w:id="2209"/>
      <w:bookmarkEnd w:id="2211"/>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60" w:line="240" w:lineRule="auto"/>
        <w:ind w:left="0" w:right="0" w:firstLine="0"/>
        <w:jc w:val="both"/>
      </w:pPr>
      <w:bookmarkStart w:id="2212" w:name="bookmark2212"/>
      <w:bookmarkStart w:id="2213" w:name="bookmark2213"/>
      <w:bookmarkStart w:id="2214" w:name="bookmark2214"/>
      <w:bookmarkStart w:id="2215" w:name="bookmark2215"/>
      <w:r>
        <w:rPr>
          <w:rFonts w:ascii="Times New Roman" w:eastAsia="Times New Roman" w:hAnsi="Times New Roman" w:cs="Times New Roman"/>
          <w:color w:val="000000"/>
          <w:spacing w:val="0"/>
          <w:w w:val="100"/>
          <w:position w:val="0"/>
        </w:rPr>
        <w:t>4</w:t>
      </w:r>
      <w:bookmarkEnd w:id="2214"/>
      <w:r>
        <w:rPr>
          <w:color w:val="000000"/>
          <w:spacing w:val="0"/>
          <w:w w:val="100"/>
          <w:position w:val="0"/>
        </w:rPr>
        <w:t>、</w:t>
        <w:tab/>
        <w:t>股份支付的修改、终止情况</w:t>
      </w:r>
      <w:bookmarkEnd w:id="2212"/>
      <w:bookmarkEnd w:id="2213"/>
      <w:bookmarkEnd w:id="2215"/>
    </w:p>
    <w:p>
      <w:pPr>
        <w:pStyle w:val="Style32"/>
        <w:keepNext/>
        <w:keepLines/>
        <w:widowControl w:val="0"/>
        <w:shd w:val="clear" w:color="auto" w:fill="auto"/>
        <w:tabs>
          <w:tab w:pos="378" w:val="left"/>
        </w:tabs>
        <w:bidi w:val="0"/>
        <w:spacing w:before="0" w:after="360" w:line="240" w:lineRule="auto"/>
        <w:ind w:left="0" w:right="0" w:firstLine="0"/>
        <w:jc w:val="both"/>
      </w:pPr>
      <w:bookmarkStart w:id="2216" w:name="bookmark2216"/>
      <w:bookmarkStart w:id="2217" w:name="bookmark2217"/>
      <w:bookmarkStart w:id="2218" w:name="bookmark2218"/>
      <w:bookmarkStart w:id="2219" w:name="bookmark2219"/>
      <w:r>
        <w:rPr>
          <w:rFonts w:ascii="Times New Roman" w:eastAsia="Times New Roman" w:hAnsi="Times New Roman" w:cs="Times New Roman"/>
          <w:color w:val="000000"/>
          <w:spacing w:val="0"/>
          <w:w w:val="100"/>
          <w:position w:val="0"/>
        </w:rPr>
        <w:t>5</w:t>
      </w:r>
      <w:bookmarkEnd w:id="2218"/>
      <w:r>
        <w:rPr>
          <w:color w:val="000000"/>
          <w:spacing w:val="0"/>
          <w:w w:val="100"/>
          <w:position w:val="0"/>
        </w:rPr>
        <w:t>、</w:t>
        <w:tab/>
        <w:t>其他</w:t>
      </w:r>
      <w:bookmarkEnd w:id="2216"/>
      <w:bookmarkEnd w:id="2217"/>
      <w:bookmarkEnd w:id="2219"/>
    </w:p>
    <w:p>
      <w:pPr>
        <w:pStyle w:val="Style25"/>
        <w:keepNext/>
        <w:keepLines/>
        <w:widowControl w:val="0"/>
        <w:shd w:val="clear" w:color="auto" w:fill="auto"/>
        <w:bidi w:val="0"/>
        <w:spacing w:before="0" w:line="240" w:lineRule="auto"/>
        <w:ind w:left="0" w:right="0" w:firstLine="0"/>
        <w:jc w:val="both"/>
      </w:pPr>
      <w:bookmarkStart w:id="2220" w:name="bookmark2220"/>
      <w:bookmarkStart w:id="2221" w:name="bookmark2221"/>
      <w:bookmarkStart w:id="2222" w:name="bookmark2222"/>
      <w:r>
        <w:rPr>
          <w:color w:val="000000"/>
          <w:spacing w:val="0"/>
          <w:w w:val="100"/>
          <w:position w:val="0"/>
          <w:sz w:val="24"/>
          <w:szCs w:val="24"/>
        </w:rPr>
        <w:t>十四、承诺及或有事项</w:t>
      </w:r>
      <w:bookmarkEnd w:id="2220"/>
      <w:bookmarkEnd w:id="2221"/>
      <w:bookmarkEnd w:id="2222"/>
    </w:p>
    <w:p>
      <w:pPr>
        <w:pStyle w:val="Style32"/>
        <w:keepNext/>
        <w:keepLines/>
        <w:widowControl w:val="0"/>
        <w:shd w:val="clear" w:color="auto" w:fill="auto"/>
        <w:bidi w:val="0"/>
        <w:spacing w:before="0" w:after="360" w:line="240" w:lineRule="auto"/>
        <w:ind w:left="0" w:right="0" w:firstLine="0"/>
        <w:jc w:val="both"/>
      </w:pPr>
      <w:bookmarkStart w:id="2223" w:name="bookmark2223"/>
      <w:bookmarkStart w:id="2224" w:name="bookmark2224"/>
      <w:bookmarkStart w:id="2225" w:name="bookmark2225"/>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223"/>
      <w:bookmarkEnd w:id="2224"/>
      <w:bookmarkEnd w:id="2225"/>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资产负债表日存在的重要承诺</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已签订的正在或准备履行的重大租赁合同及财务影响</w:t>
      </w:r>
    </w:p>
    <w:tbl>
      <w:tblPr>
        <w:tblOverlap w:val="never"/>
        <w:jc w:val="center"/>
        <w:tblLayout w:type="fixed"/>
      </w:tblPr>
      <w:tblGrid>
        <w:gridCol w:w="2808"/>
        <w:gridCol w:w="3259"/>
        <w:gridCol w:w="2990"/>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剩余租赁期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最低租赁付款额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其中：人民币部分（人民币：元）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其中：港币部分（港币：元）</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7,919,135.34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8,627,494.23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年度及以后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6,573,142.62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1,608,554.00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14,492,277.96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10,236,048.23</w:t>
            </w:r>
          </w:p>
        </w:tc>
      </w:tr>
    </w:tbl>
    <w:p>
      <w:pPr>
        <w:widowControl w:val="0"/>
        <w:spacing w:after="639" w:line="1" w:lineRule="exact"/>
      </w:pPr>
    </w:p>
    <w:p>
      <w:pPr>
        <w:pStyle w:val="Style32"/>
        <w:keepNext/>
        <w:keepLines/>
        <w:widowControl w:val="0"/>
        <w:shd w:val="clear" w:color="auto" w:fill="auto"/>
        <w:tabs>
          <w:tab w:pos="378" w:val="left"/>
        </w:tabs>
        <w:bidi w:val="0"/>
        <w:spacing w:before="0" w:after="360" w:line="240" w:lineRule="auto"/>
        <w:ind w:left="0" w:right="0" w:firstLine="0"/>
        <w:jc w:val="both"/>
      </w:pPr>
      <w:bookmarkStart w:id="2226" w:name="bookmark2226"/>
      <w:bookmarkStart w:id="2227" w:name="bookmark2227"/>
      <w:bookmarkStart w:id="2228" w:name="bookmark2228"/>
      <w:bookmarkStart w:id="2229" w:name="bookmark2229"/>
      <w:r>
        <w:rPr>
          <w:rFonts w:ascii="Times New Roman" w:eastAsia="Times New Roman" w:hAnsi="Times New Roman" w:cs="Times New Roman"/>
          <w:color w:val="000000"/>
          <w:spacing w:val="0"/>
          <w:w w:val="100"/>
          <w:position w:val="0"/>
        </w:rPr>
        <w:t>2</w:t>
      </w:r>
      <w:bookmarkEnd w:id="2228"/>
      <w:r>
        <w:rPr>
          <w:color w:val="000000"/>
          <w:spacing w:val="0"/>
          <w:w w:val="100"/>
          <w:position w:val="0"/>
        </w:rPr>
        <w:t>、</w:t>
        <w:tab/>
        <w:t>或有事项</w:t>
      </w:r>
      <w:bookmarkEnd w:id="2226"/>
      <w:bookmarkEnd w:id="2227"/>
      <w:bookmarkEnd w:id="2229"/>
    </w:p>
    <w:p>
      <w:pPr>
        <w:pStyle w:val="Style38"/>
        <w:keepNext/>
        <w:keepLines/>
        <w:widowControl w:val="0"/>
        <w:shd w:val="clear" w:color="auto" w:fill="auto"/>
        <w:tabs>
          <w:tab w:pos="493" w:val="left"/>
        </w:tabs>
        <w:bidi w:val="0"/>
        <w:spacing w:before="0" w:after="360" w:line="240" w:lineRule="auto"/>
        <w:ind w:left="0" w:right="0" w:firstLine="0"/>
        <w:jc w:val="both"/>
      </w:pPr>
      <w:bookmarkStart w:id="2230" w:name="bookmark2230"/>
      <w:bookmarkStart w:id="2231" w:name="bookmark2231"/>
      <w:bookmarkStart w:id="2232" w:name="bookmark2232"/>
      <w:bookmarkStart w:id="2233" w:name="bookmark2233"/>
      <w:r>
        <w:rPr>
          <w:color w:val="000000"/>
          <w:spacing w:val="0"/>
          <w:w w:val="100"/>
          <w:position w:val="0"/>
        </w:rPr>
        <w:t>（</w:t>
      </w:r>
      <w:bookmarkEnd w:id="2232"/>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230"/>
      <w:bookmarkEnd w:id="2231"/>
      <w:bookmarkEnd w:id="2233"/>
    </w:p>
    <w:p>
      <w:pPr>
        <w:pStyle w:val="Style38"/>
        <w:keepNext/>
        <w:keepLines/>
        <w:widowControl w:val="0"/>
        <w:shd w:val="clear" w:color="auto" w:fill="auto"/>
        <w:tabs>
          <w:tab w:pos="493" w:val="left"/>
        </w:tabs>
        <w:bidi w:val="0"/>
        <w:spacing w:before="0" w:after="360" w:line="240" w:lineRule="auto"/>
        <w:ind w:left="0" w:right="0" w:firstLine="0"/>
        <w:jc w:val="both"/>
      </w:pPr>
      <w:bookmarkStart w:id="2234" w:name="bookmark2234"/>
      <w:bookmarkStart w:id="2235" w:name="bookmark2235"/>
      <w:bookmarkStart w:id="2236" w:name="bookmark2236"/>
      <w:bookmarkStart w:id="2237" w:name="bookmark2237"/>
      <w:r>
        <w:rPr>
          <w:color w:val="000000"/>
          <w:spacing w:val="0"/>
          <w:w w:val="100"/>
          <w:position w:val="0"/>
        </w:rPr>
        <w:t>（</w:t>
      </w:r>
      <w:bookmarkEnd w:id="2236"/>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234"/>
      <w:bookmarkEnd w:id="2235"/>
      <w:bookmarkEnd w:id="2237"/>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公司不存在需要披露的重要或有事项。</w:t>
      </w:r>
    </w:p>
    <w:p>
      <w:pPr>
        <w:pStyle w:val="Style32"/>
        <w:keepNext/>
        <w:keepLines/>
        <w:widowControl w:val="0"/>
        <w:shd w:val="clear" w:color="auto" w:fill="auto"/>
        <w:tabs>
          <w:tab w:pos="378" w:val="left"/>
        </w:tabs>
        <w:bidi w:val="0"/>
        <w:spacing w:before="0" w:after="360" w:line="240" w:lineRule="auto"/>
        <w:ind w:left="0" w:right="0" w:firstLine="0"/>
        <w:jc w:val="both"/>
      </w:pPr>
      <w:bookmarkStart w:id="2238" w:name="bookmark2238"/>
      <w:bookmarkStart w:id="2239" w:name="bookmark2239"/>
      <w:bookmarkStart w:id="2240" w:name="bookmark2240"/>
      <w:bookmarkStart w:id="2241" w:name="bookmark2241"/>
      <w:r>
        <w:rPr>
          <w:rFonts w:ascii="Times New Roman" w:eastAsia="Times New Roman" w:hAnsi="Times New Roman" w:cs="Times New Roman"/>
          <w:color w:val="000000"/>
          <w:spacing w:val="0"/>
          <w:w w:val="100"/>
          <w:position w:val="0"/>
        </w:rPr>
        <w:t>3</w:t>
      </w:r>
      <w:bookmarkEnd w:id="2240"/>
      <w:r>
        <w:rPr>
          <w:color w:val="000000"/>
          <w:spacing w:val="0"/>
          <w:w w:val="100"/>
          <w:position w:val="0"/>
        </w:rPr>
        <w:t>、</w:t>
        <w:tab/>
        <w:t>其他</w:t>
      </w:r>
      <w:bookmarkEnd w:id="2238"/>
      <w:bookmarkEnd w:id="2239"/>
      <w:bookmarkEnd w:id="2241"/>
    </w:p>
    <w:p>
      <w:pPr>
        <w:pStyle w:val="Style25"/>
        <w:keepNext/>
        <w:keepLines/>
        <w:widowControl w:val="0"/>
        <w:shd w:val="clear" w:color="auto" w:fill="auto"/>
        <w:bidi w:val="0"/>
        <w:spacing w:before="0" w:line="240" w:lineRule="auto"/>
        <w:ind w:left="0" w:right="0" w:firstLine="0"/>
        <w:jc w:val="both"/>
      </w:pPr>
      <w:bookmarkStart w:id="2242" w:name="bookmark2242"/>
      <w:bookmarkStart w:id="2243" w:name="bookmark2243"/>
      <w:bookmarkStart w:id="2244" w:name="bookmark2244"/>
      <w:r>
        <w:rPr>
          <w:color w:val="000000"/>
          <w:spacing w:val="0"/>
          <w:w w:val="100"/>
          <w:position w:val="0"/>
          <w:sz w:val="24"/>
          <w:szCs w:val="24"/>
        </w:rPr>
        <w:t>十五、资产负债表日后事项</w:t>
      </w:r>
      <w:bookmarkEnd w:id="2242"/>
      <w:bookmarkEnd w:id="2243"/>
      <w:bookmarkEnd w:id="2244"/>
    </w:p>
    <w:p>
      <w:pPr>
        <w:pStyle w:val="Style32"/>
        <w:keepNext/>
        <w:keepLines/>
        <w:widowControl w:val="0"/>
        <w:shd w:val="clear" w:color="auto" w:fill="auto"/>
        <w:bidi w:val="0"/>
        <w:spacing w:before="0" w:after="360" w:line="240" w:lineRule="auto"/>
        <w:ind w:left="0" w:right="0" w:firstLine="0"/>
        <w:jc w:val="both"/>
      </w:pPr>
      <w:bookmarkStart w:id="2245" w:name="bookmark2245"/>
      <w:bookmarkStart w:id="2246" w:name="bookmark2246"/>
      <w:bookmarkStart w:id="2247" w:name="bookmark2247"/>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245"/>
      <w:bookmarkEnd w:id="2246"/>
      <w:bookmarkEnd w:id="2247"/>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both"/>
      </w:pPr>
      <w:bookmarkStart w:id="2248" w:name="bookmark2248"/>
      <w:bookmarkStart w:id="2249" w:name="bookmark2249"/>
      <w:bookmarkStart w:id="2250" w:name="bookmark2250"/>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248"/>
      <w:bookmarkEnd w:id="2249"/>
      <w:bookmarkEnd w:id="2250"/>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13,501,955.67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13,501,955.67</w:t>
            </w:r>
          </w:p>
        </w:tc>
      </w:tr>
    </w:tbl>
    <w:p>
      <w:pPr>
        <w:pStyle w:val="Style32"/>
        <w:keepNext/>
        <w:keepLines/>
        <w:widowControl w:val="0"/>
        <w:shd w:val="clear" w:color="auto" w:fill="auto"/>
        <w:tabs>
          <w:tab w:pos="378" w:val="left"/>
        </w:tabs>
        <w:bidi w:val="0"/>
        <w:spacing w:before="0" w:after="340" w:line="240" w:lineRule="auto"/>
        <w:ind w:left="0" w:right="0" w:firstLine="0"/>
        <w:jc w:val="left"/>
      </w:pPr>
      <w:bookmarkStart w:id="2251" w:name="bookmark2251"/>
      <w:bookmarkStart w:id="2252" w:name="bookmark2252"/>
      <w:bookmarkStart w:id="2253" w:name="bookmark2253"/>
      <w:bookmarkStart w:id="2254" w:name="bookmark2254"/>
      <w:r>
        <w:rPr>
          <w:rFonts w:ascii="Times New Roman" w:eastAsia="Times New Roman" w:hAnsi="Times New Roman" w:cs="Times New Roman"/>
          <w:color w:val="000000"/>
          <w:spacing w:val="0"/>
          <w:w w:val="100"/>
          <w:position w:val="0"/>
        </w:rPr>
        <w:t>3</w:t>
      </w:r>
      <w:bookmarkEnd w:id="2253"/>
      <w:r>
        <w:rPr>
          <w:color w:val="000000"/>
          <w:spacing w:val="0"/>
          <w:w w:val="100"/>
          <w:position w:val="0"/>
        </w:rPr>
        <w:t>、</w:t>
        <w:tab/>
        <w:t>销售退回</w:t>
      </w:r>
      <w:bookmarkEnd w:id="2251"/>
      <w:bookmarkEnd w:id="2252"/>
      <w:bookmarkEnd w:id="2254"/>
    </w:p>
    <w:p>
      <w:pPr>
        <w:pStyle w:val="Style32"/>
        <w:keepNext/>
        <w:keepLines/>
        <w:widowControl w:val="0"/>
        <w:shd w:val="clear" w:color="auto" w:fill="auto"/>
        <w:tabs>
          <w:tab w:pos="378" w:val="left"/>
        </w:tabs>
        <w:bidi w:val="0"/>
        <w:spacing w:before="0" w:after="340" w:line="240" w:lineRule="auto"/>
        <w:ind w:left="0" w:right="0" w:firstLine="0"/>
        <w:jc w:val="left"/>
      </w:pPr>
      <w:bookmarkStart w:id="2255" w:name="bookmark2255"/>
      <w:bookmarkStart w:id="2256" w:name="bookmark2256"/>
      <w:bookmarkStart w:id="2257" w:name="bookmark2257"/>
      <w:bookmarkStart w:id="2258" w:name="bookmark2258"/>
      <w:r>
        <w:rPr>
          <w:rFonts w:ascii="Times New Roman" w:eastAsia="Times New Roman" w:hAnsi="Times New Roman" w:cs="Times New Roman"/>
          <w:color w:val="000000"/>
          <w:spacing w:val="0"/>
          <w:w w:val="100"/>
          <w:position w:val="0"/>
        </w:rPr>
        <w:t>4</w:t>
      </w:r>
      <w:bookmarkEnd w:id="2257"/>
      <w:r>
        <w:rPr>
          <w:color w:val="000000"/>
          <w:spacing w:val="0"/>
          <w:w w:val="100"/>
          <w:position w:val="0"/>
        </w:rPr>
        <w:t>、</w:t>
        <w:tab/>
        <w:t>其他资产负债表日后事项说明</w:t>
      </w:r>
      <w:bookmarkEnd w:id="2255"/>
      <w:bookmarkEnd w:id="2256"/>
      <w:bookmarkEnd w:id="2258"/>
    </w:p>
    <w:p>
      <w:pPr>
        <w:pStyle w:val="Style25"/>
        <w:keepNext/>
        <w:keepLines/>
        <w:widowControl w:val="0"/>
        <w:shd w:val="clear" w:color="auto" w:fill="auto"/>
        <w:bidi w:val="0"/>
        <w:spacing w:before="0" w:after="340" w:line="240" w:lineRule="auto"/>
        <w:ind w:left="0" w:right="0" w:firstLine="0"/>
        <w:jc w:val="left"/>
      </w:pPr>
      <w:bookmarkStart w:id="2259" w:name="bookmark2259"/>
      <w:bookmarkStart w:id="2260" w:name="bookmark2260"/>
      <w:bookmarkStart w:id="2261" w:name="bookmark2261"/>
      <w:r>
        <w:rPr>
          <w:color w:val="000000"/>
          <w:spacing w:val="0"/>
          <w:w w:val="100"/>
          <w:position w:val="0"/>
          <w:sz w:val="24"/>
          <w:szCs w:val="24"/>
        </w:rPr>
        <w:t>十六、其他重要事项</w:t>
      </w:r>
      <w:bookmarkEnd w:id="2259"/>
      <w:bookmarkEnd w:id="2260"/>
      <w:bookmarkEnd w:id="2261"/>
    </w:p>
    <w:p>
      <w:pPr>
        <w:pStyle w:val="Style32"/>
        <w:keepNext/>
        <w:keepLines/>
        <w:widowControl w:val="0"/>
        <w:shd w:val="clear" w:color="auto" w:fill="auto"/>
        <w:bidi w:val="0"/>
        <w:spacing w:before="0" w:after="340" w:line="240" w:lineRule="auto"/>
        <w:ind w:left="0" w:right="0" w:firstLine="0"/>
        <w:jc w:val="left"/>
      </w:pPr>
      <w:bookmarkStart w:id="2262" w:name="bookmark2262"/>
      <w:bookmarkStart w:id="2263" w:name="bookmark2263"/>
      <w:bookmarkStart w:id="2264" w:name="bookmark2264"/>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262"/>
      <w:bookmarkEnd w:id="2263"/>
      <w:bookmarkEnd w:id="2264"/>
    </w:p>
    <w:p>
      <w:pPr>
        <w:pStyle w:val="Style38"/>
        <w:keepNext/>
        <w:keepLines/>
        <w:widowControl w:val="0"/>
        <w:shd w:val="clear" w:color="auto" w:fill="auto"/>
        <w:bidi w:val="0"/>
        <w:spacing w:before="0" w:after="400" w:line="240" w:lineRule="auto"/>
        <w:ind w:left="0" w:right="0" w:firstLine="0"/>
        <w:jc w:val="left"/>
      </w:pPr>
      <w:bookmarkStart w:id="2265" w:name="bookmark2265"/>
      <w:bookmarkStart w:id="2266" w:name="bookmark2266"/>
      <w:bookmarkStart w:id="2267" w:name="bookmark22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265"/>
      <w:bookmarkEnd w:id="2266"/>
      <w:bookmarkEnd w:id="2267"/>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受影响的各个比较期间报表 项目名称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r>
        <w:trPr>
          <w:trHeight w:val="15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年审查发现一名员 工涉嫌利用职务之便，通过伪造 相关票据及公司相关责任人签 字印章、盗取密钥等非法手段， 侵占公司资产。公司当即向公安 机关报案，目前该案件正在进一 步审理中。由于案件涉及影响追 溯至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年，本公司对上述前 期会计差错采用追溯重述法进 行更正。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-5,585,304.03</w:t>
            </w:r>
          </w:p>
        </w:tc>
      </w:tr>
      <w:tr>
        <w:trPr>
          <w:trHeight w:val="1675"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5,585,304.03</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140"/>
        <w:jc w:val="left"/>
      </w:pPr>
      <w:bookmarkStart w:id="2268" w:name="bookmark2268"/>
      <w:bookmarkStart w:id="2269" w:name="bookmark2269"/>
      <w:bookmarkStart w:id="2270" w:name="bookmark2270"/>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268"/>
      <w:bookmarkEnd w:id="2269"/>
      <w:bookmarkEnd w:id="2270"/>
    </w:p>
    <w:tbl>
      <w:tblPr>
        <w:tblOverlap w:val="never"/>
        <w:jc w:val="center"/>
        <w:tblLayout w:type="fixed"/>
      </w:tblPr>
      <w:tblGrid>
        <w:gridCol w:w="3331"/>
        <w:gridCol w:w="3058"/>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39" w:line="1" w:lineRule="exact"/>
      </w:pPr>
    </w:p>
    <w:p>
      <w:pPr>
        <w:pStyle w:val="Style32"/>
        <w:keepNext/>
        <w:keepLines/>
        <w:widowControl w:val="0"/>
        <w:shd w:val="clear" w:color="auto" w:fill="auto"/>
        <w:tabs>
          <w:tab w:pos="378" w:val="left"/>
        </w:tabs>
        <w:bidi w:val="0"/>
        <w:spacing w:before="0" w:after="340" w:line="240" w:lineRule="auto"/>
        <w:ind w:left="0" w:right="0" w:firstLine="0"/>
        <w:jc w:val="both"/>
      </w:pPr>
      <w:bookmarkStart w:id="2271" w:name="bookmark2271"/>
      <w:bookmarkStart w:id="2272" w:name="bookmark2272"/>
      <w:bookmarkStart w:id="2273" w:name="bookmark2273"/>
      <w:bookmarkStart w:id="2274" w:name="bookmark2274"/>
      <w:r>
        <w:rPr>
          <w:rFonts w:ascii="Times New Roman" w:eastAsia="Times New Roman" w:hAnsi="Times New Roman" w:cs="Times New Roman"/>
          <w:color w:val="000000"/>
          <w:spacing w:val="0"/>
          <w:w w:val="100"/>
          <w:position w:val="0"/>
        </w:rPr>
        <w:t>2</w:t>
      </w:r>
      <w:bookmarkEnd w:id="2273"/>
      <w:r>
        <w:rPr>
          <w:color w:val="000000"/>
          <w:spacing w:val="0"/>
          <w:w w:val="100"/>
          <w:position w:val="0"/>
        </w:rPr>
        <w:t>、</w:t>
        <w:tab/>
        <w:t>债务重组</w:t>
      </w:r>
      <w:bookmarkEnd w:id="2271"/>
      <w:bookmarkEnd w:id="2272"/>
      <w:bookmarkEnd w:id="2274"/>
    </w:p>
    <w:p>
      <w:pPr>
        <w:pStyle w:val="Style32"/>
        <w:keepNext/>
        <w:keepLines/>
        <w:widowControl w:val="0"/>
        <w:shd w:val="clear" w:color="auto" w:fill="auto"/>
        <w:tabs>
          <w:tab w:pos="378" w:val="left"/>
        </w:tabs>
        <w:bidi w:val="0"/>
        <w:spacing w:before="0" w:after="400" w:line="240" w:lineRule="auto"/>
        <w:ind w:left="0" w:right="0" w:firstLine="0"/>
        <w:jc w:val="both"/>
      </w:pPr>
      <w:bookmarkStart w:id="2275" w:name="bookmark2275"/>
      <w:bookmarkStart w:id="2276" w:name="bookmark2276"/>
      <w:bookmarkStart w:id="2277" w:name="bookmark2277"/>
      <w:bookmarkStart w:id="2278" w:name="bookmark2278"/>
      <w:r>
        <w:rPr>
          <w:rFonts w:ascii="Times New Roman" w:eastAsia="Times New Roman" w:hAnsi="Times New Roman" w:cs="Times New Roman"/>
          <w:color w:val="000000"/>
          <w:spacing w:val="0"/>
          <w:w w:val="100"/>
          <w:position w:val="0"/>
        </w:rPr>
        <w:t>3</w:t>
      </w:r>
      <w:bookmarkEnd w:id="2277"/>
      <w:r>
        <w:rPr>
          <w:color w:val="000000"/>
          <w:spacing w:val="0"/>
          <w:w w:val="100"/>
          <w:position w:val="0"/>
        </w:rPr>
        <w:t>、</w:t>
        <w:tab/>
        <w:t>资产置换</w:t>
      </w:r>
      <w:bookmarkEnd w:id="2275"/>
      <w:bookmarkEnd w:id="2276"/>
      <w:bookmarkEnd w:id="2278"/>
    </w:p>
    <w:p>
      <w:pPr>
        <w:pStyle w:val="Style38"/>
        <w:keepNext/>
        <w:keepLines/>
        <w:widowControl w:val="0"/>
        <w:shd w:val="clear" w:color="auto" w:fill="auto"/>
        <w:tabs>
          <w:tab w:pos="493" w:val="left"/>
        </w:tabs>
        <w:bidi w:val="0"/>
        <w:spacing w:before="0" w:after="340" w:line="240" w:lineRule="auto"/>
        <w:ind w:left="0" w:right="0" w:firstLine="0"/>
        <w:jc w:val="both"/>
      </w:pPr>
      <w:bookmarkStart w:id="2279" w:name="bookmark2279"/>
      <w:bookmarkStart w:id="2280" w:name="bookmark2280"/>
      <w:bookmarkStart w:id="2281" w:name="bookmark2281"/>
      <w:bookmarkStart w:id="2282" w:name="bookmark2282"/>
      <w:r>
        <w:rPr>
          <w:color w:val="000000"/>
          <w:spacing w:val="0"/>
          <w:w w:val="100"/>
          <w:position w:val="0"/>
        </w:rPr>
        <w:t>（</w:t>
      </w:r>
      <w:bookmarkEnd w:id="2281"/>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279"/>
      <w:bookmarkEnd w:id="2280"/>
      <w:bookmarkEnd w:id="2282"/>
    </w:p>
    <w:p>
      <w:pPr>
        <w:pStyle w:val="Style38"/>
        <w:keepNext/>
        <w:keepLines/>
        <w:widowControl w:val="0"/>
        <w:shd w:val="clear" w:color="auto" w:fill="auto"/>
        <w:tabs>
          <w:tab w:pos="493" w:val="left"/>
        </w:tabs>
        <w:bidi w:val="0"/>
        <w:spacing w:before="0" w:after="340" w:line="240" w:lineRule="auto"/>
        <w:ind w:left="0" w:right="0" w:firstLine="0"/>
        <w:jc w:val="both"/>
      </w:pPr>
      <w:bookmarkStart w:id="2283" w:name="bookmark2283"/>
      <w:bookmarkStart w:id="2284" w:name="bookmark2284"/>
      <w:bookmarkStart w:id="2285" w:name="bookmark2285"/>
      <w:bookmarkStart w:id="2286" w:name="bookmark2286"/>
      <w:r>
        <w:rPr>
          <w:color w:val="000000"/>
          <w:spacing w:val="0"/>
          <w:w w:val="100"/>
          <w:position w:val="0"/>
        </w:rPr>
        <w:t>（</w:t>
      </w:r>
      <w:bookmarkEnd w:id="2285"/>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283"/>
      <w:bookmarkEnd w:id="2284"/>
      <w:bookmarkEnd w:id="2286"/>
    </w:p>
    <w:p>
      <w:pPr>
        <w:pStyle w:val="Style32"/>
        <w:keepNext/>
        <w:keepLines/>
        <w:widowControl w:val="0"/>
        <w:shd w:val="clear" w:color="auto" w:fill="auto"/>
        <w:tabs>
          <w:tab w:pos="378" w:val="left"/>
        </w:tabs>
        <w:bidi w:val="0"/>
        <w:spacing w:before="0" w:after="340" w:line="240" w:lineRule="auto"/>
        <w:ind w:left="0" w:right="0" w:firstLine="0"/>
        <w:jc w:val="both"/>
      </w:pPr>
      <w:bookmarkStart w:id="2287" w:name="bookmark2287"/>
      <w:bookmarkStart w:id="2288" w:name="bookmark2288"/>
      <w:bookmarkStart w:id="2289" w:name="bookmark2289"/>
      <w:bookmarkStart w:id="2290" w:name="bookmark2290"/>
      <w:r>
        <w:rPr>
          <w:rFonts w:ascii="Times New Roman" w:eastAsia="Times New Roman" w:hAnsi="Times New Roman" w:cs="Times New Roman"/>
          <w:color w:val="000000"/>
          <w:spacing w:val="0"/>
          <w:w w:val="100"/>
          <w:position w:val="0"/>
        </w:rPr>
        <w:t>4</w:t>
      </w:r>
      <w:bookmarkEnd w:id="2289"/>
      <w:r>
        <w:rPr>
          <w:color w:val="000000"/>
          <w:spacing w:val="0"/>
          <w:w w:val="100"/>
          <w:position w:val="0"/>
        </w:rPr>
        <w:t>、</w:t>
        <w:tab/>
        <w:t>年金计划</w:t>
      </w:r>
      <w:bookmarkEnd w:id="2287"/>
      <w:bookmarkEnd w:id="2288"/>
      <w:bookmarkEnd w:id="2290"/>
    </w:p>
    <w:p>
      <w:pPr>
        <w:pStyle w:val="Style32"/>
        <w:keepNext/>
        <w:keepLines/>
        <w:widowControl w:val="0"/>
        <w:shd w:val="clear" w:color="auto" w:fill="auto"/>
        <w:tabs>
          <w:tab w:pos="378" w:val="left"/>
        </w:tabs>
        <w:bidi w:val="0"/>
        <w:spacing w:before="0" w:after="400" w:line="240" w:lineRule="auto"/>
        <w:ind w:left="0" w:right="0" w:firstLine="0"/>
        <w:jc w:val="both"/>
      </w:pPr>
      <w:bookmarkStart w:id="2291" w:name="bookmark2291"/>
      <w:bookmarkStart w:id="2292" w:name="bookmark2292"/>
      <w:bookmarkStart w:id="2293" w:name="bookmark2293"/>
      <w:bookmarkStart w:id="2294" w:name="bookmark2294"/>
      <w:r>
        <w:rPr>
          <w:rFonts w:ascii="Times New Roman" w:eastAsia="Times New Roman" w:hAnsi="Times New Roman" w:cs="Times New Roman"/>
          <w:color w:val="000000"/>
          <w:spacing w:val="0"/>
          <w:w w:val="100"/>
          <w:position w:val="0"/>
        </w:rPr>
        <w:t>5</w:t>
      </w:r>
      <w:bookmarkEnd w:id="2293"/>
      <w:r>
        <w:rPr>
          <w:color w:val="000000"/>
          <w:spacing w:val="0"/>
          <w:w w:val="100"/>
          <w:position w:val="0"/>
        </w:rPr>
        <w:t>、</w:t>
        <w:tab/>
        <w:t>终止经营</w:t>
      </w:r>
      <w:bookmarkEnd w:id="2291"/>
      <w:bookmarkEnd w:id="2292"/>
      <w:bookmarkEnd w:id="2294"/>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69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 有者的终止经营</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2295" w:name="bookmark2295"/>
      <w:bookmarkStart w:id="2296" w:name="bookmark2296"/>
      <w:bookmarkStart w:id="2297" w:name="bookmark2297"/>
      <w:bookmarkStart w:id="2298" w:name="bookmark2298"/>
      <w:r>
        <w:rPr>
          <w:rFonts w:ascii="Times New Roman" w:eastAsia="Times New Roman" w:hAnsi="Times New Roman" w:cs="Times New Roman"/>
          <w:color w:val="000000"/>
          <w:spacing w:val="0"/>
          <w:w w:val="100"/>
          <w:position w:val="0"/>
        </w:rPr>
        <w:t>6</w:t>
      </w:r>
      <w:bookmarkEnd w:id="2297"/>
      <w:r>
        <w:rPr>
          <w:color w:val="000000"/>
          <w:spacing w:val="0"/>
          <w:w w:val="100"/>
          <w:position w:val="0"/>
        </w:rPr>
        <w:t>、分部信息</w:t>
      </w:r>
      <w:bookmarkEnd w:id="2295"/>
      <w:bookmarkEnd w:id="2296"/>
      <w:bookmarkEnd w:id="2298"/>
    </w:p>
    <w:p>
      <w:pPr>
        <w:pStyle w:val="Style38"/>
        <w:keepNext/>
        <w:keepLines/>
        <w:widowControl w:val="0"/>
        <w:numPr>
          <w:ilvl w:val="0"/>
          <w:numId w:val="133"/>
        </w:numPr>
        <w:shd w:val="clear" w:color="auto" w:fill="auto"/>
        <w:tabs>
          <w:tab w:pos="493" w:val="left"/>
        </w:tabs>
        <w:bidi w:val="0"/>
        <w:spacing w:before="0" w:after="360" w:line="240" w:lineRule="auto"/>
        <w:ind w:left="0" w:right="0" w:firstLine="0"/>
        <w:jc w:val="left"/>
      </w:pPr>
      <w:bookmarkStart w:id="2299" w:name="bookmark2299"/>
      <w:bookmarkStart w:id="2300" w:name="bookmark2300"/>
      <w:bookmarkStart w:id="2301" w:name="bookmark2301"/>
      <w:bookmarkStart w:id="2302" w:name="bookmark2302"/>
      <w:bookmarkEnd w:id="2301"/>
      <w:r>
        <w:rPr>
          <w:color w:val="000000"/>
          <w:spacing w:val="0"/>
          <w:w w:val="100"/>
          <w:position w:val="0"/>
        </w:rPr>
        <w:t>报告分部的确定依据与会计政策</w:t>
      </w:r>
      <w:bookmarkEnd w:id="2299"/>
      <w:bookmarkEnd w:id="2300"/>
      <w:bookmarkEnd w:id="2302"/>
    </w:p>
    <w:p>
      <w:pPr>
        <w:pStyle w:val="Style38"/>
        <w:keepNext/>
        <w:keepLines/>
        <w:widowControl w:val="0"/>
        <w:numPr>
          <w:ilvl w:val="0"/>
          <w:numId w:val="133"/>
        </w:numPr>
        <w:shd w:val="clear" w:color="auto" w:fill="auto"/>
        <w:tabs>
          <w:tab w:pos="493" w:val="left"/>
        </w:tabs>
        <w:bidi w:val="0"/>
        <w:spacing w:before="0" w:after="400" w:line="240" w:lineRule="auto"/>
        <w:ind w:left="0" w:right="0" w:firstLine="0"/>
        <w:jc w:val="left"/>
      </w:pPr>
      <w:bookmarkStart w:id="2303" w:name="bookmark2303"/>
      <w:bookmarkStart w:id="2304" w:name="bookmark2304"/>
      <w:bookmarkStart w:id="2305" w:name="bookmark2305"/>
      <w:bookmarkStart w:id="2306" w:name="bookmark2306"/>
      <w:bookmarkEnd w:id="2305"/>
      <w:r>
        <w:rPr>
          <w:color w:val="000000"/>
          <w:spacing w:val="0"/>
          <w:w w:val="100"/>
          <w:position w:val="0"/>
        </w:rPr>
        <w:t>报告分部的财务信息</w:t>
      </w:r>
      <w:bookmarkEnd w:id="2303"/>
      <w:bookmarkEnd w:id="2304"/>
      <w:bookmarkEnd w:id="2306"/>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59" w:line="1" w:lineRule="exact"/>
      </w:pPr>
    </w:p>
    <w:p>
      <w:pPr>
        <w:pStyle w:val="Style38"/>
        <w:keepNext/>
        <w:keepLines/>
        <w:widowControl w:val="0"/>
        <w:numPr>
          <w:ilvl w:val="0"/>
          <w:numId w:val="133"/>
        </w:numPr>
        <w:shd w:val="clear" w:color="auto" w:fill="auto"/>
        <w:tabs>
          <w:tab w:pos="493" w:val="left"/>
        </w:tabs>
        <w:bidi w:val="0"/>
        <w:spacing w:before="0" w:after="360" w:line="240" w:lineRule="auto"/>
        <w:ind w:left="0" w:right="0" w:firstLine="0"/>
        <w:jc w:val="left"/>
      </w:pPr>
      <w:bookmarkStart w:id="2307" w:name="bookmark2307"/>
      <w:bookmarkStart w:id="2308" w:name="bookmark2308"/>
      <w:bookmarkStart w:id="2309" w:name="bookmark2309"/>
      <w:bookmarkStart w:id="2310" w:name="bookmark2310"/>
      <w:bookmarkEnd w:id="2309"/>
      <w:r>
        <w:rPr>
          <w:color w:val="000000"/>
          <w:spacing w:val="0"/>
          <w:w w:val="100"/>
          <w:position w:val="0"/>
        </w:rPr>
        <w:t>公司无报告分部的，或者不能披露各报告分部的资产总额和负债总额的，应说明原因</w:t>
      </w:r>
      <w:bookmarkEnd w:id="2307"/>
      <w:bookmarkEnd w:id="2308"/>
      <w:bookmarkEnd w:id="2310"/>
    </w:p>
    <w:p>
      <w:pPr>
        <w:pStyle w:val="Style38"/>
        <w:keepNext/>
        <w:keepLines/>
        <w:widowControl w:val="0"/>
        <w:numPr>
          <w:ilvl w:val="0"/>
          <w:numId w:val="133"/>
        </w:numPr>
        <w:shd w:val="clear" w:color="auto" w:fill="auto"/>
        <w:tabs>
          <w:tab w:pos="493" w:val="left"/>
        </w:tabs>
        <w:bidi w:val="0"/>
        <w:spacing w:before="0" w:after="360" w:line="240" w:lineRule="auto"/>
        <w:ind w:left="0" w:right="0" w:firstLine="0"/>
        <w:jc w:val="left"/>
      </w:pPr>
      <w:bookmarkStart w:id="2307" w:name="bookmark2307"/>
      <w:bookmarkStart w:id="2308" w:name="bookmark2308"/>
      <w:bookmarkStart w:id="2311" w:name="bookmark2311"/>
      <w:bookmarkStart w:id="2312" w:name="bookmark2312"/>
      <w:bookmarkEnd w:id="2311"/>
      <w:r>
        <w:rPr>
          <w:color w:val="000000"/>
          <w:spacing w:val="0"/>
          <w:w w:val="100"/>
          <w:position w:val="0"/>
        </w:rPr>
        <w:t>其他说明</w:t>
      </w:r>
      <w:bookmarkEnd w:id="2307"/>
      <w:bookmarkEnd w:id="2308"/>
      <w:bookmarkEnd w:id="2312"/>
    </w:p>
    <w:p>
      <w:pPr>
        <w:pStyle w:val="Style32"/>
        <w:keepNext/>
        <w:keepLines/>
        <w:widowControl w:val="0"/>
        <w:shd w:val="clear" w:color="auto" w:fill="auto"/>
        <w:tabs>
          <w:tab w:pos="374" w:val="left"/>
        </w:tabs>
        <w:bidi w:val="0"/>
        <w:spacing w:before="0" w:after="360" w:line="240" w:lineRule="auto"/>
        <w:ind w:left="0" w:right="0" w:firstLine="0"/>
        <w:jc w:val="left"/>
      </w:pPr>
      <w:bookmarkStart w:id="2313" w:name="bookmark2313"/>
      <w:bookmarkStart w:id="2314" w:name="bookmark2314"/>
      <w:bookmarkStart w:id="2315" w:name="bookmark2315"/>
      <w:bookmarkStart w:id="2316" w:name="bookmark2316"/>
      <w:r>
        <w:rPr>
          <w:rFonts w:ascii="Times New Roman" w:eastAsia="Times New Roman" w:hAnsi="Times New Roman" w:cs="Times New Roman"/>
          <w:color w:val="000000"/>
          <w:spacing w:val="0"/>
          <w:w w:val="100"/>
          <w:position w:val="0"/>
        </w:rPr>
        <w:t>7</w:t>
      </w:r>
      <w:bookmarkEnd w:id="2315"/>
      <w:r>
        <w:rPr>
          <w:color w:val="000000"/>
          <w:spacing w:val="0"/>
          <w:w w:val="100"/>
          <w:position w:val="0"/>
        </w:rPr>
        <w:t>、</w:t>
        <w:tab/>
        <w:t>其他对投资者决策有影响的重要交易和事项</w:t>
      </w:r>
      <w:bookmarkEnd w:id="2313"/>
      <w:bookmarkEnd w:id="2314"/>
      <w:bookmarkEnd w:id="2316"/>
    </w:p>
    <w:p>
      <w:pPr>
        <w:pStyle w:val="Style32"/>
        <w:keepNext/>
        <w:keepLines/>
        <w:widowControl w:val="0"/>
        <w:shd w:val="clear" w:color="auto" w:fill="auto"/>
        <w:tabs>
          <w:tab w:pos="378" w:val="left"/>
        </w:tabs>
        <w:bidi w:val="0"/>
        <w:spacing w:before="0" w:after="360" w:line="240" w:lineRule="auto"/>
        <w:ind w:left="0" w:right="0" w:firstLine="0"/>
        <w:jc w:val="left"/>
      </w:pPr>
      <w:bookmarkStart w:id="2317" w:name="bookmark2317"/>
      <w:bookmarkStart w:id="2318" w:name="bookmark2318"/>
      <w:bookmarkStart w:id="2319" w:name="bookmark2319"/>
      <w:bookmarkStart w:id="2320" w:name="bookmark2320"/>
      <w:r>
        <w:rPr>
          <w:rFonts w:ascii="Times New Roman" w:eastAsia="Times New Roman" w:hAnsi="Times New Roman" w:cs="Times New Roman"/>
          <w:color w:val="000000"/>
          <w:spacing w:val="0"/>
          <w:w w:val="100"/>
          <w:position w:val="0"/>
        </w:rPr>
        <w:t>8</w:t>
      </w:r>
      <w:bookmarkEnd w:id="2319"/>
      <w:r>
        <w:rPr>
          <w:color w:val="000000"/>
          <w:spacing w:val="0"/>
          <w:w w:val="100"/>
          <w:position w:val="0"/>
        </w:rPr>
        <w:t>、</w:t>
        <w:tab/>
        <w:t>其他</w:t>
      </w:r>
      <w:bookmarkEnd w:id="2317"/>
      <w:bookmarkEnd w:id="2318"/>
      <w:bookmarkEnd w:id="2320"/>
    </w:p>
    <w:p>
      <w:pPr>
        <w:pStyle w:val="Style25"/>
        <w:keepNext/>
        <w:keepLines/>
        <w:widowControl w:val="0"/>
        <w:shd w:val="clear" w:color="auto" w:fill="auto"/>
        <w:bidi w:val="0"/>
        <w:spacing w:before="0" w:line="240" w:lineRule="auto"/>
        <w:ind w:left="0" w:right="0" w:firstLine="0"/>
        <w:jc w:val="left"/>
      </w:pPr>
      <w:bookmarkStart w:id="2321" w:name="bookmark2321"/>
      <w:bookmarkStart w:id="2322" w:name="bookmark2322"/>
      <w:bookmarkStart w:id="2323" w:name="bookmark2323"/>
      <w:r>
        <w:rPr>
          <w:color w:val="000000"/>
          <w:spacing w:val="0"/>
          <w:w w:val="100"/>
          <w:position w:val="0"/>
          <w:sz w:val="24"/>
          <w:szCs w:val="24"/>
        </w:rPr>
        <w:t>十七、母公司财务报表主要项目注释</w:t>
      </w:r>
      <w:bookmarkEnd w:id="2321"/>
      <w:bookmarkEnd w:id="2322"/>
      <w:bookmarkEnd w:id="2323"/>
    </w:p>
    <w:p>
      <w:pPr>
        <w:pStyle w:val="Style32"/>
        <w:keepNext/>
        <w:keepLines/>
        <w:widowControl w:val="0"/>
        <w:shd w:val="clear" w:color="auto" w:fill="auto"/>
        <w:bidi w:val="0"/>
        <w:spacing w:before="0" w:after="360" w:line="240" w:lineRule="auto"/>
        <w:ind w:left="0" w:right="0" w:firstLine="0"/>
        <w:jc w:val="left"/>
      </w:pPr>
      <w:bookmarkStart w:id="2324" w:name="bookmark2324"/>
      <w:bookmarkStart w:id="2325" w:name="bookmark2325"/>
      <w:bookmarkStart w:id="2326" w:name="bookmark2326"/>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324"/>
      <w:bookmarkEnd w:id="2325"/>
      <w:bookmarkEnd w:id="2326"/>
    </w:p>
    <w:p>
      <w:pPr>
        <w:pStyle w:val="Style38"/>
        <w:keepNext/>
        <w:keepLines/>
        <w:widowControl w:val="0"/>
        <w:shd w:val="clear" w:color="auto" w:fill="auto"/>
        <w:bidi w:val="0"/>
        <w:spacing w:before="0" w:after="400" w:line="240" w:lineRule="auto"/>
        <w:ind w:left="0" w:right="0" w:firstLine="0"/>
        <w:jc w:val="left"/>
      </w:pPr>
      <w:bookmarkStart w:id="2327" w:name="bookmark2327"/>
      <w:bookmarkStart w:id="2328" w:name="bookmark2328"/>
      <w:bookmarkStart w:id="2329" w:name="bookmark23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327"/>
      <w:bookmarkEnd w:id="2328"/>
      <w:bookmarkEnd w:id="2329"/>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36,646,5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29,878,3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6,768,175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38,802,26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21,811,45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16,990,805.</w:t>
            </w:r>
          </w:p>
        </w:tc>
      </w:tr>
      <w:tr>
        <w:trPr>
          <w:trHeight w:val="27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89.86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8.52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4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975,065,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45,754,4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929,310,5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1,260,891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38,607,29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1,222,284,1</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024.33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94.06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30.27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,470.68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6.07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5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975,065,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45,754,4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929,310,5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1,260,891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38,607,29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1,222,284,1</w:t>
            </w: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024.33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94.06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30.27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,470.68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6.07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74.61</w:t>
            </w: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1,011,711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75,632,8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936,078,7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1,299,693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60,418,75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1,239,274,9</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,589.50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83.92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05.58</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,734.44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4.59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79.85</w:t>
            </w:r>
          </w:p>
        </w:tc>
      </w:tr>
    </w:tbl>
    <w:p>
      <w:pPr>
        <w:spacing w:lineRule="exact" w:line="1"/>
        <w:rPr>
          <w:sz w:val="2"/>
          <w:szCs w:val="2"/>
        </w:rPr>
      </w:pPr>
      <w:r>
        <w:br w:type="page"/>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按单项计提坏账准备:</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广州市君亚医疗器械有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26,411,371.64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19,643,196.33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存在诉讼</w:t>
            </w:r>
          </w:p>
        </w:tc>
      </w:tr>
      <w:tr>
        <w:trPr>
          <w:trHeight w:val="116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乐视移动智能信息技术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9,747,077.04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9,747,077.04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公司一直密切关注媒体 对乐视系相关主体的债 权债务情况及其经营情 况等方面的报道，目前 公开信息及乐视网信息 技术（北京）股份有限 公司的最新公告显示， 乐视网信息技术（北京） 股份有限公司于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日起暂停上市， 且其</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年度被大华会 计师事务所（特殊普通 合伙）出具了大华审字 </w:t>
            </w:r>
            <w:r>
              <w:rPr>
                <w:rFonts w:ascii="Times New Roman" w:eastAsia="Times New Roman" w:hAnsi="Times New Roman" w:cs="Times New Roman"/>
                <w:color w:val="000000"/>
                <w:spacing w:val="0"/>
                <w:w w:val="100"/>
                <w:position w:val="0"/>
                <w:sz w:val="18"/>
                <w:szCs w:val="18"/>
              </w:rPr>
              <w:t>[2020]007787</w:t>
            </w:r>
            <w:r>
              <w:rPr>
                <w:color w:val="000000"/>
                <w:spacing w:val="0"/>
                <w:w w:val="100"/>
                <w:position w:val="0"/>
              </w:rPr>
              <w:t>号带强调 事项的审计报告，报告 显示乐视网信息技术</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（北京）股份有限公司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年度归属于母公司 的净利润为</w:t>
            </w:r>
            <w:r>
              <w:rPr>
                <w:rFonts w:ascii="Times New Roman" w:eastAsia="Times New Roman" w:hAnsi="Times New Roman" w:cs="Times New Roman"/>
                <w:color w:val="000000"/>
                <w:spacing w:val="0"/>
                <w:w w:val="100"/>
                <w:position w:val="0"/>
                <w:sz w:val="18"/>
                <w:szCs w:val="18"/>
              </w:rPr>
              <w:t>-112.79</w:t>
            </w:r>
            <w:r>
              <w:rPr>
                <w:color w:val="000000"/>
                <w:spacing w:val="0"/>
                <w:w w:val="100"/>
                <w:position w:val="0"/>
              </w:rPr>
              <w:t>亿 元，归属于上市公司股 东的净资产约为</w:t>
            </w:r>
            <w:r>
              <w:rPr>
                <w:rFonts w:ascii="Times New Roman" w:eastAsia="Times New Roman" w:hAnsi="Times New Roman" w:cs="Times New Roman"/>
                <w:color w:val="000000"/>
                <w:spacing w:val="0"/>
                <w:w w:val="100"/>
                <w:position w:val="0"/>
                <w:sz w:val="18"/>
                <w:szCs w:val="18"/>
              </w:rPr>
              <w:t xml:space="preserve">-143.29 </w:t>
            </w:r>
            <w:r>
              <w:rPr>
                <w:color w:val="000000"/>
                <w:spacing w:val="0"/>
                <w:w w:val="100"/>
                <w:position w:val="0"/>
              </w:rPr>
              <w:t>亿元，存在终止上市风 险，乐视体系经营状况 更加恶化。</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日起，乐视网信息技 术（北京）股份有限公 司终止在深圳证券交易 所挂牌上市。同时，公 司自收到法院判决乐视 移动智能信息技术（北 京）有限公司向公司支 付欠款及利息、并由乐 视控股（北京）有限公 司承担保证责任的判决 书至今，乐视移动智能 信息技术（北京）有限 公司及担保方仍未能履</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行判决给付义务。公司 已对乐视移动智能信息 技术（北京）有限公司 的应收款项计提至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488,116.49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488,116.49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36,646,565.17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29,878,389.86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617,465,039.59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6,174,650.40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200,033,245.34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10,001,662.26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118,500,426.30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11,850,042.63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13,975,300.50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4,192,590.15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23,110,927.97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11,555,463.99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1,980,084.63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1,980,084.63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975,065,024.33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45,754,494.06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617,465,039.59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200,033,245.34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118,500,426.30</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75,712,878.27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15,776,567.23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44,593,088.91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15,343,222.13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1,011,711,589.50</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both"/>
      </w:pPr>
      <w:bookmarkStart w:id="2330" w:name="bookmark2330"/>
      <w:bookmarkStart w:id="2331" w:name="bookmark2331"/>
      <w:bookmarkStart w:id="2332" w:name="bookmark23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330"/>
      <w:bookmarkEnd w:id="2331"/>
      <w:bookmarkEnd w:id="2332"/>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本期计提坏账准备情况：</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60,418,754.59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15,214,129.33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75,632,883.92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60,418,754.59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15,214,129.33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75,632,883.92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74"/>
        <w:gridCol w:w="3101"/>
        <w:gridCol w:w="310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2333" w:name="bookmark2333"/>
      <w:bookmarkStart w:id="2334" w:name="bookmark2334"/>
      <w:bookmarkStart w:id="2335" w:name="bookmark2335"/>
      <w:bookmarkStart w:id="2336" w:name="bookmark2336"/>
      <w:r>
        <w:rPr>
          <w:color w:val="000000"/>
          <w:spacing w:val="0"/>
          <w:w w:val="100"/>
          <w:position w:val="0"/>
        </w:rPr>
        <w:t>（</w:t>
      </w:r>
      <w:bookmarkEnd w:id="2335"/>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333"/>
      <w:bookmarkEnd w:id="2334"/>
      <w:bookmarkEnd w:id="233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其中重要的应收账款核销情况：</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41"/>
        <w:gridCol w:w="1565"/>
        <w:gridCol w:w="1613"/>
        <w:gridCol w:w="1627"/>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应收账款核销说明：</w:t>
      </w:r>
    </w:p>
    <w:p>
      <w:pPr>
        <w:pStyle w:val="Style38"/>
        <w:keepNext/>
        <w:keepLines/>
        <w:widowControl w:val="0"/>
        <w:shd w:val="clear" w:color="auto" w:fill="auto"/>
        <w:bidi w:val="0"/>
        <w:spacing w:before="0" w:after="400" w:line="240" w:lineRule="auto"/>
        <w:ind w:left="0" w:right="0" w:firstLine="0"/>
        <w:jc w:val="left"/>
      </w:pPr>
      <w:bookmarkStart w:id="2337" w:name="bookmark2337"/>
      <w:bookmarkStart w:id="2338" w:name="bookmark2338"/>
      <w:bookmarkStart w:id="2339" w:name="bookmark2339"/>
      <w:bookmarkStart w:id="2340" w:name="bookmark2340"/>
      <w:r>
        <w:rPr>
          <w:color w:val="000000"/>
          <w:spacing w:val="0"/>
          <w:w w:val="100"/>
          <w:position w:val="0"/>
        </w:rPr>
        <w:t>（</w:t>
      </w:r>
      <w:bookmarkEnd w:id="233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337"/>
      <w:bookmarkEnd w:id="2338"/>
      <w:bookmarkEnd w:id="234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211,676,372.95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12,078,855.75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92,053,746.27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920,537.46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50,778,895.68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507,788.96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49,056,919.51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490,569.20</w:t>
            </w:r>
          </w:p>
        </w:tc>
      </w:tr>
    </w:tbl>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33,606,394.92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336,063.95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437,172,329.33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43.21%</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8"/>
        <w:keepNext/>
        <w:keepLines/>
        <w:widowControl w:val="0"/>
        <w:shd w:val="clear" w:color="auto" w:fill="auto"/>
        <w:tabs>
          <w:tab w:pos="493" w:val="left"/>
        </w:tabs>
        <w:bidi w:val="0"/>
        <w:spacing w:before="0" w:after="360" w:line="240" w:lineRule="auto"/>
        <w:ind w:left="0" w:right="0" w:firstLine="0"/>
        <w:jc w:val="both"/>
      </w:pPr>
      <w:bookmarkStart w:id="2341" w:name="bookmark2341"/>
      <w:bookmarkStart w:id="2342" w:name="bookmark2342"/>
      <w:bookmarkStart w:id="2343" w:name="bookmark2343"/>
      <w:bookmarkStart w:id="2344" w:name="bookmark2344"/>
      <w:r>
        <w:rPr>
          <w:color w:val="000000"/>
          <w:spacing w:val="0"/>
          <w:w w:val="100"/>
          <w:position w:val="0"/>
        </w:rPr>
        <w:t>（</w:t>
      </w:r>
      <w:bookmarkEnd w:id="2343"/>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341"/>
      <w:bookmarkEnd w:id="2342"/>
      <w:bookmarkEnd w:id="2344"/>
    </w:p>
    <w:p>
      <w:pPr>
        <w:pStyle w:val="Style38"/>
        <w:keepNext/>
        <w:keepLines/>
        <w:widowControl w:val="0"/>
        <w:shd w:val="clear" w:color="auto" w:fill="auto"/>
        <w:tabs>
          <w:tab w:pos="493" w:val="left"/>
        </w:tabs>
        <w:bidi w:val="0"/>
        <w:spacing w:before="0" w:after="360" w:line="240" w:lineRule="auto"/>
        <w:ind w:left="0" w:right="0" w:firstLine="0"/>
        <w:jc w:val="both"/>
      </w:pPr>
      <w:bookmarkStart w:id="2345" w:name="bookmark2345"/>
      <w:bookmarkStart w:id="2346" w:name="bookmark2346"/>
      <w:bookmarkStart w:id="2347" w:name="bookmark2347"/>
      <w:bookmarkStart w:id="2348" w:name="bookmark2348"/>
      <w:r>
        <w:rPr>
          <w:color w:val="000000"/>
          <w:spacing w:val="0"/>
          <w:w w:val="100"/>
          <w:position w:val="0"/>
        </w:rPr>
        <w:t>（</w:t>
      </w:r>
      <w:bookmarkEnd w:id="2347"/>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345"/>
      <w:bookmarkEnd w:id="2346"/>
      <w:bookmarkEnd w:id="2348"/>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both"/>
      </w:pPr>
      <w:bookmarkStart w:id="2349" w:name="bookmark2349"/>
      <w:bookmarkStart w:id="2350" w:name="bookmark2350"/>
      <w:bookmarkStart w:id="2351" w:name="bookmark235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349"/>
      <w:bookmarkEnd w:id="2350"/>
      <w:bookmarkEnd w:id="2351"/>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756,178,229.77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522,141,361.96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756,178,229.77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522,141,361.96</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both"/>
      </w:pPr>
      <w:bookmarkStart w:id="2352" w:name="bookmark2352"/>
      <w:bookmarkStart w:id="2353" w:name="bookmark2353"/>
      <w:bookmarkStart w:id="2354" w:name="bookmark23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352"/>
      <w:bookmarkEnd w:id="2353"/>
      <w:bookmarkEnd w:id="2354"/>
    </w:p>
    <w:p>
      <w:pPr>
        <w:pStyle w:val="Style62"/>
        <w:keepNext/>
        <w:keepLines/>
        <w:widowControl w:val="0"/>
        <w:shd w:val="clear" w:color="auto" w:fill="auto"/>
        <w:bidi w:val="0"/>
        <w:spacing w:before="0" w:line="240" w:lineRule="auto"/>
        <w:ind w:left="0" w:right="0" w:firstLine="0"/>
        <w:jc w:val="both"/>
      </w:pPr>
      <w:bookmarkStart w:id="2355" w:name="bookmark2355"/>
      <w:bookmarkStart w:id="2356" w:name="bookmark2356"/>
      <w:bookmarkStart w:id="2357" w:name="bookmark2357"/>
      <w:bookmarkStart w:id="2358" w:name="bookmark2358"/>
      <w:r>
        <w:rPr>
          <w:rFonts w:ascii="Times New Roman" w:eastAsia="Times New Roman" w:hAnsi="Times New Roman" w:cs="Times New Roman"/>
          <w:color w:val="000000"/>
          <w:spacing w:val="0"/>
          <w:w w:val="100"/>
          <w:position w:val="0"/>
        </w:rPr>
        <w:t>1</w:t>
      </w:r>
      <w:bookmarkEnd w:id="2357"/>
      <w:r>
        <w:rPr>
          <w:color w:val="000000"/>
          <w:spacing w:val="0"/>
          <w:w w:val="100"/>
          <w:position w:val="0"/>
        </w:rPr>
        <w:t>）应收利息分类</w:t>
      </w:r>
      <w:bookmarkEnd w:id="2355"/>
      <w:bookmarkEnd w:id="2356"/>
      <w:bookmarkEnd w:id="235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62"/>
        <w:keepNext/>
        <w:keepLines/>
        <w:widowControl w:val="0"/>
        <w:shd w:val="clear" w:color="auto" w:fill="auto"/>
        <w:bidi w:val="0"/>
        <w:spacing w:before="0" w:line="240" w:lineRule="auto"/>
        <w:ind w:left="0" w:right="0" w:firstLine="0"/>
        <w:jc w:val="both"/>
      </w:pPr>
      <w:bookmarkStart w:id="2359" w:name="bookmark2359"/>
      <w:bookmarkStart w:id="2360" w:name="bookmark2360"/>
      <w:bookmarkStart w:id="2361" w:name="bookmark2361"/>
      <w:bookmarkStart w:id="2362" w:name="bookmark2362"/>
      <w:r>
        <w:rPr>
          <w:rFonts w:ascii="Times New Roman" w:eastAsia="Times New Roman" w:hAnsi="Times New Roman" w:cs="Times New Roman"/>
          <w:color w:val="000000"/>
          <w:spacing w:val="0"/>
          <w:w w:val="100"/>
          <w:position w:val="0"/>
        </w:rPr>
        <w:t>2</w:t>
      </w:r>
      <w:bookmarkEnd w:id="2361"/>
      <w:r>
        <w:rPr>
          <w:color w:val="000000"/>
          <w:spacing w:val="0"/>
          <w:w w:val="100"/>
          <w:position w:val="0"/>
        </w:rPr>
        <w:t>）重要逾期利息</w:t>
      </w:r>
      <w:bookmarkEnd w:id="2359"/>
      <w:bookmarkEnd w:id="2360"/>
      <w:bookmarkEnd w:id="2362"/>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62"/>
        <w:keepNext/>
        <w:keepLines/>
        <w:widowControl w:val="0"/>
        <w:shd w:val="clear" w:color="auto" w:fill="auto"/>
        <w:bidi w:val="0"/>
        <w:spacing w:before="0" w:line="240" w:lineRule="auto"/>
        <w:ind w:left="0" w:right="0" w:firstLine="0"/>
        <w:jc w:val="both"/>
      </w:pPr>
      <w:bookmarkStart w:id="2363" w:name="bookmark2363"/>
      <w:bookmarkStart w:id="2364" w:name="bookmark2364"/>
      <w:bookmarkStart w:id="2365" w:name="bookmark2365"/>
      <w:bookmarkStart w:id="2366" w:name="bookmark2366"/>
      <w:r>
        <w:rPr>
          <w:rFonts w:ascii="Times New Roman" w:eastAsia="Times New Roman" w:hAnsi="Times New Roman" w:cs="Times New Roman"/>
          <w:color w:val="000000"/>
          <w:spacing w:val="0"/>
          <w:w w:val="100"/>
          <w:position w:val="0"/>
        </w:rPr>
        <w:t>3</w:t>
      </w:r>
      <w:bookmarkEnd w:id="2365"/>
      <w:r>
        <w:rPr>
          <w:color w:val="000000"/>
          <w:spacing w:val="0"/>
          <w:w w:val="100"/>
          <w:position w:val="0"/>
        </w:rPr>
        <w:t>）坏账准备计提情况</w:t>
      </w:r>
      <w:bookmarkEnd w:id="2363"/>
      <w:bookmarkEnd w:id="2364"/>
      <w:bookmarkEnd w:id="2366"/>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60" w:line="240" w:lineRule="auto"/>
        <w:ind w:left="0" w:right="0" w:firstLine="0"/>
        <w:jc w:val="both"/>
      </w:pPr>
      <w:bookmarkStart w:id="2367" w:name="bookmark2367"/>
      <w:bookmarkStart w:id="2368" w:name="bookmark2368"/>
      <w:bookmarkStart w:id="2369" w:name="bookmark23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367"/>
      <w:bookmarkEnd w:id="2368"/>
      <w:bookmarkEnd w:id="2369"/>
    </w:p>
    <w:p>
      <w:pPr>
        <w:pStyle w:val="Style62"/>
        <w:keepNext/>
        <w:keepLines/>
        <w:widowControl w:val="0"/>
        <w:shd w:val="clear" w:color="auto" w:fill="auto"/>
        <w:bidi w:val="0"/>
        <w:spacing w:before="0" w:line="240" w:lineRule="auto"/>
        <w:ind w:left="0" w:right="0" w:firstLine="0"/>
        <w:jc w:val="both"/>
      </w:pPr>
      <w:bookmarkStart w:id="2370" w:name="bookmark2370"/>
      <w:bookmarkStart w:id="2371" w:name="bookmark2371"/>
      <w:bookmarkStart w:id="2372" w:name="bookmark2372"/>
      <w:bookmarkStart w:id="2373" w:name="bookmark2373"/>
      <w:r>
        <w:rPr>
          <w:rFonts w:ascii="Times New Roman" w:eastAsia="Times New Roman" w:hAnsi="Times New Roman" w:cs="Times New Roman"/>
          <w:color w:val="000000"/>
          <w:spacing w:val="0"/>
          <w:w w:val="100"/>
          <w:position w:val="0"/>
        </w:rPr>
        <w:t>1</w:t>
      </w:r>
      <w:bookmarkEnd w:id="2372"/>
      <w:r>
        <w:rPr>
          <w:color w:val="000000"/>
          <w:spacing w:val="0"/>
          <w:w w:val="100"/>
          <w:position w:val="0"/>
        </w:rPr>
        <w:t>）应收股利分类</w:t>
      </w:r>
      <w:bookmarkEnd w:id="2370"/>
      <w:bookmarkEnd w:id="2371"/>
      <w:bookmarkEnd w:id="237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p>
      <w:pPr>
        <w:pStyle w:val="Style62"/>
        <w:keepNext/>
        <w:keepLines/>
        <w:widowControl w:val="0"/>
        <w:shd w:val="clear" w:color="auto" w:fill="auto"/>
        <w:bidi w:val="0"/>
        <w:spacing w:before="0" w:after="380" w:line="240" w:lineRule="auto"/>
        <w:ind w:left="0" w:right="0" w:firstLine="0"/>
        <w:jc w:val="left"/>
      </w:pPr>
      <w:bookmarkStart w:id="2374" w:name="bookmark2374"/>
      <w:bookmarkStart w:id="2375" w:name="bookmark2375"/>
      <w:bookmarkStart w:id="2376" w:name="bookmark2376"/>
      <w:bookmarkStart w:id="2377" w:name="bookmark2377"/>
      <w:r>
        <w:rPr>
          <w:rFonts w:ascii="Times New Roman" w:eastAsia="Times New Roman" w:hAnsi="Times New Roman" w:cs="Times New Roman"/>
          <w:color w:val="000000"/>
          <w:spacing w:val="0"/>
          <w:w w:val="100"/>
          <w:position w:val="0"/>
        </w:rPr>
        <w:t>2</w:t>
      </w:r>
      <w:bookmarkEnd w:id="2376"/>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374"/>
      <w:bookmarkEnd w:id="2375"/>
      <w:bookmarkEnd w:id="237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19" w:line="1" w:lineRule="exact"/>
      </w:pPr>
    </w:p>
    <w:p>
      <w:pPr>
        <w:pStyle w:val="Style62"/>
        <w:keepNext/>
        <w:keepLines/>
        <w:widowControl w:val="0"/>
        <w:shd w:val="clear" w:color="auto" w:fill="auto"/>
        <w:bidi w:val="0"/>
        <w:spacing w:before="0" w:after="380" w:line="240" w:lineRule="auto"/>
        <w:ind w:left="0" w:right="0" w:firstLine="0"/>
        <w:jc w:val="left"/>
      </w:pPr>
      <w:bookmarkStart w:id="2378" w:name="bookmark2378"/>
      <w:bookmarkStart w:id="2379" w:name="bookmark2379"/>
      <w:bookmarkStart w:id="2380" w:name="bookmark2380"/>
      <w:bookmarkStart w:id="2381" w:name="bookmark2381"/>
      <w:r>
        <w:rPr>
          <w:rFonts w:ascii="Times New Roman" w:eastAsia="Times New Roman" w:hAnsi="Times New Roman" w:cs="Times New Roman"/>
          <w:color w:val="000000"/>
          <w:spacing w:val="0"/>
          <w:w w:val="100"/>
          <w:position w:val="0"/>
        </w:rPr>
        <w:t>3</w:t>
      </w:r>
      <w:bookmarkEnd w:id="2380"/>
      <w:r>
        <w:rPr>
          <w:color w:val="000000"/>
          <w:spacing w:val="0"/>
          <w:w w:val="100"/>
          <w:position w:val="0"/>
        </w:rPr>
        <w:t>）坏账准备计提情况</w:t>
      </w:r>
      <w:bookmarkEnd w:id="2378"/>
      <w:bookmarkEnd w:id="2379"/>
      <w:bookmarkEnd w:id="2381"/>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2382" w:name="bookmark2382"/>
      <w:bookmarkStart w:id="2383" w:name="bookmark2383"/>
      <w:bookmarkStart w:id="2384" w:name="bookmark2384"/>
      <w:bookmarkStart w:id="2385" w:name="bookmark2385"/>
      <w:r>
        <w:rPr>
          <w:color w:val="000000"/>
          <w:spacing w:val="0"/>
          <w:w w:val="100"/>
          <w:position w:val="0"/>
        </w:rPr>
        <w:t>（</w:t>
      </w:r>
      <w:bookmarkEnd w:id="2384"/>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382"/>
      <w:bookmarkEnd w:id="2383"/>
      <w:bookmarkEnd w:id="2385"/>
    </w:p>
    <w:p>
      <w:pPr>
        <w:pStyle w:val="Style62"/>
        <w:keepNext/>
        <w:keepLines/>
        <w:widowControl w:val="0"/>
        <w:shd w:val="clear" w:color="auto" w:fill="auto"/>
        <w:bidi w:val="0"/>
        <w:spacing w:before="0" w:after="380" w:line="240" w:lineRule="auto"/>
        <w:ind w:left="0" w:right="0" w:firstLine="0"/>
        <w:jc w:val="left"/>
      </w:pPr>
      <w:bookmarkStart w:id="2386" w:name="bookmark2386"/>
      <w:bookmarkStart w:id="2387" w:name="bookmark2387"/>
      <w:bookmarkStart w:id="2388" w:name="bookmark2388"/>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386"/>
      <w:bookmarkEnd w:id="2387"/>
      <w:bookmarkEnd w:id="238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955,007,284.43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721,814,685.71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应收个人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720,178.22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383,295.89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955,727,462.65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722,197,981.60</w:t>
            </w:r>
          </w:p>
        </w:tc>
      </w:tr>
    </w:tbl>
    <w:p>
      <w:pPr>
        <w:widowControl w:val="0"/>
        <w:spacing w:after="319" w:line="1" w:lineRule="exact"/>
      </w:pPr>
    </w:p>
    <w:p>
      <w:pPr>
        <w:pStyle w:val="Style62"/>
        <w:keepNext/>
        <w:keepLines/>
        <w:widowControl w:val="0"/>
        <w:shd w:val="clear" w:color="auto" w:fill="auto"/>
        <w:bidi w:val="0"/>
        <w:spacing w:before="0" w:after="380" w:line="240" w:lineRule="auto"/>
        <w:ind w:left="0" w:right="0" w:firstLine="0"/>
        <w:jc w:val="left"/>
      </w:pPr>
      <w:bookmarkStart w:id="2389" w:name="bookmark2389"/>
      <w:bookmarkStart w:id="2390" w:name="bookmark2390"/>
      <w:bookmarkStart w:id="2391" w:name="bookmark2391"/>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389"/>
      <w:bookmarkEnd w:id="2390"/>
      <w:bookmarkEnd w:id="2391"/>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7,058,901.76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192,997,717.88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200,056,619.64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2,898,380.44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2,898,380.44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3,405,767.20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3,405,767.20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9,957,282.20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189,591,950.68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199,549,232.88</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753,521,026.98</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8,118,238.04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1,904,045.18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192,184,152.45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57,112,293.53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131,930,149.16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3,141,709.76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955,727,462.65</w:t>
            </w:r>
          </w:p>
        </w:tc>
      </w:tr>
    </w:tbl>
    <w:p>
      <w:pPr>
        <w:widowControl w:val="0"/>
        <w:spacing w:after="319" w:line="1" w:lineRule="exact"/>
      </w:pPr>
    </w:p>
    <w:p>
      <w:pPr>
        <w:pStyle w:val="Style62"/>
        <w:keepNext/>
        <w:keepLines/>
        <w:widowControl w:val="0"/>
        <w:shd w:val="clear" w:color="auto" w:fill="auto"/>
        <w:bidi w:val="0"/>
        <w:spacing w:before="0" w:after="380" w:line="240" w:lineRule="auto"/>
        <w:ind w:left="0" w:right="0" w:firstLine="0"/>
        <w:jc w:val="left"/>
      </w:pPr>
      <w:bookmarkStart w:id="2392" w:name="bookmark2392"/>
      <w:bookmarkStart w:id="2393" w:name="bookmark2393"/>
      <w:bookmarkStart w:id="2394" w:name="bookmark2394"/>
      <w:bookmarkStart w:id="2395" w:name="bookmark2395"/>
      <w:r>
        <w:rPr>
          <w:rFonts w:ascii="Times New Roman" w:eastAsia="Times New Roman" w:hAnsi="Times New Roman" w:cs="Times New Roman"/>
          <w:color w:val="000000"/>
          <w:spacing w:val="0"/>
          <w:w w:val="100"/>
          <w:position w:val="0"/>
        </w:rPr>
        <w:t>3</w:t>
      </w:r>
      <w:bookmarkEnd w:id="2394"/>
      <w:r>
        <w:rPr>
          <w:color w:val="000000"/>
          <w:spacing w:val="0"/>
          <w:w w:val="100"/>
          <w:position w:val="0"/>
        </w:rPr>
        <w:t>）本期计提、收回或转回的坏账准备情况</w:t>
      </w:r>
      <w:bookmarkEnd w:id="2392"/>
      <w:bookmarkEnd w:id="2393"/>
      <w:bookmarkEnd w:id="2395"/>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85"/>
        <w:gridCol w:w="1334"/>
        <w:gridCol w:w="1330"/>
        <w:gridCol w:w="1090"/>
        <w:gridCol w:w="1574"/>
        <w:gridCol w:w="158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其他应收款坏账准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200,056,619.</w:t>
            </w:r>
          </w:p>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2,898,380.44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3,405,767.20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199,549,232.88</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200,056,619.</w:t>
            </w:r>
          </w:p>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2,898,380.44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3,405,767.20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199,549,232.88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62"/>
        <w:keepNext/>
        <w:keepLines/>
        <w:widowControl w:val="0"/>
        <w:shd w:val="clear" w:color="auto" w:fill="auto"/>
        <w:bidi w:val="0"/>
        <w:spacing w:before="0" w:after="380" w:line="240" w:lineRule="auto"/>
        <w:ind w:left="0" w:right="0" w:firstLine="0"/>
        <w:jc w:val="left"/>
      </w:pPr>
      <w:bookmarkStart w:id="2396" w:name="bookmark2396"/>
      <w:bookmarkStart w:id="2397" w:name="bookmark2397"/>
      <w:bookmarkStart w:id="2398" w:name="bookmark2398"/>
      <w:bookmarkStart w:id="2399" w:name="bookmark2399"/>
      <w:r>
        <w:rPr>
          <w:rFonts w:ascii="Times New Roman" w:eastAsia="Times New Roman" w:hAnsi="Times New Roman" w:cs="Times New Roman"/>
          <w:color w:val="000000"/>
          <w:spacing w:val="0"/>
          <w:w w:val="100"/>
          <w:position w:val="0"/>
        </w:rPr>
        <w:t>4</w:t>
      </w:r>
      <w:bookmarkEnd w:id="2398"/>
      <w:r>
        <w:rPr>
          <w:color w:val="000000"/>
          <w:spacing w:val="0"/>
          <w:w w:val="100"/>
          <w:position w:val="0"/>
        </w:rPr>
        <w:t>）本期实际核销的其他应收款情况</w:t>
      </w:r>
      <w:bookmarkEnd w:id="2396"/>
      <w:bookmarkEnd w:id="2397"/>
      <w:bookmarkEnd w:id="239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41"/>
        <w:gridCol w:w="1565"/>
        <w:gridCol w:w="1613"/>
        <w:gridCol w:w="1685"/>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62"/>
        <w:keepNext/>
        <w:keepLines/>
        <w:widowControl w:val="0"/>
        <w:shd w:val="clear" w:color="auto" w:fill="auto"/>
        <w:bidi w:val="0"/>
        <w:spacing w:before="0" w:after="380" w:line="240" w:lineRule="auto"/>
        <w:ind w:left="0" w:right="0" w:firstLine="0"/>
        <w:jc w:val="left"/>
      </w:pPr>
      <w:bookmarkStart w:id="2400" w:name="bookmark2400"/>
      <w:bookmarkStart w:id="2401" w:name="bookmark2401"/>
      <w:bookmarkStart w:id="2402" w:name="bookmark2402"/>
      <w:bookmarkStart w:id="2403" w:name="bookmark2403"/>
      <w:r>
        <w:rPr>
          <w:rFonts w:ascii="Times New Roman" w:eastAsia="Times New Roman" w:hAnsi="Times New Roman" w:cs="Times New Roman"/>
          <w:color w:val="000000"/>
          <w:spacing w:val="0"/>
          <w:w w:val="100"/>
          <w:position w:val="0"/>
        </w:rPr>
        <w:t>5</w:t>
      </w:r>
      <w:bookmarkEnd w:id="2402"/>
      <w:r>
        <w:rPr>
          <w:color w:val="000000"/>
          <w:spacing w:val="0"/>
          <w:w w:val="100"/>
          <w:position w:val="0"/>
        </w:rPr>
        <w:t>）按欠款方归集的期末余额前五名的其他应收款情况</w:t>
      </w:r>
      <w:bookmarkEnd w:id="2400"/>
      <w:bookmarkEnd w:id="2401"/>
      <w:bookmarkEnd w:id="240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46"/>
        <w:gridCol w:w="1560"/>
        <w:gridCol w:w="1613"/>
        <w:gridCol w:w="162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代理采购税款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270,872,830.29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2,708,728.30</w:t>
            </w:r>
          </w:p>
        </w:tc>
      </w:tr>
    </w:tbl>
    <w:p>
      <w:pPr>
        <w:spacing w:lineRule="exact" w:line="1"/>
        <w:rPr>
          <w:sz w:val="2"/>
          <w:szCs w:val="2"/>
        </w:rPr>
      </w:pPr>
      <w:r>
        <w:br w:type="page"/>
      </w:r>
    </w:p>
    <w:tbl>
      <w:tblPr>
        <w:tblOverlap w:val="never"/>
        <w:jc w:val="center"/>
        <w:tblLayout w:type="fixed"/>
      </w:tblPr>
      <w:tblGrid>
        <w:gridCol w:w="1690"/>
        <w:gridCol w:w="1550"/>
        <w:gridCol w:w="1550"/>
        <w:gridCol w:w="1555"/>
        <w:gridCol w:w="1613"/>
        <w:gridCol w:w="162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代理采购货税款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195,019,872.88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1,950,198.73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代理采购货税款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187,915,008.95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187,915,008.95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代理采购货税款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122,247,275.09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1,222,472.75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83,240,451.50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832,404.52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859,295,438.71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194,628,813.25</w:t>
            </w:r>
          </w:p>
        </w:tc>
      </w:tr>
    </w:tbl>
    <w:p>
      <w:pPr>
        <w:widowControl w:val="0"/>
        <w:spacing w:after="359" w:line="1" w:lineRule="exact"/>
      </w:pPr>
    </w:p>
    <w:p>
      <w:pPr>
        <w:pStyle w:val="Style62"/>
        <w:keepNext/>
        <w:keepLines/>
        <w:widowControl w:val="0"/>
        <w:shd w:val="clear" w:color="auto" w:fill="auto"/>
        <w:bidi w:val="0"/>
        <w:spacing w:before="0" w:line="240" w:lineRule="auto"/>
        <w:ind w:left="0" w:right="0" w:firstLine="0"/>
        <w:jc w:val="left"/>
      </w:pPr>
      <w:bookmarkStart w:id="2404" w:name="bookmark2404"/>
      <w:bookmarkStart w:id="2405" w:name="bookmark2405"/>
      <w:bookmarkStart w:id="2406" w:name="bookmark2406"/>
      <w:bookmarkStart w:id="2407" w:name="bookmark2407"/>
      <w:r>
        <w:rPr>
          <w:rFonts w:ascii="Times New Roman" w:eastAsia="Times New Roman" w:hAnsi="Times New Roman" w:cs="Times New Roman"/>
          <w:color w:val="000000"/>
          <w:spacing w:val="0"/>
          <w:w w:val="100"/>
          <w:position w:val="0"/>
        </w:rPr>
        <w:t>6</w:t>
      </w:r>
      <w:bookmarkEnd w:id="2406"/>
      <w:r>
        <w:rPr>
          <w:color w:val="000000"/>
          <w:spacing w:val="0"/>
          <w:w w:val="100"/>
          <w:position w:val="0"/>
        </w:rPr>
        <w:t>）涉及政府补助的应收款项</w:t>
      </w:r>
      <w:bookmarkEnd w:id="2404"/>
      <w:bookmarkEnd w:id="2405"/>
      <w:bookmarkEnd w:id="240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030"/>
        <w:gridCol w:w="1867"/>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62"/>
        <w:keepNext/>
        <w:keepLines/>
        <w:widowControl w:val="0"/>
        <w:shd w:val="clear" w:color="auto" w:fill="auto"/>
        <w:tabs>
          <w:tab w:pos="392" w:val="left"/>
        </w:tabs>
        <w:bidi w:val="0"/>
        <w:spacing w:before="0" w:line="240" w:lineRule="auto"/>
        <w:ind w:left="0" w:right="0" w:firstLine="0"/>
        <w:jc w:val="both"/>
      </w:pPr>
      <w:bookmarkStart w:id="2408" w:name="bookmark2408"/>
      <w:bookmarkStart w:id="2409" w:name="bookmark2409"/>
      <w:bookmarkStart w:id="2410" w:name="bookmark2410"/>
      <w:bookmarkStart w:id="2411" w:name="bookmark2411"/>
      <w:r>
        <w:rPr>
          <w:rFonts w:ascii="Times New Roman" w:eastAsia="Times New Roman" w:hAnsi="Times New Roman" w:cs="Times New Roman"/>
          <w:color w:val="000000"/>
          <w:spacing w:val="0"/>
          <w:w w:val="100"/>
          <w:position w:val="0"/>
        </w:rPr>
        <w:t>7</w:t>
      </w:r>
      <w:bookmarkEnd w:id="2410"/>
      <w:r>
        <w:rPr>
          <w:color w:val="000000"/>
          <w:spacing w:val="0"/>
          <w:w w:val="100"/>
          <w:position w:val="0"/>
        </w:rPr>
        <w:t>）</w:t>
        <w:tab/>
        <w:t>因金融资产转移而终止确认的其他应收款</w:t>
      </w:r>
      <w:bookmarkEnd w:id="2408"/>
      <w:bookmarkEnd w:id="2409"/>
      <w:bookmarkEnd w:id="2411"/>
    </w:p>
    <w:p>
      <w:pPr>
        <w:pStyle w:val="Style62"/>
        <w:keepNext/>
        <w:keepLines/>
        <w:widowControl w:val="0"/>
        <w:shd w:val="clear" w:color="auto" w:fill="auto"/>
        <w:tabs>
          <w:tab w:pos="397" w:val="left"/>
        </w:tabs>
        <w:bidi w:val="0"/>
        <w:spacing w:before="0" w:line="240" w:lineRule="auto"/>
        <w:ind w:left="0" w:right="0" w:firstLine="0"/>
        <w:jc w:val="both"/>
      </w:pPr>
      <w:bookmarkStart w:id="2412" w:name="bookmark2412"/>
      <w:bookmarkStart w:id="2413" w:name="bookmark2413"/>
      <w:bookmarkStart w:id="2414" w:name="bookmark2414"/>
      <w:bookmarkStart w:id="2415" w:name="bookmark2415"/>
      <w:r>
        <w:rPr>
          <w:rFonts w:ascii="Times New Roman" w:eastAsia="Times New Roman" w:hAnsi="Times New Roman" w:cs="Times New Roman"/>
          <w:color w:val="000000"/>
          <w:spacing w:val="0"/>
          <w:w w:val="100"/>
          <w:position w:val="0"/>
        </w:rPr>
        <w:t>8</w:t>
      </w:r>
      <w:bookmarkEnd w:id="2414"/>
      <w:r>
        <w:rPr>
          <w:color w:val="000000"/>
          <w:spacing w:val="0"/>
          <w:w w:val="100"/>
          <w:position w:val="0"/>
        </w:rPr>
        <w:t>）</w:t>
        <w:tab/>
        <w:t>转移其他应收款且继续涉入形成的资产、负债金额</w:t>
      </w:r>
      <w:bookmarkEnd w:id="2412"/>
      <w:bookmarkEnd w:id="2413"/>
      <w:bookmarkEnd w:id="2415"/>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both"/>
      </w:pPr>
      <w:bookmarkStart w:id="2416" w:name="bookmark2416"/>
      <w:bookmarkStart w:id="2417" w:name="bookmark2417"/>
      <w:bookmarkStart w:id="2418" w:name="bookmark2418"/>
      <w:bookmarkStart w:id="2419" w:name="bookmark2419"/>
      <w:r>
        <w:rPr>
          <w:rFonts w:ascii="Times New Roman" w:eastAsia="Times New Roman" w:hAnsi="Times New Roman" w:cs="Times New Roman"/>
          <w:color w:val="000000"/>
          <w:spacing w:val="0"/>
          <w:w w:val="100"/>
          <w:position w:val="0"/>
        </w:rPr>
        <w:t>3</w:t>
      </w:r>
      <w:bookmarkEnd w:id="2418"/>
      <w:r>
        <w:rPr>
          <w:color w:val="000000"/>
          <w:spacing w:val="0"/>
          <w:w w:val="100"/>
          <w:position w:val="0"/>
        </w:rPr>
        <w:t>、长期股权投资</w:t>
      </w:r>
      <w:bookmarkEnd w:id="2416"/>
      <w:bookmarkEnd w:id="2417"/>
      <w:bookmarkEnd w:id="2419"/>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374,008,831.18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374,008,831.18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364,008,831.18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364,008,831.18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374,008,831.18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374,008,831.18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364,008,831.18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364,008,831.18</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140"/>
        <w:jc w:val="left"/>
      </w:pPr>
      <w:bookmarkStart w:id="2420" w:name="bookmark2420"/>
      <w:bookmarkStart w:id="2421" w:name="bookmark2421"/>
      <w:bookmarkStart w:id="2422" w:name="bookmark2422"/>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420"/>
      <w:bookmarkEnd w:id="2421"/>
      <w:bookmarkEnd w:id="242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0"/>
        <w:gridCol w:w="1214"/>
        <w:gridCol w:w="122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香港瑞通国际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8,831.18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8,831.18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武汉市普路通 供应链管理有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北海市普路通 供应链管理有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0"/>
        <w:gridCol w:w="1214"/>
        <w:gridCol w:w="1224"/>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武汉东湖综保 区普路通供应 链管理有限公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深圳市前海瑞 智供应链管理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广西普路通供 应链管理有限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武汉市瑞盈通 供应链管理有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重庆市普路通 供应链管理有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深圳市联动量 子股权投资管 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荆门市普路通</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供应链管理有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河南特通贸易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成都和普时代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普路通全球物 流（深圳）有限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广州市普路通</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供应链管理有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广西慧通供应 链管理有限公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武汉市瑞亿通 供应链管理有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珠海市普路通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供应链管理有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0"/>
        <w:gridCol w:w="1214"/>
        <w:gridCol w:w="122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深圳市丝路纪 元供应链科技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深圳市前海普 路通电子商务 综合服务有限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荆门保税物流 中心普路通供 应链管理有限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北京普路通智 慧供应链科技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364,008,831.1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374,008,831.18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2423" w:name="bookmark2423"/>
      <w:bookmarkStart w:id="2424" w:name="bookmark2424"/>
      <w:bookmarkStart w:id="2425" w:name="bookmark2425"/>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423"/>
      <w:bookmarkEnd w:id="2424"/>
      <w:bookmarkEnd w:id="242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期末余额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39" w:line="1" w:lineRule="exact"/>
      </w:pPr>
    </w:p>
    <w:p>
      <w:pPr>
        <w:pStyle w:val="Style38"/>
        <w:keepNext/>
        <w:keepLines/>
        <w:widowControl w:val="0"/>
        <w:numPr>
          <w:ilvl w:val="0"/>
          <w:numId w:val="135"/>
        </w:numPr>
        <w:shd w:val="clear" w:color="auto" w:fill="auto"/>
        <w:bidi w:val="0"/>
        <w:spacing w:before="0" w:after="340" w:line="240" w:lineRule="auto"/>
        <w:ind w:left="0" w:right="0" w:firstLine="0"/>
        <w:jc w:val="left"/>
      </w:pPr>
      <w:bookmarkStart w:id="2426" w:name="bookmark2426"/>
      <w:bookmarkStart w:id="2427" w:name="bookmark2427"/>
      <w:bookmarkStart w:id="2428" w:name="bookmark2428"/>
      <w:bookmarkStart w:id="2429" w:name="bookmark2429"/>
      <w:bookmarkEnd w:id="2428"/>
      <w:r>
        <w:rPr>
          <w:color w:val="000000"/>
          <w:spacing w:val="0"/>
          <w:w w:val="100"/>
          <w:position w:val="0"/>
        </w:rPr>
        <w:t>其他说明</w:t>
      </w:r>
      <w:bookmarkEnd w:id="2426"/>
      <w:bookmarkEnd w:id="2427"/>
      <w:bookmarkEnd w:id="2429"/>
    </w:p>
    <w:p>
      <w:pPr>
        <w:pStyle w:val="Style32"/>
        <w:keepNext/>
        <w:keepLines/>
        <w:widowControl w:val="0"/>
        <w:shd w:val="clear" w:color="auto" w:fill="auto"/>
        <w:bidi w:val="0"/>
        <w:spacing w:before="0" w:after="400" w:line="240" w:lineRule="auto"/>
        <w:ind w:left="0" w:right="0" w:firstLine="0"/>
        <w:jc w:val="left"/>
      </w:pPr>
      <w:bookmarkStart w:id="2430" w:name="bookmark2430"/>
      <w:bookmarkStart w:id="2431" w:name="bookmark2431"/>
      <w:bookmarkStart w:id="2432" w:name="bookmark2432"/>
      <w:bookmarkStart w:id="2433" w:name="bookmark2433"/>
      <w:r>
        <w:rPr>
          <w:rFonts w:ascii="Times New Roman" w:eastAsia="Times New Roman" w:hAnsi="Times New Roman" w:cs="Times New Roman"/>
          <w:color w:val="000000"/>
          <w:spacing w:val="0"/>
          <w:w w:val="100"/>
          <w:position w:val="0"/>
        </w:rPr>
        <w:t>4</w:t>
      </w:r>
      <w:bookmarkEnd w:id="2432"/>
      <w:r>
        <w:rPr>
          <w:color w:val="000000"/>
          <w:spacing w:val="0"/>
          <w:w w:val="100"/>
          <w:position w:val="0"/>
        </w:rPr>
        <w:t>、营业收入和营业成本</w:t>
      </w:r>
      <w:bookmarkEnd w:id="2430"/>
      <w:bookmarkEnd w:id="2431"/>
      <w:bookmarkEnd w:id="243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2,721,272,164.47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2,420,936,804.04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6,069,261,741.95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5,594,048,740.92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5,735,200.00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1,732,320.00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5,732,320.00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1,732,320.00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2,727,007,364.47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2,422,669,124.04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6,074,994,061.95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5,595,781,060.92</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营业收入按照产品分类如下:</w:t>
      </w:r>
      <w:r>
        <w:br w:type="page"/>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843"/>
        <w:gridCol w:w="1843"/>
        <w:gridCol w:w="1699"/>
        <w:gridCol w:w="1858"/>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交易类业务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2,573,621,739.57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2,395,658,448.71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5,981,771,734.16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5,578,636,222.64</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服务类业务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147,196,825.01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24,849,581.74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87,490,007.79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15,412,518.28</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6,188,799.89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2,161,093.59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5,732,320.00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1,732,320.00</w:t>
            </w:r>
          </w:p>
        </w:tc>
      </w:tr>
      <w:tr>
        <w:trPr>
          <w:trHeight w:val="44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2,727,007,364.47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2,422,669,124.04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6,074,994,061.95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5,595,781,060.92</w:t>
            </w:r>
          </w:p>
        </w:tc>
      </w:tr>
    </w:tbl>
    <w:p>
      <w:pPr>
        <w:widowControl w:val="0"/>
        <w:spacing w:after="619" w:line="1" w:lineRule="exact"/>
      </w:pPr>
    </w:p>
    <w:p>
      <w:pPr>
        <w:pStyle w:val="Style32"/>
        <w:keepNext/>
        <w:keepLines/>
        <w:widowControl w:val="0"/>
        <w:shd w:val="clear" w:color="auto" w:fill="auto"/>
        <w:bidi w:val="0"/>
        <w:spacing w:before="0" w:after="400" w:line="240" w:lineRule="auto"/>
        <w:ind w:left="0" w:right="0" w:firstLine="0"/>
        <w:jc w:val="left"/>
      </w:pPr>
      <w:bookmarkStart w:id="2434" w:name="bookmark2434"/>
      <w:bookmarkStart w:id="2435" w:name="bookmark2435"/>
      <w:bookmarkStart w:id="2436" w:name="bookmark2436"/>
      <w:bookmarkStart w:id="2437" w:name="bookmark2437"/>
      <w:r>
        <w:rPr>
          <w:rFonts w:ascii="Times New Roman" w:eastAsia="Times New Roman" w:hAnsi="Times New Roman" w:cs="Times New Roman"/>
          <w:color w:val="000000"/>
          <w:spacing w:val="0"/>
          <w:w w:val="100"/>
          <w:position w:val="0"/>
        </w:rPr>
        <w:t>5</w:t>
      </w:r>
      <w:bookmarkEnd w:id="2436"/>
      <w:r>
        <w:rPr>
          <w:color w:val="000000"/>
          <w:spacing w:val="0"/>
          <w:w w:val="100"/>
          <w:position w:val="0"/>
        </w:rPr>
        <w:t>、投资收益</w:t>
      </w:r>
      <w:bookmarkEnd w:id="2434"/>
      <w:bookmarkEnd w:id="2435"/>
      <w:bookmarkEnd w:id="243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124,364.81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处置其他非流动金融资产的投资收益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-3,199,373.62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其他非流动金融资产持有期间的股利收入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衍生金融工具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-1,846,195.16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14,151,135.14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653,804.84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13,076,126.33</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2438" w:name="bookmark2438"/>
      <w:bookmarkStart w:id="2439" w:name="bookmark2439"/>
      <w:bookmarkStart w:id="2440" w:name="bookmark2440"/>
      <w:bookmarkStart w:id="2441" w:name="bookmark2441"/>
      <w:r>
        <w:rPr>
          <w:rFonts w:ascii="Times New Roman" w:eastAsia="Times New Roman" w:hAnsi="Times New Roman" w:cs="Times New Roman"/>
          <w:color w:val="000000"/>
          <w:spacing w:val="0"/>
          <w:w w:val="100"/>
          <w:position w:val="0"/>
        </w:rPr>
        <w:t>6</w:t>
      </w:r>
      <w:bookmarkEnd w:id="2440"/>
      <w:r>
        <w:rPr>
          <w:color w:val="000000"/>
          <w:spacing w:val="0"/>
          <w:w w:val="100"/>
          <w:position w:val="0"/>
        </w:rPr>
        <w:t>、其他</w:t>
      </w:r>
      <w:bookmarkEnd w:id="2438"/>
      <w:bookmarkEnd w:id="2439"/>
      <w:bookmarkEnd w:id="2441"/>
    </w:p>
    <w:p>
      <w:pPr>
        <w:pStyle w:val="Style25"/>
        <w:keepNext/>
        <w:keepLines/>
        <w:widowControl w:val="0"/>
        <w:shd w:val="clear" w:color="auto" w:fill="auto"/>
        <w:bidi w:val="0"/>
        <w:spacing w:before="0" w:after="340" w:line="240" w:lineRule="auto"/>
        <w:ind w:left="0" w:right="0" w:firstLine="0"/>
        <w:jc w:val="left"/>
      </w:pPr>
      <w:bookmarkStart w:id="2442" w:name="bookmark2442"/>
      <w:bookmarkStart w:id="2443" w:name="bookmark2443"/>
      <w:bookmarkStart w:id="2444" w:name="bookmark2444"/>
      <w:r>
        <w:rPr>
          <w:color w:val="000000"/>
          <w:spacing w:val="0"/>
          <w:w w:val="100"/>
          <w:position w:val="0"/>
          <w:sz w:val="24"/>
          <w:szCs w:val="24"/>
        </w:rPr>
        <w:t>十八、补充资料</w:t>
      </w:r>
      <w:bookmarkEnd w:id="2442"/>
      <w:bookmarkEnd w:id="2443"/>
      <w:bookmarkEnd w:id="2444"/>
    </w:p>
    <w:p>
      <w:pPr>
        <w:pStyle w:val="Style32"/>
        <w:keepNext/>
        <w:keepLines/>
        <w:widowControl w:val="0"/>
        <w:shd w:val="clear" w:color="auto" w:fill="auto"/>
        <w:bidi w:val="0"/>
        <w:spacing w:before="0" w:after="400" w:line="240" w:lineRule="auto"/>
        <w:ind w:left="0" w:right="0" w:firstLine="0"/>
        <w:jc w:val="left"/>
      </w:pPr>
      <w:bookmarkStart w:id="2445" w:name="bookmark2445"/>
      <w:bookmarkStart w:id="2446" w:name="bookmark2446"/>
      <w:bookmarkStart w:id="2447" w:name="bookmark244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445"/>
      <w:bookmarkEnd w:id="2446"/>
      <w:bookmarkEnd w:id="2447"/>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-25,023.32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19,486,621.79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3,405,767.20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-4,756,343.27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4,090,899.48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16,520,122.92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-74,178,336.90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公司在对外支付外币货款时，为降低支 付成本、锁定外汇风险，与金融机构签 署一揽子合约，其中包括存款质押合约、 贷款合约、远期外汇合约等。因此，本 公司将该项目界定为经常性损益。</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4,377,874.18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both"/>
      </w:pPr>
      <w:bookmarkStart w:id="2448" w:name="bookmark2448"/>
      <w:bookmarkStart w:id="2449" w:name="bookmark2449"/>
      <w:bookmarkStart w:id="2450" w:name="bookmark245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448"/>
      <w:bookmarkEnd w:id="2449"/>
      <w:bookmarkEnd w:id="2450"/>
    </w:p>
    <w:tbl>
      <w:tblPr>
        <w:tblOverlap w:val="never"/>
        <w:jc w:val="center"/>
        <w:tblLayout w:type="fixed"/>
      </w:tblPr>
      <w:tblGrid>
        <w:gridCol w:w="2669"/>
        <w:gridCol w:w="3086"/>
        <w:gridCol w:w="1906"/>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both"/>
      </w:pPr>
      <w:bookmarkStart w:id="2451" w:name="bookmark2451"/>
      <w:bookmarkStart w:id="2452" w:name="bookmark2452"/>
      <w:bookmarkStart w:id="2453" w:name="bookmark2453"/>
      <w:bookmarkStart w:id="2454" w:name="bookmark2454"/>
      <w:r>
        <w:rPr>
          <w:rFonts w:ascii="Times New Roman" w:eastAsia="Times New Roman" w:hAnsi="Times New Roman" w:cs="Times New Roman"/>
          <w:color w:val="000000"/>
          <w:spacing w:val="0"/>
          <w:w w:val="100"/>
          <w:position w:val="0"/>
        </w:rPr>
        <w:t>3</w:t>
      </w:r>
      <w:bookmarkEnd w:id="2453"/>
      <w:r>
        <w:rPr>
          <w:color w:val="000000"/>
          <w:spacing w:val="0"/>
          <w:w w:val="100"/>
          <w:position w:val="0"/>
        </w:rPr>
        <w:t>、境内外会计准则下会计数据差异</w:t>
      </w:r>
      <w:bookmarkEnd w:id="2451"/>
      <w:bookmarkEnd w:id="2452"/>
      <w:bookmarkEnd w:id="2454"/>
    </w:p>
    <w:p>
      <w:pPr>
        <w:pStyle w:val="Style38"/>
        <w:keepNext/>
        <w:keepLines/>
        <w:widowControl w:val="0"/>
        <w:shd w:val="clear" w:color="auto" w:fill="auto"/>
        <w:tabs>
          <w:tab w:pos="493" w:val="left"/>
        </w:tabs>
        <w:bidi w:val="0"/>
        <w:spacing w:before="0" w:line="322" w:lineRule="exact"/>
        <w:ind w:left="0" w:right="0" w:firstLine="0"/>
        <w:jc w:val="left"/>
      </w:pPr>
      <w:bookmarkStart w:id="2455" w:name="bookmark2455"/>
      <w:bookmarkStart w:id="2456" w:name="bookmark2456"/>
      <w:bookmarkStart w:id="2457" w:name="bookmark2457"/>
      <w:bookmarkStart w:id="2458" w:name="bookmark2458"/>
      <w:r>
        <w:rPr>
          <w:color w:val="000000"/>
          <w:spacing w:val="0"/>
          <w:w w:val="100"/>
          <w:position w:val="0"/>
        </w:rPr>
        <w:t>（</w:t>
      </w:r>
      <w:bookmarkEnd w:id="2457"/>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455"/>
      <w:bookmarkEnd w:id="2456"/>
      <w:bookmarkEnd w:id="2458"/>
    </w:p>
    <w:p>
      <w:pPr>
        <w:pStyle w:val="Style2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493" w:val="left"/>
        </w:tabs>
        <w:bidi w:val="0"/>
        <w:spacing w:before="0" w:line="322" w:lineRule="exact"/>
        <w:ind w:left="0" w:right="0" w:firstLine="0"/>
        <w:jc w:val="left"/>
      </w:pPr>
      <w:bookmarkStart w:id="2459" w:name="bookmark2459"/>
      <w:bookmarkStart w:id="2460" w:name="bookmark2460"/>
      <w:bookmarkStart w:id="2461" w:name="bookmark2461"/>
      <w:bookmarkStart w:id="2462" w:name="bookmark2462"/>
      <w:r>
        <w:rPr>
          <w:color w:val="000000"/>
          <w:spacing w:val="0"/>
          <w:w w:val="100"/>
          <w:position w:val="0"/>
        </w:rPr>
        <w:t>（</w:t>
      </w:r>
      <w:bookmarkEnd w:id="2461"/>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459"/>
      <w:bookmarkEnd w:id="2460"/>
      <w:bookmarkEnd w:id="2462"/>
    </w:p>
    <w:p>
      <w:pPr>
        <w:pStyle w:val="Style2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00" w:line="322" w:lineRule="exact"/>
        <w:ind w:left="0" w:right="0" w:firstLine="0"/>
        <w:jc w:val="left"/>
      </w:pPr>
      <w:bookmarkStart w:id="2463" w:name="bookmark2463"/>
      <w:bookmarkStart w:id="2464" w:name="bookmark2464"/>
      <w:bookmarkStart w:id="2465" w:name="bookmark2465"/>
      <w:bookmarkStart w:id="2466" w:name="bookmark2466"/>
      <w:r>
        <w:rPr>
          <w:color w:val="000000"/>
          <w:spacing w:val="0"/>
          <w:w w:val="100"/>
          <w:position w:val="0"/>
        </w:rPr>
        <w:t>（</w:t>
      </w:r>
      <w:bookmarkEnd w:id="2465"/>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463"/>
      <w:bookmarkEnd w:id="2464"/>
      <w:bookmarkEnd w:id="2466"/>
    </w:p>
    <w:p>
      <w:pPr>
        <w:pStyle w:val="Style32"/>
        <w:keepNext/>
        <w:keepLines/>
        <w:widowControl w:val="0"/>
        <w:shd w:val="clear" w:color="auto" w:fill="auto"/>
        <w:bidi w:val="0"/>
        <w:spacing w:before="0" w:after="300" w:line="322" w:lineRule="exact"/>
        <w:ind w:left="0" w:right="0" w:firstLine="0"/>
        <w:jc w:val="left"/>
        <w:sectPr>
          <w:footnotePr>
            <w:pos w:val="pageBottom"/>
            <w:numFmt w:val="decimal"/>
            <w:numRestart w:val="continuous"/>
          </w:footnotePr>
          <w:pgSz w:w="11900" w:h="16840"/>
          <w:pgMar w:top="1383" w:right="1069" w:bottom="1445" w:left="1059" w:header="0" w:footer="3" w:gutter="0"/>
          <w:cols w:space="720"/>
          <w:noEndnote/>
          <w:rtlGutter w:val="0"/>
          <w:docGrid w:linePitch="360"/>
        </w:sectPr>
      </w:pPr>
      <w:bookmarkStart w:id="2467" w:name="bookmark2467"/>
      <w:bookmarkStart w:id="2468" w:name="bookmark2468"/>
      <w:bookmarkStart w:id="2469" w:name="bookmark2469"/>
      <w:bookmarkStart w:id="2470" w:name="bookmark2470"/>
      <w:r>
        <w:rPr>
          <w:rFonts w:ascii="Times New Roman" w:eastAsia="Times New Roman" w:hAnsi="Times New Roman" w:cs="Times New Roman"/>
          <w:color w:val="000000"/>
          <w:spacing w:val="0"/>
          <w:w w:val="100"/>
          <w:position w:val="0"/>
        </w:rPr>
        <w:t>4</w:t>
      </w:r>
      <w:bookmarkEnd w:id="2469"/>
      <w:r>
        <w:rPr>
          <w:color w:val="000000"/>
          <w:spacing w:val="0"/>
          <w:w w:val="100"/>
          <w:position w:val="0"/>
        </w:rPr>
        <w:t>、其他</w:t>
      </w:r>
      <w:bookmarkEnd w:id="2467"/>
      <w:bookmarkEnd w:id="2468"/>
      <w:bookmarkEnd w:id="2470"/>
    </w:p>
    <w:p>
      <w:pPr>
        <w:pStyle w:val="Style16"/>
        <w:keepNext/>
        <w:keepLines/>
        <w:widowControl w:val="0"/>
        <w:shd w:val="clear" w:color="auto" w:fill="auto"/>
        <w:bidi w:val="0"/>
        <w:spacing w:before="0" w:after="480" w:line="240" w:lineRule="auto"/>
        <w:ind w:left="0" w:right="0" w:firstLine="0"/>
        <w:jc w:val="center"/>
      </w:pPr>
      <w:bookmarkStart w:id="2471" w:name="bookmark2471"/>
      <w:bookmarkStart w:id="2472" w:name="bookmark2472"/>
      <w:bookmarkStart w:id="2473" w:name="bookmark2473"/>
      <w:r>
        <w:rPr>
          <w:color w:val="000000"/>
          <w:spacing w:val="0"/>
          <w:w w:val="100"/>
          <w:position w:val="0"/>
        </w:rPr>
        <w:t>第十三节备查文件目录</w:t>
      </w:r>
      <w:bookmarkEnd w:id="2471"/>
      <w:bookmarkEnd w:id="2472"/>
      <w:bookmarkEnd w:id="2473"/>
    </w:p>
    <w:p>
      <w:pPr>
        <w:pStyle w:val="Style29"/>
        <w:keepNext w:val="0"/>
        <w:keepLines w:val="0"/>
        <w:widowControl w:val="0"/>
        <w:shd w:val="clear" w:color="auto" w:fill="auto"/>
        <w:tabs>
          <w:tab w:pos="531" w:val="left"/>
        </w:tabs>
        <w:bidi w:val="0"/>
        <w:spacing w:before="0" w:after="0" w:line="317" w:lineRule="exact"/>
        <w:ind w:left="0" w:right="0" w:firstLine="0"/>
        <w:jc w:val="left"/>
      </w:pPr>
      <w:bookmarkStart w:id="2474" w:name="bookmark2474"/>
      <w:r>
        <w:rPr>
          <w:color w:val="000000"/>
          <w:spacing w:val="0"/>
          <w:w w:val="100"/>
          <w:position w:val="0"/>
        </w:rPr>
        <w:t>（</w:t>
      </w:r>
      <w:bookmarkEnd w:id="2474"/>
      <w:r>
        <w:rPr>
          <w:color w:val="000000"/>
          <w:spacing w:val="0"/>
          <w:w w:val="100"/>
          <w:position w:val="0"/>
        </w:rPr>
        <w:t>一）</w:t>
        <w:tab/>
        <w:t>载有法定代表人、主管会计工作负责人、会计机构负责人（会计主管人员）签名并盖章的财务报表。</w:t>
      </w:r>
    </w:p>
    <w:p>
      <w:pPr>
        <w:pStyle w:val="Style29"/>
        <w:keepNext w:val="0"/>
        <w:keepLines w:val="0"/>
        <w:widowControl w:val="0"/>
        <w:shd w:val="clear" w:color="auto" w:fill="auto"/>
        <w:tabs>
          <w:tab w:pos="531" w:val="left"/>
        </w:tabs>
        <w:bidi w:val="0"/>
        <w:spacing w:before="0" w:after="0" w:line="317" w:lineRule="exact"/>
        <w:ind w:left="0" w:right="0" w:firstLine="0"/>
        <w:jc w:val="left"/>
      </w:pPr>
      <w:bookmarkStart w:id="2475" w:name="bookmark2475"/>
      <w:r>
        <w:rPr>
          <w:color w:val="000000"/>
          <w:spacing w:val="0"/>
          <w:w w:val="100"/>
          <w:position w:val="0"/>
        </w:rPr>
        <w:t>（</w:t>
      </w:r>
      <w:bookmarkEnd w:id="2475"/>
      <w:r>
        <w:rPr>
          <w:color w:val="000000"/>
          <w:spacing w:val="0"/>
          <w:w w:val="100"/>
          <w:position w:val="0"/>
        </w:rPr>
        <w:t>二）</w:t>
        <w:tab/>
        <w:t>载有大华会计师事务所（特殊普通合伙）盖章、注册会计师签名并盖章的审计报告原件。</w:t>
      </w:r>
    </w:p>
    <w:p>
      <w:pPr>
        <w:pStyle w:val="Style29"/>
        <w:keepNext w:val="0"/>
        <w:keepLines w:val="0"/>
        <w:widowControl w:val="0"/>
        <w:shd w:val="clear" w:color="auto" w:fill="auto"/>
        <w:tabs>
          <w:tab w:pos="613" w:val="left"/>
        </w:tabs>
        <w:bidi w:val="0"/>
        <w:spacing w:before="0" w:after="1440" w:line="317" w:lineRule="exact"/>
        <w:ind w:left="0" w:right="0" w:firstLine="0"/>
        <w:jc w:val="left"/>
      </w:pPr>
      <w:bookmarkStart w:id="2476" w:name="bookmark2476"/>
      <w:r>
        <w:rPr>
          <w:color w:val="000000"/>
          <w:spacing w:val="0"/>
          <w:w w:val="100"/>
          <w:position w:val="0"/>
        </w:rPr>
        <w:t>（</w:t>
      </w:r>
      <w:bookmarkEnd w:id="2476"/>
      <w:r>
        <w:rPr>
          <w:color w:val="000000"/>
          <w:spacing w:val="0"/>
          <w:w w:val="100"/>
          <w:position w:val="0"/>
        </w:rPr>
        <w:t>三）</w:t>
        <w:tab/>
        <w:t>报告期内在《证券时报》、《中国证券报》及巨潮资讯网（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）上公开披露过的所有公司文件</w:t>
      </w:r>
      <w:r>
        <w:rPr>
          <w:color w:val="000000"/>
          <w:spacing w:val="0"/>
          <w:w w:val="100"/>
          <w:position w:val="0"/>
        </w:rPr>
        <w:t xml:space="preserve"> 的正本及公告的原稿。</w:t>
      </w:r>
    </w:p>
    <w:p>
      <w:pPr>
        <w:pStyle w:val="Style29"/>
        <w:keepNext w:val="0"/>
        <w:keepLines w:val="0"/>
        <w:widowControl w:val="0"/>
        <w:shd w:val="clear" w:color="auto" w:fill="auto"/>
        <w:bidi w:val="0"/>
        <w:spacing w:before="0" w:after="240" w:line="240" w:lineRule="auto"/>
        <w:ind w:left="0" w:right="0" w:firstLine="0"/>
        <w:jc w:val="right"/>
      </w:pPr>
      <w:r>
        <w:rPr>
          <w:color w:val="000000"/>
          <w:spacing w:val="0"/>
          <w:w w:val="100"/>
          <w:position w:val="0"/>
        </w:rPr>
        <w:t>法定代表人：陈书智</w:t>
      </w:r>
    </w:p>
    <w:p>
      <w:pPr>
        <w:pStyle w:val="Style29"/>
        <w:keepNext w:val="0"/>
        <w:keepLines w:val="0"/>
        <w:widowControl w:val="0"/>
        <w:shd w:val="clear" w:color="auto" w:fill="auto"/>
        <w:bidi w:val="0"/>
        <w:spacing w:before="0" w:after="200" w:line="240" w:lineRule="auto"/>
        <w:ind w:left="0" w:right="0" w:firstLine="0"/>
        <w:jc w:val="right"/>
      </w:pPr>
      <w:r>
        <w:rPr>
          <w:color w:val="000000"/>
          <w:spacing w:val="0"/>
          <w:w w:val="100"/>
          <w:position w:val="0"/>
        </w:rPr>
        <w:t>深圳市普路通供应链管理股份有限公司</w:t>
      </w:r>
    </w:p>
    <w:p>
      <w:pPr>
        <w:pStyle w:val="Style2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二一年四月二十八日</w:t>
      </w:r>
    </w:p>
    <w:sectPr>
      <w:footnotePr>
        <w:pos w:val="pageBottom"/>
        <w:numFmt w:val="decimal"/>
        <w:numRestart w:val="continuous"/>
      </w:footnotePr>
      <w:pgSz w:w="11900" w:h="16840"/>
      <w:pgMar w:top="1662" w:right="1102" w:bottom="1662" w:left="112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6795770</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5.10000000000002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6757670</wp:posOffset>
              </wp:positionH>
              <wp:positionV relativeFrom="page">
                <wp:posOffset>9984740</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2.10000000000002pt;margin-top:786.20000000000005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3815080</wp:posOffset>
              </wp:positionH>
              <wp:positionV relativeFrom="page">
                <wp:posOffset>476250</wp:posOffset>
              </wp:positionV>
              <wp:extent cx="3023870" cy="106680"/>
              <wp:wrapNone/>
              <wp:docPr id="1" name="Shape 1"/>
              <a:graphic xmlns:a="http://schemas.openxmlformats.org/drawingml/2006/main">
                <a:graphicData uri="http://schemas.microsoft.com/office/word/2010/wordprocessingShape">
                  <wps:wsp>
                    <wps:cNvSpPr txBox="1"/>
                    <wps:spPr>
                      <a:xfrm>
                        <a:ext cx="30238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深圳市普路通供应链管理股份有限公司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0.40000000000003pt;margin-top:37.5pt;width:238.0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深圳市普路通供应链管理股份有限公司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624840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49.200000000000003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3837940</wp:posOffset>
              </wp:positionH>
              <wp:positionV relativeFrom="page">
                <wp:posOffset>557530</wp:posOffset>
              </wp:positionV>
              <wp:extent cx="3023870" cy="106680"/>
              <wp:wrapNone/>
              <wp:docPr id="6" name="Shape 6"/>
              <a:graphic xmlns:a="http://schemas.openxmlformats.org/drawingml/2006/main">
                <a:graphicData uri="http://schemas.microsoft.com/office/word/2010/wordprocessingShape">
                  <wps:wsp>
                    <wps:cNvSpPr txBox="1"/>
                    <wps:spPr>
                      <a:xfrm>
                        <a:ext cx="302387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深圳市普路通供应链管理股份有限公司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02.19999999999999pt;margin-top:43.899999999999999pt;width:238.0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深圳市普路通供应链管理股份有限公司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722630</wp:posOffset>
              </wp:positionH>
              <wp:positionV relativeFrom="page">
                <wp:posOffset>706755</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899999999999999pt;margin-top:55.649999999999999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10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3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7">
    <w:name w:val="标题 #1_"/>
    <w:basedOn w:val="DefaultParagraphFont"/>
    <w:link w:val="Style16"/>
    <w:rPr>
      <w:rFonts w:ascii="SimSun" w:eastAsia="SimSun" w:hAnsi="SimSun" w:cs="SimSun"/>
      <w:b/>
      <w:bCs/>
      <w:i w:val="0"/>
      <w:iCs w:val="0"/>
      <w:smallCaps w:val="0"/>
      <w:strike w:val="0"/>
      <w:sz w:val="32"/>
      <w:szCs w:val="32"/>
      <w:u w:val="none"/>
      <w:shd w:val="clear" w:color="auto" w:fill="auto"/>
    </w:rPr>
  </w:style>
  <w:style w:type="character" w:customStyle="1" w:styleId="CharStyle19">
    <w:name w:val="正文文本 (3)_"/>
    <w:basedOn w:val="DefaultParagraphFont"/>
    <w:link w:val="Style18"/>
    <w:rPr>
      <w:rFonts w:ascii="SimSun" w:eastAsia="SimSun" w:hAnsi="SimSun" w:cs="SimSun"/>
      <w:b/>
      <w:bCs/>
      <w:i w:val="0"/>
      <w:iCs w:val="0"/>
      <w:smallCaps w:val="0"/>
      <w:strike w:val="0"/>
      <w:sz w:val="28"/>
      <w:szCs w:val="28"/>
      <w:u w:val="none"/>
      <w:shd w:val="clear" w:color="auto" w:fill="auto"/>
    </w:rPr>
  </w:style>
  <w:style w:type="character" w:customStyle="1" w:styleId="CharStyle22">
    <w:name w:val="目录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6">
    <w:name w:val="标题 #2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28">
    <w:name w:val="表格标题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正文文本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标题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9">
    <w:name w:val="标题 #4_"/>
    <w:basedOn w:val="DefaultParagraphFont"/>
    <w:link w:val="Style38"/>
    <w:rPr>
      <w:rFonts w:ascii="SimSun" w:eastAsia="SimSun" w:hAnsi="SimSun" w:cs="SimSun"/>
      <w:b/>
      <w:bCs/>
      <w:i w:val="0"/>
      <w:iCs w:val="0"/>
      <w:smallCaps w:val="0"/>
      <w:strike w:val="0"/>
      <w:sz w:val="20"/>
      <w:szCs w:val="20"/>
      <w:u w:val="none"/>
      <w:shd w:val="clear" w:color="auto" w:fill="auto"/>
    </w:rPr>
  </w:style>
  <w:style w:type="character" w:customStyle="1" w:styleId="CharStyle44">
    <w:name w:val="正文文本 (2)_"/>
    <w:basedOn w:val="DefaultParagraphFont"/>
    <w:link w:val="Style43"/>
    <w:rPr>
      <w:rFonts w:ascii="SimSun" w:eastAsia="SimSun" w:hAnsi="SimSun" w:cs="SimSun"/>
      <w:b w:val="0"/>
      <w:bCs w:val="0"/>
      <w:i w:val="0"/>
      <w:iCs w:val="0"/>
      <w:smallCaps w:val="0"/>
      <w:strike w:val="0"/>
      <w:sz w:val="19"/>
      <w:szCs w:val="19"/>
      <w:u w:val="none"/>
      <w:shd w:val="clear" w:color="auto" w:fill="auto"/>
    </w:rPr>
  </w:style>
  <w:style w:type="character" w:customStyle="1" w:styleId="CharStyle53">
    <w:name w:val="正文文本 (6)_"/>
    <w:basedOn w:val="DefaultParagraphFont"/>
    <w:link w:val="Style5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3">
    <w:name w:val="标题 #5_"/>
    <w:basedOn w:val="DefaultParagraphFont"/>
    <w:link w:val="Style62"/>
    <w:rPr>
      <w:rFonts w:ascii="SimSun" w:eastAsia="SimSun" w:hAnsi="SimSun" w:cs="SimSun"/>
      <w:b/>
      <w:bCs/>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
    <w:name w:val="页眉或页脚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6">
    <w:name w:val="标题 #1"/>
    <w:basedOn w:val="Normal"/>
    <w:link w:val="CharStyle17"/>
    <w:pPr>
      <w:widowControl w:val="0"/>
      <w:shd w:val="clear" w:color="auto" w:fill="auto"/>
      <w:spacing w:after="53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8">
    <w:name w:val="正文文本 (3)"/>
    <w:basedOn w:val="Normal"/>
    <w:link w:val="CharStyle19"/>
    <w:pPr>
      <w:widowControl w:val="0"/>
      <w:shd w:val="clear" w:color="auto" w:fill="auto"/>
      <w:spacing w:after="80" w:line="628"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1">
    <w:name w:val="目录"/>
    <w:basedOn w:val="Normal"/>
    <w:link w:val="CharStyle22"/>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5">
    <w:name w:val="标题 #2"/>
    <w:basedOn w:val="Normal"/>
    <w:link w:val="CharStyle26"/>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7">
    <w:name w:val="表格标题"/>
    <w:basedOn w:val="Normal"/>
    <w:link w:val="CharStyle2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正文文本"/>
    <w:basedOn w:val="Normal"/>
    <w:link w:val="CharStyle30"/>
    <w:pPr>
      <w:widowControl w:val="0"/>
      <w:shd w:val="clear" w:color="auto" w:fill="auto"/>
      <w:spacing w:after="140" w:line="382"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标题 #3"/>
    <w:basedOn w:val="Normal"/>
    <w:link w:val="CharStyle33"/>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8">
    <w:name w:val="标题 #4"/>
    <w:basedOn w:val="Normal"/>
    <w:link w:val="CharStyle39"/>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3">
    <w:name w:val="正文文本 (2)"/>
    <w:basedOn w:val="Normal"/>
    <w:link w:val="CharStyle44"/>
    <w:pPr>
      <w:widowControl w:val="0"/>
      <w:shd w:val="clear" w:color="auto" w:fill="auto"/>
      <w:spacing w:after="140" w:line="312" w:lineRule="exact"/>
      <w:ind w:firstLine="400"/>
    </w:pPr>
    <w:rPr>
      <w:rFonts w:ascii="SimSun" w:eastAsia="SimSun" w:hAnsi="SimSun" w:cs="SimSun"/>
      <w:b w:val="0"/>
      <w:bCs w:val="0"/>
      <w:i w:val="0"/>
      <w:iCs w:val="0"/>
      <w:smallCaps w:val="0"/>
      <w:strike w:val="0"/>
      <w:sz w:val="19"/>
      <w:szCs w:val="19"/>
      <w:u w:val="none"/>
      <w:shd w:val="clear" w:color="auto" w:fill="auto"/>
    </w:rPr>
  </w:style>
  <w:style w:type="paragraph" w:customStyle="1" w:styleId="Style52">
    <w:name w:val="正文文本 (6)"/>
    <w:basedOn w:val="Normal"/>
    <w:link w:val="CharStyle53"/>
    <w:pPr>
      <w:widowControl w:val="0"/>
      <w:shd w:val="clear" w:color="auto" w:fill="auto"/>
      <w:spacing w:after="14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2">
    <w:name w:val="标题 #5"/>
    <w:basedOn w:val="Normal"/>
    <w:link w:val="CharStyle63"/>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深圳市普路通供应链管理股份有限公司2020年年度报告全文</dc:title>
  <dc:subject/>
  <dc:creator>深圳市普路通供应链管理股份有限公司</dc:creator>
  <cp:keywords/>
</cp:coreProperties>
</file>