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598" w:lineRule="exact"/>
        <w:ind w:left="288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2653170" cy="101526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653170" cy="1015269"/>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厦门吉宏包装科技股份有限公司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41"/>
          <w:szCs w:val="41"/>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公司负责人庄浩、主管会计工作负责人吴明贵及会计机构负责人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詹文明声明：保证年度报告中财务报告的真实、准确、完整。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本年度报告涉及未来计划及经营目标等前瞻性陈述，不构成公司对投资者</w:t>
      </w:r>
      <w:r>
        <w:rPr>
          <w:rFonts w:ascii="宋体" w:hAnsi="宋体" w:cs="宋体" w:eastAsia="宋体" w:hint="default"/>
          <w:spacing w:val="3"/>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的实质承诺，投资者及相关人士均应当对此保持足够的风险认识，并且应当理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解计划、预测与承诺之间的差异。</w:t>
      </w:r>
      <w:r>
        <w:rPr>
          <w:rFonts w:ascii="宋体" w:hAnsi="宋体" w:cs="宋体" w:eastAsia="宋体" w:hint="default"/>
          <w:sz w:val="28"/>
          <w:szCs w:val="28"/>
        </w:rPr>
      </w:r>
    </w:p>
    <w:p>
      <w:pPr>
        <w:spacing w:line="386" w:lineRule="auto" w:before="158"/>
        <w:ind w:left="154" w:right="1130" w:firstLine="562"/>
        <w:jc w:val="both"/>
        <w:rPr>
          <w:rFonts w:ascii="宋体" w:hAnsi="宋体" w:cs="宋体" w:eastAsia="宋体" w:hint="default"/>
          <w:sz w:val="28"/>
          <w:szCs w:val="28"/>
        </w:rPr>
      </w:pPr>
      <w:r>
        <w:rPr>
          <w:rFonts w:ascii="宋体" w:hAnsi="宋体" w:cs="宋体" w:eastAsia="宋体" w:hint="default"/>
          <w:b/>
          <w:bCs/>
          <w:spacing w:val="7"/>
          <w:sz w:val="28"/>
          <w:szCs w:val="28"/>
        </w:rPr>
        <w:t>公司在本报告第四节</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经营情况讨论与分析</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中</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九</w:t>
      </w:r>
      <w:r>
        <w:rPr>
          <w:rFonts w:ascii="宋体" w:hAnsi="宋体" w:cs="宋体" w:eastAsia="宋体" w:hint="default"/>
          <w:b/>
          <w:bCs/>
          <w:spacing w:val="-15"/>
          <w:sz w:val="28"/>
          <w:szCs w:val="28"/>
        </w:rPr>
        <w:t> </w:t>
      </w:r>
      <w:r>
        <w:rPr>
          <w:rFonts w:ascii="宋体" w:hAnsi="宋体" w:cs="宋体" w:eastAsia="宋体" w:hint="default"/>
          <w:b/>
          <w:bCs/>
          <w:spacing w:val="7"/>
          <w:sz w:val="28"/>
          <w:szCs w:val="28"/>
        </w:rPr>
        <w:t>公司未来发展的展望</w:t>
      </w:r>
      <w:r>
        <w:rPr>
          <w:rFonts w:ascii="Times New Roman" w:hAnsi="Times New Roman" w:cs="Times New Roman" w:eastAsia="Times New Roman" w:hint="default"/>
          <w:b/>
          <w:bCs/>
          <w:spacing w:val="7"/>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sz w:val="28"/>
          <w:szCs w:val="28"/>
        </w:rPr>
        <w:t>部分，描述了公司经营中可能面对的主要风险，敬请广大投资者注意查阅。</w:t>
      </w:r>
      <w:r>
        <w:rPr>
          <w:rFonts w:ascii="宋体" w:hAnsi="宋体" w:cs="宋体" w:eastAsia="宋体" w:hint="default"/>
          <w:sz w:val="28"/>
          <w:szCs w:val="28"/>
        </w:rPr>
      </w:r>
    </w:p>
    <w:p>
      <w:pPr>
        <w:spacing w:before="185"/>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197,200,000</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5.00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0"/>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tabs>
          <w:tab w:pos="723" w:val="left" w:leader="none"/>
        </w:tabs>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180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厦门吉宏、本公司、公司、吉宏股份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厦门吉宏包装科技股份有限公司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庄浩</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金润悦投资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霍尔果斯金润悦网络科技合伙企业（有限合伙）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永悦投资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西藏永悦诗超企业管理有限公司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厦门正奇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厦门市正奇信息技术有限公司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呼市吉宏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呼和浩特市吉宏印刷包装有限公司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香港吉宏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香港吉宏科技有限公司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滦州吉宏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滦州吉宏包装有限公司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孝感吉宏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孝感市吉宏包装有限公司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吉宏纸袋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厦门鑫泷悦环保纸袋有限公司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济南分公司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厦门吉宏包装科技股份有限公司济南分公司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黄冈分公司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厦门吉宏包装科技股份有限公司黄冈分公司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廊坊分公司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厦门吉宏包装科技股份有限公司廊坊分公司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廊坊市吉宏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廊坊市吉宏包装有限公司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厦门市吉客印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厦门市吉客印电子商务有限公司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西安吉客印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西安吉客印电子商务有限公司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香港吉客印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香港吉客印电子商务有限公司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西安金印客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西安金印客电子商务有限公司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香港金印客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香港金印客电子商务有限公司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郑州吉客印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郑州吉客印电子商务有限公司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西安丹骏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西安丹骏电子商务有限公司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霍尔果斯金域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霍尔果斯金域网络科技有限公司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霍尔果斯维斯塔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霍尔果斯维斯塔科技有限公司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北京金域互动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北京金域互动科技有限公司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西安超斯塔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西安超斯塔科技有限公司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北京龙域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北京龙域之星科技有限公司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陕西永鑫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陕西永鑫纸业包装有限公司</w:t>
            </w:r>
          </w:p>
        </w:tc>
      </w:tr>
      <w:tr>
        <w:trPr>
          <w:trHeight w:val="140" w:hRule="exact"/>
        </w:trPr>
        <w:tc>
          <w:tcPr>
            <w:tcW w:w="3536"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彩色包装纸盒</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3" w:space="0" w:color="D2D2D2"/>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公司的主要产品之一，用白板纸、白卡纸等制成的包装盒，方便产品 的配送、展示、销售，主要用于日常用品（如：纸巾、食品、牙膏、</w:t>
            </w:r>
          </w:p>
        </w:tc>
      </w:tr>
      <w:tr>
        <w:trPr>
          <w:trHeight w:val="392" w:hRule="exact"/>
        </w:trPr>
        <w:tc>
          <w:tcPr>
            <w:tcW w:w="3536" w:type="dxa"/>
            <w:vMerge/>
            <w:tcBorders>
              <w:left w:val="single" w:sz="4" w:space="0" w:color="000000"/>
              <w:right w:val="single" w:sz="13"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3" w:space="0" w:color="D2D2D2"/>
              <w:right w:val="single" w:sz="4" w:space="0" w:color="000000"/>
            </w:tcBorders>
          </w:tcPr>
          <w:p>
            <w:pPr/>
          </w:p>
        </w:tc>
      </w:tr>
      <w:tr>
        <w:trPr>
          <w:trHeight w:val="142" w:hRule="exact"/>
        </w:trPr>
        <w:tc>
          <w:tcPr>
            <w:tcW w:w="3536" w:type="dxa"/>
            <w:vMerge/>
            <w:tcBorders>
              <w:left w:val="single" w:sz="4" w:space="0" w:color="000000"/>
              <w:bottom w:val="single" w:sz="4" w:space="0" w:color="000000"/>
              <w:right w:val="single" w:sz="13"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3"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BodyText"/>
        <w:spacing w:line="240" w:lineRule="auto"/>
        <w:ind w:left="0" w:right="1139"/>
        <w:jc w:val="right"/>
      </w:pPr>
      <w:r>
        <w:rPr/>
        <w:pict>
          <v:shape style="position:absolute;margin-left:56.459999pt;margin-top:-83.528275pt;width:479.25pt;height:456.0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节能灯、香皂、手机、药品等）的外包装</w:t>
                        </w:r>
                      </w:p>
                    </w:tc>
                  </w:tr>
                  <w:tr>
                    <w:trPr>
                      <w:trHeight w:val="196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彩色包装箱</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彩色包装箱就是指为具有减缓内装物或产品受到冲击和振动，保护其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免受损坏所采取的一定防护措施的包装。分为：运输包装和销售包装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两种，运输包装是指货物运输中必须的包装，主要为黄板箱；销售包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装是指货物在销售时能起到品牌展示及方便客户使用的一种包装。公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司主要产品彩色包装箱多指销售包装，主要用于日常用品（如：牛奶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饮料等）的外包装。</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塑料软包装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公司的主要产品之一，用聚乙烯、聚丙烯等原材料，制成的塑料包装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物，外型柔软，方便产品的配送、销售及顾客的使用。主要用于日常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用品的外包装，如：婴儿尿裤袋、妇女卫生用品、食品包装、洗涤用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品外包装等。</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公司主要业务，通过大数据分析，精准投放有效人群实行精准销售</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环保纸袋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纯木浆做成的纸张，制成带有纸质手把的环保纸袋，耐破， 韧性好，高强度，方便运输。主要用于各类商品外包装袋，如服装、 鞋、食品、烟酒、化妆品、保健品等的包装手提袋。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信永中和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5" w:right="0"/>
                          <w:jc w:val="left"/>
                          <w:rPr>
                            <w:rFonts w:ascii="宋体" w:hAnsi="宋体" w:cs="宋体" w:eastAsia="宋体" w:hint="default"/>
                            <w:sz w:val="18"/>
                            <w:szCs w:val="18"/>
                          </w:rPr>
                        </w:pPr>
                        <w:r>
                          <w:rPr>
                            <w:rFonts w:ascii="宋体" w:hAnsi="宋体" w:cs="宋体" w:eastAsia="宋体" w:hint="default"/>
                            <w:sz w:val="18"/>
                            <w:szCs w:val="18"/>
                          </w:rPr>
                          <w:t>厦门吉宏包装科技股份有限公司章程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85" w:right="0"/>
                          <w:jc w:val="left"/>
                          <w:rPr>
                            <w:rFonts w:ascii="宋体" w:hAnsi="宋体" w:cs="宋体" w:eastAsia="宋体" w:hint="default"/>
                            <w:sz w:val="18"/>
                            <w:szCs w:val="18"/>
                          </w:rPr>
                        </w:pPr>
                        <w:r>
                          <w:rPr>
                            <w:rFonts w:ascii="宋体" w:hAnsi="宋体" w:cs="宋体" w:eastAsia="宋体" w:hint="default"/>
                            <w:sz w:val="18"/>
                            <w:szCs w:val="18"/>
                          </w:rPr>
                          <w:t>厦门吉宏包装科技股份有限公司股东大会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75" w:right="0"/>
                          <w:jc w:val="left"/>
                          <w:rPr>
                            <w:rFonts w:ascii="宋体" w:hAnsi="宋体" w:cs="宋体" w:eastAsia="宋体" w:hint="default"/>
                            <w:sz w:val="18"/>
                            <w:szCs w:val="18"/>
                          </w:rPr>
                        </w:pPr>
                        <w:r>
                          <w:rPr>
                            <w:rFonts w:ascii="宋体" w:hAnsi="宋体" w:cs="宋体" w:eastAsia="宋体" w:hint="default"/>
                            <w:sz w:val="18"/>
                            <w:szCs w:val="18"/>
                          </w:rPr>
                          <w:t>厦门吉宏包装科技股份有限公司董事会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75" w:right="0"/>
                          <w:jc w:val="left"/>
                          <w:rPr>
                            <w:rFonts w:ascii="宋体" w:hAnsi="宋体" w:cs="宋体" w:eastAsia="宋体" w:hint="default"/>
                            <w:sz w:val="18"/>
                            <w:szCs w:val="18"/>
                          </w:rPr>
                        </w:pPr>
                        <w:r>
                          <w:rPr>
                            <w:rFonts w:ascii="宋体" w:hAnsi="宋体" w:cs="宋体" w:eastAsia="宋体" w:hint="default"/>
                            <w:sz w:val="18"/>
                            <w:szCs w:val="18"/>
                          </w:rPr>
                          <w:t>厦门吉宏包装科技股份有限公司监事会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15"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深圳证券交易所</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吉宏股份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002803</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383" w:right="0"/>
              <w:jc w:val="left"/>
              <w:rPr>
                <w:rFonts w:ascii="宋体" w:hAnsi="宋体" w:cs="宋体" w:eastAsia="宋体" w:hint="default"/>
                <w:sz w:val="18"/>
                <w:szCs w:val="18"/>
              </w:rPr>
            </w:pPr>
            <w:r>
              <w:rPr>
                <w:rFonts w:ascii="宋体" w:hAnsi="宋体" w:cs="宋体" w:eastAsia="宋体" w:hint="default"/>
                <w:sz w:val="18"/>
                <w:szCs w:val="18"/>
              </w:rPr>
              <w:t>厦门吉宏包装科技股份有限公司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吉宏股份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104" w:right="0"/>
              <w:jc w:val="left"/>
              <w:rPr>
                <w:rFonts w:ascii="Times New Roman" w:hAnsi="Times New Roman" w:cs="Times New Roman" w:eastAsia="Times New Roman" w:hint="default"/>
                <w:sz w:val="18"/>
                <w:szCs w:val="18"/>
              </w:rPr>
            </w:pPr>
            <w:r>
              <w:rPr>
                <w:rFonts w:ascii="Times New Roman"/>
                <w:sz w:val="18"/>
              </w:rPr>
              <w:t>Xiamen Jihong Package Technology</w:t>
            </w:r>
            <w:r>
              <w:rPr>
                <w:rFonts w:ascii="Times New Roman"/>
                <w:spacing w:val="-23"/>
                <w:sz w:val="18"/>
              </w:rPr>
              <w:t> </w:t>
            </w:r>
            <w:r>
              <w:rPr>
                <w:rFonts w:ascii="Times New Roman"/>
                <w:sz w:val="18"/>
              </w:rPr>
              <w:t>Corp.</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庄浩</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023" w:right="0"/>
              <w:jc w:val="left"/>
              <w:rPr>
                <w:rFonts w:ascii="宋体" w:hAnsi="宋体" w:cs="宋体" w:eastAsia="宋体" w:hint="default"/>
                <w:sz w:val="18"/>
                <w:szCs w:val="18"/>
              </w:rPr>
            </w:pPr>
            <w:r>
              <w:rPr>
                <w:rFonts w:ascii="宋体" w:hAnsi="宋体" w:cs="宋体" w:eastAsia="宋体" w:hint="default"/>
                <w:sz w:val="18"/>
                <w:szCs w:val="18"/>
              </w:rPr>
              <w:t>厦门市海沧区东孚工业区二期浦头路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361027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023" w:right="0"/>
              <w:jc w:val="left"/>
              <w:rPr>
                <w:rFonts w:ascii="宋体" w:hAnsi="宋体" w:cs="宋体" w:eastAsia="宋体" w:hint="default"/>
                <w:sz w:val="18"/>
                <w:szCs w:val="18"/>
              </w:rPr>
            </w:pPr>
            <w:r>
              <w:rPr>
                <w:rFonts w:ascii="宋体" w:hAnsi="宋体" w:cs="宋体" w:eastAsia="宋体" w:hint="default"/>
                <w:sz w:val="18"/>
                <w:szCs w:val="18"/>
              </w:rPr>
              <w:t>厦门市海沧区东孚工业区二期浦头路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361027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hyperlink r:id="rId9">
              <w:r>
                <w:rPr>
                  <w:rFonts w:ascii="Times New Roman"/>
                  <w:sz w:val="18"/>
                </w:rPr>
                <w:t>http://www.jihong.cc</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hyperlink r:id="rId10">
              <w:r>
                <w:rPr>
                  <w:rFonts w:ascii="Times New Roman"/>
                  <w:sz w:val="18"/>
                </w:rPr>
                <w:t>ipo@jihong.cc</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820"/>
        <w:gridCol w:w="3981"/>
        <w:gridCol w:w="3758"/>
      </w:tblGrid>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龚红鹰</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许文秀</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厦门市海沧区东孚工业区二期浦头路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厦门市海沧区东孚工业区二期浦头路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0592-6316330</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0592-6316330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传真</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0592-6316330</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0592-6316330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1">
              <w:r>
                <w:rPr>
                  <w:rFonts w:ascii="Times New Roman"/>
                  <w:sz w:val="18"/>
                </w:rPr>
                <w:t>ghy@jihong.cc</w:t>
              </w:r>
            </w:hyperlink>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2">
              <w:r>
                <w:rPr>
                  <w:rFonts w:ascii="Times New Roman"/>
                  <w:sz w:val="18"/>
                </w:rPr>
                <w:t>xuwx@jihong.cc</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2"/>
        <w:gridCol w:w="6166"/>
      </w:tblGrid>
      <w:tr>
        <w:trPr>
          <w:trHeight w:val="40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913502007516215965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414"/>
        <w:gridCol w:w="6155"/>
      </w:tblGrid>
      <w:tr>
        <w:trPr>
          <w:trHeight w:val="1026" w:hRule="exact"/>
        </w:trPr>
        <w:tc>
          <w:tcPr>
            <w:tcW w:w="341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51"/>
              <w:jc w:val="center"/>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155" w:type="dxa"/>
            <w:tcBorders>
              <w:top w:val="single" w:sz="4" w:space="0" w:color="000000"/>
              <w:left w:val="single" w:sz="13" w:space="0" w:color="FFFFFF"/>
              <w:bottom w:val="single" w:sz="4" w:space="0" w:color="000000"/>
              <w:right w:val="single" w:sz="4" w:space="0" w:color="000000"/>
            </w:tcBorders>
          </w:tcPr>
          <w:p>
            <w:pPr>
              <w:pStyle w:val="TableParagraph"/>
              <w:spacing w:line="309" w:lineRule="auto" w:before="51"/>
              <w:ind w:right="20"/>
              <w:jc w:val="both"/>
              <w:rPr>
                <w:rFonts w:ascii="宋体" w:hAnsi="宋体" w:cs="宋体" w:eastAsia="宋体" w:hint="default"/>
                <w:sz w:val="18"/>
                <w:szCs w:val="18"/>
              </w:rPr>
            </w:pPr>
            <w:r>
              <w:rPr>
                <w:rFonts w:ascii="宋体" w:hAnsi="宋体" w:cs="宋体" w:eastAsia="宋体" w:hint="default"/>
                <w:sz w:val="18"/>
                <w:szCs w:val="18"/>
              </w:rPr>
              <w:t>公司原主营业务为包装业务，</w:t>
            </w:r>
            <w:r>
              <w:rPr>
                <w:rFonts w:ascii="Times New Roman" w:hAnsi="Times New Roman" w:cs="Times New Roman" w:eastAsia="Times New Roman" w:hint="default"/>
                <w:sz w:val="18"/>
                <w:szCs w:val="18"/>
              </w:rPr>
              <w:t>2017-2018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年通过新设厦门市吉客印电子商务有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限公司、收购北京龙域之星科技有限公司股权切入互联网行业，目前已形成包</w:t>
            </w:r>
            <w:r>
              <w:rPr>
                <w:rFonts w:ascii="宋体" w:hAnsi="宋体" w:cs="宋体" w:eastAsia="宋体" w:hint="default"/>
                <w:sz w:val="18"/>
                <w:szCs w:val="18"/>
              </w:rPr>
              <w:t> 装及互联网两大主营业务共同发展新格局。</w:t>
            </w:r>
          </w:p>
        </w:tc>
      </w:tr>
      <w:tr>
        <w:trPr>
          <w:trHeight w:val="402" w:hRule="exact"/>
        </w:trPr>
        <w:tc>
          <w:tcPr>
            <w:tcW w:w="3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周海涛、张东鹤</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28"/>
        <w:gridCol w:w="2657"/>
        <w:gridCol w:w="1595"/>
        <w:gridCol w:w="3189"/>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华创证券有限责任公司</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58" w:right="63" w:hanging="296"/>
              <w:jc w:val="left"/>
              <w:rPr>
                <w:rFonts w:ascii="宋体" w:hAnsi="宋体" w:cs="宋体" w:eastAsia="宋体" w:hint="default"/>
                <w:sz w:val="18"/>
                <w:szCs w:val="18"/>
              </w:rPr>
            </w:pPr>
            <w:r>
              <w:rPr>
                <w:rFonts w:ascii="宋体" w:hAnsi="宋体" w:cs="宋体" w:eastAsia="宋体" w:hint="default"/>
                <w:sz w:val="18"/>
                <w:szCs w:val="18"/>
              </w:rPr>
              <w:t>广东省深圳市福田区香梅路中投 国际商务中心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张捷、黄俊毅</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2,269,045,472.46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1,132,613,257.78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569,901,638.12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213,169,745.48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80,034,333.83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166.35%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42,996,128.95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4" w:right="32" w:hanging="27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201,623,384.73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76,885,839.21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162.24%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34,403,832.57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256,986,153.81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-62,984,295.02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508.02%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-7,893,874.00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1,588,404,658.64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1,148,331,712.31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752,285,505.05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687,774,728.25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502,457,786.63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436,756,894.43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4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422,428,373.45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536,700,811.19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659,159,551.77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650,756,736.05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18,918,223.55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62,214,847.54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50,217,657.96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81,819,016.43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4" w:right="32" w:hanging="54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18,888,819.16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61,290,401.42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49,106,593.40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72,337,570.75</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46,292,287.19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15,993,569.75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53,860,134.17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140,840,162.70</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1" w:right="10" w:hanging="8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-141,701.97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-876,807.93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378,732.29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4,962,544.68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3,915,659.95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5,390,002.03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center"/>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2,755,494.03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5,171,725.41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7,786,250.00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-1,774,838.24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485,994.38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-627,317.87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2,025,463.95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601,943.62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1,492,868.14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15,923.80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-225,591.84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227,977.34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11,546,360.75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3,148,494.62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8,592,296.38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零售相关业</w:t>
      </w:r>
    </w:p>
    <w:p>
      <w:pPr>
        <w:pStyle w:val="BodyText"/>
        <w:spacing w:line="338" w:lineRule="auto" w:before="116"/>
        <w:ind w:left="514" w:right="0" w:hanging="360"/>
        <w:jc w:val="left"/>
      </w:pPr>
      <w:r>
        <w:rPr/>
        <w:t>公司需遵守《深圳证券交易所行业信息披露指引第</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上市公司从事零售相关业务》的披露要求 </w:t>
      </w:r>
      <w:r>
        <w:rPr>
          <w:spacing w:val="-2"/>
        </w:rPr>
        <w:t>公司是以创意设计及广告策划为基础的包装及互联网业务的综合解决方案的专业提供商，为客户提供真正意义上的一站</w:t>
      </w:r>
    </w:p>
    <w:p>
      <w:pPr>
        <w:pStyle w:val="BodyText"/>
        <w:spacing w:line="316" w:lineRule="auto" w:before="2"/>
        <w:ind w:right="0"/>
        <w:jc w:val="left"/>
      </w:pPr>
      <w:r>
        <w:rPr>
          <w:spacing w:val="-2"/>
        </w:rPr>
        <w:t>式采购及销售服务，包装业务主要为彩色包装纸盒、彩色包装箱、环保纸袋等纸容器的生产和销售，互联网领域业务包括互</w:t>
      </w:r>
      <w:r>
        <w:rPr>
          <w:spacing w:val="-66"/>
        </w:rPr>
        <w:t> </w:t>
      </w:r>
      <w:r>
        <w:rPr>
          <w:spacing w:val="-66"/>
        </w:rPr>
      </w:r>
      <w:r>
        <w:rPr/>
        <w:t>联网精准营销及由精准营销延伸的跨境电商。</w:t>
      </w:r>
    </w:p>
    <w:p>
      <w:pPr>
        <w:pStyle w:val="BodyText"/>
        <w:spacing w:line="316" w:lineRule="auto" w:before="19"/>
        <w:ind w:left="514" w:right="1118"/>
        <w:jc w:val="left"/>
      </w:pPr>
      <w:r>
        <w:rPr>
          <w:rFonts w:ascii="宋体" w:hAnsi="宋体" w:cs="宋体" w:eastAsia="宋体" w:hint="default"/>
          <w:b/>
          <w:bCs/>
        </w:rPr>
        <w:t>一、包装业务</w:t>
      </w:r>
      <w:r>
        <w:rPr>
          <w:rFonts w:ascii="宋体" w:hAnsi="宋体" w:cs="宋体" w:eastAsia="宋体" w:hint="default"/>
          <w:b/>
          <w:bCs/>
          <w:w w:val="99"/>
        </w:rPr>
        <w:t> </w:t>
      </w:r>
      <w:r>
        <w:rPr>
          <w:spacing w:val="-2"/>
        </w:rPr>
        <w:t>公司以平面设计、文案及结构设计切入消费者日常生活的快消品包装市场，为客户提供一站式采购服务，主要客户均为</w:t>
      </w:r>
    </w:p>
    <w:p>
      <w:pPr>
        <w:spacing w:line="316" w:lineRule="auto" w:before="19"/>
        <w:ind w:left="514" w:right="8232" w:hanging="360"/>
        <w:jc w:val="left"/>
        <w:rPr>
          <w:rFonts w:ascii="宋体" w:hAnsi="宋体" w:cs="宋体" w:eastAsia="宋体" w:hint="default"/>
          <w:sz w:val="18"/>
          <w:szCs w:val="18"/>
        </w:rPr>
      </w:pPr>
      <w:r>
        <w:rPr>
          <w:rFonts w:ascii="宋体" w:hAnsi="宋体" w:cs="宋体" w:eastAsia="宋体" w:hint="default"/>
          <w:sz w:val="18"/>
          <w:szCs w:val="18"/>
        </w:rPr>
        <w:t>快消品行业细分领域龙头企业。 </w:t>
      </w:r>
      <w:r>
        <w:rPr>
          <w:rFonts w:ascii="宋体" w:hAnsi="宋体" w:cs="宋体" w:eastAsia="宋体" w:hint="default"/>
          <w:b/>
          <w:bCs/>
          <w:sz w:val="18"/>
          <w:szCs w:val="18"/>
        </w:rPr>
        <w:t>二、互联网业务</w:t>
      </w:r>
      <w:r>
        <w:rPr>
          <w:rFonts w:ascii="宋体" w:hAnsi="宋体" w:cs="宋体" w:eastAsia="宋体" w:hint="default"/>
          <w:sz w:val="18"/>
          <w:szCs w:val="18"/>
        </w:rPr>
      </w:r>
    </w:p>
    <w:p>
      <w:pPr>
        <w:pStyle w:val="BodyText"/>
        <w:spacing w:line="316" w:lineRule="auto" w:before="19"/>
        <w:ind w:left="514" w:right="0"/>
        <w:jc w:val="left"/>
      </w:pPr>
      <w:r>
        <w:rPr>
          <w:rFonts w:ascii="宋体" w:hAnsi="宋体" w:cs="宋体" w:eastAsia="宋体" w:hint="default"/>
          <w:b/>
          <w:bCs/>
        </w:rPr>
        <w:t>（一）精准营销业务</w:t>
      </w:r>
      <w:r>
        <w:rPr>
          <w:rFonts w:ascii="宋体" w:hAnsi="宋体" w:cs="宋体" w:eastAsia="宋体" w:hint="default"/>
          <w:b/>
          <w:bCs/>
          <w:w w:val="99"/>
        </w:rPr>
        <w:t> </w:t>
      </w:r>
      <w:r>
        <w:rPr>
          <w:spacing w:val="-2"/>
        </w:rPr>
        <w:t>公司利用大数据分析体系以及自身搭建的智能原生广告平台，根据不同场景模式，对广告主提供的原生广告方案进行灵</w:t>
      </w:r>
    </w:p>
    <w:p>
      <w:pPr>
        <w:pStyle w:val="BodyText"/>
        <w:spacing w:line="316" w:lineRule="auto" w:before="19"/>
        <w:ind w:right="1032"/>
        <w:jc w:val="left"/>
      </w:pPr>
      <w:r>
        <w:rPr/>
        <w:t>活匹配，并按照数据分析结果在不同的时点、不同的环境、向不同的人群推送最合适的精准广告，实现移动广告的智能化， 为客户提供全方位、高效率的移动广告流量交易服务和营销方案，经营业绩良好。</w:t>
      </w:r>
    </w:p>
    <w:p>
      <w:pPr>
        <w:pStyle w:val="BodyText"/>
        <w:spacing w:line="316" w:lineRule="auto" w:before="19"/>
        <w:ind w:left="514" w:right="0"/>
        <w:jc w:val="left"/>
        <w:rPr>
          <w:rFonts w:ascii="Times New Roman" w:hAnsi="Times New Roman" w:cs="Times New Roman" w:eastAsia="Times New Roman" w:hint="default"/>
        </w:rPr>
      </w:pPr>
      <w:r>
        <w:rPr>
          <w:rFonts w:ascii="宋体" w:hAnsi="宋体" w:cs="宋体" w:eastAsia="宋体" w:hint="default"/>
          <w:b/>
          <w:bCs/>
        </w:rPr>
        <w:t>（二）跨境电商业务</w:t>
      </w:r>
      <w:r>
        <w:rPr>
          <w:rFonts w:ascii="宋体" w:hAnsi="宋体" w:cs="宋体" w:eastAsia="宋体" w:hint="default"/>
          <w:b/>
          <w:bCs/>
          <w:w w:val="99"/>
        </w:rPr>
        <w:t> </w:t>
      </w:r>
      <w:r>
        <w:rPr>
          <w:spacing w:val="-2"/>
        </w:rPr>
        <w:t>公司的跨境电商业务主要利用</w:t>
      </w:r>
      <w:r>
        <w:rPr>
          <w:rFonts w:ascii="Times New Roman" w:hAnsi="Times New Roman" w:cs="Times New Roman" w:eastAsia="Times New Roman" w:hint="default"/>
          <w:spacing w:val="-2"/>
        </w:rPr>
        <w:t>AI</w:t>
      </w:r>
      <w:r>
        <w:rPr>
          <w:spacing w:val="-2"/>
        </w:rPr>
        <w:t>算法分析海外市场、精准定位客户群体投放广告，通过自身构建独立站点进行线上</w:t>
      </w:r>
      <w:r>
        <w:rPr>
          <w:rFonts w:ascii="Times New Roman" w:hAnsi="Times New Roman" w:cs="Times New Roman" w:eastAsia="Times New Roman" w:hint="default"/>
          <w:spacing w:val="-2"/>
        </w:rPr>
        <w:t>B2C</w:t>
      </w:r>
      <w:r>
        <w:rPr>
          <w:rFonts w:ascii="Times New Roman" w:hAnsi="Times New Roman" w:cs="Times New Roman" w:eastAsia="Times New Roman" w:hint="default"/>
        </w:rPr>
      </w:r>
    </w:p>
    <w:p>
      <w:pPr>
        <w:pStyle w:val="BodyText"/>
        <w:spacing w:line="235" w:lineRule="exact"/>
        <w:ind w:right="0"/>
        <w:jc w:val="left"/>
      </w:pPr>
      <w:r>
        <w:rPr/>
        <w:t>销售的方式，将高性价比的中国制造产品跨境销售至台湾、日本、香港、中东、东南亚等多个国家或地区。</w:t>
      </w:r>
    </w:p>
    <w:p>
      <w:pPr>
        <w:pStyle w:val="Heading4"/>
        <w:spacing w:line="240" w:lineRule="auto" w:before="76"/>
        <w:ind w:left="514" w:right="0"/>
        <w:jc w:val="left"/>
        <w:rPr>
          <w:b w:val="0"/>
          <w:bCs w:val="0"/>
        </w:rPr>
      </w:pPr>
      <w:r>
        <w:rPr>
          <w:rFonts w:ascii="Times New Roman" w:hAnsi="Times New Roman" w:cs="Times New Roman" w:eastAsia="Times New Roman" w:hint="default"/>
        </w:rPr>
        <w:t>1</w:t>
      </w:r>
      <w:r>
        <w:rPr/>
        <w:t>、跨境电商行业发展状况</w:t>
      </w:r>
      <w:r>
        <w:rPr>
          <w:b w:val="0"/>
          <w:bCs w:val="0"/>
        </w:rPr>
      </w:r>
    </w:p>
    <w:p>
      <w:pPr>
        <w:pStyle w:val="BodyText"/>
        <w:spacing w:line="300" w:lineRule="auto" w:before="63"/>
        <w:ind w:left="514" w:right="1032"/>
        <w:jc w:val="left"/>
      </w:pPr>
      <w:r>
        <w:rPr/>
        <w:t>（</w:t>
      </w:r>
      <w:r>
        <w:rPr>
          <w:rFonts w:ascii="Times New Roman" w:hAnsi="Times New Roman" w:cs="Times New Roman" w:eastAsia="Times New Roman" w:hint="default"/>
        </w:rPr>
        <w:t>1</w:t>
      </w:r>
      <w:r>
        <w:rPr/>
        <w:t>）跨境电商的基本情况 跨境电子商务是指分属不同关境的交易主体，通过电子商务平台达成交易、进行支付结算，并通过跨境物流送达商品、</w:t>
      </w:r>
    </w:p>
    <w:p>
      <w:pPr>
        <w:pStyle w:val="BodyText"/>
        <w:spacing w:line="314" w:lineRule="auto" w:before="31"/>
        <w:ind w:right="1131"/>
        <w:jc w:val="both"/>
      </w:pPr>
      <w:r>
        <w:rPr>
          <w:spacing w:val="-2"/>
        </w:rPr>
        <w:t>完成交易的一种国际商业活动。互联网技术的不断进步以及物流、支付手段的不断发展，逐步重塑了传统国际贸易的运营模</w:t>
      </w:r>
      <w:r>
        <w:rPr>
          <w:spacing w:val="-66"/>
        </w:rPr>
        <w:t> </w:t>
      </w:r>
      <w:r>
        <w:rPr>
          <w:spacing w:val="-66"/>
        </w:rPr>
      </w:r>
      <w:r>
        <w:rPr>
          <w:spacing w:val="-2"/>
        </w:rPr>
        <w:t>式，互联网与国际贸易的深度结合推动了传统国际贸易流程的电子化、数字化和网络化。整个跨境电子商务体系除了跨境电</w:t>
      </w:r>
      <w:r>
        <w:rPr>
          <w:spacing w:val="-66"/>
        </w:rPr>
        <w:t> </w:t>
      </w:r>
      <w:r>
        <w:rPr>
          <w:spacing w:val="-66"/>
        </w:rPr>
      </w:r>
      <w:r>
        <w:rPr>
          <w:spacing w:val="-2"/>
        </w:rPr>
        <w:t>子商务交易系统以外，还涉及货物的在线数据传递、电子支付结算、跨境物流运输和海外仓储等多方面内容。按货品流向的</w:t>
      </w:r>
      <w:r>
        <w:rPr>
          <w:spacing w:val="-66"/>
        </w:rPr>
        <w:t> </w:t>
      </w:r>
      <w:r>
        <w:rPr>
          <w:spacing w:val="-66"/>
        </w:rPr>
      </w:r>
      <w:r>
        <w:rPr>
          <w:spacing w:val="-1"/>
        </w:rPr>
        <w:t>不同，跨境电子商务分为跨境出口电子商务和跨境进口电子商务；按交易模式的不同，跨境电子商务的主要模式划分为</w:t>
      </w:r>
      <w:r>
        <w:rPr>
          <w:rFonts w:ascii="Times New Roman" w:hAnsi="Times New Roman" w:cs="Times New Roman" w:eastAsia="Times New Roman" w:hint="default"/>
          <w:spacing w:val="-1"/>
        </w:rPr>
        <w:t>B2B</w:t>
      </w:r>
      <w:r>
        <w:rPr>
          <w:rFonts w:ascii="Times New Roman" w:hAnsi="Times New Roman" w:cs="Times New Roman" w:eastAsia="Times New Roman" w:hint="default"/>
        </w:rPr>
        <w:t> </w:t>
      </w:r>
      <w:r>
        <w:rPr/>
        <w:t>模式、</w:t>
      </w:r>
      <w:r>
        <w:rPr>
          <w:rFonts w:ascii="Times New Roman" w:hAnsi="Times New Roman" w:cs="Times New Roman" w:eastAsia="Times New Roman" w:hint="default"/>
        </w:rPr>
        <w:t>B2C</w:t>
      </w:r>
      <w:r>
        <w:rPr/>
        <w:t>模式等。</w:t>
      </w:r>
    </w:p>
    <w:p>
      <w:pPr>
        <w:pStyle w:val="BodyText"/>
        <w:spacing w:line="316" w:lineRule="auto" w:before="1"/>
        <w:ind w:right="0" w:firstLine="360"/>
        <w:jc w:val="left"/>
      </w:pPr>
      <w:r>
        <w:rPr>
          <w:spacing w:val="-2"/>
        </w:rPr>
        <w:t>跨境电子商务基于互联网的运营模式，缩减了传统外贸模式下国内外渠道中部分进口商、批发商、分销商和零售商等环</w:t>
      </w:r>
      <w:r>
        <w:rPr/>
        <w:t> </w:t>
      </w:r>
      <w:r>
        <w:rPr>
          <w:spacing w:val="-4"/>
        </w:rPr>
        <w:t>节，在降低海内外各环节信息不对称性的同时，有效的减少了中间环节所造成的商品流转成本。相较于传统进出口贸易模式，</w:t>
      </w:r>
      <w:r>
        <w:rPr>
          <w:spacing w:val="-44"/>
        </w:rPr>
        <w:t> </w:t>
      </w:r>
      <w:r>
        <w:rPr>
          <w:spacing w:val="-44"/>
        </w:rPr>
      </w:r>
      <w:r>
        <w:rPr>
          <w:spacing w:val="-2"/>
        </w:rPr>
        <w:t>跨境电子商务一方面提升了贸易效率，降低了中间成本；另一方面，跨境电子商务也进一步减少传统进出口贸易中的信息不</w:t>
      </w:r>
      <w:r>
        <w:rPr>
          <w:spacing w:val="-66"/>
        </w:rPr>
        <w:t> </w:t>
      </w:r>
      <w:r>
        <w:rPr>
          <w:spacing w:val="-66"/>
        </w:rPr>
      </w:r>
      <w:r>
        <w:rPr/>
        <w:t>对称、产品个性化程度低等问题。跨境电子商务的比较优势促使传统进出口贸易企业纷纷涉足跨境电子商务行业。</w:t>
      </w:r>
    </w:p>
    <w:p>
      <w:pPr>
        <w:pStyle w:val="BodyText"/>
        <w:spacing w:line="300" w:lineRule="auto" w:before="17"/>
        <w:ind w:left="514" w:right="0"/>
        <w:jc w:val="left"/>
      </w:pPr>
      <w:r>
        <w:rPr/>
        <w:t>（</w:t>
      </w:r>
      <w:r>
        <w:rPr>
          <w:rFonts w:ascii="Times New Roman" w:hAnsi="Times New Roman" w:cs="Times New Roman" w:eastAsia="Times New Roman" w:hint="default"/>
        </w:rPr>
        <w:t>2</w:t>
      </w:r>
      <w:r>
        <w:rPr/>
        <w:t>）我国跨境电商行业发展现状 </w:t>
      </w:r>
      <w:r>
        <w:rPr>
          <w:spacing w:val="-2"/>
        </w:rPr>
        <w:t>近年来，在国家电子商务相关政策的大力支持及行业参与者的积极推动下，我国电子商务产业链逐渐完善，跨境电商行</w:t>
      </w:r>
    </w:p>
    <w:p>
      <w:pPr>
        <w:pStyle w:val="BodyText"/>
        <w:spacing w:line="319" w:lineRule="auto" w:before="31"/>
        <w:ind w:left="514" w:right="1034" w:hanging="360"/>
        <w:jc w:val="left"/>
      </w:pPr>
      <w:r>
        <w:rPr/>
        <w:t>业快速发展，我国跨境电子商务交易规模迅速扩大。 </w:t>
      </w:r>
      <w:r>
        <w:rPr>
          <w:spacing w:val="-3"/>
        </w:rPr>
        <w:t>支持跨境电子商务发展，有利于通过</w:t>
      </w:r>
      <w:r>
        <w:rPr>
          <w:rFonts w:ascii="Times New Roman" w:hAnsi="Times New Roman" w:cs="Times New Roman" w:eastAsia="Times New Roman" w:hint="default"/>
          <w:spacing w:val="-3"/>
        </w:rPr>
        <w:t>“</w:t>
      </w:r>
      <w:r>
        <w:rPr>
          <w:spacing w:val="-3"/>
        </w:rPr>
        <w:t>互联网＋外贸</w:t>
      </w:r>
      <w:r>
        <w:rPr>
          <w:rFonts w:ascii="Times New Roman" w:hAnsi="Times New Roman" w:cs="Times New Roman" w:eastAsia="Times New Roman" w:hint="default"/>
          <w:spacing w:val="-3"/>
        </w:rPr>
        <w:t>”</w:t>
      </w:r>
      <w:r>
        <w:rPr>
          <w:spacing w:val="-3"/>
        </w:rPr>
        <w:t>模式实现优进优出，发挥我国制造业大国优势，扩大海外营销渠道，</w:t>
      </w:r>
    </w:p>
    <w:p>
      <w:pPr>
        <w:pStyle w:val="BodyText"/>
        <w:spacing w:line="316" w:lineRule="auto"/>
        <w:ind w:right="0"/>
        <w:jc w:val="left"/>
      </w:pPr>
      <w:r>
        <w:rPr>
          <w:spacing w:val="-2"/>
        </w:rPr>
        <w:t>合理增加进口，扩大国内消费，促进企业和外贸转型升级；有利于增加就业，推进大众创业、万众创新，打造新的经济增长</w:t>
      </w:r>
      <w:r>
        <w:rPr>
          <w:spacing w:val="-68"/>
        </w:rPr>
        <w:t> </w:t>
      </w:r>
      <w:r>
        <w:rPr>
          <w:spacing w:val="-68"/>
        </w:rPr>
      </w:r>
      <w:r>
        <w:rPr/>
        <w:t>点；有利于加快实施共建</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等国家战略，推动开放型经济发展升级。</w:t>
      </w:r>
    </w:p>
    <w:p>
      <w:pPr>
        <w:pStyle w:val="BodyText"/>
        <w:spacing w:line="248" w:lineRule="exact"/>
        <w:ind w:left="514" w:right="0"/>
        <w:jc w:val="left"/>
      </w:pPr>
      <w:r>
        <w:rPr>
          <w:rFonts w:ascii="Times New Roman" w:hAnsi="Times New Roman" w:cs="Times New Roman" w:eastAsia="Times New Roman" w:hint="default"/>
        </w:rPr>
        <w:t>A</w:t>
      </w:r>
      <w:r>
        <w:rPr/>
        <w:t>、跨境电商交易规模持续扩大</w:t>
      </w:r>
    </w:p>
    <w:p>
      <w:pPr>
        <w:spacing w:after="0" w:line="248"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29" w:firstLine="360"/>
        <w:jc w:val="both"/>
      </w:pPr>
      <w:r>
        <w:rPr>
          <w:spacing w:val="-2"/>
        </w:rPr>
        <w:t>当前世界贸易增速趋于收敛，为开拓市场、提高效益，越来越多的商家开始着力于减少流通环节、降低流通成本、拉近</w:t>
      </w:r>
      <w:r>
        <w:rPr/>
        <w:t> 与国外消费者距离，而跨境电子商务正为此提供了有利的渠道。根据艾媒咨询发布的《</w:t>
      </w:r>
      <w:r>
        <w:rPr>
          <w:rFonts w:ascii="Times New Roman" w:hAnsi="Times New Roman" w:cs="Times New Roman" w:eastAsia="Times New Roman" w:hint="default"/>
        </w:rPr>
        <w:t>2018-2019</w:t>
      </w:r>
      <w:r>
        <w:rPr/>
        <w:t>中国跨境电商市场研究报</w:t>
      </w:r>
      <w:r>
        <w:rPr>
          <w:spacing w:val="-54"/>
        </w:rPr>
        <w:t> </w:t>
      </w:r>
      <w:r>
        <w:rPr>
          <w:spacing w:val="-54"/>
        </w:rPr>
      </w:r>
      <w:r>
        <w:rPr/>
        <w:t>告》，</w:t>
      </w:r>
      <w:r>
        <w:rPr>
          <w:rFonts w:ascii="Times New Roman" w:hAnsi="Times New Roman" w:cs="Times New Roman" w:eastAsia="Times New Roman" w:hint="default"/>
        </w:rPr>
        <w:t>2018</w:t>
      </w:r>
      <w:r>
        <w:rPr/>
        <w:t>年中国跨境电商交易规模达到</w:t>
      </w:r>
      <w:r>
        <w:rPr>
          <w:rFonts w:ascii="Times New Roman" w:hAnsi="Times New Roman" w:cs="Times New Roman" w:eastAsia="Times New Roman" w:hint="default"/>
        </w:rPr>
        <w:t>9.1</w:t>
      </w:r>
      <w:r>
        <w:rPr/>
        <w:t>万亿元，较</w:t>
      </w:r>
      <w:r>
        <w:rPr>
          <w:rFonts w:ascii="Times New Roman" w:hAnsi="Times New Roman" w:cs="Times New Roman" w:eastAsia="Times New Roman" w:hint="default"/>
        </w:rPr>
        <w:t>2017</w:t>
      </w:r>
      <w:r>
        <w:rPr/>
        <w:t>年度增长</w:t>
      </w:r>
      <w:r>
        <w:rPr>
          <w:rFonts w:ascii="Times New Roman" w:hAnsi="Times New Roman" w:cs="Times New Roman" w:eastAsia="Times New Roman" w:hint="default"/>
        </w:rPr>
        <w:t>19.74%</w:t>
      </w:r>
      <w:r>
        <w:rPr/>
        <w:t>，预计</w:t>
      </w:r>
      <w:r>
        <w:rPr>
          <w:rFonts w:ascii="Times New Roman" w:hAnsi="Times New Roman" w:cs="Times New Roman" w:eastAsia="Times New Roman" w:hint="default"/>
        </w:rPr>
        <w:t>2019</w:t>
      </w:r>
      <w:r>
        <w:rPr/>
        <w:t>年将达到</w:t>
      </w:r>
      <w:r>
        <w:rPr>
          <w:rFonts w:ascii="Times New Roman" w:hAnsi="Times New Roman" w:cs="Times New Roman" w:eastAsia="Times New Roman" w:hint="default"/>
        </w:rPr>
        <w:t>10.8</w:t>
      </w:r>
      <w:r>
        <w:rPr/>
        <w:t>万亿。</w:t>
      </w:r>
    </w:p>
    <w:p>
      <w:pPr>
        <w:pStyle w:val="BodyText"/>
        <w:spacing w:line="300" w:lineRule="auto" w:before="5"/>
        <w:ind w:right="1141" w:firstLine="290"/>
        <w:jc w:val="both"/>
      </w:pPr>
      <w:r>
        <w:rPr/>
        <w:t>随着国家跨境电商利好政策的先后出台、行业参与者的积极推动及行业产业链的逐渐完善，以及</w:t>
      </w:r>
      <w:r>
        <w:rPr>
          <w:rFonts w:ascii="Times New Roman" w:hAnsi="Times New Roman" w:cs="Times New Roman" w:eastAsia="Times New Roman" w:hint="default"/>
        </w:rPr>
        <w:t>“</w:t>
      </w:r>
      <w:r>
        <w:rPr/>
        <w:t>新消费</w:t>
      </w:r>
      <w:r>
        <w:rPr>
          <w:rFonts w:ascii="Times New Roman" w:hAnsi="Times New Roman" w:cs="Times New Roman" w:eastAsia="Times New Roman" w:hint="default"/>
        </w:rPr>
        <w:t>”</w:t>
      </w:r>
      <w:r>
        <w:rPr/>
        <w:t>观念和消费升 级潮流的冲击，商品质量更有保障的跨境电商市场交易规模将保持快速增长，未来市场有望得到进一步扩大。</w:t>
      </w:r>
    </w:p>
    <w:p>
      <w:pPr>
        <w:spacing w:line="240" w:lineRule="auto" w:before="8"/>
        <w:rPr>
          <w:rFonts w:ascii="宋体" w:hAnsi="宋体" w:cs="宋体" w:eastAsia="宋体" w:hint="default"/>
          <w:sz w:val="7"/>
          <w:szCs w:val="7"/>
        </w:rPr>
      </w:pPr>
    </w:p>
    <w:p>
      <w:pPr>
        <w:spacing w:line="3585" w:lineRule="exact"/>
        <w:ind w:left="443"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3713714" cy="22764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3713714" cy="2276475"/>
                    </a:xfrm>
                    <a:prstGeom prst="rect">
                      <a:avLst/>
                    </a:prstGeom>
                  </pic:spPr>
                </pic:pic>
              </a:graphicData>
            </a:graphic>
          </wp:inline>
        </w:drawing>
      </w:r>
      <w:r>
        <w:rPr>
          <w:rFonts w:ascii="宋体" w:hAnsi="宋体" w:cs="宋体" w:eastAsia="宋体" w:hint="default"/>
          <w:position w:val="-71"/>
          <w:sz w:val="20"/>
          <w:szCs w:val="20"/>
        </w:rPr>
      </w:r>
    </w:p>
    <w:p>
      <w:pPr>
        <w:pStyle w:val="BodyText"/>
        <w:spacing w:line="300" w:lineRule="auto" w:before="91"/>
        <w:ind w:right="1133" w:firstLine="360"/>
        <w:jc w:val="both"/>
      </w:pPr>
      <w:r>
        <w:rPr/>
        <w:t>数据来源：跨境电商交易规模数据来源于艾媒咨询《</w:t>
      </w:r>
      <w:r>
        <w:rPr>
          <w:rFonts w:ascii="Times New Roman" w:hAnsi="Times New Roman" w:cs="Times New Roman" w:eastAsia="Times New Roman" w:hint="default"/>
        </w:rPr>
        <w:t>2018-2019</w:t>
      </w:r>
      <w:r>
        <w:rPr/>
        <w:t>中国跨境电商市场研究报告》、进出口总额数据来源于 国家统计局。</w:t>
      </w:r>
    </w:p>
    <w:p>
      <w:pPr>
        <w:pStyle w:val="BodyText"/>
        <w:spacing w:line="300" w:lineRule="auto" w:before="31"/>
        <w:ind w:left="514" w:right="0"/>
        <w:jc w:val="left"/>
      </w:pPr>
      <w:r>
        <w:rPr>
          <w:rFonts w:ascii="Times New Roman" w:hAnsi="Times New Roman" w:cs="Times New Roman" w:eastAsia="Times New Roman" w:hint="default"/>
        </w:rPr>
        <w:t>B</w:t>
      </w:r>
      <w:r>
        <w:rPr/>
        <w:t>、跨境电商中出口业务占比较高 </w:t>
      </w:r>
      <w:r>
        <w:rPr>
          <w:spacing w:val="-2"/>
        </w:rPr>
        <w:t>我国跨境电商以出口为主。据电子商务研究中心监测数据显示，</w:t>
      </w:r>
      <w:r>
        <w:rPr>
          <w:rFonts w:ascii="Times New Roman" w:hAnsi="Times New Roman" w:cs="Times New Roman" w:eastAsia="Times New Roman" w:hint="default"/>
          <w:spacing w:val="-2"/>
        </w:rPr>
        <w:t>2017</w:t>
      </w:r>
      <w:r>
        <w:rPr>
          <w:spacing w:val="-2"/>
        </w:rPr>
        <w:t>年中国跨境电商的进出口结构出口占比达到</w:t>
      </w:r>
      <w:r>
        <w:rPr>
          <w:rFonts w:ascii="Times New Roman" w:hAnsi="Times New Roman" w:cs="Times New Roman" w:eastAsia="Times New Roman" w:hint="default"/>
          <w:spacing w:val="-2"/>
        </w:rPr>
        <w:t>78.2%</w:t>
      </w:r>
      <w:r>
        <w:rPr>
          <w:spacing w:val="-2"/>
        </w:rPr>
        <w:t>，</w:t>
      </w:r>
    </w:p>
    <w:p>
      <w:pPr>
        <w:pStyle w:val="BodyText"/>
        <w:spacing w:line="300" w:lineRule="auto" w:before="13"/>
        <w:ind w:left="514" w:right="1131" w:hanging="360"/>
        <w:jc w:val="left"/>
      </w:pPr>
      <w:r>
        <w:rPr>
          <w:rFonts w:ascii="Times New Roman" w:hAnsi="Times New Roman" w:cs="Times New Roman" w:eastAsia="Times New Roman" w:hint="default"/>
        </w:rPr>
        <w:t>2018</w:t>
      </w:r>
      <w:r>
        <w:rPr/>
        <w:t>上半年中国跨境电商的进出口结构上出口占比达到</w:t>
      </w:r>
      <w:r>
        <w:rPr>
          <w:rFonts w:ascii="Times New Roman" w:hAnsi="Times New Roman" w:cs="Times New Roman" w:eastAsia="Times New Roman" w:hint="default"/>
        </w:rPr>
        <w:t>77.1%</w:t>
      </w:r>
      <w:r>
        <w:rPr/>
        <w:t>，预计到</w:t>
      </w:r>
      <w:r>
        <w:rPr>
          <w:rFonts w:ascii="Times New Roman" w:hAnsi="Times New Roman" w:cs="Times New Roman" w:eastAsia="Times New Roman" w:hint="default"/>
        </w:rPr>
        <w:t>2020</w:t>
      </w:r>
      <w:r>
        <w:rPr/>
        <w:t>年，出口占比仍将达到</w:t>
      </w:r>
      <w:r>
        <w:rPr>
          <w:rFonts w:ascii="Times New Roman" w:hAnsi="Times New Roman" w:cs="Times New Roman" w:eastAsia="Times New Roman" w:hint="default"/>
        </w:rPr>
        <w:t>75%</w:t>
      </w:r>
      <w:r>
        <w:rPr/>
        <w:t>。 近年来，在政策期许下，</w:t>
      </w:r>
      <w:r>
        <w:rPr>
          <w:rFonts w:ascii="Times New Roman" w:hAnsi="Times New Roman" w:cs="Times New Roman" w:eastAsia="Times New Roman" w:hint="default"/>
        </w:rPr>
        <w:t>“</w:t>
      </w:r>
      <w:r>
        <w:rPr/>
        <w:t>电商渗透率提升</w:t>
      </w:r>
      <w:r>
        <w:rPr>
          <w:rFonts w:ascii="Times New Roman" w:hAnsi="Times New Roman" w:cs="Times New Roman" w:eastAsia="Times New Roman" w:hint="default"/>
        </w:rPr>
        <w:t>+</w:t>
      </w:r>
      <w:r>
        <w:rPr/>
        <w:t>传统外贸转型加速</w:t>
      </w:r>
      <w:r>
        <w:rPr>
          <w:rFonts w:ascii="Times New Roman" w:hAnsi="Times New Roman" w:cs="Times New Roman" w:eastAsia="Times New Roman" w:hint="default"/>
        </w:rPr>
        <w:t>”</w:t>
      </w:r>
      <w:r>
        <w:rPr/>
        <w:t>驱动跨境电商爆发性增长。外贸景气度下滑，越来越多</w:t>
      </w:r>
    </w:p>
    <w:p>
      <w:pPr>
        <w:pStyle w:val="BodyText"/>
        <w:spacing w:line="309" w:lineRule="auto" w:before="13"/>
        <w:ind w:right="1032"/>
        <w:jc w:val="left"/>
      </w:pPr>
      <w:r>
        <w:rPr/>
        <w:t>的商家寻找新型渠道，外贸渠道持续转型为跨境电商发展提供了持续增长动力。从政策、资本进入以及市场增速视角来看， </w:t>
      </w:r>
      <w:r>
        <w:rPr>
          <w:spacing w:val="-2"/>
        </w:rPr>
        <w:t>当前正处于出口跨境电商发展的黄金期。出口跨境电商能够改革供应链效率，并持续保持高增长，符合</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以及</w:t>
      </w:r>
      <w:r>
        <w:rPr>
          <w:rFonts w:ascii="Times New Roman" w:hAnsi="Times New Roman" w:cs="Times New Roman" w:eastAsia="Times New Roman" w:hint="default"/>
          <w:spacing w:val="-2"/>
        </w:rPr>
        <w:t>“</w:t>
      </w:r>
      <w:r>
        <w:rPr>
          <w:spacing w:val="-2"/>
        </w:rPr>
        <w:t>中国</w:t>
      </w:r>
      <w:r>
        <w:rPr>
          <w:spacing w:val="-44"/>
        </w:rPr>
        <w:t> </w:t>
      </w:r>
      <w:r>
        <w:rPr/>
        <w:t>质造</w:t>
      </w:r>
      <w:r>
        <w:rPr>
          <w:rFonts w:ascii="Times New Roman" w:hAnsi="Times New Roman" w:cs="Times New Roman" w:eastAsia="Times New Roman" w:hint="default"/>
        </w:rPr>
        <w:t>”</w:t>
      </w:r>
      <w:r>
        <w:rPr/>
        <w:t>的国家战略方向。</w:t>
      </w:r>
    </w:p>
    <w:p>
      <w:pPr>
        <w:pStyle w:val="BodyText"/>
        <w:spacing w:line="316" w:lineRule="auto" w:before="5"/>
        <w:ind w:right="1132" w:firstLine="360"/>
        <w:jc w:val="both"/>
      </w:pPr>
      <w:r>
        <w:rPr>
          <w:spacing w:val="-2"/>
        </w:rPr>
        <w:t>目前我国进口跨境电商还处于起步阶段，随着国内市场对海外商品的需求高涨，预计未来几年进口跨境电商的份额占比</w:t>
      </w:r>
      <w:r>
        <w:rPr/>
        <w:t> </w:t>
      </w:r>
      <w:r>
        <w:rPr>
          <w:spacing w:val="-2"/>
        </w:rPr>
        <w:t>将不断提升。但由于跨境电商进口受国家政策影响较大，同时政策有收紧趋势，所以预计以出口跨境电商业务份额占比仍将</w:t>
      </w:r>
      <w:r>
        <w:rPr>
          <w:spacing w:val="-66"/>
        </w:rPr>
        <w:t> </w:t>
      </w:r>
      <w:r>
        <w:rPr>
          <w:spacing w:val="-66"/>
        </w:rPr>
      </w:r>
      <w:r>
        <w:rPr/>
        <w:t>保持较高的水平。</w:t>
      </w:r>
    </w:p>
    <w:p>
      <w:pPr>
        <w:pStyle w:val="BodyText"/>
        <w:spacing w:line="300" w:lineRule="auto" w:before="19"/>
        <w:ind w:left="514" w:right="0"/>
        <w:jc w:val="left"/>
      </w:pPr>
      <w:r>
        <w:rPr>
          <w:rFonts w:ascii="Times New Roman" w:hAnsi="Times New Roman" w:cs="Times New Roman" w:eastAsia="Times New Roman" w:hint="default"/>
        </w:rPr>
        <w:t>C</w:t>
      </w:r>
      <w:r>
        <w:rPr/>
        <w:t>、跨境电商以</w:t>
      </w:r>
      <w:r>
        <w:rPr>
          <w:rFonts w:ascii="Times New Roman" w:hAnsi="Times New Roman" w:cs="Times New Roman" w:eastAsia="Times New Roman" w:hint="default"/>
        </w:rPr>
        <w:t>B2B</w:t>
      </w:r>
      <w:r>
        <w:rPr/>
        <w:t>业务为主，</w:t>
      </w:r>
      <w:r>
        <w:rPr>
          <w:rFonts w:ascii="Times New Roman" w:hAnsi="Times New Roman" w:cs="Times New Roman" w:eastAsia="Times New Roman" w:hint="default"/>
        </w:rPr>
        <w:t>B2C</w:t>
      </w:r>
      <w:r>
        <w:rPr/>
        <w:t>跨境模式逐渐兴起 </w:t>
      </w:r>
      <w:r>
        <w:rPr>
          <w:spacing w:val="-2"/>
        </w:rPr>
        <w:t>依据电子商务研究中心发布的《</w:t>
      </w:r>
      <w:r>
        <w:rPr>
          <w:rFonts w:ascii="Times New Roman" w:hAnsi="Times New Roman" w:cs="Times New Roman" w:eastAsia="Times New Roman" w:hint="default"/>
          <w:spacing w:val="-2"/>
        </w:rPr>
        <w:t>2018</w:t>
      </w:r>
      <w:r>
        <w:rPr>
          <w:spacing w:val="-2"/>
        </w:rPr>
        <w:t>年（上）中国跨境电商市场数据监测报告》显示，</w:t>
      </w:r>
      <w:r>
        <w:rPr>
          <w:rFonts w:ascii="Times New Roman" w:hAnsi="Times New Roman" w:cs="Times New Roman" w:eastAsia="Times New Roman" w:hint="default"/>
          <w:spacing w:val="-2"/>
        </w:rPr>
        <w:t>2018</w:t>
      </w:r>
      <w:r>
        <w:rPr>
          <w:spacing w:val="-2"/>
        </w:rPr>
        <w:t>上半年中国跨境电商的交易</w:t>
      </w:r>
    </w:p>
    <w:p>
      <w:pPr>
        <w:pStyle w:val="BodyText"/>
        <w:spacing w:line="300" w:lineRule="auto" w:before="13"/>
        <w:ind w:left="514" w:right="0" w:hanging="360"/>
        <w:jc w:val="left"/>
      </w:pPr>
      <w:r>
        <w:rPr/>
        <w:t>模式跨境电商</w:t>
      </w:r>
      <w:r>
        <w:rPr>
          <w:rFonts w:ascii="Times New Roman" w:hAnsi="Times New Roman" w:cs="Times New Roman" w:eastAsia="Times New Roman" w:hint="default"/>
        </w:rPr>
        <w:t>B2B</w:t>
      </w:r>
      <w:r>
        <w:rPr/>
        <w:t>交易占比达</w:t>
      </w:r>
      <w:r>
        <w:rPr>
          <w:rFonts w:ascii="Times New Roman" w:hAnsi="Times New Roman" w:cs="Times New Roman" w:eastAsia="Times New Roman" w:hint="default"/>
        </w:rPr>
        <w:t>84.6%</w:t>
      </w:r>
      <w:r>
        <w:rPr/>
        <w:t>，跨境电商</w:t>
      </w:r>
      <w:r>
        <w:rPr>
          <w:rFonts w:ascii="Times New Roman" w:hAnsi="Times New Roman" w:cs="Times New Roman" w:eastAsia="Times New Roman" w:hint="default"/>
        </w:rPr>
        <w:t>B2C</w:t>
      </w:r>
      <w:r>
        <w:rPr/>
        <w:t>交易占比</w:t>
      </w:r>
      <w:r>
        <w:rPr>
          <w:rFonts w:ascii="Times New Roman" w:hAnsi="Times New Roman" w:cs="Times New Roman" w:eastAsia="Times New Roman" w:hint="default"/>
        </w:rPr>
        <w:t>15.4%</w:t>
      </w:r>
      <w:r>
        <w:rPr/>
        <w:t>。 </w:t>
      </w:r>
      <w:r>
        <w:rPr>
          <w:spacing w:val="-1"/>
        </w:rPr>
        <w:t>由于</w:t>
      </w:r>
      <w:r>
        <w:rPr>
          <w:rFonts w:ascii="Times New Roman" w:hAnsi="Times New Roman" w:cs="Times New Roman" w:eastAsia="Times New Roman" w:hint="default"/>
          <w:spacing w:val="-1"/>
        </w:rPr>
        <w:t>B2B</w:t>
      </w:r>
      <w:r>
        <w:rPr>
          <w:spacing w:val="-1"/>
        </w:rPr>
        <w:t>交易量级较大、且订单较为稳定，所以预计未来跨境电商交易中</w:t>
      </w:r>
      <w:r>
        <w:rPr>
          <w:rFonts w:ascii="Times New Roman" w:hAnsi="Times New Roman" w:cs="Times New Roman" w:eastAsia="Times New Roman" w:hint="default"/>
          <w:spacing w:val="-1"/>
        </w:rPr>
        <w:t>B2B</w:t>
      </w:r>
      <w:r>
        <w:rPr>
          <w:spacing w:val="-1"/>
        </w:rPr>
        <w:t>交易仍然是主流。但随着订单的碎片化以</w:t>
      </w:r>
    </w:p>
    <w:p>
      <w:pPr>
        <w:pStyle w:val="BodyText"/>
        <w:spacing w:line="300" w:lineRule="auto" w:before="13"/>
        <w:ind w:right="1131"/>
        <w:jc w:val="both"/>
      </w:pPr>
      <w:r>
        <w:rPr>
          <w:spacing w:val="-1"/>
        </w:rPr>
        <w:t>及中后端供应链的建立，国内跨境电商将商品直接卖给终端消费者将成为趋势，跨境电商</w:t>
      </w:r>
      <w:r>
        <w:rPr>
          <w:rFonts w:ascii="Times New Roman" w:hAnsi="Times New Roman" w:cs="Times New Roman" w:eastAsia="Times New Roman" w:hint="default"/>
          <w:spacing w:val="-1"/>
        </w:rPr>
        <w:t>B2C</w:t>
      </w:r>
      <w:r>
        <w:rPr>
          <w:spacing w:val="-1"/>
        </w:rPr>
        <w:t>模式交易规模近年来呈现出迅</w:t>
      </w:r>
      <w:r>
        <w:rPr/>
        <w:t> </w:t>
      </w:r>
      <w:r>
        <w:rPr>
          <w:spacing w:val="-1"/>
        </w:rPr>
        <w:t>猛的增长势头。同时，</w:t>
      </w:r>
      <w:r>
        <w:rPr>
          <w:rFonts w:ascii="Times New Roman" w:hAnsi="Times New Roman" w:cs="Times New Roman" w:eastAsia="Times New Roman" w:hint="default"/>
          <w:spacing w:val="-1"/>
        </w:rPr>
        <w:t>B2C</w:t>
      </w:r>
      <w:r>
        <w:rPr>
          <w:spacing w:val="-1"/>
        </w:rPr>
        <w:t>模式最近几年一直保持较高速度增长，出口</w:t>
      </w:r>
      <w:r>
        <w:rPr>
          <w:rFonts w:ascii="Times New Roman" w:hAnsi="Times New Roman" w:cs="Times New Roman" w:eastAsia="Times New Roman" w:hint="default"/>
          <w:spacing w:val="-1"/>
        </w:rPr>
        <w:t>B2C</w:t>
      </w:r>
      <w:r>
        <w:rPr>
          <w:spacing w:val="-1"/>
        </w:rPr>
        <w:t>发展时间短，目前正处于跑马圈地阶段，规模增</w:t>
      </w:r>
      <w:r>
        <w:rPr>
          <w:spacing w:val="-62"/>
        </w:rPr>
        <w:t> </w:t>
      </w:r>
      <w:r>
        <w:rPr>
          <w:spacing w:val="-62"/>
        </w:rPr>
      </w:r>
      <w:r>
        <w:rPr>
          <w:spacing w:val="-1"/>
        </w:rPr>
        <w:t>速较快。资本助力有望使得出口</w:t>
      </w:r>
      <w:r>
        <w:rPr>
          <w:rFonts w:ascii="Times New Roman" w:hAnsi="Times New Roman" w:cs="Times New Roman" w:eastAsia="Times New Roman" w:hint="default"/>
          <w:spacing w:val="-1"/>
        </w:rPr>
        <w:t>B2C</w:t>
      </w:r>
      <w:r>
        <w:rPr>
          <w:spacing w:val="-1"/>
        </w:rPr>
        <w:t>维持高增速，发展空间巨大。根据阿里研究院编制的《</w:t>
      </w:r>
      <w:r>
        <w:rPr>
          <w:rFonts w:ascii="Times New Roman" w:hAnsi="Times New Roman" w:cs="Times New Roman" w:eastAsia="Times New Roman" w:hint="default"/>
          <w:spacing w:val="-1"/>
        </w:rPr>
        <w:t>2016</w:t>
      </w:r>
      <w:r>
        <w:rPr>
          <w:spacing w:val="-1"/>
        </w:rPr>
        <w:t>中国跨境电商发展报告》预</w:t>
      </w:r>
      <w:r>
        <w:rPr/>
        <w:t> 计，到</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B2C</w:t>
      </w:r>
      <w:r>
        <w:rPr/>
        <w:t>模式占跨境电商交易总规模比例将超过</w:t>
      </w:r>
      <w:r>
        <w:rPr>
          <w:rFonts w:ascii="Times New Roman" w:hAnsi="Times New Roman" w:cs="Times New Roman" w:eastAsia="Times New Roman" w:hint="default"/>
        </w:rPr>
        <w:t>30%</w:t>
      </w:r>
      <w:r>
        <w:rPr/>
        <w:t>，未来跨境电商行业将呈现</w:t>
      </w:r>
      <w:r>
        <w:rPr>
          <w:rFonts w:ascii="Times New Roman" w:hAnsi="Times New Roman" w:cs="Times New Roman" w:eastAsia="Times New Roman" w:hint="default"/>
        </w:rPr>
        <w:t>B2B</w:t>
      </w:r>
      <w:r>
        <w:rPr/>
        <w:t>和</w:t>
      </w:r>
      <w:r>
        <w:rPr>
          <w:rFonts w:ascii="Times New Roman" w:hAnsi="Times New Roman" w:cs="Times New Roman" w:eastAsia="Times New Roman" w:hint="default"/>
        </w:rPr>
        <w:t>B2C</w:t>
      </w:r>
      <w:r>
        <w:rPr/>
        <w:t>协同发展的新业态。</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3525" w:lineRule="exact"/>
        <w:ind w:left="803"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4014833" cy="22383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4014833" cy="2238375"/>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11"/>
        <w:rPr>
          <w:rFonts w:ascii="宋体" w:hAnsi="宋体" w:cs="宋体" w:eastAsia="宋体" w:hint="default"/>
          <w:sz w:val="6"/>
          <w:szCs w:val="6"/>
        </w:rPr>
      </w:pPr>
    </w:p>
    <w:p>
      <w:pPr>
        <w:pStyle w:val="BodyText"/>
        <w:spacing w:line="240" w:lineRule="auto" w:before="44"/>
        <w:ind w:left="444" w:right="0"/>
        <w:jc w:val="left"/>
      </w:pPr>
      <w:r>
        <w:rPr/>
        <w:t>数据来源：电子商务研究中心</w:t>
      </w:r>
    </w:p>
    <w:p>
      <w:pPr>
        <w:pStyle w:val="BodyText"/>
        <w:spacing w:line="240" w:lineRule="auto" w:before="76"/>
        <w:ind w:left="444" w:right="0"/>
        <w:jc w:val="left"/>
        <w:rPr>
          <w:rFonts w:ascii="Times New Roman" w:hAnsi="Times New Roman" w:cs="Times New Roman" w:eastAsia="Times New Roman" w:hint="default"/>
        </w:rPr>
      </w:pPr>
      <w:r>
        <w:rPr>
          <w:rFonts w:ascii="Times New Roman" w:hAnsi="Times New Roman" w:cs="Times New Roman" w:eastAsia="Times New Roman" w:hint="default"/>
        </w:rPr>
        <w:t>D</w:t>
      </w:r>
      <w:r>
        <w:rPr/>
        <w:t>、新兴市场将成为跨境出口</w:t>
      </w:r>
      <w:r>
        <w:rPr>
          <w:rFonts w:ascii="Times New Roman" w:hAnsi="Times New Roman" w:cs="Times New Roman" w:eastAsia="Times New Roman" w:hint="default"/>
        </w:rPr>
        <w:t>B2C</w:t>
      </w:r>
      <w:r>
        <w:rPr/>
        <w:t>电商</w:t>
      </w:r>
      <w:r>
        <w:rPr>
          <w:rFonts w:ascii="Times New Roman" w:hAnsi="Times New Roman" w:cs="Times New Roman" w:eastAsia="Times New Roman" w:hint="default"/>
        </w:rPr>
        <w:t>“</w:t>
      </w:r>
      <w:r>
        <w:rPr/>
        <w:t>必争之地</w:t>
      </w:r>
      <w:r>
        <w:rPr>
          <w:rFonts w:ascii="Times New Roman" w:hAnsi="Times New Roman" w:cs="Times New Roman" w:eastAsia="Times New Roman" w:hint="default"/>
        </w:rPr>
        <w:t>”</w:t>
      </w:r>
    </w:p>
    <w:p>
      <w:pPr>
        <w:pStyle w:val="BodyText"/>
        <w:spacing w:line="307" w:lineRule="auto" w:before="63"/>
        <w:ind w:right="1130" w:firstLine="360"/>
        <w:jc w:val="both"/>
      </w:pPr>
      <w:r>
        <w:rPr>
          <w:spacing w:val="-2"/>
        </w:rPr>
        <w:t>目前，我国</w:t>
      </w:r>
      <w:r>
        <w:rPr>
          <w:rFonts w:ascii="Times New Roman" w:hAnsi="Times New Roman" w:cs="Times New Roman" w:eastAsia="Times New Roman" w:hint="default"/>
          <w:spacing w:val="-2"/>
        </w:rPr>
        <w:t>B2C</w:t>
      </w:r>
      <w:r>
        <w:rPr>
          <w:spacing w:val="-2"/>
        </w:rPr>
        <w:t>企业的目标市场集中在欧美等发达地区，这些地区网购普及率高、基础设施完备，因此易形成较大的跨</w:t>
      </w:r>
      <w:r>
        <w:rPr/>
        <w:t> </w:t>
      </w:r>
      <w:r>
        <w:rPr>
          <w:spacing w:val="-2"/>
        </w:rPr>
        <w:t>境出口业务规模，但是增速有所趋缓。拉美地区是近年来全球跨境电商增速最快的地区，紧随其后的是亚太、中东和非洲等</w:t>
      </w:r>
      <w:r>
        <w:rPr>
          <w:spacing w:val="-66"/>
        </w:rPr>
        <w:t> </w:t>
      </w:r>
      <w:r>
        <w:rPr>
          <w:spacing w:val="-66"/>
        </w:rPr>
      </w:r>
      <w:r>
        <w:rPr/>
        <w:t>地区。随着这些新兴市场网购普及率的逐渐提升、跨境电商政策的逐渐放开、消费者购买力的持续提升，以及随着</w:t>
      </w:r>
      <w:r>
        <w:rPr>
          <w:rFonts w:ascii="Times New Roman" w:hAnsi="Times New Roman" w:cs="Times New Roman" w:eastAsia="Times New Roman" w:hint="default"/>
        </w:rPr>
        <w:t>“</w:t>
      </w:r>
      <w:r>
        <w:rPr/>
        <w:t>一带一</w:t>
      </w:r>
      <w:r>
        <w:rPr>
          <w:spacing w:val="-74"/>
        </w:rPr>
        <w:t> </w:t>
      </w:r>
      <w:r>
        <w:rPr>
          <w:spacing w:val="-74"/>
        </w:rPr>
      </w:r>
      <w:r>
        <w:rPr/>
        <w:t>路</w:t>
      </w:r>
      <w:r>
        <w:rPr>
          <w:rFonts w:ascii="Times New Roman" w:hAnsi="Times New Roman" w:cs="Times New Roman" w:eastAsia="Times New Roman" w:hint="default"/>
        </w:rPr>
        <w:t>”</w:t>
      </w:r>
      <w:r>
        <w:rPr/>
        <w:t>建设的加快，新兴市场有望成为我国跨境出口</w:t>
      </w:r>
      <w:r>
        <w:rPr>
          <w:rFonts w:ascii="Times New Roman" w:hAnsi="Times New Roman" w:cs="Times New Roman" w:eastAsia="Times New Roman" w:hint="default"/>
        </w:rPr>
        <w:t>B2C</w:t>
      </w:r>
      <w:r>
        <w:rPr/>
        <w:t>行业的一个潜在的订单增长点。</w:t>
      </w:r>
    </w:p>
    <w:p>
      <w:pPr>
        <w:pStyle w:val="Heading4"/>
        <w:spacing w:line="240" w:lineRule="auto" w:before="7"/>
        <w:ind w:left="514" w:right="0"/>
        <w:jc w:val="left"/>
        <w:rPr>
          <w:b w:val="0"/>
          <w:bCs w:val="0"/>
        </w:rPr>
      </w:pPr>
      <w:r>
        <w:rPr>
          <w:rFonts w:ascii="Times New Roman" w:hAnsi="Times New Roman" w:cs="Times New Roman" w:eastAsia="Times New Roman" w:hint="default"/>
        </w:rPr>
        <w:t>2</w:t>
      </w:r>
      <w:r>
        <w:rPr/>
        <w:t>、跨境电商的市场竞争状况、公司的市场地位及竞争优势等情况</w:t>
      </w:r>
      <w:r>
        <w:rPr>
          <w:b w:val="0"/>
          <w:bCs w:val="0"/>
        </w:rPr>
      </w:r>
    </w:p>
    <w:p>
      <w:pPr>
        <w:pStyle w:val="BodyText"/>
        <w:spacing w:line="300" w:lineRule="auto" w:before="63"/>
        <w:ind w:left="514" w:right="0"/>
        <w:jc w:val="left"/>
      </w:pPr>
      <w:r>
        <w:rPr>
          <w:rFonts w:ascii="Times New Roman" w:hAnsi="Times New Roman" w:cs="Times New Roman" w:eastAsia="Times New Roman" w:hint="default"/>
        </w:rPr>
        <w:t>A</w:t>
      </w:r>
      <w:r>
        <w:rPr/>
        <w:t>、公司市场地位 公司控股子公司厦门市吉印客电子商务有限公司及下属公司（以下简称</w:t>
      </w:r>
      <w:r>
        <w:rPr>
          <w:rFonts w:ascii="Times New Roman" w:hAnsi="Times New Roman" w:cs="Times New Roman" w:eastAsia="Times New Roman" w:hint="default"/>
        </w:rPr>
        <w:t>“</w:t>
      </w:r>
      <w:r>
        <w:rPr/>
        <w:t>厦门吉客印</w:t>
      </w:r>
      <w:r>
        <w:rPr>
          <w:rFonts w:ascii="Times New Roman" w:hAnsi="Times New Roman" w:cs="Times New Roman" w:eastAsia="Times New Roman" w:hint="default"/>
        </w:rPr>
        <w:t>”</w:t>
      </w:r>
      <w:r>
        <w:rPr/>
        <w:t>）以自建独立站的方式进行线上</w:t>
      </w:r>
    </w:p>
    <w:p>
      <w:pPr>
        <w:pStyle w:val="BodyText"/>
        <w:spacing w:line="300" w:lineRule="auto" w:before="13"/>
        <w:ind w:right="1133"/>
        <w:jc w:val="both"/>
      </w:pPr>
      <w:r>
        <w:rPr>
          <w:rFonts w:ascii="Times New Roman" w:hAnsi="Times New Roman" w:cs="Times New Roman" w:eastAsia="Times New Roman" w:hint="default"/>
          <w:spacing w:val="-1"/>
        </w:rPr>
        <w:t>B2C</w:t>
      </w:r>
      <w:r>
        <w:rPr>
          <w:spacing w:val="-1"/>
        </w:rPr>
        <w:t>销售，开展跨境出口零售业务，利用交易数据挖掘、用户行为分析和兴趣定位，通过产品广告素材制作、网络媒体流量</w:t>
      </w:r>
      <w:r>
        <w:rPr/>
        <w:t> 监控、在线广告投放和流量导入进行数据分析和精准营销推广。</w:t>
      </w:r>
    </w:p>
    <w:p>
      <w:pPr>
        <w:pStyle w:val="BodyText"/>
        <w:spacing w:line="316" w:lineRule="auto" w:before="31"/>
        <w:ind w:right="1050" w:firstLine="360"/>
        <w:jc w:val="both"/>
      </w:pPr>
      <w:r>
        <w:rPr/>
        <w:t>得益于合理的产品选择、精准的客户定位、领先的数据驱动型运营模式和多维立体营销模式、优异的供应链整合能力、 业内领先的人才优势和已经积累的营销渠道优势，厦门吉客印自成立以来保持高速增长，在行业内已形成一定的竞争优势， 成为我国跨境出口电商行业的一支新生力量。</w:t>
      </w:r>
    </w:p>
    <w:p>
      <w:pPr>
        <w:pStyle w:val="BodyText"/>
        <w:spacing w:line="240" w:lineRule="auto" w:before="19"/>
        <w:ind w:left="514" w:right="0"/>
        <w:jc w:val="left"/>
      </w:pPr>
      <w:r>
        <w:rPr>
          <w:rFonts w:ascii="Times New Roman" w:hAnsi="Times New Roman" w:cs="Times New Roman" w:eastAsia="Times New Roman" w:hint="default"/>
        </w:rPr>
        <w:t>B</w:t>
      </w:r>
      <w:r>
        <w:rPr/>
        <w:t>、公司的竞争优势</w:t>
      </w:r>
    </w:p>
    <w:p>
      <w:pPr>
        <w:pStyle w:val="BodyText"/>
        <w:spacing w:line="316" w:lineRule="auto" w:before="63"/>
        <w:ind w:left="514" w:right="0"/>
        <w:jc w:val="left"/>
      </w:pPr>
      <w:r>
        <w:rPr/>
        <w:t>①精准的客户定位和产品推广 厦门吉客印主要客户定位为全球具有互联网消费观念、基数较大的年轻群体，主要销售产品包括</w:t>
      </w:r>
      <w:r>
        <w:rPr>
          <w:rFonts w:ascii="Times New Roman" w:hAnsi="Times New Roman" w:cs="Times New Roman" w:eastAsia="Times New Roman" w:hint="default"/>
        </w:rPr>
        <w:t>3C</w:t>
      </w:r>
      <w:r>
        <w:rPr/>
        <w:t>电子产品、家居服</w:t>
      </w:r>
    </w:p>
    <w:p>
      <w:pPr>
        <w:pStyle w:val="BodyText"/>
        <w:spacing w:line="314" w:lineRule="auto"/>
        <w:ind w:right="1132"/>
        <w:jc w:val="both"/>
      </w:pPr>
      <w:r>
        <w:rPr/>
        <w:t>饰等多个品类。厦门吉客印充分利用</w:t>
      </w:r>
      <w:r>
        <w:rPr>
          <w:rFonts w:ascii="Times New Roman" w:hAnsi="Times New Roman" w:cs="Times New Roman" w:eastAsia="Times New Roman" w:hint="default"/>
        </w:rPr>
        <w:t>AI</w:t>
      </w:r>
      <w:r>
        <w:rPr/>
        <w:t>算法进行分析，从产品广告素材制作、网络媒体流量监控、在线广告投放和流量导</w:t>
      </w:r>
      <w:r>
        <w:rPr>
          <w:spacing w:val="-17"/>
        </w:rPr>
        <w:t> </w:t>
      </w:r>
      <w:r>
        <w:rPr>
          <w:spacing w:val="-17"/>
        </w:rPr>
      </w:r>
      <w:r>
        <w:rPr>
          <w:spacing w:val="-2"/>
        </w:rPr>
        <w:t>入方面，搜集整理不同国家或地区的市场热点信息、用户属性以及平台的销售数据，根据数据算法结果精准推送符合用户当</w:t>
      </w:r>
      <w:r>
        <w:rPr>
          <w:spacing w:val="-66"/>
        </w:rPr>
        <w:t> </w:t>
      </w:r>
      <w:r>
        <w:rPr>
          <w:spacing w:val="-66"/>
        </w:rPr>
      </w:r>
      <w:r>
        <w:rPr>
          <w:spacing w:val="-2"/>
        </w:rPr>
        <w:t>下需求的产品广告，有效提升产品销售数量。同时根据产品销售情况，积累用户需求数据，逐步打造自有品牌，增加匹配产</w:t>
      </w:r>
      <w:r>
        <w:rPr>
          <w:spacing w:val="-66"/>
        </w:rPr>
        <w:t> </w:t>
      </w:r>
      <w:r>
        <w:rPr>
          <w:spacing w:val="-66"/>
        </w:rPr>
      </w:r>
      <w:r>
        <w:rPr>
          <w:spacing w:val="-2"/>
        </w:rPr>
        <w:t>品的种类，让消费者在主动浏览平台推广进行购物的同时，被动浏览其较为感兴趣的相关推荐品类，产生被动消费和冲动消</w:t>
      </w:r>
      <w:r>
        <w:rPr>
          <w:spacing w:val="-66"/>
        </w:rPr>
        <w:t> </w:t>
      </w:r>
      <w:r>
        <w:rPr>
          <w:spacing w:val="-66"/>
        </w:rPr>
      </w:r>
      <w:r>
        <w:rPr/>
        <w:t>费，以此增加销量。</w:t>
      </w:r>
    </w:p>
    <w:p>
      <w:pPr>
        <w:pStyle w:val="BodyText"/>
        <w:spacing w:line="316" w:lineRule="auto" w:before="20"/>
        <w:ind w:left="514" w:right="0"/>
        <w:jc w:val="left"/>
      </w:pPr>
      <w:r>
        <w:rPr/>
        <w:t>②专业稳定的运营管理团队 </w:t>
      </w:r>
      <w:r>
        <w:rPr>
          <w:spacing w:val="-2"/>
        </w:rPr>
        <w:t>厦门吉客印经营管理团队大多来自深耕营销推广行业十数年的广告从业人员，对电商领域的数据分析和运用有着深刻的</w:t>
      </w:r>
    </w:p>
    <w:p>
      <w:pPr>
        <w:pStyle w:val="BodyText"/>
        <w:spacing w:line="316" w:lineRule="auto" w:before="19"/>
        <w:ind w:right="1133"/>
        <w:jc w:val="both"/>
      </w:pPr>
      <w:r>
        <w:rPr>
          <w:spacing w:val="-2"/>
        </w:rPr>
        <w:t>技术背景和理解能力，在选品、营销推广、打造品牌方面均有较为丰富的经验，能够将获客通道和营销通道顺利打通，为自</w:t>
      </w:r>
      <w:r>
        <w:rPr>
          <w:spacing w:val="-66"/>
        </w:rPr>
        <w:t> </w:t>
      </w:r>
      <w:r>
        <w:rPr>
          <w:spacing w:val="-66"/>
        </w:rPr>
      </w:r>
      <w:r>
        <w:rPr/>
        <w:t>有品牌价值的逐步创建打造积累数据及经验。  </w:t>
      </w:r>
      <w:r>
        <w:rPr>
          <w:spacing w:val="16"/>
        </w:rPr>
        <w:t> </w:t>
      </w:r>
      <w:r>
        <w:rPr/>
        <w:t>③数据</w:t>
      </w:r>
      <w:r>
        <w:rPr>
          <w:rFonts w:ascii="Times New Roman" w:hAnsi="Times New Roman" w:cs="Times New Roman" w:eastAsia="Times New Roman" w:hint="default"/>
        </w:rPr>
        <w:t>AI</w:t>
      </w:r>
      <w:r>
        <w:rPr/>
        <w:t>算法精准运营优势</w:t>
      </w:r>
    </w:p>
    <w:p>
      <w:pPr>
        <w:pStyle w:val="BodyText"/>
        <w:spacing w:line="309" w:lineRule="auto"/>
        <w:ind w:right="1130" w:firstLine="360"/>
        <w:jc w:val="both"/>
      </w:pPr>
      <w:r>
        <w:rPr/>
        <w:t>厦门吉客印的数据</w:t>
      </w:r>
      <w:r>
        <w:rPr>
          <w:rFonts w:ascii="Times New Roman" w:hAnsi="Times New Roman" w:cs="Times New Roman" w:eastAsia="Times New Roman" w:hint="default"/>
        </w:rPr>
        <w:t>AI</w:t>
      </w:r>
      <w:r>
        <w:rPr/>
        <w:t>算法及运用贯穿公司销售、流量导入、采购、物流、客服等全业务链条，拥有精准营销的渠道与 </w:t>
      </w:r>
      <w:r>
        <w:rPr>
          <w:spacing w:val="-2"/>
        </w:rPr>
        <w:t>优势资源，极大程度的降低营销成本。同时通过不断优化数据模型，指导采购、销售、备货及清仓等环节，实现良性库存周</w:t>
      </w:r>
      <w:r>
        <w:rPr>
          <w:spacing w:val="-68"/>
        </w:rPr>
        <w:t> </w:t>
      </w:r>
      <w:r>
        <w:rPr>
          <w:spacing w:val="-68"/>
        </w:rPr>
      </w:r>
      <w:r>
        <w:rPr/>
        <w:t>转。</w:t>
      </w:r>
    </w:p>
    <w:p>
      <w:pPr>
        <w:pStyle w:val="BodyText"/>
        <w:spacing w:line="316" w:lineRule="auto" w:before="24"/>
        <w:ind w:left="514" w:right="0"/>
        <w:jc w:val="left"/>
      </w:pPr>
      <w:r>
        <w:rPr/>
        <w:t>④优质多元的销售渠道 厦门吉客印目前已在多个国家或地区搭建优质多元的销售渠道，包括</w:t>
      </w:r>
      <w:r>
        <w:rPr>
          <w:rFonts w:ascii="Times New Roman" w:hAnsi="Times New Roman" w:cs="Times New Roman" w:eastAsia="Times New Roman" w:hint="default"/>
        </w:rPr>
        <w:t>Google</w:t>
      </w:r>
      <w:r>
        <w:rPr/>
        <w:t>、</w:t>
      </w:r>
      <w:r>
        <w:rPr>
          <w:rFonts w:ascii="Times New Roman" w:hAnsi="Times New Roman" w:cs="Times New Roman" w:eastAsia="Times New Roman" w:hint="default"/>
        </w:rPr>
        <w:t>YouTube</w:t>
      </w:r>
      <w:r>
        <w:rPr/>
        <w:t>、</w:t>
      </w:r>
      <w:r>
        <w:rPr>
          <w:rFonts w:ascii="Times New Roman" w:hAnsi="Times New Roman" w:cs="Times New Roman" w:eastAsia="Times New Roman" w:hint="default"/>
        </w:rPr>
        <w:t>bing</w:t>
      </w:r>
      <w:r>
        <w:rPr/>
        <w:t>、</w:t>
      </w:r>
      <w:r>
        <w:rPr>
          <w:rFonts w:ascii="Times New Roman" w:hAnsi="Times New Roman" w:cs="Times New Roman" w:eastAsia="Times New Roman" w:hint="default"/>
        </w:rPr>
        <w:t>Facebook</w:t>
      </w:r>
      <w:r>
        <w:rPr/>
        <w:t>、</w:t>
      </w:r>
      <w:r>
        <w:rPr>
          <w:rFonts w:ascii="Times New Roman" w:hAnsi="Times New Roman" w:cs="Times New Roman" w:eastAsia="Times New Roman" w:hint="default"/>
        </w:rPr>
        <w:t>Twitter</w:t>
      </w:r>
      <w:r>
        <w:rPr/>
        <w:t>等，</w:t>
      </w:r>
    </w:p>
    <w:p>
      <w:pPr>
        <w:pStyle w:val="BodyText"/>
        <w:spacing w:line="235" w:lineRule="exact"/>
        <w:ind w:right="0"/>
        <w:jc w:val="both"/>
      </w:pPr>
      <w:r>
        <w:rPr/>
        <w:t>并通过邮件营销、论坛推广、视频广告等形式进行精准高效的引流。</w:t>
      </w:r>
    </w:p>
    <w:p>
      <w:pPr>
        <w:spacing w:after="0" w:line="235" w:lineRule="exact"/>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444" w:right="0" w:firstLine="69"/>
        <w:jc w:val="left"/>
      </w:pPr>
      <w:r>
        <w:rPr/>
        <w:t>⑤完善的供应链物流管理体系 </w:t>
      </w:r>
      <w:r>
        <w:rPr>
          <w:spacing w:val="-1"/>
        </w:rPr>
        <w:t>厦门吉客印在国内外的主要基地如台湾、日本、深圳、香港、美国等地均设有供应仓储服务体系，结合产品市场及营销</w:t>
      </w:r>
    </w:p>
    <w:p>
      <w:pPr>
        <w:pStyle w:val="BodyText"/>
        <w:spacing w:line="316" w:lineRule="auto" w:before="19"/>
        <w:ind w:right="0"/>
        <w:jc w:val="left"/>
      </w:pPr>
      <w:r>
        <w:rPr>
          <w:spacing w:val="-2"/>
        </w:rPr>
        <w:t>推广方案合理规划仓储物流，实施系统的信息化管理，在保证为客户提供优质高效购物体验的基础上，不断强化对各个地区</w:t>
      </w:r>
      <w:r>
        <w:rPr>
          <w:spacing w:val="-66"/>
        </w:rPr>
        <w:t> </w:t>
      </w:r>
      <w:r>
        <w:rPr>
          <w:spacing w:val="-66"/>
        </w:rPr>
      </w:r>
      <w:r>
        <w:rPr/>
        <w:t>市场的快速应变和服务能力。</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240" w:lineRule="auto" w:before="44"/>
        <w:ind w:left="0" w:right="1138"/>
        <w:jc w:val="right"/>
      </w:pPr>
      <w:r>
        <w:rPr/>
        <w:pict>
          <v:shape style="position:absolute;margin-left:56.459999pt;margin-top:-425.188293pt;width:479.2pt;height:480.6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7867"/>
                  </w:tblGrid>
                  <w:tr>
                    <w:trPr>
                      <w:trHeight w:val="186"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8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股权资产</w:t>
                        </w:r>
                      </w:p>
                    </w:tc>
                    <w:tc>
                      <w:tcPr>
                        <w:tcW w:w="78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本期末长期股权投资较年初减少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33.94%</w:t>
                        </w:r>
                        <w:r>
                          <w:rPr>
                            <w:rFonts w:ascii="宋体" w:hAnsi="宋体" w:cs="宋体" w:eastAsia="宋体" w:hint="default"/>
                            <w:sz w:val="18"/>
                            <w:szCs w:val="18"/>
                          </w:rPr>
                          <w:t>，主要系本期对参股公司的减资所致；</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78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本期末固定资产较年初增长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12.77%</w:t>
                        </w:r>
                        <w:r>
                          <w:rPr>
                            <w:rFonts w:ascii="宋体" w:hAnsi="宋体" w:cs="宋体" w:eastAsia="宋体" w:hint="default"/>
                            <w:sz w:val="18"/>
                            <w:szCs w:val="18"/>
                          </w:rPr>
                          <w:t>，主要系本期末收购济南吉联的固定资产并表增加所致；</w:t>
                        </w:r>
                      </w:p>
                    </w:tc>
                  </w:tr>
                  <w:tr>
                    <w:trPr>
                      <w:trHeight w:val="16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7" w:type="dxa"/>
                        <w:vMerge w:val="restart"/>
                        <w:tcBorders>
                          <w:top w:val="single" w:sz="4" w:space="0" w:color="000000"/>
                          <w:left w:val="single" w:sz="9" w:space="0" w:color="D2D2D2"/>
                          <w:right w:val="single" w:sz="4" w:space="0" w:color="000000"/>
                        </w:tcBorders>
                      </w:tcPr>
                      <w:p>
                        <w:pPr>
                          <w:pStyle w:val="TableParagraph"/>
                          <w:spacing w:line="300" w:lineRule="auto" w:before="51"/>
                          <w:ind w:left="2301" w:right="27" w:hanging="2280"/>
                          <w:jc w:val="left"/>
                          <w:rPr>
                            <w:rFonts w:ascii="宋体" w:hAnsi="宋体" w:cs="宋体" w:eastAsia="宋体" w:hint="default"/>
                            <w:sz w:val="18"/>
                            <w:szCs w:val="18"/>
                          </w:rPr>
                        </w:pPr>
                        <w:r>
                          <w:rPr>
                            <w:rFonts w:ascii="宋体" w:hAnsi="宋体" w:cs="宋体" w:eastAsia="宋体" w:hint="default"/>
                            <w:sz w:val="18"/>
                            <w:szCs w:val="18"/>
                          </w:rPr>
                          <w:t>本期末无形资产较年初增加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87.12%</w:t>
                        </w:r>
                        <w:r>
                          <w:rPr>
                            <w:rFonts w:ascii="宋体" w:hAnsi="宋体" w:cs="宋体" w:eastAsia="宋体" w:hint="default"/>
                            <w:sz w:val="18"/>
                            <w:szCs w:val="18"/>
                          </w:rPr>
                          <w:t>，主要系本期收购北京龙域之星无形资产增加以及期末收购济南 吉联增加土地使用权无形资产并表所致；</w:t>
                        </w:r>
                      </w:p>
                    </w:tc>
                  </w:tr>
                  <w:tr>
                    <w:trPr>
                      <w:trHeight w:val="392"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7867" w:type="dxa"/>
                        <w:vMerge/>
                        <w:tcBorders>
                          <w:left w:val="single" w:sz="9" w:space="0" w:color="D2D2D2"/>
                          <w:right w:val="single" w:sz="4" w:space="0" w:color="000000"/>
                        </w:tcBorders>
                      </w:tcPr>
                      <w:p>
                        <w:pPr/>
                      </w:p>
                    </w:tc>
                  </w:tr>
                  <w:tr>
                    <w:trPr>
                      <w:trHeight w:val="16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7" w:type="dxa"/>
                        <w:vMerge/>
                        <w:tcBorders>
                          <w:left w:val="single" w:sz="9" w:space="0" w:color="D2D2D2"/>
                          <w:bottom w:val="single" w:sz="4" w:space="0" w:color="000000"/>
                          <w:right w:val="single" w:sz="4" w:space="0" w:color="000000"/>
                        </w:tcBorders>
                      </w:tcPr>
                      <w:p>
                        <w:pPr/>
                      </w:p>
                    </w:tc>
                  </w:tr>
                  <w:tr>
                    <w:trPr>
                      <w:trHeight w:val="16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7" w:type="dxa"/>
                        <w:vMerge w:val="restart"/>
                        <w:tcBorders>
                          <w:top w:val="single" w:sz="4" w:space="0" w:color="000000"/>
                          <w:left w:val="single" w:sz="9" w:space="0" w:color="D2D2D2"/>
                          <w:right w:val="single" w:sz="4" w:space="0" w:color="000000"/>
                        </w:tcBorders>
                      </w:tcPr>
                      <w:p>
                        <w:pPr>
                          <w:pStyle w:val="TableParagraph"/>
                          <w:spacing w:line="300" w:lineRule="auto" w:before="51"/>
                          <w:ind w:left="2751" w:right="27" w:hanging="2730"/>
                          <w:jc w:val="left"/>
                          <w:rPr>
                            <w:rFonts w:ascii="宋体" w:hAnsi="宋体" w:cs="宋体" w:eastAsia="宋体" w:hint="default"/>
                            <w:sz w:val="18"/>
                            <w:szCs w:val="18"/>
                          </w:rPr>
                        </w:pPr>
                        <w:r>
                          <w:rPr>
                            <w:rFonts w:ascii="宋体" w:hAnsi="宋体" w:cs="宋体" w:eastAsia="宋体" w:hint="default"/>
                            <w:sz w:val="18"/>
                            <w:szCs w:val="18"/>
                          </w:rPr>
                          <w:t>本期末在建工程较年初增加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403.81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452.98%</w:t>
                        </w:r>
                        <w:r>
                          <w:rPr>
                            <w:rFonts w:ascii="宋体" w:hAnsi="宋体" w:cs="宋体" w:eastAsia="宋体" w:hint="default"/>
                            <w:sz w:val="18"/>
                            <w:szCs w:val="18"/>
                          </w:rPr>
                          <w:t>，主要系本期末收购济南吉联待安装设 备的在建工程并表增加所致；</w:t>
                        </w:r>
                      </w:p>
                    </w:tc>
                  </w:tr>
                  <w:tr>
                    <w:trPr>
                      <w:trHeight w:val="392"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7867" w:type="dxa"/>
                        <w:vMerge/>
                        <w:tcBorders>
                          <w:left w:val="single" w:sz="9" w:space="0" w:color="D2D2D2"/>
                          <w:right w:val="single" w:sz="4" w:space="0" w:color="000000"/>
                        </w:tcBorders>
                      </w:tcPr>
                      <w:p>
                        <w:pPr/>
                      </w:p>
                    </w:tc>
                  </w:tr>
                  <w:tr>
                    <w:trPr>
                      <w:trHeight w:val="16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7" w:type="dxa"/>
                        <w:vMerge/>
                        <w:tcBorders>
                          <w:left w:val="single" w:sz="9" w:space="0" w:color="D2D2D2"/>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587" w:right="27" w:hanging="1559"/>
                          <w:jc w:val="left"/>
                          <w:rPr>
                            <w:rFonts w:ascii="宋体" w:hAnsi="宋体" w:cs="宋体" w:eastAsia="宋体" w:hint="default"/>
                            <w:sz w:val="18"/>
                            <w:szCs w:val="18"/>
                          </w:rPr>
                        </w:pPr>
                        <w:r>
                          <w:rPr>
                            <w:rFonts w:ascii="宋体" w:hAnsi="宋体" w:cs="宋体" w:eastAsia="宋体" w:hint="default"/>
                            <w:sz w:val="18"/>
                            <w:szCs w:val="18"/>
                          </w:rPr>
                          <w:t>本期末货币资金较年初增加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86.18%</w:t>
                        </w:r>
                        <w:r>
                          <w:rPr>
                            <w:rFonts w:ascii="宋体" w:hAnsi="宋体" w:cs="宋体" w:eastAsia="宋体" w:hint="default"/>
                            <w:sz w:val="18"/>
                            <w:szCs w:val="18"/>
                          </w:rPr>
                          <w:t>，主要系本年经营规模扩大，营业收入增长所需营运资金增加， 同时本年收购北京龙域、济南吉联并表增加货币资金所致；</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3027" w:right="41" w:hanging="2985"/>
                          <w:jc w:val="left"/>
                          <w:rPr>
                            <w:rFonts w:ascii="宋体" w:hAnsi="宋体" w:cs="宋体" w:eastAsia="宋体" w:hint="default"/>
                            <w:sz w:val="18"/>
                            <w:szCs w:val="18"/>
                          </w:rPr>
                        </w:pPr>
                        <w:r>
                          <w:rPr>
                            <w:rFonts w:ascii="宋体" w:hAnsi="宋体" w:cs="宋体" w:eastAsia="宋体" w:hint="default"/>
                            <w:sz w:val="18"/>
                            <w:szCs w:val="18"/>
                          </w:rPr>
                          <w:t>本期末应收票据及应收账款较年初增加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69.13%</w:t>
                        </w:r>
                        <w:r>
                          <w:rPr>
                            <w:rFonts w:ascii="宋体" w:hAnsi="宋体" w:cs="宋体" w:eastAsia="宋体" w:hint="default"/>
                            <w:sz w:val="18"/>
                            <w:szCs w:val="18"/>
                          </w:rPr>
                          <w:t>，主要系本期营业收入较上年同期增长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100.34%</w:t>
                        </w:r>
                        <w:r>
                          <w:rPr>
                            <w:rFonts w:ascii="宋体" w:hAnsi="宋体" w:cs="宋体" w:eastAsia="宋体" w:hint="default"/>
                            <w:sz w:val="18"/>
                            <w:szCs w:val="18"/>
                          </w:rPr>
                          <w:t>，应 收账款相应增加所致；</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本期末其他应收款较年初增加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184.40%</w:t>
                        </w:r>
                        <w:r>
                          <w:rPr>
                            <w:rFonts w:ascii="宋体" w:hAnsi="宋体" w:cs="宋体" w:eastAsia="宋体" w:hint="default"/>
                            <w:sz w:val="18"/>
                            <w:szCs w:val="18"/>
                          </w:rPr>
                          <w:t>，主要系本期应收股利增加所致；</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757" w:right="21" w:hanging="2736"/>
                          <w:jc w:val="left"/>
                          <w:rPr>
                            <w:rFonts w:ascii="宋体" w:hAnsi="宋体" w:cs="宋体" w:eastAsia="宋体" w:hint="default"/>
                            <w:sz w:val="18"/>
                            <w:szCs w:val="18"/>
                          </w:rPr>
                        </w:pPr>
                        <w:r>
                          <w:rPr>
                            <w:rFonts w:ascii="宋体" w:hAnsi="宋体" w:cs="宋体" w:eastAsia="宋体" w:hint="default"/>
                            <w:sz w:val="18"/>
                            <w:szCs w:val="18"/>
                          </w:rPr>
                          <w:t>本期末其他流动资产较年初减少</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71.87%</w:t>
                        </w:r>
                        <w:r>
                          <w:rPr>
                            <w:rFonts w:ascii="宋体" w:hAnsi="宋体" w:cs="宋体" w:eastAsia="宋体" w:hint="default"/>
                            <w:spacing w:val="-6"/>
                            <w:sz w:val="18"/>
                            <w:szCs w:val="18"/>
                          </w:rPr>
                          <w:t>，主要系上年末存在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万元期限为三个月的短期银行结构 性存款在本期到期收回所致；</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可供出售金融资</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3657" w:right="21" w:hanging="3636"/>
                          <w:jc w:val="left"/>
                          <w:rPr>
                            <w:rFonts w:ascii="宋体" w:hAnsi="宋体" w:cs="宋体" w:eastAsia="宋体" w:hint="default"/>
                            <w:sz w:val="18"/>
                            <w:szCs w:val="18"/>
                          </w:rPr>
                        </w:pPr>
                        <w:r>
                          <w:rPr>
                            <w:rFonts w:ascii="宋体" w:hAnsi="宋体" w:cs="宋体" w:eastAsia="宋体" w:hint="default"/>
                            <w:sz w:val="18"/>
                            <w:szCs w:val="18"/>
                          </w:rPr>
                          <w:t>本期末可供出售金融资产较年初减少</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100.00%</w:t>
                        </w:r>
                        <w:r>
                          <w:rPr>
                            <w:rFonts w:ascii="宋体" w:hAnsi="宋体" w:cs="宋体" w:eastAsia="宋体" w:hint="default"/>
                            <w:spacing w:val="-3"/>
                            <w:sz w:val="18"/>
                            <w:szCs w:val="18"/>
                          </w:rPr>
                          <w:t>，主要系上期末存在可供出售金融资产在本期转让减少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所致；</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本期末长期股权投资较年初减少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33.94%</w:t>
                        </w:r>
                        <w:r>
                          <w:rPr>
                            <w:rFonts w:ascii="宋体" w:hAnsi="宋体" w:cs="宋体" w:eastAsia="宋体" w:hint="default"/>
                            <w:sz w:val="18"/>
                            <w:szCs w:val="18"/>
                          </w:rPr>
                          <w:t>，主要系本期对参股公司的减资所致；</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757" w:right="27" w:hanging="2730"/>
                          <w:jc w:val="left"/>
                          <w:rPr>
                            <w:rFonts w:ascii="宋体" w:hAnsi="宋体" w:cs="宋体" w:eastAsia="宋体" w:hint="default"/>
                            <w:sz w:val="18"/>
                            <w:szCs w:val="18"/>
                          </w:rPr>
                        </w:pPr>
                        <w:r>
                          <w:rPr>
                            <w:rFonts w:ascii="宋体" w:hAnsi="宋体" w:cs="宋体" w:eastAsia="宋体" w:hint="default"/>
                            <w:sz w:val="18"/>
                            <w:szCs w:val="18"/>
                          </w:rPr>
                          <w:t>本期末在建工程较年初增加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403.81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452.98%</w:t>
                        </w:r>
                        <w:r>
                          <w:rPr>
                            <w:rFonts w:ascii="宋体" w:hAnsi="宋体" w:cs="宋体" w:eastAsia="宋体" w:hint="default"/>
                            <w:sz w:val="18"/>
                            <w:szCs w:val="18"/>
                          </w:rPr>
                          <w:t>，主要系本期末收购济南吉联待安装设 备的在建工程并表增加所致；</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07" w:right="27" w:hanging="2280"/>
                          <w:jc w:val="left"/>
                          <w:rPr>
                            <w:rFonts w:ascii="宋体" w:hAnsi="宋体" w:cs="宋体" w:eastAsia="宋体" w:hint="default"/>
                            <w:sz w:val="18"/>
                            <w:szCs w:val="18"/>
                          </w:rPr>
                        </w:pPr>
                        <w:r>
                          <w:rPr>
                            <w:rFonts w:ascii="宋体" w:hAnsi="宋体" w:cs="宋体" w:eastAsia="宋体" w:hint="default"/>
                            <w:sz w:val="18"/>
                            <w:szCs w:val="18"/>
                          </w:rPr>
                          <w:t>本期末无形资产较年初增加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87.12%</w:t>
                        </w:r>
                        <w:r>
                          <w:rPr>
                            <w:rFonts w:ascii="宋体" w:hAnsi="宋体" w:cs="宋体" w:eastAsia="宋体" w:hint="default"/>
                            <w:sz w:val="18"/>
                            <w:szCs w:val="18"/>
                          </w:rPr>
                          <w:t>，主要系本期收购北京龙域之星无形资产增加以及期末收购济南 吉联增加土地使用权无形资产并表所致；</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商誉</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本期末商誉较年初增加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14488.06 </w:t>
                        </w:r>
                        <w:r>
                          <w:rPr>
                            <w:rFonts w:ascii="宋体" w:hAnsi="宋体" w:cs="宋体" w:eastAsia="宋体" w:hint="default"/>
                            <w:sz w:val="18"/>
                            <w:szCs w:val="18"/>
                          </w:rPr>
                          <w:t>万元，主要系本期收购北京龙域之星及济南吉联增加的商誉所致；</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长期待摊费用</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7"/>
                          <w:jc w:val="center"/>
                          <w:rPr>
                            <w:rFonts w:ascii="宋体" w:hAnsi="宋体" w:cs="宋体" w:eastAsia="宋体" w:hint="default"/>
                            <w:sz w:val="18"/>
                            <w:szCs w:val="18"/>
                          </w:rPr>
                        </w:pPr>
                        <w:r>
                          <w:rPr>
                            <w:rFonts w:ascii="宋体" w:hAnsi="宋体" w:cs="宋体" w:eastAsia="宋体" w:hint="default"/>
                            <w:sz w:val="18"/>
                            <w:szCs w:val="18"/>
                          </w:rPr>
                          <w:t>本期末长期待摊费用较年初增加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107.80%</w:t>
                        </w:r>
                        <w:r>
                          <w:rPr>
                            <w:rFonts w:ascii="宋体" w:hAnsi="宋体" w:cs="宋体" w:eastAsia="宋体" w:hint="default"/>
                            <w:spacing w:val="-85"/>
                            <w:sz w:val="18"/>
                            <w:szCs w:val="18"/>
                          </w:rPr>
                          <w:t>，</w:t>
                        </w:r>
                        <w:r>
                          <w:rPr>
                            <w:rFonts w:ascii="宋体" w:hAnsi="宋体" w:cs="宋体" w:eastAsia="宋体" w:hint="default"/>
                            <w:sz w:val="18"/>
                            <w:szCs w:val="18"/>
                          </w:rPr>
                          <w:t>主要系本期租入厂房</w:t>
                        </w:r>
                        <w:r>
                          <w:rPr>
                            <w:rFonts w:ascii="宋体" w:hAnsi="宋体" w:cs="宋体" w:eastAsia="宋体" w:hint="default"/>
                            <w:spacing w:val="-85"/>
                            <w:sz w:val="18"/>
                            <w:szCs w:val="18"/>
                          </w:rPr>
                          <w:t>、</w:t>
                        </w:r>
                        <w:r>
                          <w:rPr>
                            <w:rFonts w:ascii="宋体" w:hAnsi="宋体" w:cs="宋体" w:eastAsia="宋体" w:hint="default"/>
                            <w:sz w:val="18"/>
                            <w:szCs w:val="18"/>
                          </w:rPr>
                          <w:t>办公用房等设施改良支出增加所致</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3117" w:right="21" w:hanging="3096"/>
                          <w:jc w:val="left"/>
                          <w:rPr>
                            <w:rFonts w:ascii="宋体" w:hAnsi="宋体" w:cs="宋体" w:eastAsia="宋体" w:hint="default"/>
                            <w:sz w:val="18"/>
                            <w:szCs w:val="18"/>
                          </w:rPr>
                        </w:pPr>
                        <w:r>
                          <w:rPr>
                            <w:rFonts w:ascii="宋体" w:hAnsi="宋体" w:cs="宋体" w:eastAsia="宋体" w:hint="default"/>
                            <w:sz w:val="18"/>
                            <w:szCs w:val="18"/>
                          </w:rPr>
                          <w:t>本期末递延所得税资产较年初增加</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111.41%</w:t>
                        </w:r>
                        <w:r>
                          <w:rPr>
                            <w:rFonts w:ascii="宋体" w:hAnsi="宋体" w:cs="宋体" w:eastAsia="宋体" w:hint="default"/>
                            <w:spacing w:val="-3"/>
                            <w:sz w:val="18"/>
                            <w:szCs w:val="18"/>
                          </w:rPr>
                          <w:t>，主要系本期计提的资产减值准备增加相应确认的递延所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得税资产增加所致。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left"/>
      </w:pPr>
      <w:r>
        <w:rPr/>
        <w:t>零售相关业</w:t>
      </w:r>
    </w:p>
    <w:p>
      <w:pPr>
        <w:spacing w:line="240" w:lineRule="auto" w:before="4"/>
        <w:rPr>
          <w:rFonts w:ascii="宋体" w:hAnsi="宋体" w:cs="宋体" w:eastAsia="宋体" w:hint="default"/>
          <w:sz w:val="15"/>
          <w:szCs w:val="15"/>
        </w:rPr>
      </w:pPr>
    </w:p>
    <w:p>
      <w:pPr>
        <w:spacing w:line="4485" w:lineRule="exact"/>
        <w:ind w:left="154"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5599451" cy="284797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6" cstate="print"/>
                    <a:stretch>
                      <a:fillRect/>
                    </a:stretch>
                  </pic:blipFill>
                  <pic:spPr>
                    <a:xfrm>
                      <a:off x="0" y="0"/>
                      <a:ext cx="5599451" cy="2847975"/>
                    </a:xfrm>
                    <a:prstGeom prst="rect">
                      <a:avLst/>
                    </a:prstGeom>
                  </pic:spPr>
                </pic:pic>
              </a:graphicData>
            </a:graphic>
          </wp:inline>
        </w:drawing>
      </w:r>
      <w:r>
        <w:rPr>
          <w:rFonts w:ascii="宋体" w:hAnsi="宋体" w:cs="宋体" w:eastAsia="宋体" w:hint="default"/>
          <w:position w:val="-89"/>
          <w:sz w:val="20"/>
          <w:szCs w:val="20"/>
        </w:rPr>
      </w:r>
    </w:p>
    <w:p>
      <w:pPr>
        <w:spacing w:after="0" w:line="4485"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_TOC_250008" w:id="23"/>
      <w:bookmarkStart w:name="第四节 经营情况讨论与分析" w:id="24"/>
      <w:r>
        <w:rPr>
          <w:b w:val="0"/>
          <w:bCs w:val="0"/>
        </w:rPr>
      </w:r>
      <w:r>
        <w:rPr/>
        <w:t>第四节</w:t>
      </w:r>
      <w:r>
        <w:rPr>
          <w:spacing w:val="-10"/>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290"/>
        <w:jc w:val="left"/>
      </w:pPr>
      <w:r>
        <w:rPr>
          <w:spacing w:val="-4"/>
        </w:rPr>
        <w:t>报告期内，公司实现营业收入</w:t>
      </w:r>
      <w:r>
        <w:rPr>
          <w:rFonts w:ascii="Times New Roman" w:hAnsi="Times New Roman" w:cs="Times New Roman" w:eastAsia="Times New Roman" w:hint="default"/>
          <w:spacing w:val="-4"/>
        </w:rPr>
        <w:t>226,904.55</w:t>
      </w:r>
      <w:r>
        <w:rPr>
          <w:spacing w:val="-4"/>
        </w:rPr>
        <w:t>万元，同比增长</w:t>
      </w:r>
      <w:r>
        <w:rPr>
          <w:rFonts w:ascii="Times New Roman" w:hAnsi="Times New Roman" w:cs="Times New Roman" w:eastAsia="Times New Roman" w:hint="default"/>
          <w:spacing w:val="-4"/>
        </w:rPr>
        <w:t>100.34%</w:t>
      </w:r>
      <w:r>
        <w:rPr>
          <w:spacing w:val="-4"/>
        </w:rPr>
        <w:t>；实现净利润为</w:t>
      </w:r>
      <w:r>
        <w:rPr>
          <w:rFonts w:ascii="Times New Roman" w:hAnsi="Times New Roman" w:cs="Times New Roman" w:eastAsia="Times New Roman" w:hint="default"/>
          <w:spacing w:val="-4"/>
        </w:rPr>
        <w:t>22,835.20</w:t>
      </w:r>
      <w:r>
        <w:rPr>
          <w:spacing w:val="-4"/>
        </w:rPr>
        <w:t>万元，较上年同期增长</w:t>
      </w:r>
      <w:r>
        <w:rPr>
          <w:rFonts w:ascii="Times New Roman" w:hAnsi="Times New Roman" w:cs="Times New Roman" w:eastAsia="Times New Roman" w:hint="default"/>
          <w:spacing w:val="-4"/>
        </w:rPr>
        <w:t>178.26%</w:t>
      </w:r>
      <w:r>
        <w:rPr>
          <w:spacing w:val="-4"/>
        </w:rPr>
        <w:t>，</w:t>
      </w:r>
      <w:r>
        <w:rPr/>
        <w:t> 归属于上市公司股东的净利润</w:t>
      </w:r>
      <w:r>
        <w:rPr>
          <w:rFonts w:ascii="Times New Roman" w:hAnsi="Times New Roman" w:cs="Times New Roman" w:eastAsia="Times New Roman" w:hint="default"/>
        </w:rPr>
        <w:t>21,316.97</w:t>
      </w:r>
      <w:r>
        <w:rPr/>
        <w:t>万元，较上年同期增长</w:t>
      </w:r>
      <w:r>
        <w:rPr>
          <w:rFonts w:ascii="Times New Roman" w:hAnsi="Times New Roman" w:cs="Times New Roman" w:eastAsia="Times New Roman" w:hint="default"/>
        </w:rPr>
        <w:t>166.35%</w:t>
      </w:r>
      <w:r>
        <w:rPr/>
        <w:t>，每股收益为</w:t>
      </w:r>
      <w:r>
        <w:rPr>
          <w:rFonts w:ascii="Times New Roman" w:hAnsi="Times New Roman" w:cs="Times New Roman" w:eastAsia="Times New Roman" w:hint="default"/>
        </w:rPr>
        <w:t>1.08</w:t>
      </w:r>
      <w:r>
        <w:rPr/>
        <w:t>元，较上年同期增长</w:t>
      </w:r>
      <w:r>
        <w:rPr>
          <w:rFonts w:ascii="Times New Roman" w:hAnsi="Times New Roman" w:cs="Times New Roman" w:eastAsia="Times New Roman" w:hint="default"/>
        </w:rPr>
        <w:t>56.52%</w:t>
      </w:r>
      <w:r>
        <w:rPr/>
        <w:t>。截止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日，公司总资产为</w:t>
      </w:r>
      <w:r>
        <w:rPr>
          <w:rFonts w:ascii="Times New Roman" w:hAnsi="Times New Roman" w:cs="Times New Roman" w:eastAsia="Times New Roman" w:hint="default"/>
        </w:rPr>
        <w:t>158,840.47</w:t>
      </w:r>
      <w:r>
        <w:rPr/>
        <w:t>万元，较上年增长</w:t>
      </w:r>
      <w:r>
        <w:rPr>
          <w:rFonts w:ascii="Times New Roman" w:hAnsi="Times New Roman" w:cs="Times New Roman" w:eastAsia="Times New Roman" w:hint="default"/>
        </w:rPr>
        <w:t>38.32%</w:t>
      </w:r>
      <w:r>
        <w:rPr/>
        <w:t>；归属于上市公司股东的所有者权益为</w:t>
      </w:r>
      <w:r>
        <w:rPr>
          <w:rFonts w:ascii="Times New Roman" w:hAnsi="Times New Roman" w:cs="Times New Roman" w:eastAsia="Times New Roman" w:hint="default"/>
        </w:rPr>
        <w:t>68,777.47</w:t>
      </w:r>
      <w:r>
        <w:rPr/>
        <w:t>万元， 较年初增长</w:t>
      </w:r>
      <w:r>
        <w:rPr>
          <w:rFonts w:ascii="Times New Roman" w:hAnsi="Times New Roman" w:cs="Times New Roman" w:eastAsia="Times New Roman" w:hint="default"/>
        </w:rPr>
        <w:t>36.88%</w:t>
      </w:r>
      <w:r>
        <w:rPr/>
        <w:t>。</w:t>
      </w:r>
    </w:p>
    <w:p>
      <w:pPr>
        <w:pStyle w:val="BodyText"/>
        <w:spacing w:line="240" w:lineRule="auto" w:before="53"/>
        <w:ind w:right="0"/>
        <w:jc w:val="left"/>
      </w:pPr>
      <w:r>
        <w:rPr/>
        <w:t>公司需遵守《深圳证券交易所行业信息披露指引第</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上市公司从事零售相关业务》的披露要求</w:t>
      </w:r>
    </w:p>
    <w:p>
      <w:pPr>
        <w:pStyle w:val="BodyText"/>
        <w:spacing w:line="357" w:lineRule="auto" w:before="102"/>
        <w:ind w:left="444" w:right="0" w:hanging="291"/>
        <w:jc w:val="left"/>
      </w:pPr>
      <w:r>
        <w:rPr/>
        <w:t>（一）精准营销业务 </w:t>
      </w:r>
      <w:r>
        <w:rPr>
          <w:spacing w:val="-1"/>
        </w:rPr>
        <w:t>公司利用大数据分析体系以及自身搭建的智能原生广告平台，根据不同场景模式，对广告主提供的原生广告方案进行灵</w:t>
      </w:r>
    </w:p>
    <w:p>
      <w:pPr>
        <w:pStyle w:val="BodyText"/>
        <w:spacing w:line="224" w:lineRule="exact"/>
        <w:ind w:right="0"/>
        <w:jc w:val="left"/>
      </w:pPr>
      <w:r>
        <w:rPr/>
        <w:t>活匹配，并按照数据分析结果在不同的时点、不同的环境、向不同的人群推送最合适的精准广告，实现移动广告的智能化，</w:t>
      </w:r>
    </w:p>
    <w:p>
      <w:pPr>
        <w:pStyle w:val="BodyText"/>
        <w:spacing w:line="240" w:lineRule="auto" w:before="77"/>
        <w:ind w:right="0"/>
        <w:jc w:val="left"/>
      </w:pPr>
      <w:r>
        <w:rPr/>
        <w:t>为客户提供全方位、高效率的移动广告流量交易服务和营销方案，经营业绩良好。</w:t>
      </w:r>
    </w:p>
    <w:p>
      <w:pPr>
        <w:pStyle w:val="BodyText"/>
        <w:spacing w:line="357" w:lineRule="auto" w:before="116"/>
        <w:ind w:left="444" w:right="1122" w:hanging="291"/>
        <w:jc w:val="left"/>
        <w:rPr>
          <w:rFonts w:ascii="Times New Roman" w:hAnsi="Times New Roman" w:cs="Times New Roman" w:eastAsia="Times New Roman" w:hint="default"/>
        </w:rPr>
      </w:pPr>
      <w:r>
        <w:rPr/>
        <w:t>（二）跨境电商业务 公司的跨境电商业务主要利用</w:t>
      </w:r>
      <w:r>
        <w:rPr>
          <w:rFonts w:ascii="Times New Roman" w:hAnsi="Times New Roman" w:cs="Times New Roman" w:eastAsia="Times New Roman" w:hint="default"/>
        </w:rPr>
        <w:t>AI</w:t>
      </w:r>
      <w:r>
        <w:rPr/>
        <w:t>算法分析海外市场、精准定位客户群体投放广告，通过自身构建独立站点进行线上</w:t>
      </w:r>
      <w:r>
        <w:rPr>
          <w:rFonts w:ascii="Times New Roman" w:hAnsi="Times New Roman" w:cs="Times New Roman" w:eastAsia="Times New Roman" w:hint="default"/>
        </w:rPr>
        <w:t>B2C</w:t>
      </w:r>
    </w:p>
    <w:p>
      <w:pPr>
        <w:pStyle w:val="BodyText"/>
        <w:spacing w:line="202" w:lineRule="exact"/>
        <w:ind w:right="0"/>
        <w:jc w:val="left"/>
      </w:pPr>
      <w:r>
        <w:rPr/>
        <w:t>销售的方式，将高性价比的中国制造产品跨境销售至台湾、日本、香港、中东、东南亚等多个国家或地区。</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5"/>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57"/>
              <w:jc w:val="right"/>
              <w:rPr>
                <w:rFonts w:ascii="Times New Roman" w:hAnsi="Times New Roman" w:cs="Times New Roman" w:eastAsia="Times New Roman" w:hint="default"/>
                <w:sz w:val="18"/>
                <w:szCs w:val="18"/>
              </w:rPr>
            </w:pPr>
            <w:r>
              <w:rPr>
                <w:rFonts w:ascii="Times New Roman"/>
                <w:spacing w:val="-1"/>
                <w:sz w:val="18"/>
              </w:rPr>
              <w:t>2,269,045,472.46</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79" w:right="0"/>
              <w:jc w:val="lef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1,132,613,257.78</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62" w:right="0"/>
              <w:jc w:val="left"/>
              <w:rPr>
                <w:rFonts w:ascii="Times New Roman" w:hAnsi="Times New Roman" w:cs="Times New Roman" w:eastAsia="Times New Roman" w:hint="default"/>
                <w:sz w:val="18"/>
                <w:szCs w:val="18"/>
              </w:rPr>
            </w:pPr>
            <w:r>
              <w:rPr>
                <w:rFonts w:ascii="Times New Roman"/>
                <w:sz w:val="18"/>
              </w:rPr>
              <w:t>100.34%</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包装业务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5"/>
              <w:jc w:val="right"/>
              <w:rPr>
                <w:rFonts w:ascii="Times New Roman" w:hAnsi="Times New Roman" w:cs="Times New Roman" w:eastAsia="Times New Roman" w:hint="default"/>
                <w:sz w:val="18"/>
                <w:szCs w:val="18"/>
              </w:rPr>
            </w:pPr>
            <w:r>
              <w:rPr>
                <w:rFonts w:ascii="Times New Roman"/>
                <w:spacing w:val="-1"/>
                <w:sz w:val="18"/>
              </w:rPr>
              <w:t>1,059,693,906.88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46.70%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917,401,277.39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81.00%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15.51%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互联网业务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5"/>
              <w:jc w:val="right"/>
              <w:rPr>
                <w:rFonts w:ascii="Times New Roman" w:hAnsi="Times New Roman" w:cs="Times New Roman" w:eastAsia="Times New Roman" w:hint="default"/>
                <w:sz w:val="18"/>
                <w:szCs w:val="18"/>
              </w:rPr>
            </w:pPr>
            <w:r>
              <w:rPr>
                <w:rFonts w:ascii="Times New Roman"/>
                <w:spacing w:val="-1"/>
                <w:sz w:val="18"/>
              </w:rPr>
              <w:t>1,209,351,565.58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53.30%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215,211,980.39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4" w:right="0"/>
              <w:jc w:val="left"/>
              <w:rPr>
                <w:rFonts w:ascii="Times New Roman" w:hAnsi="Times New Roman" w:cs="Times New Roman" w:eastAsia="Times New Roman" w:hint="default"/>
                <w:sz w:val="18"/>
                <w:szCs w:val="18"/>
              </w:rPr>
            </w:pPr>
            <w:r>
              <w:rPr>
                <w:rFonts w:ascii="Times New Roman"/>
                <w:sz w:val="18"/>
              </w:rPr>
              <w:t>461.94%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彩色包装纸盒</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1"/>
              <w:jc w:val="right"/>
              <w:rPr>
                <w:rFonts w:ascii="Times New Roman" w:hAnsi="Times New Roman" w:cs="Times New Roman" w:eastAsia="Times New Roman" w:hint="default"/>
                <w:sz w:val="18"/>
                <w:szCs w:val="18"/>
              </w:rPr>
            </w:pPr>
            <w:r>
              <w:rPr>
                <w:rFonts w:ascii="Times New Roman"/>
                <w:spacing w:val="-1"/>
                <w:sz w:val="18"/>
              </w:rPr>
              <w:t>369,694,314.81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16.29%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326,090,847.18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13.37%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彩色包装箱</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1"/>
              <w:jc w:val="right"/>
              <w:rPr>
                <w:rFonts w:ascii="Times New Roman" w:hAnsi="Times New Roman" w:cs="Times New Roman" w:eastAsia="Times New Roman" w:hint="default"/>
                <w:sz w:val="18"/>
                <w:szCs w:val="18"/>
              </w:rPr>
            </w:pPr>
            <w:r>
              <w:rPr>
                <w:rFonts w:ascii="Times New Roman"/>
                <w:spacing w:val="-1"/>
                <w:sz w:val="18"/>
              </w:rPr>
              <w:t>527,001,287.62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23.23%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511,232,942.95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4" w:right="0"/>
              <w:jc w:val="left"/>
              <w:rPr>
                <w:rFonts w:ascii="Times New Roman" w:hAnsi="Times New Roman" w:cs="Times New Roman" w:eastAsia="Times New Roman" w:hint="default"/>
                <w:sz w:val="18"/>
                <w:szCs w:val="18"/>
              </w:rPr>
            </w:pPr>
            <w:r>
              <w:rPr>
                <w:rFonts w:ascii="Times New Roman"/>
                <w:sz w:val="18"/>
              </w:rPr>
              <w:t>3.08%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塑料软包装</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6,635,346.31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0.29%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19,191,431.90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-65.43%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环保纸袋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pacing w:val="-1"/>
                <w:sz w:val="18"/>
              </w:rPr>
              <w:t>93,106,843.07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pacing w:val="-1"/>
                <w:sz w:val="18"/>
              </w:rPr>
              <w:t>50,093,460.35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4.41%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85.87%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63,256,115.07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pacing w:val="-1"/>
                <w:sz w:val="18"/>
              </w:rPr>
              <w:t>10,792,595.01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0.96%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z w:val="18"/>
              </w:rPr>
              <w:t>486.11%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互联网业务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1"/>
              <w:jc w:val="right"/>
              <w:rPr>
                <w:rFonts w:ascii="Times New Roman" w:hAnsi="Times New Roman" w:cs="Times New Roman" w:eastAsia="Times New Roman" w:hint="default"/>
                <w:sz w:val="18"/>
                <w:szCs w:val="18"/>
              </w:rPr>
            </w:pPr>
            <w:r>
              <w:rPr>
                <w:rFonts w:ascii="Times New Roman"/>
                <w:spacing w:val="-1"/>
                <w:sz w:val="18"/>
              </w:rPr>
              <w:t>1,209,351,565.58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53.30%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215,211,980.39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19.00%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461.94%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pacing w:val="-1"/>
                <w:sz w:val="18"/>
              </w:rPr>
              <w:t>39,955,685.32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pacing w:val="-1"/>
                <w:sz w:val="18"/>
              </w:rPr>
              <w:t>26,742,952.96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2.36%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49.41%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626,116,469.80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27.59%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7"/>
              <w:jc w:val="right"/>
              <w:rPr>
                <w:rFonts w:ascii="Times New Roman" w:hAnsi="Times New Roman" w:cs="Times New Roman" w:eastAsia="Times New Roman" w:hint="default"/>
                <w:sz w:val="18"/>
                <w:szCs w:val="18"/>
              </w:rPr>
            </w:pPr>
            <w:r>
              <w:rPr>
                <w:rFonts w:ascii="Times New Roman"/>
                <w:spacing w:val="-1"/>
                <w:sz w:val="18"/>
              </w:rPr>
              <w:t>504,916,329.53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44.59%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24.00%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380,511,917.50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16.77%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7"/>
              <w:jc w:val="right"/>
              <w:rPr>
                <w:rFonts w:ascii="Times New Roman" w:hAnsi="Times New Roman" w:cs="Times New Roman" w:eastAsia="Times New Roman" w:hint="default"/>
                <w:sz w:val="18"/>
                <w:szCs w:val="18"/>
              </w:rPr>
            </w:pPr>
            <w:r>
              <w:rPr>
                <w:rFonts w:ascii="Times New Roman"/>
                <w:spacing w:val="-1"/>
                <w:sz w:val="18"/>
              </w:rPr>
              <w:t>239,840,014.02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21.18%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58.65%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pacing w:val="-1"/>
                <w:sz w:val="18"/>
              </w:rPr>
              <w:t>64,008,725.07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pacing w:val="-1"/>
                <w:sz w:val="18"/>
              </w:rPr>
              <w:t>44,787,371.60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42.92%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7"/>
              <w:jc w:val="right"/>
              <w:rPr>
                <w:rFonts w:ascii="Times New Roman" w:hAnsi="Times New Roman" w:cs="Times New Roman" w:eastAsia="Times New Roman" w:hint="default"/>
                <w:sz w:val="18"/>
                <w:szCs w:val="18"/>
              </w:rPr>
            </w:pPr>
            <w:r>
              <w:rPr>
                <w:rFonts w:ascii="Times New Roman"/>
                <w:spacing w:val="-1"/>
                <w:sz w:val="18"/>
              </w:rPr>
              <w:t>180,589,759.40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pacing w:val="-1"/>
                <w:sz w:val="18"/>
              </w:rPr>
              <w:t>81,384,167.98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7.19%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121.90%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pacing w:val="-1"/>
                <w:sz w:val="18"/>
              </w:rPr>
              <w:t>10,510,099.62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pacing w:val="-1"/>
                <w:sz w:val="18"/>
              </w:rPr>
              <w:t>8,366,918.06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0.74%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25.61%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3,033,469.65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580,221.16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422.81%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7"/>
              <w:jc w:val="right"/>
              <w:rPr>
                <w:rFonts w:ascii="Times New Roman" w:hAnsi="Times New Roman" w:cs="Times New Roman" w:eastAsia="Times New Roman" w:hint="default"/>
                <w:sz w:val="18"/>
                <w:szCs w:val="18"/>
              </w:rPr>
            </w:pPr>
            <w:r>
              <w:rPr>
                <w:rFonts w:ascii="Times New Roman"/>
                <w:spacing w:val="-1"/>
                <w:sz w:val="18"/>
              </w:rPr>
              <w:t>964,319,346.10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42.50%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7"/>
              <w:jc w:val="right"/>
              <w:rPr>
                <w:rFonts w:ascii="Times New Roman" w:hAnsi="Times New Roman" w:cs="Times New Roman" w:eastAsia="Times New Roman" w:hint="default"/>
                <w:sz w:val="18"/>
                <w:szCs w:val="18"/>
              </w:rPr>
            </w:pPr>
            <w:r>
              <w:rPr>
                <w:rFonts w:ascii="Times New Roman"/>
                <w:spacing w:val="-1"/>
                <w:sz w:val="18"/>
              </w:rPr>
              <w:t>225,995,282.47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19.94%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326.70%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20"/>
        <w:jc w:val="left"/>
      </w:pPr>
      <w:r>
        <w:rPr/>
        <w:t>零售相关业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包装业务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1,059,693,906.88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825,689,447.41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互联网业务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1,209,351,565.58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427,845,006.52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64.62%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806.99%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-13.46%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彩色包装纸盒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369,694,314.81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289,290,947.55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21.75%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彩色包装箱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527,001,287.62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451,044,446.01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互联网业务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1,209,351,565.58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427,845,006.52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64.62%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806.99%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-13.46%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626,116,469.80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505,689,245.80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380,511,917.50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290,973,988.90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23.53%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964,319,346.10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258,799,414.80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73.16%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369.13%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-2.43%</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88"/>
        <w:gridCol w:w="1395"/>
        <w:gridCol w:w="1713"/>
        <w:gridCol w:w="1700"/>
        <w:gridCol w:w="1702"/>
        <w:gridCol w:w="1769"/>
      </w:tblGrid>
      <w:tr>
        <w:trPr>
          <w:trHeight w:val="402" w:hRule="exact"/>
        </w:trPr>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28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纸质包装业</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万平方米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34,253.05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4" w:right="0"/>
              <w:jc w:val="left"/>
              <w:rPr>
                <w:rFonts w:ascii="Times New Roman" w:hAnsi="Times New Roman" w:cs="Times New Roman" w:eastAsia="Times New Roman" w:hint="default"/>
                <w:sz w:val="18"/>
                <w:szCs w:val="18"/>
              </w:rPr>
            </w:pPr>
            <w:r>
              <w:rPr>
                <w:rFonts w:ascii="Times New Roman"/>
                <w:sz w:val="18"/>
              </w:rPr>
              <w:t>30,236.66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13.28%</w:t>
            </w:r>
          </w:p>
        </w:tc>
      </w:tr>
      <w:tr>
        <w:trPr>
          <w:trHeight w:val="402" w:hRule="exact"/>
        </w:trPr>
        <w:tc>
          <w:tcPr>
            <w:tcW w:w="1288" w:type="dxa"/>
            <w:vMerge/>
            <w:tcBorders>
              <w:left w:val="single" w:sz="4" w:space="0" w:color="000000"/>
              <w:right w:val="single" w:sz="13" w:space="0" w:color="D2D2D2"/>
            </w:tcBorders>
          </w:tcPr>
          <w:p>
            <w:pP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万平方米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34,454.6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4" w:right="0"/>
              <w:jc w:val="left"/>
              <w:rPr>
                <w:rFonts w:ascii="Times New Roman" w:hAnsi="Times New Roman" w:cs="Times New Roman" w:eastAsia="Times New Roman" w:hint="default"/>
                <w:sz w:val="18"/>
                <w:szCs w:val="18"/>
              </w:rPr>
            </w:pPr>
            <w:r>
              <w:rPr>
                <w:rFonts w:ascii="Times New Roman"/>
                <w:sz w:val="18"/>
              </w:rPr>
              <w:t>31,321.15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1288" w:type="dxa"/>
            <w:vMerge/>
            <w:tcBorders>
              <w:left w:val="single" w:sz="4" w:space="0" w:color="000000"/>
              <w:bottom w:val="single" w:sz="4" w:space="0" w:color="000000"/>
              <w:right w:val="single" w:sz="13" w:space="0" w:color="D2D2D2"/>
            </w:tcBorders>
          </w:tcPr>
          <w:p>
            <w:pP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万平方米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789.34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0" w:right="0"/>
              <w:jc w:val="left"/>
              <w:rPr>
                <w:rFonts w:ascii="Times New Roman" w:hAnsi="Times New Roman" w:cs="Times New Roman" w:eastAsia="Times New Roman" w:hint="default"/>
                <w:sz w:val="18"/>
                <w:szCs w:val="18"/>
              </w:rPr>
            </w:pPr>
            <w:r>
              <w:rPr>
                <w:rFonts w:ascii="Times New Roman"/>
                <w:sz w:val="18"/>
              </w:rPr>
              <w:t>1,065.79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-25.94%</w:t>
            </w:r>
          </w:p>
        </w:tc>
      </w:tr>
      <w:tr>
        <w:trPr>
          <w:trHeight w:val="402" w:hRule="exact"/>
        </w:trPr>
        <w:tc>
          <w:tcPr>
            <w:tcW w:w="128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塑料软包装业</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220.87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7" w:right="0"/>
              <w:jc w:val="left"/>
              <w:rPr>
                <w:rFonts w:ascii="Times New Roman" w:hAnsi="Times New Roman" w:cs="Times New Roman" w:eastAsia="Times New Roman" w:hint="default"/>
                <w:sz w:val="18"/>
                <w:szCs w:val="18"/>
              </w:rPr>
            </w:pPr>
            <w:r>
              <w:rPr>
                <w:rFonts w:ascii="Times New Roman"/>
                <w:sz w:val="18"/>
              </w:rPr>
              <w:t>974.94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-77.35%</w:t>
            </w:r>
          </w:p>
        </w:tc>
      </w:tr>
      <w:tr>
        <w:trPr>
          <w:trHeight w:val="402" w:hRule="exact"/>
        </w:trPr>
        <w:tc>
          <w:tcPr>
            <w:tcW w:w="1288" w:type="dxa"/>
            <w:vMerge/>
            <w:tcBorders>
              <w:left w:val="single" w:sz="4" w:space="0" w:color="000000"/>
              <w:right w:val="single" w:sz="13" w:space="0" w:color="D2D2D2"/>
            </w:tcBorders>
          </w:tcPr>
          <w:p>
            <w:pP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7" w:right="0"/>
              <w:jc w:val="left"/>
              <w:rPr>
                <w:rFonts w:ascii="Times New Roman" w:hAnsi="Times New Roman" w:cs="Times New Roman" w:eastAsia="Times New Roman" w:hint="default"/>
                <w:sz w:val="18"/>
                <w:szCs w:val="18"/>
              </w:rPr>
            </w:pPr>
            <w:r>
              <w:rPr>
                <w:rFonts w:ascii="Times New Roman"/>
                <w:sz w:val="18"/>
              </w:rPr>
              <w:t>964.19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-78.44%</w:t>
            </w:r>
          </w:p>
        </w:tc>
      </w:tr>
      <w:tr>
        <w:trPr>
          <w:trHeight w:val="403" w:hRule="exact"/>
        </w:trPr>
        <w:tc>
          <w:tcPr>
            <w:tcW w:w="1288" w:type="dxa"/>
            <w:vMerge/>
            <w:tcBorders>
              <w:left w:val="single" w:sz="4" w:space="0" w:color="000000"/>
              <w:bottom w:val="single" w:sz="4" w:space="0" w:color="000000"/>
              <w:right w:val="single" w:sz="13" w:space="0" w:color="D2D2D2"/>
            </w:tcBorders>
          </w:tcPr>
          <w:p>
            <w:pP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23.52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36.49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-35.54%</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彩色包装纸盒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218,827,543.56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211,866,743.30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彩色包装纸盒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15,633,101.04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17,558,197.82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彩色包装纸盒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38,513,314.99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36,575,369.34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彩色包装箱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406,356,199.59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374,115,812.30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彩色包装箱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22,825,554.58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25,524,253.87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-0.90%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彩色包装箱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49,285,275.75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50,469,009.42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环保纸袋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56,663,722.14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30,817,330.13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环保纸袋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9,664,194.93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12,594,118.44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-12.58%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环保纸袋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16,985,889.10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8,665,763.89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塑料软包装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5,261,240.99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13,822,484.50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塑料软包装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513,285.42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1,078,204.23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塑料软包装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858,210.46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2,306,352.43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-0.46%</w:t>
            </w:r>
          </w:p>
        </w:tc>
      </w:tr>
    </w:tbl>
    <w:p>
      <w:pPr>
        <w:pStyle w:val="BodyText"/>
        <w:spacing w:line="240" w:lineRule="auto" w:before="51"/>
        <w:ind w:right="0"/>
        <w:jc w:val="left"/>
      </w:pPr>
      <w:r>
        <w:rPr/>
        <w:t>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3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本期合并范围增加</w:t>
      </w:r>
    </w:p>
    <w:p>
      <w:pPr>
        <w:pStyle w:val="BodyText"/>
        <w:spacing w:line="357" w:lineRule="auto" w:before="44"/>
        <w:ind w:left="444" w:right="0"/>
        <w:jc w:val="left"/>
      </w:pPr>
      <w:r>
        <w:rPr/>
        <w:t>公司包装业务本期成立：思塔克纸业（上海）有限公司、宁夏吉宏环保包装科技有限公司、西藏泰戈科技有限公司。 </w:t>
      </w:r>
      <w:r>
        <w:rPr>
          <w:spacing w:val="-1"/>
        </w:rPr>
        <w:t>公司互联网业务，本期北京龙域之星新增子公司，北京金域互动科技有限公司、重庆市阿欧艾网络科技有限公司、香港</w:t>
      </w:r>
    </w:p>
    <w:p>
      <w:pPr>
        <w:pStyle w:val="BodyText"/>
        <w:spacing w:line="237" w:lineRule="exact"/>
        <w:ind w:right="0"/>
        <w:jc w:val="left"/>
        <w:rPr>
          <w:rFonts w:ascii="Times New Roman" w:hAnsi="Times New Roman" w:cs="Times New Roman" w:eastAsia="Times New Roman" w:hint="default"/>
        </w:rPr>
      </w:pPr>
      <w:r>
        <w:rPr/>
        <w:t>百泽惠科技有限公司、厦门美晴网络科技有限公司、西安超斯塔科技有限公司、</w:t>
      </w:r>
      <w:r>
        <w:rPr>
          <w:rFonts w:ascii="Times New Roman" w:hAnsi="Times New Roman" w:cs="Times New Roman" w:eastAsia="Times New Roman" w:hint="default"/>
        </w:rPr>
        <w:t>NOVABEYOND</w:t>
      </w:r>
    </w:p>
    <w:p>
      <w:pPr>
        <w:pStyle w:val="BodyText"/>
        <w:spacing w:line="302" w:lineRule="auto" w:before="63"/>
        <w:ind w:right="1032"/>
        <w:jc w:val="left"/>
      </w:pPr>
      <w:r>
        <w:rPr>
          <w:rFonts w:ascii="Times New Roman" w:hAnsi="Times New Roman" w:cs="Times New Roman" w:eastAsia="Times New Roman" w:hint="default"/>
        </w:rPr>
        <w:t>TECHNOLOGY(SD)PTE.LTD.</w:t>
      </w:r>
      <w:r>
        <w:rPr/>
        <w:t>；厦门市吉客印本期新增子公司，厦门海格电子商务有限公司、香港丹骏电子商务有限公司、 芜湖禾邦电子商务有限公司、芜湖黑蚁电子商务有限公司。</w:t>
      </w:r>
    </w:p>
    <w:p>
      <w:pPr>
        <w:pStyle w:val="BodyText"/>
        <w:spacing w:line="357" w:lineRule="auto" w:before="69"/>
        <w:ind w:left="444" w:right="1118" w:hanging="291"/>
        <w:jc w:val="left"/>
        <w:rPr>
          <w:rFonts w:ascii="Times New Roman" w:hAnsi="Times New Roman" w:cs="Times New Roman" w:eastAsia="Times New Roman" w:hint="default"/>
        </w:rPr>
      </w:pPr>
      <w:r>
        <w:rPr/>
        <w:t>本期合并范围减少 </w:t>
      </w:r>
      <w:r>
        <w:rPr>
          <w:spacing w:val="-2"/>
        </w:rPr>
        <w:t>厦门正奇于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w:t>
      </w:r>
      <w:r>
        <w:rPr>
          <w:spacing w:val="-2"/>
        </w:rPr>
        <w:t>日与自然人李亚威签署《股权转让协议》，将其持有厦门金爪爪商务印刷有限公司</w:t>
      </w:r>
      <w:r>
        <w:rPr>
          <w:rFonts w:ascii="Times New Roman" w:hAnsi="Times New Roman" w:cs="Times New Roman" w:eastAsia="Times New Roman" w:hint="default"/>
          <w:spacing w:val="-2"/>
        </w:rPr>
        <w:t>60%</w:t>
      </w:r>
      <w:r>
        <w:rPr>
          <w:spacing w:val="-2"/>
        </w:rPr>
        <w:t>的股权以</w:t>
      </w:r>
      <w:r>
        <w:rPr>
          <w:rFonts w:ascii="Times New Roman" w:hAnsi="Times New Roman" w:cs="Times New Roman" w:eastAsia="Times New Roman" w:hint="default"/>
          <w:spacing w:val="-2"/>
        </w:rPr>
        <w:t>0</w:t>
      </w:r>
    </w:p>
    <w:p>
      <w:pPr>
        <w:pStyle w:val="BodyText"/>
        <w:spacing w:line="202" w:lineRule="exact"/>
        <w:ind w:right="0"/>
        <w:jc w:val="left"/>
      </w:pPr>
      <w:r>
        <w:rPr/>
        <w:t>元的价格转让给自然人李亚威。</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50" w:firstLine="362"/>
        <w:jc w:val="left"/>
      </w:pPr>
      <w:r>
        <w:rPr/>
        <w:t>公司原主营业务为包装业务，</w:t>
      </w:r>
      <w:r>
        <w:rPr>
          <w:rFonts w:ascii="Times New Roman" w:hAnsi="Times New Roman" w:cs="Times New Roman" w:eastAsia="Times New Roman" w:hint="default"/>
        </w:rPr>
        <w:t>2017-2018</w:t>
      </w:r>
      <w:r>
        <w:rPr/>
        <w:t>年通过新设厦门市吉客印电子商务有限公司、收购北京龙域之星科技有限公司 股权切入互联网行业，目前已形成包装及互联网两大主营业务共同发展新格局。</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917,889,171.69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40.45%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2329"/>
        <w:gridCol w:w="3306"/>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w:t>
            </w:r>
          </w:p>
        </w:tc>
        <w:tc>
          <w:tcPr>
            <w:tcW w:w="2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776,069,454.69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34.20%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w:t>
            </w:r>
          </w:p>
        </w:tc>
        <w:tc>
          <w:tcPr>
            <w:tcW w:w="2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48,490,623.61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w:t>
            </w:r>
          </w:p>
        </w:tc>
        <w:tc>
          <w:tcPr>
            <w:tcW w:w="2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37,983,026.83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w:t>
            </w:r>
          </w:p>
        </w:tc>
        <w:tc>
          <w:tcPr>
            <w:tcW w:w="2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28,958,117.93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5</w:t>
            </w:r>
          </w:p>
        </w:tc>
        <w:tc>
          <w:tcPr>
            <w:tcW w:w="2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26,387,948.63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1.16%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917,889,171.69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40.45%</w:t>
            </w:r>
          </w:p>
        </w:tc>
      </w:tr>
    </w:tbl>
    <w:p>
      <w:pPr>
        <w:pStyle w:val="BodyText"/>
        <w:spacing w:line="240" w:lineRule="auto" w:before="51"/>
        <w:ind w:right="0"/>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443,328,876.28</w:t>
            </w:r>
          </w:p>
        </w:tc>
      </w:tr>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37.94%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4246;top:14;width:2;height:353" coordorigin="4246,14" coordsize="2,353">
              <v:shape style="position:absolute;left:4246;top:14;width:2;height:353" coordorigin="4246,14" coordsize="0,353" path="m4246,14l4246,367e" filled="false" stroked="true" strokeweight="1.140pt" strokecolor="#d2d2d2">
                <v:path arrowok="t"/>
              </v:shape>
            </v:group>
            <v:group style="position:absolute;left:32;top:14;width:4202;height:353" coordorigin="32,14" coordsize="4202,353">
              <v:shape style="position:absolute;left:32;top:14;width:4202;height:353" coordorigin="32,14" coordsize="4202,353" path="m32,367l4234,367,4234,14,32,14,32,367xe" filled="true" fillcolor="#d2d2d2" stroked="false">
                <v:path arrowok="t"/>
                <v:fill type="solid"/>
              </v:shape>
            </v:group>
            <v:group style="position:absolute;left:10;top:10;width:4249;height:2" coordorigin="10,10" coordsize="4249,2">
              <v:shape style="position:absolute;left:10;top:10;width:4249;height:2" coordorigin="10,10" coordsize="4249,0" path="m10,10l4258,10e" filled="false" stroked="true" strokeweight=".48pt" strokecolor="#000000">
                <v:path arrowok="t"/>
              </v:shape>
            </v:group>
            <v:group style="position:absolute;left:4268;top:10;width:5301;height:2" coordorigin="4268,10" coordsize="5301,2">
              <v:shape style="position:absolute;left:4268;top:10;width:5301;height:2" coordorigin="4268,10" coordsize="5301,0" path="m4268,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249;height:2" coordorigin="10,372" coordsize="4249,2">
              <v:shape style="position:absolute;left:10;top:372;width:4249;height:2" coordorigin="10,372" coordsize="4249,0" path="m10,372l4258,372e" filled="false" stroked="true" strokeweight=".48pt" strokecolor="#000000">
                <v:path arrowok="t"/>
              </v:shape>
            </v:group>
            <v:group style="position:absolute;left:4263;top:5;width:2;height:372" coordorigin="4263,5" coordsize="2,372">
              <v:shape style="position:absolute;left:4263;top:5;width:2;height:372" coordorigin="4263,5" coordsize="0,372" path="m4263,5l4263,377e" filled="false" stroked="true" strokeweight=".47998pt" strokecolor="#000000">
                <v:path arrowok="t"/>
              </v:shape>
            </v:group>
            <v:group style="position:absolute;left:4268;top:372;width:5301;height:2" coordorigin="4268,372" coordsize="5301,2">
              <v:shape style="position:absolute;left:4268;top:372;width:5301;height:2" coordorigin="4268,372" coordsize="5301,0" path="m4268,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1953;top:8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2338"/>
        <w:gridCol w:w="3164"/>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4"/>
              <w:jc w:val="righ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23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3" w:right="0"/>
              <w:jc w:val="left"/>
              <w:rPr>
                <w:rFonts w:ascii="Times New Roman" w:hAnsi="Times New Roman" w:cs="Times New Roman" w:eastAsia="Times New Roman" w:hint="default"/>
                <w:sz w:val="18"/>
                <w:szCs w:val="18"/>
              </w:rPr>
            </w:pPr>
            <w:r>
              <w:rPr>
                <w:rFonts w:ascii="Times New Roman"/>
                <w:sz w:val="18"/>
              </w:rPr>
              <w:t>193,089,868.27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23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3" w:right="0"/>
              <w:jc w:val="left"/>
              <w:rPr>
                <w:rFonts w:ascii="Times New Roman" w:hAnsi="Times New Roman" w:cs="Times New Roman" w:eastAsia="Times New Roman" w:hint="default"/>
                <w:sz w:val="18"/>
                <w:szCs w:val="18"/>
              </w:rPr>
            </w:pPr>
            <w:r>
              <w:rPr>
                <w:rFonts w:ascii="Times New Roman"/>
                <w:sz w:val="18"/>
              </w:rPr>
              <w:t>84,283,342.51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23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3" w:right="0"/>
              <w:jc w:val="left"/>
              <w:rPr>
                <w:rFonts w:ascii="Times New Roman" w:hAnsi="Times New Roman" w:cs="Times New Roman" w:eastAsia="Times New Roman" w:hint="default"/>
                <w:sz w:val="18"/>
                <w:szCs w:val="18"/>
              </w:rPr>
            </w:pPr>
            <w:r>
              <w:rPr>
                <w:rFonts w:ascii="Times New Roman"/>
                <w:sz w:val="18"/>
              </w:rPr>
              <w:t>60,481,342.62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23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3" w:right="0"/>
              <w:jc w:val="left"/>
              <w:rPr>
                <w:rFonts w:ascii="Times New Roman" w:hAnsi="Times New Roman" w:cs="Times New Roman" w:eastAsia="Times New Roman" w:hint="default"/>
                <w:sz w:val="18"/>
                <w:szCs w:val="18"/>
              </w:rPr>
            </w:pPr>
            <w:r>
              <w:rPr>
                <w:rFonts w:ascii="Times New Roman"/>
                <w:sz w:val="18"/>
              </w:rPr>
              <w:t>55,059,590.02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23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3" w:right="0"/>
              <w:jc w:val="left"/>
              <w:rPr>
                <w:rFonts w:ascii="Times New Roman" w:hAnsi="Times New Roman" w:cs="Times New Roman" w:eastAsia="Times New Roman" w:hint="default"/>
                <w:sz w:val="18"/>
                <w:szCs w:val="18"/>
              </w:rPr>
            </w:pPr>
            <w:r>
              <w:rPr>
                <w:rFonts w:ascii="Times New Roman"/>
                <w:sz w:val="18"/>
              </w:rPr>
              <w:t>50,414,732.86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12"/>
              <w:jc w:val="right"/>
              <w:rPr>
                <w:rFonts w:ascii="Times New Roman" w:hAnsi="Times New Roman" w:cs="Times New Roman" w:eastAsia="Times New Roman" w:hint="default"/>
                <w:sz w:val="18"/>
                <w:szCs w:val="18"/>
              </w:rPr>
            </w:pPr>
            <w:r>
              <w:rPr>
                <w:rFonts w:ascii="Times New Roman"/>
                <w:spacing w:val="-1"/>
                <w:sz w:val="18"/>
              </w:rPr>
              <w:t>443,328,876.28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37.94%</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23"/>
        <w:gridCol w:w="1702"/>
        <w:gridCol w:w="1560"/>
        <w:gridCol w:w="1274"/>
        <w:gridCol w:w="3898"/>
      </w:tblGrid>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3" w:hRule="exact"/>
        </w:trPr>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599,747,293.45</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159,081,054.33</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277.01%</w:t>
            </w:r>
          </w:p>
        </w:tc>
        <w:tc>
          <w:tcPr>
            <w:tcW w:w="3898" w:type="dxa"/>
            <w:vMerge w:val="restart"/>
            <w:tcBorders>
              <w:top w:val="single" w:sz="4" w:space="0" w:color="000000"/>
              <w:left w:val="single" w:sz="4" w:space="0" w:color="000000"/>
              <w:right w:val="single" w:sz="4" w:space="0" w:color="000000"/>
            </w:tcBorders>
          </w:tcPr>
          <w:p>
            <w:pPr>
              <w:pStyle w:val="TableParagraph"/>
              <w:spacing w:line="312" w:lineRule="auto" w:before="51"/>
              <w:ind w:left="54" w:right="52"/>
              <w:jc w:val="both"/>
              <w:rPr>
                <w:rFonts w:ascii="宋体" w:hAnsi="宋体" w:cs="宋体" w:eastAsia="宋体" w:hint="default"/>
                <w:sz w:val="18"/>
                <w:szCs w:val="18"/>
              </w:rPr>
            </w:pPr>
            <w:r>
              <w:rPr>
                <w:rFonts w:ascii="宋体" w:hAnsi="宋体" w:cs="宋体" w:eastAsia="宋体" w:hint="default"/>
                <w:sz w:val="18"/>
                <w:szCs w:val="18"/>
              </w:rPr>
              <w:t>主要系本期营业收入较上年同期增加，销售费用 中的运杂费、包装费等也相应增加；同时上年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月新增吉客印电商业务的销售物流运费、广告费 支出占电商业务营业收入的比例较高影响所致；</w:t>
            </w:r>
          </w:p>
        </w:tc>
      </w:tr>
      <w:tr>
        <w:trPr>
          <w:trHeight w:val="392" w:hRule="exact"/>
        </w:trPr>
        <w:tc>
          <w:tcPr>
            <w:tcW w:w="11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00"/>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702"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3898" w:type="dxa"/>
            <w:vMerge/>
            <w:tcBorders>
              <w:left w:val="single" w:sz="4" w:space="0" w:color="000000"/>
              <w:right w:val="single" w:sz="4" w:space="0" w:color="000000"/>
            </w:tcBorders>
          </w:tcPr>
          <w:p>
            <w:pPr/>
          </w:p>
        </w:tc>
      </w:tr>
      <w:tr>
        <w:trPr>
          <w:trHeight w:val="473" w:hRule="exact"/>
        </w:trPr>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3898" w:type="dxa"/>
            <w:vMerge/>
            <w:tcBorders>
              <w:left w:val="single" w:sz="4" w:space="0" w:color="000000"/>
              <w:bottom w:val="single" w:sz="4" w:space="0" w:color="000000"/>
              <w:right w:val="single" w:sz="4" w:space="0" w:color="000000"/>
            </w:tcBorders>
          </w:tcPr>
          <w:p>
            <w:pPr/>
          </w:p>
        </w:tc>
      </w:tr>
      <w:tr>
        <w:trPr>
          <w:trHeight w:val="317" w:hRule="exact"/>
        </w:trPr>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59,216,036.48</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40,110,470.99</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47.63%</w:t>
            </w:r>
          </w:p>
        </w:tc>
        <w:tc>
          <w:tcPr>
            <w:tcW w:w="389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1"/>
                <w:sz w:val="18"/>
                <w:szCs w:val="18"/>
              </w:rPr>
              <w:t>主要系新增吉客印电商业务及北京龙域广告业</w:t>
            </w:r>
            <w:r>
              <w:rPr>
                <w:rFonts w:ascii="宋体" w:hAnsi="宋体" w:cs="宋体" w:eastAsia="宋体" w:hint="default"/>
                <w:sz w:val="18"/>
                <w:szCs w:val="18"/>
              </w:rPr>
              <w:t> </w:t>
            </w:r>
            <w:r>
              <w:rPr>
                <w:rFonts w:ascii="宋体" w:hAnsi="宋体" w:cs="宋体" w:eastAsia="宋体" w:hint="default"/>
                <w:spacing w:val="2"/>
                <w:sz w:val="18"/>
                <w:szCs w:val="18"/>
              </w:rPr>
              <w:t>务，以及本期营业收入较上年同期增加，管理费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用中的职工薪酬等也相应增加所致；</w:t>
            </w:r>
          </w:p>
        </w:tc>
      </w:tr>
      <w:tr>
        <w:trPr>
          <w:trHeight w:val="392" w:hRule="exact"/>
        </w:trPr>
        <w:tc>
          <w:tcPr>
            <w:tcW w:w="11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702"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3898" w:type="dxa"/>
            <w:vMerge/>
            <w:tcBorders>
              <w:left w:val="single" w:sz="4" w:space="0" w:color="000000"/>
              <w:right w:val="single" w:sz="4" w:space="0" w:color="000000"/>
            </w:tcBorders>
          </w:tcPr>
          <w:p>
            <w:pPr/>
          </w:p>
        </w:tc>
      </w:tr>
      <w:tr>
        <w:trPr>
          <w:trHeight w:val="317" w:hRule="exact"/>
        </w:trPr>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3898" w:type="dxa"/>
            <w:vMerge/>
            <w:tcBorders>
              <w:left w:val="single" w:sz="4" w:space="0" w:color="000000"/>
              <w:bottom w:val="single" w:sz="4" w:space="0" w:color="000000"/>
              <w:right w:val="single" w:sz="4" w:space="0" w:color="000000"/>
            </w:tcBorders>
          </w:tcPr>
          <w:p>
            <w:pPr/>
          </w:p>
        </w:tc>
      </w:tr>
      <w:tr>
        <w:trPr>
          <w:trHeight w:val="317" w:hRule="exact"/>
        </w:trPr>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22,671,229.90</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13,242,457.14</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71.20%</w:t>
            </w:r>
          </w:p>
        </w:tc>
        <w:tc>
          <w:tcPr>
            <w:tcW w:w="389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5"/>
              <w:jc w:val="both"/>
              <w:rPr>
                <w:rFonts w:ascii="宋体" w:hAnsi="宋体" w:cs="宋体" w:eastAsia="宋体" w:hint="default"/>
                <w:sz w:val="18"/>
                <w:szCs w:val="18"/>
              </w:rPr>
            </w:pPr>
            <w:r>
              <w:rPr>
                <w:rFonts w:ascii="宋体" w:hAnsi="宋体" w:cs="宋体" w:eastAsia="宋体" w:hint="default"/>
                <w:spacing w:val="2"/>
                <w:sz w:val="18"/>
                <w:szCs w:val="18"/>
              </w:rPr>
              <w:t>主要系本期银行贷款较上年同期增加较大以及银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行贷款利率也较上年同期有所上升，银行贷款及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保理利息支出增加所致；</w:t>
            </w:r>
          </w:p>
        </w:tc>
      </w:tr>
      <w:tr>
        <w:trPr>
          <w:trHeight w:val="392" w:hRule="exact"/>
        </w:trPr>
        <w:tc>
          <w:tcPr>
            <w:tcW w:w="11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702"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3898" w:type="dxa"/>
            <w:vMerge/>
            <w:tcBorders>
              <w:left w:val="single" w:sz="4" w:space="0" w:color="000000"/>
              <w:right w:val="single" w:sz="4" w:space="0" w:color="000000"/>
            </w:tcBorders>
          </w:tcPr>
          <w:p>
            <w:pPr/>
          </w:p>
        </w:tc>
      </w:tr>
      <w:tr>
        <w:trPr>
          <w:trHeight w:val="317" w:hRule="exact"/>
        </w:trPr>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3898" w:type="dxa"/>
            <w:vMerge/>
            <w:tcBorders>
              <w:left w:val="single" w:sz="4" w:space="0" w:color="000000"/>
              <w:bottom w:val="single" w:sz="4" w:space="0" w:color="000000"/>
              <w:right w:val="single" w:sz="4" w:space="0" w:color="000000"/>
            </w:tcBorders>
          </w:tcPr>
          <w:p>
            <w:pP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34,638,980.90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23,489,208.70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47.47%</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主要系本年包装业务研发项目投入增加所致。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103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本期公司继续加大研发投入，研发新项目，创新新产品，提升产品质量，提高公司竞争力。本期主要研发项目如下：</w:t>
      </w:r>
      <w:r>
        <w:rPr>
          <w:rFonts w:ascii="Times New Roman" w:hAnsi="Times New Roman" w:cs="Times New Roman" w:eastAsia="Times New Roman" w:hint="default"/>
          <w:spacing w:val="-2"/>
        </w:rPr>
        <w:t>1</w:t>
      </w:r>
      <w:r>
        <w:rPr>
          <w:spacing w:val="-2"/>
        </w:rPr>
        <w:t>、</w:t>
      </w:r>
    </w:p>
    <w:p>
      <w:pPr>
        <w:pStyle w:val="BodyText"/>
        <w:spacing w:line="230" w:lineRule="exact"/>
        <w:ind w:right="0"/>
        <w:jc w:val="left"/>
      </w:pPr>
      <w:r>
        <w:rPr/>
        <w:t>新型光电技术在印刷包装装潢上的应用；</w:t>
      </w:r>
      <w:r>
        <w:rPr>
          <w:rFonts w:ascii="Times New Roman" w:hAnsi="Times New Roman" w:cs="Times New Roman" w:eastAsia="Times New Roman" w:hint="default"/>
        </w:rPr>
        <w:t>2</w:t>
      </w:r>
      <w:r>
        <w:rPr/>
        <w:t>、互联网</w:t>
      </w:r>
      <w:r>
        <w:rPr>
          <w:rFonts w:ascii="Times New Roman" w:hAnsi="Times New Roman" w:cs="Times New Roman" w:eastAsia="Times New Roman" w:hint="default"/>
        </w:rPr>
        <w:t>+</w:t>
      </w:r>
      <w:r>
        <w:rPr/>
        <w:t>个性化定制包装数码印刷品的开发；</w:t>
      </w:r>
      <w:r>
        <w:rPr>
          <w:rFonts w:ascii="Times New Roman" w:hAnsi="Times New Roman" w:cs="Times New Roman" w:eastAsia="Times New Roman" w:hint="default"/>
        </w:rPr>
        <w:t>3</w:t>
      </w:r>
      <w:r>
        <w:rPr/>
        <w:t>、平版直印珠光</w:t>
      </w:r>
      <w:r>
        <w:rPr>
          <w:rFonts w:ascii="Times New Roman" w:hAnsi="Times New Roman" w:cs="Times New Roman" w:eastAsia="Times New Roman" w:hint="default"/>
        </w:rPr>
        <w:t>3D</w:t>
      </w:r>
      <w:r>
        <w:rPr/>
        <w:t>潜影技术；</w:t>
      </w:r>
      <w:r>
        <w:rPr>
          <w:rFonts w:ascii="Times New Roman" w:hAnsi="Times New Roman" w:cs="Times New Roman" w:eastAsia="Times New Roman" w:hint="default"/>
        </w:rPr>
        <w:t>4</w:t>
      </w:r>
      <w:r>
        <w:rPr/>
        <w:t>、</w:t>
      </w:r>
    </w:p>
    <w:p>
      <w:pPr>
        <w:pStyle w:val="BodyText"/>
        <w:spacing w:line="300" w:lineRule="auto" w:before="63"/>
        <w:ind w:right="0"/>
        <w:jc w:val="left"/>
      </w:pPr>
      <w:r>
        <w:rPr/>
        <w:t>一种通过印刷呈现</w:t>
      </w:r>
      <w:r>
        <w:rPr>
          <w:rFonts w:ascii="Times New Roman" w:hAnsi="Times New Roman" w:cs="Times New Roman" w:eastAsia="Times New Roman" w:hint="default"/>
        </w:rPr>
        <w:t>3D</w:t>
      </w:r>
      <w:r>
        <w:rPr/>
        <w:t>猫眼技术；</w:t>
      </w:r>
      <w:r>
        <w:rPr>
          <w:rFonts w:ascii="Times New Roman" w:hAnsi="Times New Roman" w:cs="Times New Roman" w:eastAsia="Times New Roman" w:hint="default"/>
        </w:rPr>
        <w:t>5</w:t>
      </w:r>
      <w:r>
        <w:rPr/>
        <w:t>、一种软膜表面微结构压印转移技术；</w:t>
      </w:r>
      <w:r>
        <w:rPr>
          <w:rFonts w:ascii="Times New Roman" w:hAnsi="Times New Roman" w:cs="Times New Roman" w:eastAsia="Times New Roman" w:hint="default"/>
        </w:rPr>
        <w:t>6</w:t>
      </w:r>
      <w:r>
        <w:rPr/>
        <w:t>、轻量型瓦楞结构精装礼盒制作工艺技术；</w:t>
      </w:r>
      <w:r>
        <w:rPr>
          <w:rFonts w:ascii="Times New Roman" w:hAnsi="Times New Roman" w:cs="Times New Roman" w:eastAsia="Times New Roman" w:hint="default"/>
        </w:rPr>
        <w:t>7</w:t>
      </w:r>
      <w:r>
        <w:rPr/>
        <w:t>、基</w:t>
      </w:r>
      <w:r>
        <w:rPr>
          <w:spacing w:val="-5"/>
        </w:rPr>
        <w:t> </w:t>
      </w:r>
      <w:r>
        <w:rPr>
          <w:spacing w:val="-2"/>
        </w:rPr>
        <w:t>于声光电一体化印刷智能包装的开发与应用；</w:t>
      </w:r>
      <w:r>
        <w:rPr>
          <w:rFonts w:ascii="Times New Roman" w:hAnsi="Times New Roman" w:cs="Times New Roman" w:eastAsia="Times New Roman" w:hint="default"/>
          <w:spacing w:val="-2"/>
        </w:rPr>
        <w:t>8</w:t>
      </w:r>
      <w:r>
        <w:rPr>
          <w:spacing w:val="-2"/>
        </w:rPr>
        <w:t>、一种光固化内聚收缩树脂的印刷技术研究与应用；</w:t>
      </w:r>
      <w:r>
        <w:rPr>
          <w:rFonts w:ascii="Times New Roman" w:hAnsi="Times New Roman" w:cs="Times New Roman" w:eastAsia="Times New Roman" w:hint="default"/>
          <w:spacing w:val="-2"/>
        </w:rPr>
        <w:t>9</w:t>
      </w:r>
      <w:r>
        <w:rPr>
          <w:spacing w:val="-2"/>
        </w:rPr>
        <w:t>、基于物联网的印刷包</w:t>
      </w:r>
      <w:r>
        <w:rPr>
          <w:spacing w:val="-62"/>
        </w:rPr>
        <w:t> </w:t>
      </w:r>
      <w:r>
        <w:rPr>
          <w:spacing w:val="-62"/>
        </w:rPr>
      </w:r>
      <w:r>
        <w:rPr>
          <w:spacing w:val="-2"/>
        </w:rPr>
        <w:t>装</w:t>
      </w:r>
      <w:r>
        <w:rPr>
          <w:rFonts w:ascii="Times New Roman" w:hAnsi="Times New Roman" w:cs="Times New Roman" w:eastAsia="Times New Roman" w:hint="default"/>
          <w:spacing w:val="-2"/>
        </w:rPr>
        <w:t>AR</w:t>
      </w:r>
      <w:r>
        <w:rPr>
          <w:spacing w:val="-2"/>
        </w:rPr>
        <w:t>技术的研究与应用；</w:t>
      </w:r>
      <w:r>
        <w:rPr>
          <w:rFonts w:ascii="Times New Roman" w:hAnsi="Times New Roman" w:cs="Times New Roman" w:eastAsia="Times New Roman" w:hint="default"/>
          <w:spacing w:val="-2"/>
        </w:rPr>
        <w:t>10</w:t>
      </w:r>
      <w:r>
        <w:rPr>
          <w:spacing w:val="-2"/>
        </w:rPr>
        <w:t>、纸塑合一产品质量提升加工控制系统；</w:t>
      </w:r>
      <w:r>
        <w:rPr>
          <w:rFonts w:ascii="Times New Roman" w:hAnsi="Times New Roman" w:cs="Times New Roman" w:eastAsia="Times New Roman" w:hint="default"/>
          <w:spacing w:val="-2"/>
        </w:rPr>
        <w:t>11</w:t>
      </w:r>
      <w:r>
        <w:rPr>
          <w:spacing w:val="-2"/>
        </w:rPr>
        <w:t>、模切板与压板预定成型，压痕设备提升改造系统；</w:t>
      </w:r>
      <w:r>
        <w:rPr>
          <w:spacing w:val="-41"/>
        </w:rPr>
        <w:t> </w:t>
      </w:r>
      <w:r>
        <w:rPr>
          <w:spacing w:val="-41"/>
        </w:rPr>
      </w:r>
      <w:r>
        <w:rPr>
          <w:rFonts w:ascii="Times New Roman" w:hAnsi="Times New Roman" w:cs="Times New Roman" w:eastAsia="Times New Roman" w:hint="default"/>
          <w:spacing w:val="-2"/>
        </w:rPr>
        <w:t>12</w:t>
      </w:r>
      <w:r>
        <w:rPr>
          <w:spacing w:val="-2"/>
        </w:rPr>
        <w:t>、单面瓦楞纸贴合成箱工艺提升改造控制方法；</w:t>
      </w:r>
      <w:r>
        <w:rPr>
          <w:rFonts w:ascii="Times New Roman" w:hAnsi="Times New Roman" w:cs="Times New Roman" w:eastAsia="Times New Roman" w:hint="default"/>
          <w:spacing w:val="-2"/>
        </w:rPr>
        <w:t>13</w:t>
      </w:r>
      <w:r>
        <w:rPr>
          <w:spacing w:val="-2"/>
        </w:rPr>
        <w:t>、半成品粘箱机涂胶设备提升改造系统；</w:t>
      </w:r>
      <w:r>
        <w:rPr>
          <w:rFonts w:ascii="Times New Roman" w:hAnsi="Times New Roman" w:cs="Times New Roman" w:eastAsia="Times New Roman" w:hint="default"/>
          <w:spacing w:val="-2"/>
        </w:rPr>
        <w:t>14</w:t>
      </w:r>
      <w:r>
        <w:rPr>
          <w:spacing w:val="-2"/>
        </w:rPr>
        <w:t>、卷筒原纸压制瓦楞控制设</w:t>
      </w:r>
      <w:r>
        <w:rPr>
          <w:spacing w:val="-59"/>
        </w:rPr>
        <w:t> </w:t>
      </w:r>
      <w:r>
        <w:rPr>
          <w:spacing w:val="-59"/>
        </w:rPr>
      </w:r>
      <w:r>
        <w:rPr>
          <w:spacing w:val="-2"/>
        </w:rPr>
        <w:t>备提升改造系统；</w:t>
      </w:r>
      <w:r>
        <w:rPr>
          <w:rFonts w:ascii="Times New Roman" w:hAnsi="Times New Roman" w:cs="Times New Roman" w:eastAsia="Times New Roman" w:hint="default"/>
          <w:spacing w:val="-2"/>
        </w:rPr>
        <w:t>15</w:t>
      </w:r>
      <w:r>
        <w:rPr>
          <w:spacing w:val="-2"/>
        </w:rPr>
        <w:t>、防伪制版胶印设备提升控制系统；</w:t>
      </w:r>
      <w:r>
        <w:rPr>
          <w:rFonts w:ascii="Times New Roman" w:hAnsi="Times New Roman" w:cs="Times New Roman" w:eastAsia="Times New Roman" w:hint="default"/>
          <w:spacing w:val="-2"/>
        </w:rPr>
        <w:t>16</w:t>
      </w:r>
      <w:r>
        <w:rPr>
          <w:spacing w:val="-2"/>
        </w:rPr>
        <w:t>、涂覆印刷品表面加光泽度耐磨性控制系统；</w:t>
      </w:r>
      <w:r>
        <w:rPr>
          <w:rFonts w:ascii="Times New Roman" w:hAnsi="Times New Roman" w:cs="Times New Roman" w:eastAsia="Times New Roman" w:hint="default"/>
          <w:spacing w:val="-2"/>
        </w:rPr>
        <w:t>17</w:t>
      </w:r>
      <w:r>
        <w:rPr>
          <w:spacing w:val="-2"/>
        </w:rPr>
        <w:t>、面纸和瓦纸的</w:t>
      </w:r>
      <w:r>
        <w:rPr>
          <w:spacing w:val="-62"/>
        </w:rPr>
        <w:t> </w:t>
      </w:r>
      <w:r>
        <w:rPr>
          <w:spacing w:val="-62"/>
        </w:rPr>
      </w:r>
      <w:r>
        <w:rPr/>
        <w:t>表和设备改造控制系统。</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22.86%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34,638,980.90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23,349,208.70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09" w:right="98" w:hanging="811"/>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2421"/>
        <w:gridCol w:w="2410"/>
        <w:gridCol w:w="2054"/>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0"/>
              <w:jc w:val="righ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2,187,217,282.00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9"/>
              <w:jc w:val="right"/>
              <w:rPr>
                <w:rFonts w:ascii="Times New Roman" w:hAnsi="Times New Roman" w:cs="Times New Roman" w:eastAsia="Times New Roman" w:hint="default"/>
                <w:sz w:val="18"/>
                <w:szCs w:val="18"/>
              </w:rPr>
            </w:pPr>
            <w:r>
              <w:rPr>
                <w:rFonts w:ascii="Times New Roman"/>
                <w:spacing w:val="-1"/>
                <w:sz w:val="18"/>
              </w:rPr>
              <w:t>1,038,772,729.70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110.56%</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1,930,231,128.19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9"/>
              <w:jc w:val="right"/>
              <w:rPr>
                <w:rFonts w:ascii="Times New Roman" w:hAnsi="Times New Roman" w:cs="Times New Roman" w:eastAsia="Times New Roman" w:hint="default"/>
                <w:sz w:val="18"/>
                <w:szCs w:val="18"/>
              </w:rPr>
            </w:pPr>
            <w:r>
              <w:rPr>
                <w:rFonts w:ascii="Times New Roman"/>
                <w:spacing w:val="-1"/>
                <w:sz w:val="18"/>
              </w:rPr>
              <w:t>1,101,757,024.72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75.20%</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256,986,153.81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50"/>
              <w:jc w:val="right"/>
              <w:rPr>
                <w:rFonts w:ascii="Times New Roman" w:hAnsi="Times New Roman" w:cs="Times New Roman" w:eastAsia="Times New Roman" w:hint="default"/>
                <w:sz w:val="18"/>
                <w:szCs w:val="18"/>
              </w:rPr>
            </w:pPr>
            <w:r>
              <w:rPr>
                <w:rFonts w:ascii="Times New Roman"/>
                <w:spacing w:val="-1"/>
                <w:sz w:val="18"/>
              </w:rPr>
              <w:t>-62,984,295.02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508.02%</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150,743,419.87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7" w:right="0"/>
              <w:jc w:val="left"/>
              <w:rPr>
                <w:rFonts w:ascii="Times New Roman" w:hAnsi="Times New Roman" w:cs="Times New Roman" w:eastAsia="Times New Roman" w:hint="default"/>
                <w:sz w:val="18"/>
                <w:szCs w:val="18"/>
              </w:rPr>
            </w:pPr>
            <w:r>
              <w:rPr>
                <w:rFonts w:ascii="Times New Roman"/>
                <w:sz w:val="18"/>
              </w:rPr>
              <w:t>4,677,996.68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9"/>
              <w:jc w:val="right"/>
              <w:rPr>
                <w:rFonts w:ascii="Times New Roman" w:hAnsi="Times New Roman" w:cs="Times New Roman" w:eastAsia="Times New Roman" w:hint="default"/>
                <w:sz w:val="18"/>
                <w:szCs w:val="18"/>
              </w:rPr>
            </w:pPr>
            <w:r>
              <w:rPr>
                <w:rFonts w:ascii="Times New Roman"/>
                <w:sz w:val="18"/>
              </w:rPr>
              <w:t>3,122.39%</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202,119,520.83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6"/>
              <w:jc w:val="right"/>
              <w:rPr>
                <w:rFonts w:ascii="Times New Roman" w:hAnsi="Times New Roman" w:cs="Times New Roman" w:eastAsia="Times New Roman" w:hint="default"/>
                <w:sz w:val="18"/>
                <w:szCs w:val="18"/>
              </w:rPr>
            </w:pPr>
            <w:r>
              <w:rPr>
                <w:rFonts w:ascii="Times New Roman"/>
                <w:spacing w:val="-1"/>
                <w:sz w:val="18"/>
              </w:rPr>
              <w:t>171,953,830.40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17.54%</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-51,376,100.96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6"/>
              <w:jc w:val="right"/>
              <w:rPr>
                <w:rFonts w:ascii="Times New Roman" w:hAnsi="Times New Roman" w:cs="Times New Roman" w:eastAsia="Times New Roman" w:hint="default"/>
                <w:sz w:val="18"/>
                <w:szCs w:val="18"/>
              </w:rPr>
            </w:pPr>
            <w:r>
              <w:rPr>
                <w:rFonts w:ascii="Times New Roman"/>
                <w:spacing w:val="-1"/>
                <w:sz w:val="18"/>
              </w:rPr>
              <w:t>-167,275,833.72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69.29%</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429,917,871.10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6"/>
              <w:jc w:val="right"/>
              <w:rPr>
                <w:rFonts w:ascii="Times New Roman" w:hAnsi="Times New Roman" w:cs="Times New Roman" w:eastAsia="Times New Roman" w:hint="default"/>
                <w:sz w:val="18"/>
                <w:szCs w:val="18"/>
              </w:rPr>
            </w:pPr>
            <w:r>
              <w:rPr>
                <w:rFonts w:ascii="Times New Roman"/>
                <w:spacing w:val="-1"/>
                <w:sz w:val="18"/>
              </w:rPr>
              <w:t>439,743,908.65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496,497,933.85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6"/>
              <w:jc w:val="right"/>
              <w:rPr>
                <w:rFonts w:ascii="Times New Roman" w:hAnsi="Times New Roman" w:cs="Times New Roman" w:eastAsia="Times New Roman" w:hint="default"/>
                <w:sz w:val="18"/>
                <w:szCs w:val="18"/>
              </w:rPr>
            </w:pPr>
            <w:r>
              <w:rPr>
                <w:rFonts w:ascii="Times New Roman"/>
                <w:spacing w:val="-1"/>
                <w:sz w:val="18"/>
              </w:rPr>
              <w:t>157,934,137.61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214.37%</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-66,580,062.75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6"/>
              <w:jc w:val="right"/>
              <w:rPr>
                <w:rFonts w:ascii="Times New Roman" w:hAnsi="Times New Roman" w:cs="Times New Roman" w:eastAsia="Times New Roman" w:hint="default"/>
                <w:sz w:val="18"/>
                <w:szCs w:val="18"/>
              </w:rPr>
            </w:pPr>
            <w:r>
              <w:rPr>
                <w:rFonts w:ascii="Times New Roman"/>
                <w:spacing w:val="-1"/>
                <w:sz w:val="18"/>
              </w:rPr>
              <w:t>281,809,771.04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67"/>
              <w:jc w:val="right"/>
              <w:rPr>
                <w:rFonts w:ascii="Times New Roman" w:hAnsi="Times New Roman" w:cs="Times New Roman" w:eastAsia="Times New Roman" w:hint="default"/>
                <w:sz w:val="18"/>
                <w:szCs w:val="18"/>
              </w:rPr>
            </w:pPr>
            <w:r>
              <w:rPr>
                <w:rFonts w:ascii="Times New Roman"/>
                <w:w w:val="95"/>
                <w:sz w:val="18"/>
              </w:rPr>
              <w:t>-123.63%</w:t>
            </w:r>
            <w:r>
              <w:rPr>
                <w:rFonts w:ascii="Times New Roman"/>
                <w:sz w:val="18"/>
              </w:rPr>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140,812,596.42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80"/>
              <w:jc w:val="right"/>
              <w:rPr>
                <w:rFonts w:ascii="Times New Roman" w:hAnsi="Times New Roman" w:cs="Times New Roman" w:eastAsia="Times New Roman" w:hint="default"/>
                <w:sz w:val="18"/>
                <w:szCs w:val="18"/>
              </w:rPr>
            </w:pPr>
            <w:r>
              <w:rPr>
                <w:rFonts w:ascii="Times New Roman"/>
                <w:spacing w:val="-1"/>
                <w:sz w:val="18"/>
              </w:rPr>
              <w:t>51,187,597.76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175.09%</w:t>
            </w:r>
          </w:p>
        </w:tc>
      </w:tr>
    </w:tbl>
    <w:p>
      <w:pPr>
        <w:pStyle w:val="BodyText"/>
        <w:spacing w:line="240" w:lineRule="auto" w:before="51"/>
        <w:ind w:right="0"/>
        <w:jc w:val="both"/>
      </w:pPr>
      <w:r>
        <w:rPr/>
        <w:t>相关数据同比发生重大变动的主要影响因素说明</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both"/>
      </w:pPr>
      <w:r>
        <w:rPr>
          <w:rFonts w:ascii="Times New Roman" w:hAnsi="Times New Roman" w:cs="Times New Roman" w:eastAsia="Times New Roman" w:hint="default"/>
        </w:rPr>
        <w:t>1</w:t>
      </w:r>
      <w:r>
        <w:rPr/>
        <w:t>、本期销售商品、提供劳务收到的现金较上年同期增加</w:t>
      </w:r>
      <w:r>
        <w:rPr>
          <w:rFonts w:ascii="Times New Roman" w:hAnsi="Times New Roman" w:cs="Times New Roman" w:eastAsia="Times New Roman" w:hint="default"/>
        </w:rPr>
        <w:t>110.83%</w:t>
      </w:r>
      <w:r>
        <w:rPr/>
        <w:t>，主要系本期营业收入增加，同时应收账款回款及时所致；</w:t>
      </w:r>
    </w:p>
    <w:p>
      <w:pPr>
        <w:pStyle w:val="BodyText"/>
        <w:spacing w:line="240" w:lineRule="auto" w:before="102"/>
        <w:ind w:right="0"/>
        <w:jc w:val="both"/>
      </w:pPr>
      <w:r>
        <w:rPr>
          <w:rFonts w:ascii="Times New Roman" w:hAnsi="Times New Roman" w:cs="Times New Roman" w:eastAsia="Times New Roman" w:hint="default"/>
        </w:rPr>
        <w:t>2</w:t>
      </w:r>
      <w:r>
        <w:rPr/>
        <w:t>、本期收到其他与经营活动有关的现金较上年同期增加</w:t>
      </w:r>
      <w:r>
        <w:rPr>
          <w:rFonts w:ascii="Times New Roman" w:hAnsi="Times New Roman" w:cs="Times New Roman" w:eastAsia="Times New Roman" w:hint="default"/>
        </w:rPr>
        <w:t>99.12%</w:t>
      </w:r>
      <w:r>
        <w:rPr/>
        <w:t>，主要系本期收到的政府补助、保证金等增加所致；</w:t>
      </w:r>
    </w:p>
    <w:p>
      <w:pPr>
        <w:pStyle w:val="BodyText"/>
        <w:spacing w:line="309" w:lineRule="auto" w:before="103"/>
        <w:ind w:right="1132"/>
        <w:jc w:val="both"/>
      </w:pPr>
      <w:r>
        <w:rPr>
          <w:rFonts w:ascii="Times New Roman" w:hAnsi="Times New Roman" w:cs="Times New Roman" w:eastAsia="Times New Roman" w:hint="default"/>
          <w:spacing w:val="-1"/>
        </w:rPr>
        <w:t>3</w:t>
      </w:r>
      <w:r>
        <w:rPr>
          <w:spacing w:val="-1"/>
        </w:rPr>
        <w:t>、本期购买商品、接受劳务支付的现金较上年同期增加</w:t>
      </w:r>
      <w:r>
        <w:rPr>
          <w:rFonts w:ascii="Times New Roman" w:hAnsi="Times New Roman" w:cs="Times New Roman" w:eastAsia="Times New Roman" w:hint="default"/>
          <w:spacing w:val="-1"/>
        </w:rPr>
        <w:t>43.11%</w:t>
      </w:r>
      <w:r>
        <w:rPr>
          <w:spacing w:val="-1"/>
        </w:rPr>
        <w:t>，主要系本期营业收入增加，原辅材料、商品、服务采购支</w:t>
      </w:r>
      <w:r>
        <w:rPr>
          <w:spacing w:val="-47"/>
        </w:rPr>
        <w:t> </w:t>
      </w:r>
      <w:r>
        <w:rPr>
          <w:spacing w:val="-47"/>
        </w:rPr>
      </w:r>
      <w:r>
        <w:rPr>
          <w:spacing w:val="-2"/>
        </w:rPr>
        <w:t>出也相应增加以及部分原纸采购需预付款，同时因本期部分客户付款方式由银行承兑汇票转为银行转账支付，银行转账方式</w:t>
      </w:r>
      <w:r>
        <w:rPr>
          <w:spacing w:val="-64"/>
        </w:rPr>
        <w:t> </w:t>
      </w:r>
      <w:r>
        <w:rPr>
          <w:spacing w:val="-64"/>
        </w:rPr>
      </w:r>
      <w:r>
        <w:rPr/>
        <w:t>支付供应商货款也相应增加所致；</w:t>
      </w:r>
    </w:p>
    <w:p>
      <w:pPr>
        <w:pStyle w:val="BodyText"/>
        <w:spacing w:line="302" w:lineRule="auto" w:before="62"/>
        <w:ind w:right="1132"/>
        <w:jc w:val="both"/>
      </w:pPr>
      <w:r>
        <w:rPr>
          <w:rFonts w:ascii="Times New Roman" w:hAnsi="Times New Roman" w:cs="Times New Roman" w:eastAsia="Times New Roman" w:hint="default"/>
          <w:spacing w:val="-1"/>
        </w:rPr>
        <w:t>4</w:t>
      </w:r>
      <w:r>
        <w:rPr>
          <w:spacing w:val="-1"/>
        </w:rPr>
        <w:t>、本期支付给职工以及为职工支付的现金较上年同期增加</w:t>
      </w:r>
      <w:r>
        <w:rPr>
          <w:rFonts w:ascii="Times New Roman" w:hAnsi="Times New Roman" w:cs="Times New Roman" w:eastAsia="Times New Roman" w:hint="default"/>
          <w:spacing w:val="-1"/>
        </w:rPr>
        <w:t>41.50%</w:t>
      </w:r>
      <w:r>
        <w:rPr>
          <w:spacing w:val="-1"/>
        </w:rPr>
        <w:t>，主要系本期营业收入增加，以及公司互联网业务支付的</w:t>
      </w:r>
      <w:r>
        <w:rPr>
          <w:spacing w:val="-44"/>
        </w:rPr>
        <w:t> </w:t>
      </w:r>
      <w:r>
        <w:rPr>
          <w:spacing w:val="-44"/>
        </w:rPr>
      </w:r>
      <w:r>
        <w:rPr/>
        <w:t>职工薪酬增加所致；</w:t>
      </w:r>
    </w:p>
    <w:p>
      <w:pPr>
        <w:spacing w:after="0" w:line="30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37"/>
        <w:jc w:val="both"/>
      </w:pPr>
      <w:r>
        <w:rPr>
          <w:rFonts w:ascii="Times New Roman" w:hAnsi="Times New Roman" w:cs="Times New Roman" w:eastAsia="Times New Roman" w:hint="default"/>
        </w:rPr>
        <w:t>5</w:t>
      </w:r>
      <w:r>
        <w:rPr/>
        <w:t>、本期支付的各项税费较上年同期增加</w:t>
      </w:r>
      <w:r>
        <w:rPr>
          <w:rFonts w:ascii="Times New Roman" w:hAnsi="Times New Roman" w:cs="Times New Roman" w:eastAsia="Times New Roman" w:hint="default"/>
        </w:rPr>
        <w:t>119.35%</w:t>
      </w:r>
      <w:r>
        <w:rPr/>
        <w:t>，主要系本期营业收入增加相应应缴税费增加，以及设备进项抵扣减少所</w:t>
      </w:r>
      <w:r>
        <w:rPr>
          <w:spacing w:val="-21"/>
        </w:rPr>
        <w:t> </w:t>
      </w:r>
      <w:r>
        <w:rPr>
          <w:spacing w:val="-21"/>
        </w:rPr>
      </w:r>
      <w:r>
        <w:rPr/>
        <w:t>致；</w:t>
      </w:r>
    </w:p>
    <w:p>
      <w:pPr>
        <w:pStyle w:val="BodyText"/>
        <w:spacing w:line="302" w:lineRule="auto" w:before="68"/>
        <w:ind w:right="1131"/>
        <w:jc w:val="both"/>
      </w:pPr>
      <w:r>
        <w:rPr>
          <w:rFonts w:ascii="Times New Roman" w:hAnsi="Times New Roman" w:cs="Times New Roman" w:eastAsia="Times New Roman" w:hint="default"/>
        </w:rPr>
        <w:t>6</w:t>
      </w:r>
      <w:r>
        <w:rPr/>
        <w:t>、本期支付其他与经营活动有关的现金较上年同期增加</w:t>
      </w:r>
      <w:r>
        <w:rPr>
          <w:rFonts w:ascii="Times New Roman" w:hAnsi="Times New Roman" w:cs="Times New Roman" w:eastAsia="Times New Roman" w:hint="default"/>
        </w:rPr>
        <w:t>384.66%</w:t>
      </w:r>
      <w:r>
        <w:rPr/>
        <w:t>，主要系本期营业收入增加，互联网业务运营管理费用增</w:t>
      </w:r>
      <w:r>
        <w:rPr>
          <w:spacing w:val="-20"/>
        </w:rPr>
        <w:t> </w:t>
      </w:r>
      <w:r>
        <w:rPr>
          <w:spacing w:val="-20"/>
        </w:rPr>
      </w:r>
      <w:r>
        <w:rPr/>
        <w:t>加，同时上年</w:t>
      </w:r>
      <w:r>
        <w:rPr>
          <w:rFonts w:ascii="Times New Roman" w:hAnsi="Times New Roman" w:cs="Times New Roman" w:eastAsia="Times New Roman" w:hint="default"/>
        </w:rPr>
        <w:t>8</w:t>
      </w:r>
      <w:r>
        <w:rPr/>
        <w:t>月新增吉客印电商业务的销售物流运费、广告费支出占电商业务营业收入的比例较高，销售费用支出增加所</w:t>
      </w:r>
      <w:r>
        <w:rPr>
          <w:spacing w:val="-83"/>
        </w:rPr>
        <w:t> </w:t>
      </w:r>
      <w:r>
        <w:rPr>
          <w:spacing w:val="-83"/>
        </w:rPr>
      </w:r>
      <w:r>
        <w:rPr/>
        <w:t>致；</w:t>
      </w:r>
    </w:p>
    <w:p>
      <w:pPr>
        <w:pStyle w:val="BodyText"/>
        <w:spacing w:line="300" w:lineRule="auto" w:before="69"/>
        <w:ind w:right="1130"/>
        <w:jc w:val="both"/>
      </w:pPr>
      <w:r>
        <w:rPr>
          <w:rFonts w:ascii="Times New Roman" w:hAnsi="Times New Roman" w:cs="Times New Roman" w:eastAsia="Times New Roman" w:hint="default"/>
        </w:rPr>
        <w:t>7</w:t>
      </w:r>
      <w:r>
        <w:rPr/>
        <w:t>、本期经营活动产生的现金流量净额较上年同期增加</w:t>
      </w:r>
      <w:r>
        <w:rPr>
          <w:rFonts w:ascii="Times New Roman" w:hAnsi="Times New Roman" w:cs="Times New Roman" w:eastAsia="Times New Roman" w:hint="default"/>
        </w:rPr>
        <w:t>508.02%</w:t>
      </w:r>
      <w:r>
        <w:rPr/>
        <w:t>，主要系本期营业收入增加，应收账款回款及时，以及本期</w:t>
      </w:r>
      <w:r>
        <w:rPr>
          <w:spacing w:val="-20"/>
        </w:rPr>
        <w:t> </w:t>
      </w:r>
      <w:r>
        <w:rPr>
          <w:spacing w:val="-20"/>
        </w:rPr>
      </w:r>
      <w:r>
        <w:rPr/>
        <w:t>没有发生有追索权的应收账款保理业务；而上年同期发生有追索权应收账款保理融资收到应收账款保理款</w:t>
      </w:r>
      <w:r>
        <w:rPr>
          <w:rFonts w:ascii="Times New Roman" w:hAnsi="Times New Roman" w:cs="Times New Roman" w:eastAsia="Times New Roman" w:hint="default"/>
        </w:rPr>
        <w:t>8,234.40</w:t>
      </w:r>
      <w:r>
        <w:rPr/>
        <w:t>万元，收</w:t>
      </w:r>
      <w:r>
        <w:rPr>
          <w:spacing w:val="-84"/>
        </w:rPr>
        <w:t> </w:t>
      </w:r>
      <w:r>
        <w:rPr>
          <w:spacing w:val="-1"/>
        </w:rPr>
        <w:t>到的有追索权应收账款保理款在筹资活动现金流入</w:t>
      </w:r>
      <w:r>
        <w:rPr>
          <w:rFonts w:ascii="Times New Roman" w:hAnsi="Times New Roman" w:cs="Times New Roman" w:eastAsia="Times New Roman" w:hint="default"/>
          <w:spacing w:val="-1"/>
        </w:rPr>
        <w:t>--</w:t>
      </w:r>
      <w:r>
        <w:rPr>
          <w:spacing w:val="-1"/>
        </w:rPr>
        <w:t>取得借款收到的现金中列示，有追索权应收账款保理到期时未涉及现金</w:t>
      </w:r>
      <w:r>
        <w:rPr>
          <w:spacing w:val="-57"/>
        </w:rPr>
        <w:t> </w:t>
      </w:r>
      <w:r>
        <w:rPr>
          <w:spacing w:val="-57"/>
        </w:rPr>
      </w:r>
      <w:r>
        <w:rPr/>
        <w:t>收支所致；</w:t>
      </w:r>
    </w:p>
    <w:p>
      <w:pPr>
        <w:pStyle w:val="BodyText"/>
        <w:spacing w:line="302" w:lineRule="auto" w:before="70"/>
        <w:ind w:right="1131"/>
        <w:jc w:val="both"/>
      </w:pPr>
      <w:r>
        <w:rPr>
          <w:rFonts w:ascii="Times New Roman" w:hAnsi="Times New Roman" w:cs="Times New Roman" w:eastAsia="Times New Roman" w:hint="default"/>
        </w:rPr>
        <w:t>8</w:t>
      </w:r>
      <w:r>
        <w:rPr/>
        <w:t>、本期收回投资收到的现金</w:t>
      </w:r>
      <w:r>
        <w:rPr>
          <w:rFonts w:ascii="Times New Roman" w:hAnsi="Times New Roman" w:cs="Times New Roman" w:eastAsia="Times New Roman" w:hint="default"/>
        </w:rPr>
        <w:t>5984</w:t>
      </w:r>
      <w:r>
        <w:rPr/>
        <w:t>万元，主要系减资参股公司北京金印联收回的投资款及转让可供出售的金融资产收回的现</w:t>
      </w:r>
      <w:r>
        <w:rPr>
          <w:spacing w:val="-83"/>
        </w:rPr>
        <w:t> </w:t>
      </w:r>
      <w:r>
        <w:rPr>
          <w:spacing w:val="-83"/>
        </w:rPr>
      </w:r>
      <w:r>
        <w:rPr/>
        <w:t>金。</w:t>
      </w:r>
    </w:p>
    <w:p>
      <w:pPr>
        <w:pStyle w:val="BodyText"/>
        <w:spacing w:line="302" w:lineRule="auto" w:before="68"/>
        <w:ind w:right="1042"/>
        <w:jc w:val="both"/>
      </w:pPr>
      <w:r>
        <w:rPr>
          <w:rFonts w:ascii="Times New Roman" w:hAnsi="Times New Roman" w:cs="Times New Roman" w:eastAsia="Times New Roman" w:hint="default"/>
        </w:rPr>
        <w:t>9</w:t>
      </w:r>
      <w:r>
        <w:rPr/>
        <w:t>、本期收到其他与投资活动有关的现金主要系上年末存在</w:t>
      </w:r>
      <w:r>
        <w:rPr>
          <w:rFonts w:ascii="Times New Roman" w:hAnsi="Times New Roman" w:cs="Times New Roman" w:eastAsia="Times New Roman" w:hint="default"/>
        </w:rPr>
        <w:t>8000</w:t>
      </w:r>
      <w:r>
        <w:rPr/>
        <w:t>万元期限为三个月的短期银行结构性存款在本期到期收回所</w:t>
      </w:r>
      <w:r>
        <w:rPr>
          <w:spacing w:val="-83"/>
        </w:rPr>
        <w:t> </w:t>
      </w:r>
      <w:r>
        <w:rPr/>
        <w:t>致；</w:t>
      </w:r>
    </w:p>
    <w:p>
      <w:pPr>
        <w:pStyle w:val="BodyText"/>
        <w:spacing w:line="240" w:lineRule="auto" w:before="70"/>
        <w:ind w:right="0"/>
        <w:jc w:val="both"/>
      </w:pPr>
      <w:r>
        <w:rPr>
          <w:rFonts w:ascii="Times New Roman" w:hAnsi="Times New Roman" w:cs="Times New Roman" w:eastAsia="Times New Roman" w:hint="default"/>
        </w:rPr>
        <w:t>10</w:t>
      </w:r>
      <w:r>
        <w:rPr/>
        <w:t>、本期购建固定资产、无形资产和其他长期资产支付的现金较上年同期减少</w:t>
      </w:r>
      <w:r>
        <w:rPr>
          <w:rFonts w:ascii="Times New Roman" w:hAnsi="Times New Roman" w:cs="Times New Roman" w:eastAsia="Times New Roman" w:hint="default"/>
        </w:rPr>
        <w:t>39.33%</w:t>
      </w:r>
      <w:r>
        <w:rPr/>
        <w:t>，主要系本期购置设备支出减少所致；</w:t>
      </w:r>
    </w:p>
    <w:p>
      <w:pPr>
        <w:pStyle w:val="BodyText"/>
        <w:spacing w:line="240" w:lineRule="auto" w:before="102"/>
        <w:ind w:right="0"/>
        <w:jc w:val="both"/>
      </w:pPr>
      <w:r>
        <w:rPr>
          <w:rFonts w:ascii="Times New Roman" w:hAnsi="Times New Roman" w:cs="Times New Roman" w:eastAsia="Times New Roman" w:hint="default"/>
        </w:rPr>
        <w:t>11</w:t>
      </w:r>
      <w:r>
        <w:rPr/>
        <w:t>、本期投资支付的现金较上年同期减少</w:t>
      </w:r>
      <w:r>
        <w:rPr>
          <w:rFonts w:ascii="Times New Roman" w:hAnsi="Times New Roman" w:cs="Times New Roman" w:eastAsia="Times New Roman" w:hint="default"/>
        </w:rPr>
        <w:t>31.83%</w:t>
      </w:r>
      <w:r>
        <w:rPr/>
        <w:t>，主要系本期未发生可供出售的金融资产投资支出所致；</w:t>
      </w:r>
    </w:p>
    <w:p>
      <w:pPr>
        <w:pStyle w:val="BodyText"/>
        <w:spacing w:line="302" w:lineRule="auto" w:before="101"/>
        <w:ind w:right="1131"/>
        <w:jc w:val="both"/>
      </w:pPr>
      <w:r>
        <w:rPr>
          <w:rFonts w:ascii="Times New Roman" w:hAnsi="Times New Roman" w:cs="Times New Roman" w:eastAsia="Times New Roman" w:hint="default"/>
          <w:spacing w:val="-1"/>
        </w:rPr>
        <w:t>12</w:t>
      </w:r>
      <w:r>
        <w:rPr>
          <w:spacing w:val="-1"/>
        </w:rPr>
        <w:t>、本期取得子公司及其他营业单位支付的现金净额</w:t>
      </w:r>
      <w:r>
        <w:rPr>
          <w:rFonts w:ascii="Times New Roman" w:hAnsi="Times New Roman" w:cs="Times New Roman" w:eastAsia="Times New Roman" w:hint="default"/>
          <w:spacing w:val="-1"/>
        </w:rPr>
        <w:t>13790.34</w:t>
      </w:r>
      <w:r>
        <w:rPr>
          <w:spacing w:val="-1"/>
        </w:rPr>
        <w:t>万元，主要系本期收购北京龙域及济南吉联支付股权转让款所</w:t>
      </w:r>
      <w:r>
        <w:rPr>
          <w:spacing w:val="-69"/>
        </w:rPr>
        <w:t> </w:t>
      </w:r>
      <w:r>
        <w:rPr>
          <w:spacing w:val="-69"/>
        </w:rPr>
      </w:r>
      <w:r>
        <w:rPr/>
        <w:t>致；</w:t>
      </w:r>
    </w:p>
    <w:p>
      <w:pPr>
        <w:pStyle w:val="BodyText"/>
        <w:spacing w:line="302" w:lineRule="auto" w:before="69"/>
        <w:ind w:right="1136"/>
        <w:jc w:val="both"/>
      </w:pPr>
      <w:r>
        <w:rPr>
          <w:rFonts w:ascii="Times New Roman" w:hAnsi="Times New Roman" w:cs="Times New Roman" w:eastAsia="Times New Roman" w:hint="default"/>
        </w:rPr>
        <w:t>13</w:t>
      </w:r>
      <w:r>
        <w:rPr/>
        <w:t>、本期支付其他与投资活动有关的现金较上年同期减少</w:t>
      </w:r>
      <w:r>
        <w:rPr>
          <w:rFonts w:ascii="Times New Roman" w:hAnsi="Times New Roman" w:cs="Times New Roman" w:eastAsia="Times New Roman" w:hint="default"/>
        </w:rPr>
        <w:t>97.00%</w:t>
      </w:r>
      <w:r>
        <w:rPr/>
        <w:t>，主要系上年发生</w:t>
      </w:r>
      <w:r>
        <w:rPr>
          <w:rFonts w:ascii="Times New Roman" w:hAnsi="Times New Roman" w:cs="Times New Roman" w:eastAsia="Times New Roman" w:hint="default"/>
        </w:rPr>
        <w:t>8000</w:t>
      </w:r>
      <w:r>
        <w:rPr/>
        <w:t>万元期限为三个月的短期银行结构</w:t>
      </w:r>
      <w:r>
        <w:rPr>
          <w:spacing w:val="-19"/>
        </w:rPr>
        <w:t> </w:t>
      </w:r>
      <w:r>
        <w:rPr>
          <w:spacing w:val="-19"/>
        </w:rPr>
      </w:r>
      <w:r>
        <w:rPr/>
        <w:t>性存款所致；</w:t>
      </w:r>
    </w:p>
    <w:p>
      <w:pPr>
        <w:pStyle w:val="BodyText"/>
        <w:spacing w:line="302" w:lineRule="auto" w:before="68"/>
        <w:ind w:right="1130"/>
        <w:jc w:val="both"/>
      </w:pPr>
      <w:r>
        <w:rPr>
          <w:rFonts w:ascii="Times New Roman" w:hAnsi="Times New Roman" w:cs="Times New Roman" w:eastAsia="Times New Roman" w:hint="default"/>
        </w:rPr>
        <w:t>14</w:t>
      </w:r>
      <w:r>
        <w:rPr/>
        <w:t>、本期取得借款所收到的现金较上年同期减少</w:t>
      </w:r>
      <w:r>
        <w:rPr>
          <w:rFonts w:ascii="Times New Roman" w:hAnsi="Times New Roman" w:cs="Times New Roman" w:eastAsia="Times New Roman" w:hint="default"/>
        </w:rPr>
        <w:t>31.28%</w:t>
      </w:r>
      <w:r>
        <w:rPr/>
        <w:t>，主要系本期银行借款发生额减少，同时上年同期发生有追索权应</w:t>
      </w:r>
      <w:r>
        <w:rPr>
          <w:spacing w:val="-20"/>
        </w:rPr>
        <w:t> </w:t>
      </w:r>
      <w:r>
        <w:rPr>
          <w:spacing w:val="-20"/>
        </w:rPr>
      </w:r>
      <w:r>
        <w:rPr/>
        <w:t>收账款保理融资收到应收账款保理款</w:t>
      </w:r>
      <w:r>
        <w:rPr>
          <w:rFonts w:ascii="Times New Roman" w:hAnsi="Times New Roman" w:cs="Times New Roman" w:eastAsia="Times New Roman" w:hint="default"/>
        </w:rPr>
        <w:t>8,234.40</w:t>
      </w:r>
      <w:r>
        <w:rPr/>
        <w:t>万元，收到的有追索权应收账款保理款在筹资活动现金流入</w:t>
      </w:r>
      <w:r>
        <w:rPr>
          <w:rFonts w:ascii="Times New Roman" w:hAnsi="Times New Roman" w:cs="Times New Roman" w:eastAsia="Times New Roman" w:hint="default"/>
        </w:rPr>
        <w:t>--</w:t>
      </w:r>
      <w:r>
        <w:rPr/>
        <w:t>取得借款收到的</w:t>
      </w:r>
      <w:r>
        <w:rPr>
          <w:spacing w:val="-28"/>
        </w:rPr>
        <w:t> </w:t>
      </w:r>
      <w:r>
        <w:rPr>
          <w:spacing w:val="-28"/>
        </w:rPr>
      </w:r>
      <w:r>
        <w:rPr/>
        <w:t>现金中列示所致；</w:t>
      </w:r>
    </w:p>
    <w:p>
      <w:pPr>
        <w:pStyle w:val="BodyText"/>
        <w:spacing w:line="302" w:lineRule="auto" w:before="68"/>
        <w:ind w:right="1132"/>
        <w:jc w:val="both"/>
      </w:pPr>
      <w:r>
        <w:rPr>
          <w:rFonts w:ascii="Times New Roman" w:hAnsi="Times New Roman" w:cs="Times New Roman" w:eastAsia="Times New Roman" w:hint="default"/>
          <w:spacing w:val="-1"/>
        </w:rPr>
        <w:t>15</w:t>
      </w:r>
      <w:r>
        <w:rPr>
          <w:spacing w:val="-1"/>
        </w:rPr>
        <w:t>、本期收到其他与筹资活动有关的现金较上年同期增加</w:t>
      </w:r>
      <w:r>
        <w:rPr>
          <w:rFonts w:ascii="Times New Roman" w:hAnsi="Times New Roman" w:cs="Times New Roman" w:eastAsia="Times New Roman" w:hint="default"/>
          <w:spacing w:val="-1"/>
        </w:rPr>
        <w:t>696.59%</w:t>
      </w:r>
      <w:r>
        <w:rPr>
          <w:spacing w:val="-1"/>
        </w:rPr>
        <w:t>，主要系本期员工持股计划收到回购股票转让款，收到售</w:t>
      </w:r>
      <w:r>
        <w:rPr>
          <w:spacing w:val="-43"/>
        </w:rPr>
        <w:t> </w:t>
      </w:r>
      <w:r>
        <w:rPr>
          <w:spacing w:val="-43"/>
        </w:rPr>
      </w:r>
      <w:r>
        <w:rPr/>
        <w:t>后租回融资款增加所致。</w:t>
      </w:r>
    </w:p>
    <w:p>
      <w:pPr>
        <w:pStyle w:val="BodyText"/>
        <w:spacing w:line="240" w:lineRule="auto" w:before="70"/>
        <w:ind w:right="0"/>
        <w:jc w:val="both"/>
      </w:pPr>
      <w:r>
        <w:rPr>
          <w:rFonts w:ascii="Times New Roman" w:hAnsi="Times New Roman" w:cs="Times New Roman" w:eastAsia="Times New Roman" w:hint="default"/>
        </w:rPr>
        <w:t>16</w:t>
      </w:r>
      <w:r>
        <w:rPr/>
        <w:t>、本期偿还债务所支付的现金较上年同期增加</w:t>
      </w:r>
      <w:r>
        <w:rPr>
          <w:rFonts w:ascii="Times New Roman" w:hAnsi="Times New Roman" w:cs="Times New Roman" w:eastAsia="Times New Roman" w:hint="default"/>
        </w:rPr>
        <w:t>178.70%</w:t>
      </w:r>
      <w:r>
        <w:rPr/>
        <w:t>，主要系本期部分银行贷款到期归还增加所致；</w:t>
      </w:r>
    </w:p>
    <w:p>
      <w:pPr>
        <w:pStyle w:val="BodyText"/>
        <w:spacing w:line="302" w:lineRule="auto" w:before="101"/>
        <w:ind w:right="1132"/>
        <w:jc w:val="both"/>
      </w:pPr>
      <w:r>
        <w:rPr>
          <w:rFonts w:ascii="Times New Roman" w:hAnsi="Times New Roman" w:cs="Times New Roman" w:eastAsia="Times New Roman" w:hint="default"/>
        </w:rPr>
        <w:t>17</w:t>
      </w:r>
      <w:r>
        <w:rPr/>
        <w:t>、本期分配股利、利润或偿付利息支付的现金较上年同期增加</w:t>
      </w:r>
      <w:r>
        <w:rPr>
          <w:rFonts w:ascii="Times New Roman" w:hAnsi="Times New Roman" w:cs="Times New Roman" w:eastAsia="Times New Roman" w:hint="default"/>
        </w:rPr>
        <w:t>92.72%</w:t>
      </w:r>
      <w:r>
        <w:rPr/>
        <w:t>，主要系本期银行贷款利息支出以及利润分配增加</w:t>
      </w:r>
      <w:r>
        <w:rPr>
          <w:spacing w:val="-19"/>
        </w:rPr>
        <w:t> </w:t>
      </w:r>
      <w:r>
        <w:rPr>
          <w:spacing w:val="-19"/>
        </w:rPr>
      </w:r>
      <w:r>
        <w:rPr/>
        <w:t>所致；</w:t>
      </w:r>
    </w:p>
    <w:p>
      <w:pPr>
        <w:pStyle w:val="BodyText"/>
        <w:spacing w:line="302" w:lineRule="auto" w:before="68"/>
        <w:ind w:right="1132"/>
        <w:jc w:val="both"/>
      </w:pPr>
      <w:r>
        <w:rPr>
          <w:rFonts w:ascii="Times New Roman" w:hAnsi="Times New Roman" w:cs="Times New Roman" w:eastAsia="Times New Roman" w:hint="default"/>
          <w:spacing w:val="-1"/>
        </w:rPr>
        <w:t>18</w:t>
      </w:r>
      <w:r>
        <w:rPr>
          <w:spacing w:val="-1"/>
        </w:rPr>
        <w:t>、本期支付其他与筹资活动有关的现金较上年同期增加</w:t>
      </w:r>
      <w:r>
        <w:rPr>
          <w:rFonts w:ascii="Times New Roman" w:hAnsi="Times New Roman" w:cs="Times New Roman" w:eastAsia="Times New Roman" w:hint="default"/>
          <w:spacing w:val="-1"/>
        </w:rPr>
        <w:t>759.91%</w:t>
      </w:r>
      <w:r>
        <w:rPr>
          <w:spacing w:val="-1"/>
        </w:rPr>
        <w:t>，主要系本期发生回购股票现金支出，以及本期支付定增</w:t>
      </w:r>
      <w:r>
        <w:rPr>
          <w:spacing w:val="-43"/>
        </w:rPr>
        <w:t> </w:t>
      </w:r>
      <w:r>
        <w:rPr>
          <w:spacing w:val="-43"/>
        </w:rPr>
      </w:r>
      <w:r>
        <w:rPr/>
        <w:t>中介机构费用增加所致；</w:t>
      </w:r>
    </w:p>
    <w:p>
      <w:pPr>
        <w:pStyle w:val="BodyText"/>
        <w:spacing w:line="302" w:lineRule="auto" w:before="69"/>
        <w:ind w:right="1131"/>
        <w:jc w:val="both"/>
      </w:pPr>
      <w:r>
        <w:rPr>
          <w:rFonts w:ascii="Times New Roman" w:hAnsi="Times New Roman" w:cs="Times New Roman" w:eastAsia="Times New Roman" w:hint="default"/>
          <w:spacing w:val="-1"/>
        </w:rPr>
        <w:t>19</w:t>
      </w:r>
      <w:r>
        <w:rPr>
          <w:spacing w:val="-1"/>
        </w:rPr>
        <w:t>、本期筹资活动产生的现金流量净额较上年同期减少</w:t>
      </w:r>
      <w:r>
        <w:rPr>
          <w:rFonts w:ascii="Times New Roman" w:hAnsi="Times New Roman" w:cs="Times New Roman" w:eastAsia="Times New Roman" w:hint="default"/>
          <w:spacing w:val="-1"/>
        </w:rPr>
        <w:t>123.63%</w:t>
      </w:r>
      <w:r>
        <w:rPr>
          <w:spacing w:val="-1"/>
        </w:rPr>
        <w:t>，主要系本期回购股票现金支出，以及银行贷款到期归还增</w:t>
      </w:r>
      <w:r>
        <w:rPr>
          <w:spacing w:val="-43"/>
        </w:rPr>
        <w:t> </w:t>
      </w:r>
      <w:r>
        <w:rPr>
          <w:spacing w:val="-43"/>
        </w:rPr>
      </w:r>
      <w:r>
        <w:rPr/>
        <w:t>加，银行贷款利息支出及利润分配增加所致；</w:t>
      </w:r>
    </w:p>
    <w:p>
      <w:pPr>
        <w:pStyle w:val="BodyText"/>
        <w:spacing w:line="302" w:lineRule="auto" w:before="68"/>
        <w:ind w:right="1131"/>
        <w:jc w:val="both"/>
      </w:pPr>
      <w:r>
        <w:rPr>
          <w:rFonts w:ascii="Times New Roman" w:hAnsi="Times New Roman" w:cs="Times New Roman" w:eastAsia="Times New Roman" w:hint="default"/>
          <w:spacing w:val="-1"/>
        </w:rPr>
        <w:t>20</w:t>
      </w:r>
      <w:r>
        <w:rPr>
          <w:spacing w:val="-1"/>
        </w:rPr>
        <w:t>、本期现金及现金等价物净增加额较上年同期增加</w:t>
      </w:r>
      <w:r>
        <w:rPr>
          <w:rFonts w:ascii="Times New Roman" w:hAnsi="Times New Roman" w:cs="Times New Roman" w:eastAsia="Times New Roman" w:hint="default"/>
          <w:spacing w:val="-1"/>
        </w:rPr>
        <w:t>175.09%</w:t>
      </w:r>
      <w:r>
        <w:rPr>
          <w:spacing w:val="-1"/>
        </w:rPr>
        <w:t>，主要系本期经营活动、投资活动、筹资活动产生的现金流量</w:t>
      </w:r>
      <w:r>
        <w:rPr>
          <w:spacing w:val="-43"/>
        </w:rPr>
        <w:t> </w:t>
      </w:r>
      <w:r>
        <w:rPr>
          <w:spacing w:val="-43"/>
        </w:rPr>
      </w:r>
      <w:r>
        <w:rPr/>
        <w:t>综合影响所致；</w:t>
      </w:r>
    </w:p>
    <w:p>
      <w:pPr>
        <w:pStyle w:val="BodyText"/>
        <w:spacing w:line="302" w:lineRule="auto" w:before="68"/>
        <w:ind w:right="1130"/>
        <w:jc w:val="both"/>
      </w:pPr>
      <w:r>
        <w:rPr>
          <w:rFonts w:ascii="Times New Roman" w:hAnsi="Times New Roman" w:cs="Times New Roman" w:eastAsia="Times New Roman" w:hint="default"/>
        </w:rPr>
        <w:t>21</w:t>
      </w:r>
      <w:r>
        <w:rPr/>
        <w:t>、本期期初现金及现金等价物余额较上年期初余额增加</w:t>
      </w:r>
      <w:r>
        <w:rPr>
          <w:rFonts w:ascii="Times New Roman" w:hAnsi="Times New Roman" w:cs="Times New Roman" w:eastAsia="Times New Roman" w:hint="default"/>
        </w:rPr>
        <w:t>73.72%</w:t>
      </w:r>
      <w:r>
        <w:rPr/>
        <w:t>，主要系本期期初较上年期初银行承兑汇票保证金增加、</w:t>
      </w:r>
      <w:r>
        <w:rPr>
          <w:spacing w:val="-20"/>
        </w:rPr>
        <w:t> </w:t>
      </w:r>
      <w:r>
        <w:rPr>
          <w:spacing w:val="-20"/>
        </w:rPr>
      </w:r>
      <w:r>
        <w:rPr/>
        <w:t>年末银行贷款尚未使用，以及公司经营规模扩大需要营运资金增加所致；</w:t>
      </w:r>
    </w:p>
    <w:p>
      <w:pPr>
        <w:pStyle w:val="BodyText"/>
        <w:spacing w:line="302" w:lineRule="auto" w:before="69"/>
        <w:ind w:right="1130"/>
        <w:jc w:val="both"/>
      </w:pPr>
      <w:r>
        <w:rPr>
          <w:rFonts w:ascii="Times New Roman" w:hAnsi="Times New Roman" w:cs="Times New Roman" w:eastAsia="Times New Roman" w:hint="default"/>
          <w:spacing w:val="-1"/>
        </w:rPr>
        <w:t>22</w:t>
      </w:r>
      <w:r>
        <w:rPr>
          <w:spacing w:val="-1"/>
        </w:rPr>
        <w:t>、本期期末现金及现金等价物余额较上年同期余额增加</w:t>
      </w:r>
      <w:r>
        <w:rPr>
          <w:rFonts w:ascii="Times New Roman" w:hAnsi="Times New Roman" w:cs="Times New Roman" w:eastAsia="Times New Roman" w:hint="default"/>
          <w:spacing w:val="-1"/>
        </w:rPr>
        <w:t>116.74%</w:t>
      </w:r>
      <w:r>
        <w:rPr>
          <w:spacing w:val="-1"/>
        </w:rPr>
        <w:t>，主要系本期期末收回货款，以及公司经营规模、业务扩</w:t>
      </w:r>
      <w:r>
        <w:rPr>
          <w:spacing w:val="-42"/>
        </w:rPr>
        <w:t> </w:t>
      </w:r>
      <w:r>
        <w:rPr>
          <w:spacing w:val="-42"/>
        </w:rPr>
      </w:r>
      <w:r>
        <w:rPr/>
        <w:t>大所需营运资金增加，银行存款较上年同期期末增加所致。</w:t>
      </w:r>
    </w:p>
    <w:p>
      <w:pPr>
        <w:pStyle w:val="BodyText"/>
        <w:spacing w:line="240" w:lineRule="auto" w:before="69"/>
        <w:ind w:right="0"/>
        <w:jc w:val="both"/>
      </w:pPr>
      <w:r>
        <w:rPr/>
        <w:t>报告期内公司经营活动产生的现金净流量与本年度净利润存在重大差异的原因说明</w:t>
      </w:r>
    </w:p>
    <w:p>
      <w:pPr>
        <w:pStyle w:val="BodyText"/>
        <w:spacing w:line="240" w:lineRule="auto" w:before="11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596"/>
        <w:gridCol w:w="1559"/>
        <w:gridCol w:w="3261"/>
        <w:gridCol w:w="1631"/>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占利润总额比例</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10,579,723.58</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4.11%</w:t>
            </w:r>
          </w:p>
        </w:tc>
        <w:tc>
          <w:tcPr>
            <w:tcW w:w="3261" w:type="dxa"/>
            <w:vMerge w:val="restart"/>
            <w:tcBorders>
              <w:top w:val="single" w:sz="4" w:space="0" w:color="000000"/>
              <w:left w:val="single" w:sz="4" w:space="0" w:color="000000"/>
              <w:right w:val="single" w:sz="4" w:space="0" w:color="000000"/>
            </w:tcBorders>
          </w:tcPr>
          <w:p>
            <w:pPr>
              <w:pStyle w:val="TableParagraph"/>
              <w:spacing w:line="309" w:lineRule="auto" w:before="51"/>
              <w:ind w:left="66" w:right="62"/>
              <w:jc w:val="center"/>
              <w:rPr>
                <w:rFonts w:ascii="宋体" w:hAnsi="宋体" w:cs="宋体" w:eastAsia="宋体" w:hint="default"/>
                <w:sz w:val="18"/>
                <w:szCs w:val="18"/>
              </w:rPr>
            </w:pPr>
            <w:r>
              <w:rPr>
                <w:rFonts w:ascii="宋体" w:hAnsi="宋体" w:cs="宋体" w:eastAsia="宋体" w:hint="default"/>
                <w:sz w:val="18"/>
                <w:szCs w:val="18"/>
              </w:rPr>
              <w:t>本期投资收益较上年同期增加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53.20%</w:t>
            </w:r>
            <w:r>
              <w:rPr>
                <w:rFonts w:ascii="宋体" w:hAnsi="宋体" w:cs="宋体" w:eastAsia="宋体" w:hint="default"/>
                <w:sz w:val="18"/>
                <w:szCs w:val="18"/>
              </w:rPr>
              <w:t>， 主要系可供出售金融资产在本期转让收 益增加所致；</w:t>
            </w:r>
          </w:p>
        </w:tc>
        <w:tc>
          <w:tcPr>
            <w:tcW w:w="1631" w:type="dxa"/>
            <w:vMerge w:val="restart"/>
            <w:tcBorders>
              <w:top w:val="single" w:sz="4" w:space="0" w:color="000000"/>
              <w:left w:val="single" w:sz="4" w:space="0" w:color="000000"/>
              <w:right w:val="single" w:sz="4" w:space="0" w:color="000000"/>
            </w:tcBorders>
          </w:tcPr>
          <w:p>
            <w:pP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596" w:type="dxa"/>
            <w:vMerge/>
            <w:tcBorders>
              <w:left w:val="single" w:sz="9"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1631"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1631"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5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3261"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10,361,393.39</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4.03%</w:t>
            </w:r>
          </w:p>
        </w:tc>
        <w:tc>
          <w:tcPr>
            <w:tcW w:w="3261" w:type="dxa"/>
            <w:vMerge w:val="restart"/>
            <w:tcBorders>
              <w:top w:val="single" w:sz="4" w:space="0" w:color="000000"/>
              <w:left w:val="single" w:sz="4" w:space="0" w:color="000000"/>
              <w:right w:val="single" w:sz="4" w:space="0" w:color="000000"/>
            </w:tcBorders>
          </w:tcPr>
          <w:p>
            <w:pPr>
              <w:pStyle w:val="TableParagraph"/>
              <w:spacing w:line="307" w:lineRule="auto" w:before="51"/>
              <w:ind w:left="24" w:right="60"/>
              <w:jc w:val="left"/>
              <w:rPr>
                <w:rFonts w:ascii="宋体" w:hAnsi="宋体" w:cs="宋体" w:eastAsia="宋体" w:hint="default"/>
                <w:sz w:val="18"/>
                <w:szCs w:val="18"/>
              </w:rPr>
            </w:pPr>
            <w:r>
              <w:rPr>
                <w:rFonts w:ascii="宋体" w:hAnsi="宋体" w:cs="宋体" w:eastAsia="宋体" w:hint="default"/>
                <w:sz w:val="18"/>
                <w:szCs w:val="18"/>
              </w:rPr>
              <w:t>本期资产减值损失较上年同期增加 </w:t>
            </w:r>
            <w:r>
              <w:rPr>
                <w:rFonts w:ascii="Times New Roman" w:hAnsi="Times New Roman" w:cs="Times New Roman" w:eastAsia="Times New Roman" w:hint="default"/>
                <w:sz w:val="18"/>
                <w:szCs w:val="18"/>
              </w:rPr>
              <w:t>106.49%</w:t>
            </w:r>
            <w:r>
              <w:rPr>
                <w:rFonts w:ascii="宋体" w:hAnsi="宋体" w:cs="宋体" w:eastAsia="宋体" w:hint="default"/>
                <w:sz w:val="18"/>
                <w:szCs w:val="18"/>
              </w:rPr>
              <w:t>，主要系本期营业收入增加、应 收账款较上年同期相应增加</w:t>
            </w:r>
            <w:r>
              <w:rPr>
                <w:rFonts w:ascii="Times New Roman" w:hAnsi="Times New Roman" w:cs="Times New Roman" w:eastAsia="Times New Roman" w:hint="default"/>
                <w:sz w:val="18"/>
                <w:szCs w:val="18"/>
              </w:rPr>
              <w:t>,</w:t>
            </w:r>
            <w:r>
              <w:rPr>
                <w:rFonts w:ascii="宋体" w:hAnsi="宋体" w:cs="宋体" w:eastAsia="宋体" w:hint="default"/>
                <w:sz w:val="18"/>
                <w:szCs w:val="18"/>
              </w:rPr>
              <w:t>计提坏账准 备相应增加所致；</w:t>
            </w:r>
          </w:p>
        </w:tc>
        <w:tc>
          <w:tcPr>
            <w:tcW w:w="1631" w:type="dxa"/>
            <w:vMerge w:val="restart"/>
            <w:tcBorders>
              <w:top w:val="single" w:sz="4" w:space="0" w:color="000000"/>
              <w:left w:val="single" w:sz="4" w:space="0" w:color="000000"/>
              <w:right w:val="single" w:sz="4" w:space="0" w:color="000000"/>
            </w:tcBorders>
          </w:tcPr>
          <w:p>
            <w:pP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596" w:type="dxa"/>
            <w:vMerge/>
            <w:tcBorders>
              <w:left w:val="single" w:sz="9"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1631" w:type="dxa"/>
            <w:vMerge/>
            <w:tcBorders>
              <w:left w:val="single" w:sz="4" w:space="0" w:color="000000"/>
              <w:right w:val="single" w:sz="4" w:space="0" w:color="000000"/>
            </w:tcBorders>
          </w:tcPr>
          <w:p>
            <w:pPr/>
          </w:p>
        </w:tc>
      </w:tr>
      <w:tr>
        <w:trPr>
          <w:trHeight w:val="47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1631"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7,509,521.58</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2.92%</w:t>
            </w:r>
          </w:p>
        </w:tc>
        <w:tc>
          <w:tcPr>
            <w:tcW w:w="3261" w:type="dxa"/>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本期营业外收入较上年同期增长</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67.98%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主要政府补贴收入增加等；</w:t>
            </w:r>
          </w:p>
        </w:tc>
        <w:tc>
          <w:tcPr>
            <w:tcW w:w="1631" w:type="dxa"/>
            <w:vMerge w:val="restart"/>
            <w:tcBorders>
              <w:top w:val="single" w:sz="4" w:space="0" w:color="000000"/>
              <w:left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596" w:type="dxa"/>
            <w:vMerge/>
            <w:tcBorders>
              <w:left w:val="single" w:sz="9"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163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1631"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3,044,485.38</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1.18%</w:t>
            </w:r>
          </w:p>
        </w:tc>
        <w:tc>
          <w:tcPr>
            <w:tcW w:w="3261" w:type="dxa"/>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本期营业外支出较上年同期增长</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4329.12%</w:t>
            </w:r>
            <w:r>
              <w:rPr>
                <w:rFonts w:ascii="宋体" w:hAnsi="宋体" w:cs="宋体" w:eastAsia="宋体" w:hint="default"/>
                <w:sz w:val="18"/>
                <w:szCs w:val="18"/>
              </w:rPr>
              <w:t>，主要系捐赠支出。</w:t>
            </w:r>
          </w:p>
        </w:tc>
        <w:tc>
          <w:tcPr>
            <w:tcW w:w="1631" w:type="dxa"/>
            <w:vMerge w:val="restart"/>
            <w:tcBorders>
              <w:top w:val="single" w:sz="4" w:space="0" w:color="000000"/>
              <w:left w:val="single" w:sz="4" w:space="0" w:color="000000"/>
              <w:right w:val="single" w:sz="4" w:space="0" w:color="000000"/>
            </w:tcBorders>
          </w:tcPr>
          <w:p>
            <w:pP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596" w:type="dxa"/>
            <w:vMerge/>
            <w:tcBorders>
              <w:left w:val="single" w:sz="9"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163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1631"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pict>
          <v:group style="position:absolute;margin-left:453.899994pt;margin-top:-83.264374pt;width:81.1pt;height:28pt;mso-position-horizontal-relative:page;mso-position-vertical-relative:paragraph;z-index:-1101184" coordorigin="9078,-1665" coordsize="1622,560">
            <v:group style="position:absolute;left:9078;top:-1665;width:1622;height:156" coordorigin="9078,-1665" coordsize="1622,156">
              <v:shape style="position:absolute;left:9078;top:-1665;width:1622;height:156" coordorigin="9078,-1665" coordsize="1622,156" path="m9078,-1509l10699,-1509,10699,-1665,9078,-1665,9078,-1509xe" filled="true" fillcolor="#ffffff" stroked="false">
                <v:path arrowok="t"/>
                <v:fill type="solid"/>
              </v:shape>
            </v:group>
            <v:group style="position:absolute;left:9089;top:-1509;width:2;height:393" coordorigin="9089,-1509" coordsize="2,393">
              <v:shape style="position:absolute;left:9089;top:-1509;width:2;height:393" coordorigin="9089,-1509" coordsize="0,393" path="m9089,-1509l9089,-1117e" filled="false" stroked="true" strokeweight="1.140pt" strokecolor="#ffffff">
                <v:path arrowok="t"/>
              </v:shape>
            </v:group>
            <v:group style="position:absolute;left:9101;top:-1509;width:1576;height:393" coordorigin="9101,-1509" coordsize="1576,393">
              <v:shape style="position:absolute;left:9101;top:-1509;width:1576;height:393" coordorigin="9101,-1509" coordsize="1576,393" path="m9101,-1117l10676,-1117,10676,-1509,9101,-1509,9101,-1117xe" filled="true" fillcolor="#ffffff" stroked="false">
                <v:path arrowok="t"/>
                <v:fill type="solid"/>
              </v:shape>
            </v:group>
            <w10:wrap type="none"/>
          </v:group>
        </w:pict>
      </w: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0" w:right="1150"/>
        <w:jc w:val="right"/>
      </w:pPr>
      <w:r>
        <w:rPr/>
        <w:pict>
          <v:shape style="position:absolute;margin-left:57.029999pt;margin-top:-56.648266pt;width:478.65pt;height:295.2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7"/>
                    <w:gridCol w:w="1468"/>
                    <w:gridCol w:w="851"/>
                    <w:gridCol w:w="1276"/>
                    <w:gridCol w:w="892"/>
                    <w:gridCol w:w="798"/>
                    <w:gridCol w:w="2918"/>
                  </w:tblGrid>
                  <w:tr>
                    <w:trPr>
                      <w:trHeight w:val="384"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62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280,669,307.72</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17.67%</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150,751,458.07</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13.13%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4.54%</w:t>
                        </w:r>
                      </w:p>
                    </w:tc>
                    <w:tc>
                      <w:tcPr>
                        <w:tcW w:w="2918"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本期末货币资金较年初增加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86.18% </w:t>
                        </w:r>
                        <w:r>
                          <w:rPr>
                            <w:rFonts w:ascii="宋体" w:hAnsi="宋体" w:cs="宋体" w:eastAsia="宋体" w:hint="default"/>
                            <w:spacing w:val="-2"/>
                            <w:sz w:val="18"/>
                            <w:szCs w:val="18"/>
                          </w:rPr>
                          <w:t>主要系本年经营规模扩大，营业收入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增长所需营运资金增加，同时本年收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购北京龙域、济南吉联并表增加货币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资金所致；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468"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343,892,254.10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21.65%</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196,142,571.83</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17.08%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4.57%</w:t>
                        </w:r>
                      </w:p>
                    </w:tc>
                    <w:tc>
                      <w:tcPr>
                        <w:tcW w:w="2918" w:type="dxa"/>
                        <w:vMerge w:val="restart"/>
                        <w:tcBorders>
                          <w:top w:val="single" w:sz="4" w:space="0" w:color="000000"/>
                          <w:left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pacing w:val="10"/>
                            <w:sz w:val="18"/>
                            <w:szCs w:val="18"/>
                          </w:rPr>
                          <w:t>本期末应收票据及应收账款较年初</w:t>
                        </w:r>
                        <w:r>
                          <w:rPr>
                            <w:rFonts w:ascii="宋体" w:hAnsi="宋体" w:cs="宋体" w:eastAsia="宋体" w:hint="default"/>
                            <w:sz w:val="18"/>
                            <w:szCs w:val="18"/>
                          </w:rPr>
                          <w:t> 增加</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69.13%</w:t>
                        </w:r>
                        <w:r>
                          <w:rPr>
                            <w:rFonts w:ascii="宋体" w:hAnsi="宋体" w:cs="宋体" w:eastAsia="宋体" w:hint="default"/>
                            <w:spacing w:val="-5"/>
                            <w:sz w:val="18"/>
                            <w:szCs w:val="18"/>
                          </w:rPr>
                          <w:t>，主要系本期营业收入较</w:t>
                        </w:r>
                        <w:r>
                          <w:rPr>
                            <w:rFonts w:ascii="宋体" w:hAnsi="宋体" w:cs="宋体" w:eastAsia="宋体" w:hint="default"/>
                            <w:sz w:val="18"/>
                            <w:szCs w:val="18"/>
                          </w:rPr>
                          <w:t> 上年同期增长</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100.34%</w:t>
                        </w:r>
                        <w:r>
                          <w:rPr>
                            <w:rFonts w:ascii="宋体" w:hAnsi="宋体" w:cs="宋体" w:eastAsia="宋体" w:hint="default"/>
                            <w:sz w:val="18"/>
                            <w:szCs w:val="18"/>
                          </w:rPr>
                          <w:t>，应收账款相 应增加所致；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68"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206,239,279.77</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12.98%</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172,332,901.07</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15.01%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-2.03%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主要系公司规模扩大，资产增加。本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互联网业务存货占比较低所致；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存货</w:t>
                        </w:r>
                      </w:p>
                    </w:tc>
                    <w:tc>
                      <w:tcPr>
                        <w:tcW w:w="1468"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468"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4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13" w:space="0" w:color="D2D2D2"/>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37,349,681.63</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2.35%</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56,543,203.14</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4.92%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-2.57%</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5"/>
                          <w:jc w:val="left"/>
                          <w:rPr>
                            <w:rFonts w:ascii="宋体" w:hAnsi="宋体" w:cs="宋体" w:eastAsia="宋体" w:hint="default"/>
                            <w:sz w:val="18"/>
                            <w:szCs w:val="18"/>
                          </w:rPr>
                        </w:pPr>
                        <w:r>
                          <w:rPr>
                            <w:rFonts w:ascii="宋体" w:hAnsi="宋体" w:cs="宋体" w:eastAsia="宋体" w:hint="default"/>
                            <w:spacing w:val="24"/>
                            <w:sz w:val="18"/>
                            <w:szCs w:val="18"/>
                          </w:rPr>
                          <w:t>本期末长期股权投资较年初减少</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33.94%</w:t>
                        </w:r>
                        <w:r>
                          <w:rPr>
                            <w:rFonts w:ascii="宋体" w:hAnsi="宋体" w:cs="宋体" w:eastAsia="宋体" w:hint="default"/>
                            <w:spacing w:val="-2"/>
                            <w:sz w:val="18"/>
                            <w:szCs w:val="18"/>
                          </w:rPr>
                          <w:t>，主要系本期对参股公司的减</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468" w:type="dxa"/>
                        <w:vMerge/>
                        <w:tcBorders>
                          <w:left w:val="single" w:sz="13"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40"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13"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468"/>
        <w:gridCol w:w="851"/>
        <w:gridCol w:w="1276"/>
        <w:gridCol w:w="892"/>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369,296,773.07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z w:val="18"/>
              </w:rPr>
              <w:t>23.25%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327,469,322.25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主要系本期北京龙域之星广告业务</w:t>
            </w:r>
            <w:r>
              <w:rPr>
                <w:rFonts w:ascii="宋体" w:hAnsi="宋体" w:cs="宋体" w:eastAsia="宋体" w:hint="default"/>
                <w:sz w:val="18"/>
                <w:szCs w:val="18"/>
              </w:rPr>
              <w:t> 固定资产占比较小仅为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宋体" w:hAnsi="宋体" w:cs="宋体" w:eastAsia="宋体" w:hint="default"/>
                <w:sz w:val="18"/>
                <w:szCs w:val="18"/>
              </w:rPr>
              <w:t>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4,929,599.88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5"/>
              <w:jc w:val="right"/>
              <w:rPr>
                <w:rFonts w:ascii="Times New Roman" w:hAnsi="Times New Roman" w:cs="Times New Roman" w:eastAsia="Times New Roman" w:hint="default"/>
                <w:sz w:val="18"/>
                <w:szCs w:val="18"/>
              </w:rPr>
            </w:pPr>
            <w:r>
              <w:rPr>
                <w:rFonts w:ascii="Times New Roman"/>
                <w:sz w:val="18"/>
              </w:rPr>
              <w:t>0.31%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891,458.17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9"/>
              <w:jc w:val="both"/>
              <w:rPr>
                <w:rFonts w:ascii="宋体" w:hAnsi="宋体" w:cs="宋体" w:eastAsia="宋体" w:hint="default"/>
                <w:sz w:val="18"/>
                <w:szCs w:val="18"/>
              </w:rPr>
            </w:pPr>
            <w:r>
              <w:rPr>
                <w:rFonts w:ascii="宋体" w:hAnsi="宋体" w:cs="宋体" w:eastAsia="宋体" w:hint="default"/>
                <w:spacing w:val="8"/>
                <w:sz w:val="18"/>
                <w:szCs w:val="18"/>
              </w:rPr>
              <w:t>本期末在建工程较年初增加</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403.81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较年初增长</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452.98%</w:t>
            </w:r>
            <w:r>
              <w:rPr>
                <w:rFonts w:ascii="宋体" w:hAnsi="宋体" w:cs="宋体" w:eastAsia="宋体" w:hint="default"/>
                <w:spacing w:val="-3"/>
                <w:sz w:val="18"/>
                <w:szCs w:val="18"/>
              </w:rPr>
              <w:t>，主要系本</w:t>
            </w:r>
            <w:r>
              <w:rPr>
                <w:rFonts w:ascii="宋体" w:hAnsi="宋体" w:cs="宋体" w:eastAsia="宋体" w:hint="default"/>
                <w:sz w:val="18"/>
                <w:szCs w:val="18"/>
              </w:rPr>
              <w:t> </w:t>
            </w:r>
            <w:r>
              <w:rPr>
                <w:rFonts w:ascii="宋体" w:hAnsi="宋体" w:cs="宋体" w:eastAsia="宋体" w:hint="default"/>
                <w:spacing w:val="10"/>
                <w:sz w:val="18"/>
                <w:szCs w:val="18"/>
              </w:rPr>
              <w:t>期末收购济南吉联待安装设备的在</w:t>
            </w:r>
            <w:r>
              <w:rPr>
                <w:rFonts w:ascii="宋体" w:hAnsi="宋体" w:cs="宋体" w:eastAsia="宋体" w:hint="default"/>
                <w:sz w:val="18"/>
                <w:szCs w:val="18"/>
              </w:rPr>
              <w:t> 建工程并表增加所致；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259,967,000.00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z w:val="18"/>
              </w:rPr>
              <w:t>16.37%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298,150,000.00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主要系公司规模扩大，资产增加。短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期借款减少，占比下降。</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4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328"/>
        <w:gridCol w:w="3057"/>
        <w:gridCol w:w="3184"/>
      </w:tblGrid>
      <w:tr>
        <w:trPr>
          <w:trHeight w:val="427" w:hRule="exact"/>
        </w:trPr>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8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3" w:right="0"/>
              <w:jc w:val="left"/>
              <w:rPr>
                <w:rFonts w:ascii="Times New Roman" w:hAnsi="Times New Roman" w:cs="Times New Roman" w:eastAsia="Times New Roman" w:hint="default"/>
                <w:sz w:val="18"/>
                <w:szCs w:val="18"/>
              </w:rPr>
            </w:pPr>
            <w:r>
              <w:rPr>
                <w:rFonts w:ascii="Times New Roman"/>
                <w:sz w:val="18"/>
              </w:rPr>
              <w:t>19,235,335.16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427" w:hRule="exact"/>
        </w:trPr>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3" w:right="0"/>
              <w:jc w:val="left"/>
              <w:rPr>
                <w:rFonts w:ascii="Times New Roman" w:hAnsi="Times New Roman" w:cs="Times New Roman" w:eastAsia="Times New Roman" w:hint="default"/>
                <w:sz w:val="18"/>
                <w:szCs w:val="18"/>
              </w:rPr>
            </w:pPr>
            <w:r>
              <w:rPr>
                <w:rFonts w:ascii="Times New Roman"/>
                <w:sz w:val="18"/>
              </w:rPr>
              <w:t>78,483,521.07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26" w:hRule="exact"/>
        </w:trPr>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3" w:right="0"/>
              <w:jc w:val="left"/>
              <w:rPr>
                <w:rFonts w:ascii="Times New Roman" w:hAnsi="Times New Roman" w:cs="Times New Roman" w:eastAsia="Times New Roman" w:hint="default"/>
                <w:sz w:val="18"/>
                <w:szCs w:val="18"/>
              </w:rPr>
            </w:pPr>
            <w:r>
              <w:rPr>
                <w:rFonts w:ascii="Times New Roman"/>
                <w:sz w:val="18"/>
              </w:rPr>
              <w:t>25,426,049.71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27" w:hRule="exact"/>
        </w:trPr>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3" w:right="0"/>
              <w:jc w:val="left"/>
              <w:rPr>
                <w:rFonts w:ascii="Times New Roman" w:hAnsi="Times New Roman" w:cs="Times New Roman" w:eastAsia="Times New Roman" w:hint="default"/>
                <w:sz w:val="18"/>
                <w:szCs w:val="18"/>
              </w:rPr>
            </w:pPr>
            <w:r>
              <w:rPr>
                <w:rFonts w:ascii="Times New Roman"/>
                <w:sz w:val="18"/>
              </w:rPr>
              <w:t>11,276,567.80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28" w:hRule="exact"/>
        </w:trPr>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59" w:right="0"/>
              <w:jc w:val="left"/>
              <w:rPr>
                <w:rFonts w:ascii="Times New Roman" w:hAnsi="Times New Roman" w:cs="Times New Roman" w:eastAsia="Times New Roman" w:hint="default"/>
                <w:sz w:val="18"/>
                <w:szCs w:val="18"/>
              </w:rPr>
            </w:pPr>
            <w:r>
              <w:rPr>
                <w:rFonts w:ascii="Times New Roman"/>
                <w:sz w:val="18"/>
              </w:rPr>
              <w:t>134,421,473.74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29"/>
              <w:jc w:val="righ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23,290,000.00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45,988,584.91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1"/>
              <w:jc w:val="right"/>
              <w:rPr>
                <w:rFonts w:ascii="Times New Roman" w:hAnsi="Times New Roman" w:cs="Times New Roman" w:eastAsia="Times New Roman" w:hint="default"/>
                <w:sz w:val="18"/>
                <w:szCs w:val="18"/>
              </w:rPr>
            </w:pPr>
            <w:r>
              <w:rPr>
                <w:rFonts w:ascii="Times New Roman"/>
                <w:sz w:val="18"/>
              </w:rPr>
              <w:t>-49.36%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298"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0" w:right="109"/>
              <w:jc w:val="both"/>
              <w:rPr>
                <w:rFonts w:ascii="宋体" w:hAnsi="宋体" w:cs="宋体" w:eastAsia="宋体" w:hint="default"/>
                <w:sz w:val="18"/>
                <w:szCs w:val="18"/>
              </w:rPr>
            </w:pPr>
            <w:r>
              <w:rPr>
                <w:rFonts w:ascii="宋体" w:hAnsi="宋体" w:cs="宋体" w:eastAsia="宋体" w:hint="default"/>
                <w:sz w:val="18"/>
                <w:szCs w:val="18"/>
              </w:rPr>
              <w:t>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2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安徽维 致环保 纸品有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纸容器 及相关 纸制品 的生产 和销售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其他</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23,290,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33.00%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自有</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陈茂 圣、刘 晓、宁 波梅山 保税港 区宏恪 投资管 理合伙 企业</w:t>
            </w:r>
          </w:p>
          <w:p>
            <w:pPr>
              <w:pStyle w:val="TableParagraph"/>
              <w:spacing w:line="319"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其他</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6,600,</w:t>
            </w: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000.00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1,588,42</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8.15</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71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5"/>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23,290,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4"/>
              <w:jc w:val="right"/>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6,600,</w:t>
            </w: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000.00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1,588,42</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8.15</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5" w:right="65"/>
              <w:jc w:val="both"/>
              <w:rPr>
                <w:rFonts w:ascii="宋体" w:hAnsi="宋体" w:cs="宋体" w:eastAsia="宋体" w:hint="default"/>
                <w:sz w:val="18"/>
                <w:szCs w:val="18"/>
              </w:rPr>
            </w:pPr>
            <w:r>
              <w:rPr>
                <w:rFonts w:ascii="宋体" w:hAnsi="宋体" w:cs="宋体" w:eastAsia="宋体" w:hint="default"/>
                <w:sz w:val="18"/>
                <w:szCs w:val="18"/>
              </w:rPr>
              <w:t>首次公开 发行人民 币普通股</w:t>
            </w:r>
          </w:p>
          <w:p>
            <w:pPr>
              <w:pStyle w:val="TableParagraph"/>
              <w:spacing w:line="240" w:lineRule="auto" w:before="17"/>
              <w:ind w:left="68"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13,575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129.97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13,092.71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502.74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9" w:right="68"/>
              <w:jc w:val="both"/>
              <w:rPr>
                <w:rFonts w:ascii="宋体" w:hAnsi="宋体" w:cs="宋体" w:eastAsia="宋体" w:hint="default"/>
                <w:sz w:val="18"/>
                <w:szCs w:val="18"/>
              </w:rPr>
            </w:pPr>
            <w:r>
              <w:rPr>
                <w:rFonts w:ascii="宋体" w:hAnsi="宋体" w:cs="宋体" w:eastAsia="宋体" w:hint="default"/>
                <w:sz w:val="18"/>
                <w:szCs w:val="18"/>
              </w:rPr>
              <w:t>存放募集 资金银行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6"/>
        <w:gridCol w:w="852"/>
        <w:gridCol w:w="889"/>
        <w:gridCol w:w="870"/>
        <w:gridCol w:w="870"/>
        <w:gridCol w:w="869"/>
        <w:gridCol w:w="870"/>
        <w:gridCol w:w="870"/>
        <w:gridCol w:w="882"/>
        <w:gridCol w:w="847"/>
        <w:gridCol w:w="881"/>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5" w:right="0"/>
              <w:jc w:val="left"/>
              <w:rPr>
                <w:rFonts w:ascii="Times New Roman" w:hAnsi="Times New Roman" w:cs="Times New Roman" w:eastAsia="Times New Roman" w:hint="default"/>
                <w:sz w:val="18"/>
                <w:szCs w:val="18"/>
              </w:rPr>
            </w:pPr>
            <w:r>
              <w:rPr>
                <w:rFonts w:ascii="Times New Roman"/>
                <w:sz w:val="18"/>
              </w:rPr>
              <w:t>13,575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129.97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13,092.71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0.00%</w:t>
            </w:r>
          </w:p>
        </w:tc>
        <w:tc>
          <w:tcPr>
            <w:tcW w:w="8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502.74</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、本公司经中国证券监督管理委员会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证监许可〔</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1306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文核准，向社会首次公开发行人民币普通股（</w:t>
            </w:r>
            <w:r>
              <w:rPr>
                <w:rFonts w:ascii="Times New Roman" w:hAnsi="Times New Roman" w:cs="Times New Roman" w:eastAsia="Times New Roman" w:hint="default"/>
                <w:spacing w:val="-3"/>
                <w:sz w:val="18"/>
                <w:szCs w:val="18"/>
              </w:rPr>
              <w:t>A</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股）</w:t>
            </w:r>
            <w:r>
              <w:rPr>
                <w:rFonts w:ascii="Times New Roman" w:hAnsi="Times New Roman" w:cs="Times New Roman" w:eastAsia="Times New Roman" w:hint="default"/>
                <w:spacing w:val="-5"/>
                <w:sz w:val="18"/>
                <w:szCs w:val="18"/>
              </w:rPr>
              <w:t>2,900</w:t>
            </w:r>
            <w:r>
              <w:rPr>
                <w:rFonts w:ascii="Times New Roman" w:hAnsi="Times New Roman" w:cs="Times New Roman" w:eastAsia="Times New Roman" w:hint="default"/>
                <w:sz w:val="18"/>
                <w:szCs w:val="18"/>
              </w:rPr>
              <w:t> </w:t>
            </w:r>
            <w:r>
              <w:rPr>
                <w:rFonts w:ascii="宋体" w:hAnsi="宋体" w:cs="宋体" w:eastAsia="宋体" w:hint="default"/>
                <w:sz w:val="18"/>
                <w:szCs w:val="18"/>
              </w:rPr>
              <w:t>万股，发行价格每股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18,473.00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万元，扣除各项发行费用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4,898.00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万元后，公司募集资金净额为</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万元。募集资金到位时间为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日，已经中喜会计师事务所（特殊普通合伙）审验验证，并出具中喜</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验字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0297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号《验资报告》验证确认。</w:t>
            </w: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、募集资金以前年度使用金额：截至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日，本公司已使用募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12,962.74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612.27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、募集资金本年度使用金额及年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4"/>
                <w:sz w:val="18"/>
                <w:szCs w:val="18"/>
              </w:rPr>
              <w:t>末余额：截至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日，本公司已使用募集资金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13,092.71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万元，本年度募集资金共产生利息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2.07</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万元（利息收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入扣除手续费后收入净额累计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，募集资金专户期末余额为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胶印改扩建项目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8,390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8,390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72.29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8,383.76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z w:val="18"/>
              </w:rPr>
              <w:t>1,077.43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90" w:right="91" w:hanging="6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塑料软包装扩建项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1,133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1,133</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1,132.57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创意设计项目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1,052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1,052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57.68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576.38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偿还银行贷款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3,000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9"/>
              <w:jc w:val="righ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13,575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13,575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129.97</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13,092.71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1,077.43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45" w:right="0"/>
              <w:jc w:val="left"/>
              <w:rPr>
                <w:rFonts w:ascii="Times New Roman" w:hAnsi="Times New Roman" w:cs="Times New Roman" w:eastAsia="Times New Roman" w:hint="default"/>
                <w:sz w:val="18"/>
                <w:szCs w:val="18"/>
              </w:rPr>
            </w:pPr>
            <w:r>
              <w:rPr>
                <w:rFonts w:ascii="Times New Roman"/>
                <w:sz w:val="18"/>
              </w:rPr>
              <w:t>13,575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2" w:right="0"/>
              <w:jc w:val="left"/>
              <w:rPr>
                <w:rFonts w:ascii="Times New Roman" w:hAnsi="Times New Roman" w:cs="Times New Roman" w:eastAsia="Times New Roman" w:hint="default"/>
                <w:sz w:val="18"/>
                <w:szCs w:val="18"/>
              </w:rPr>
            </w:pPr>
            <w:r>
              <w:rPr>
                <w:rFonts w:ascii="Times New Roman"/>
                <w:sz w:val="18"/>
              </w:rPr>
              <w:t>13,575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129.97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13,092.71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1,077.43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58"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2" w:lineRule="auto" w:before="51"/>
              <w:ind w:left="16" w:right="25"/>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胶印改扩建项目本年度陆续完成全部设备投入并生产，本年度实现效益比上年有较大提高，但 新增产能利用率尚需进一步提升，本项目尚未达到预计收益；</w:t>
            </w:r>
          </w:p>
          <w:p>
            <w:pPr>
              <w:pStyle w:val="TableParagraph"/>
              <w:spacing w:line="302" w:lineRule="auto" w:before="68"/>
              <w:ind w:left="16" w:right="25"/>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目前国内环保政策趋严和塑料软包装市场环境发生变化，本年度塑料软包装扩建项目产能利用 率较低，本项目未达到预计效益；</w:t>
            </w:r>
          </w:p>
          <w:p>
            <w:pPr>
              <w:pStyle w:val="TableParagraph"/>
              <w:spacing w:line="240" w:lineRule="auto" w:before="69"/>
              <w:ind w:left="16"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创意设计项目处于建设期，本项目不直接产生效益。</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358"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项目可行性发生重大</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left="0" w:right="1138"/>
        <w:jc w:val="right"/>
      </w:pPr>
      <w:r>
        <w:rPr/>
        <w:pict>
          <v:shape style="position:absolute;margin-left:56.459999pt;margin-top:-246.628296pt;width:479.2pt;height:527.4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变化的情况说明</w:t>
                        </w: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49" w:right="23" w:hanging="227"/>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159" w:right="69"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0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日，公司累计以自筹资金预先投入募投项目的金额为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7,695.60 </w:t>
                        </w:r>
                        <w:r>
                          <w:rPr>
                            <w:rFonts w:ascii="宋体" w:hAnsi="宋体" w:cs="宋体" w:eastAsia="宋体" w:hint="default"/>
                            <w:sz w:val="18"/>
                            <w:szCs w:val="18"/>
                          </w:rPr>
                          <w:t>万元。中喜会计 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对公司《关于以自筹资金预先投入募集资金投资项目情况的专项说明》进</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行了审核，并出具中喜专审字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0829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号《厦门吉宏包装科技股份有限公司以自筹资金预先投 </w:t>
                        </w:r>
                        <w:r>
                          <w:rPr>
                            <w:rFonts w:ascii="宋体" w:hAnsi="宋体" w:cs="宋体" w:eastAsia="宋体" w:hint="default"/>
                            <w:spacing w:val="-7"/>
                            <w:sz w:val="18"/>
                            <w:szCs w:val="18"/>
                          </w:rPr>
                          <w:t>入募投项目的鉴证报告》，并分别经公司董事会审议通过、独立董事发表同意意见、监事会会议同意</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保荐机构核查发表无异议意见。详细内容见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日披露于巨潮资讯网的《关于使用募集</w:t>
                        </w:r>
                      </w:p>
                      <w:p>
                        <w:pPr>
                          <w:pStyle w:val="TableParagraph"/>
                          <w:spacing w:line="240" w:lineRule="auto" w:before="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资金置换已预先投入募投项目自筹资金的公告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2016-007</w:t>
                        </w:r>
                        <w:r>
                          <w:rPr>
                            <w:rFonts w:ascii="宋体" w:hAnsi="宋体" w:cs="宋体" w:eastAsia="宋体" w:hint="default"/>
                            <w:spacing w:val="-90"/>
                            <w:sz w:val="18"/>
                            <w:szCs w:val="18"/>
                          </w:rPr>
                          <w:t>）</w:t>
                        </w:r>
                        <w:r>
                          <w:rPr>
                            <w:rFonts w:ascii="宋体" w:hAnsi="宋体" w:cs="宋体" w:eastAsia="宋体" w:hint="default"/>
                            <w:sz w:val="18"/>
                            <w:szCs w:val="18"/>
                          </w:rPr>
                          <w:t>。公司已于</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日前完成了使用募集资金置换已预先投入募投项目自筹资金。</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159" w:right="69"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69" w:right="69"/>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日，公司首次公开发行募集资金投资项目均达到预定可使用状态，结余募集资</w:t>
                        </w:r>
                      </w:p>
                      <w:p>
                        <w:pPr>
                          <w:pStyle w:val="TableParagraph"/>
                          <w:spacing w:line="309" w:lineRule="auto" w:before="61"/>
                          <w:ind w:left="22" w:right="2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502.74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万元（其中含利息净收入累计</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20.45</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万元），其中创意设计项目结余募集资金为</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475.62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 元，金额较大，其原因是该项目在现有场地进行装修，公司从募投项目实际情况出发，严控装修费 </w:t>
                        </w:r>
                        <w:r>
                          <w:rPr>
                            <w:rFonts w:ascii="宋体" w:hAnsi="宋体" w:cs="宋体" w:eastAsia="宋体" w:hint="default"/>
                            <w:spacing w:val="-3"/>
                            <w:sz w:val="18"/>
                            <w:szCs w:val="18"/>
                          </w:rPr>
                          <w:t>用管理，合理配置现有资源，有效降低项目的施工成本，造成募集资金项目中的建设费用出现结余</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9" w:right="69" w:hanging="36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日，公司募集资金投资项目已累计使用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13,092.71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万元，募集资金专户余额为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万元（已包含专户利息收入及专户银行手续费支出等</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9"/>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before="35"/>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3834"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2" w:right="4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31" w:right="42"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41" w:right="4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4" w:right="43"/>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3" w:right="4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3" w:right="42"/>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p>
            <w:pPr>
              <w:pStyle w:val="TableParagraph"/>
              <w:spacing w:line="316" w:lineRule="auto" w:before="18"/>
              <w:ind w:left="43" w:right="42" w:hanging="168"/>
              <w:jc w:val="both"/>
              <w:rPr>
                <w:rFonts w:ascii="宋体" w:hAnsi="宋体" w:cs="宋体" w:eastAsia="宋体" w:hint="default"/>
                <w:sz w:val="18"/>
                <w:szCs w:val="18"/>
              </w:rPr>
            </w:pPr>
            <w:r>
              <w:rPr>
                <w:rFonts w:ascii="宋体" w:hAnsi="宋体" w:cs="宋体" w:eastAsia="宋体" w:hint="default"/>
                <w:spacing w:val="-4"/>
                <w:sz w:val="18"/>
                <w:szCs w:val="18"/>
              </w:rPr>
              <w:t>）占净利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润总额 的比例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45"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43" w:right="4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5" w:right="43"/>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43" w:right="42"/>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44" w:right="42"/>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3"/>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89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骆伟民</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9" w:lineRule="auto"/>
              <w:ind w:left="22" w:right="61"/>
              <w:jc w:val="both"/>
              <w:rPr>
                <w:rFonts w:ascii="宋体" w:hAnsi="宋体" w:cs="宋体" w:eastAsia="宋体" w:hint="default"/>
                <w:sz w:val="18"/>
                <w:szCs w:val="18"/>
              </w:rPr>
            </w:pPr>
            <w:r>
              <w:rPr>
                <w:rFonts w:ascii="宋体" w:hAnsi="宋体" w:cs="宋体" w:eastAsia="宋体" w:hint="default"/>
                <w:sz w:val="18"/>
                <w:szCs w:val="18"/>
              </w:rPr>
              <w:t>易点天 下网络 科技股 份有限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2,900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778.63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4"/>
              <w:jc w:val="both"/>
              <w:rPr>
                <w:rFonts w:ascii="宋体" w:hAnsi="宋体" w:cs="宋体" w:eastAsia="宋体" w:hint="default"/>
                <w:sz w:val="18"/>
                <w:szCs w:val="18"/>
              </w:rPr>
            </w:pPr>
            <w:r>
              <w:rPr>
                <w:rFonts w:ascii="宋体" w:hAnsi="宋体" w:cs="宋体" w:eastAsia="宋体" w:hint="default"/>
                <w:sz w:val="18"/>
                <w:szCs w:val="18"/>
              </w:rPr>
              <w:t>本次出 售股权 资产符 合公司 发展规 划，有 利于优 化资产 配置结 构，获 取合理 的投资 收益， 对公司 当期的 财务状 况和经 营业绩 有一定 的积极 影响， 有利于 公司的 长远发 展。</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3.41%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3" w:right="65"/>
              <w:jc w:val="left"/>
              <w:rPr>
                <w:rFonts w:ascii="宋体" w:hAnsi="宋体" w:cs="宋体" w:eastAsia="宋体" w:hint="default"/>
                <w:sz w:val="18"/>
                <w:szCs w:val="18"/>
              </w:rPr>
            </w:pPr>
            <w:r>
              <w:rPr>
                <w:rFonts w:ascii="宋体" w:hAnsi="宋体" w:cs="宋体" w:eastAsia="宋体" w:hint="default"/>
                <w:sz w:val="18"/>
                <w:szCs w:val="18"/>
              </w:rPr>
              <w:t>市场公 允价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3" w:right="65"/>
              <w:jc w:val="left"/>
              <w:rPr>
                <w:rFonts w:ascii="宋体" w:hAnsi="宋体" w:cs="宋体" w:eastAsia="宋体" w:hint="default"/>
                <w:sz w:val="18"/>
                <w:szCs w:val="18"/>
              </w:rPr>
            </w:pPr>
            <w:r>
              <w:rPr>
                <w:rFonts w:ascii="宋体" w:hAnsi="宋体" w:cs="宋体" w:eastAsia="宋体" w:hint="default"/>
                <w:sz w:val="18"/>
                <w:szCs w:val="18"/>
              </w:rPr>
              <w:t>非关联 交易</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38" w:lineRule="auto"/>
              <w:ind w:left="22"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3"/>
                <w:sz w:val="18"/>
                <w:szCs w:val="18"/>
              </w:rPr>
              <w:t>www.c</w:t>
            </w:r>
          </w:p>
          <w:p>
            <w:pPr>
              <w:pStyle w:val="TableParagraph"/>
              <w:spacing w:line="362" w:lineRule="auto" w:before="23"/>
              <w:ind w:left="22" w:right="98"/>
              <w:jc w:val="left"/>
              <w:rPr>
                <w:rFonts w:ascii="Times New Roman" w:hAnsi="Times New Roman" w:cs="Times New Roman" w:eastAsia="Times New Roman" w:hint="default"/>
                <w:sz w:val="18"/>
                <w:szCs w:val="18"/>
              </w:rPr>
            </w:pPr>
            <w:r>
              <w:rPr>
                <w:rFonts w:ascii="Times New Roman"/>
                <w:sz w:val="18"/>
              </w:rPr>
              <w:t>ninfo.c</w:t>
            </w:r>
            <w:r>
              <w:rPr>
                <w:rFonts w:ascii="Times New Roman"/>
                <w:w w:val="99"/>
                <w:sz w:val="18"/>
              </w:rPr>
              <w:t> </w:t>
            </w:r>
            <w:r>
              <w:rPr>
                <w:rFonts w:ascii="Times New Roman"/>
                <w:sz w:val="18"/>
              </w:rPr>
              <w:t>om.cn</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3"/>
        <w:gridCol w:w="683"/>
        <w:gridCol w:w="683"/>
        <w:gridCol w:w="683"/>
        <w:gridCol w:w="683"/>
        <w:gridCol w:w="683"/>
        <w:gridCol w:w="684"/>
        <w:gridCol w:w="683"/>
        <w:gridCol w:w="683"/>
        <w:gridCol w:w="671"/>
      </w:tblGrid>
      <w:tr>
        <w:trPr>
          <w:trHeight w:val="714" w:hRule="exact"/>
        </w:trPr>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6"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5" w:right="65"/>
              <w:jc w:val="left"/>
              <w:rPr>
                <w:rFonts w:ascii="宋体" w:hAnsi="宋体" w:cs="宋体" w:eastAsia="宋体" w:hint="default"/>
                <w:sz w:val="18"/>
                <w:szCs w:val="18"/>
              </w:rPr>
            </w:pPr>
            <w:r>
              <w:rPr>
                <w:rFonts w:ascii="宋体" w:hAnsi="宋体" w:cs="宋体" w:eastAsia="宋体" w:hint="default"/>
                <w:sz w:val="18"/>
                <w:szCs w:val="18"/>
              </w:rPr>
              <w:t>交易价 格（万</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6" w:right="65"/>
              <w:jc w:val="left"/>
              <w:rPr>
                <w:rFonts w:ascii="宋体" w:hAnsi="宋体" w:cs="宋体" w:eastAsia="宋体" w:hint="default"/>
                <w:sz w:val="18"/>
                <w:szCs w:val="18"/>
              </w:rPr>
            </w:pPr>
            <w:r>
              <w:rPr>
                <w:rFonts w:ascii="宋体" w:hAnsi="宋体" w:cs="宋体" w:eastAsia="宋体" w:hint="default"/>
                <w:sz w:val="18"/>
                <w:szCs w:val="18"/>
              </w:rPr>
              <w:t>本期初 起至出</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5" w:right="65"/>
              <w:jc w:val="left"/>
              <w:rPr>
                <w:rFonts w:ascii="宋体" w:hAnsi="宋体" w:cs="宋体" w:eastAsia="宋体" w:hint="default"/>
                <w:sz w:val="18"/>
                <w:szCs w:val="18"/>
              </w:rPr>
            </w:pPr>
            <w:r>
              <w:rPr>
                <w:rFonts w:ascii="宋体" w:hAnsi="宋体" w:cs="宋体" w:eastAsia="宋体" w:hint="default"/>
                <w:sz w:val="18"/>
                <w:szCs w:val="18"/>
              </w:rPr>
              <w:t>出售对 公司的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5" w:right="65"/>
              <w:jc w:val="left"/>
              <w:rPr>
                <w:rFonts w:ascii="宋体" w:hAnsi="宋体" w:cs="宋体" w:eastAsia="宋体" w:hint="default"/>
                <w:sz w:val="18"/>
                <w:szCs w:val="18"/>
              </w:rPr>
            </w:pPr>
            <w:r>
              <w:rPr>
                <w:rFonts w:ascii="宋体" w:hAnsi="宋体" w:cs="宋体" w:eastAsia="宋体" w:hint="default"/>
                <w:sz w:val="18"/>
                <w:szCs w:val="18"/>
              </w:rPr>
              <w:t>股权出 售为上</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6" w:right="65"/>
              <w:jc w:val="left"/>
              <w:rPr>
                <w:rFonts w:ascii="宋体" w:hAnsi="宋体" w:cs="宋体" w:eastAsia="宋体" w:hint="default"/>
                <w:sz w:val="18"/>
                <w:szCs w:val="18"/>
              </w:rPr>
            </w:pPr>
            <w:r>
              <w:rPr>
                <w:rFonts w:ascii="宋体" w:hAnsi="宋体" w:cs="宋体" w:eastAsia="宋体" w:hint="default"/>
                <w:sz w:val="18"/>
                <w:szCs w:val="18"/>
              </w:rPr>
              <w:t>股权出 售定价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5" w:right="65"/>
              <w:jc w:val="left"/>
              <w:rPr>
                <w:rFonts w:ascii="宋体" w:hAnsi="宋体" w:cs="宋体" w:eastAsia="宋体" w:hint="default"/>
                <w:sz w:val="18"/>
                <w:szCs w:val="18"/>
              </w:rPr>
            </w:pPr>
            <w:r>
              <w:rPr>
                <w:rFonts w:ascii="宋体" w:hAnsi="宋体" w:cs="宋体" w:eastAsia="宋体" w:hint="default"/>
                <w:sz w:val="18"/>
                <w:szCs w:val="18"/>
              </w:rPr>
              <w:t>是否为 关联交</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6" w:right="65"/>
              <w:jc w:val="left"/>
              <w:rPr>
                <w:rFonts w:ascii="宋体" w:hAnsi="宋体" w:cs="宋体" w:eastAsia="宋体" w:hint="default"/>
                <w:sz w:val="18"/>
                <w:szCs w:val="18"/>
              </w:rPr>
            </w:pPr>
            <w:r>
              <w:rPr>
                <w:rFonts w:ascii="宋体" w:hAnsi="宋体" w:cs="宋体" w:eastAsia="宋体" w:hint="default"/>
                <w:sz w:val="18"/>
                <w:szCs w:val="18"/>
              </w:rPr>
              <w:t>与交易 对方的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7" w:right="66"/>
              <w:jc w:val="left"/>
              <w:rPr>
                <w:rFonts w:ascii="宋体" w:hAnsi="宋体" w:cs="宋体" w:eastAsia="宋体" w:hint="default"/>
                <w:sz w:val="18"/>
                <w:szCs w:val="18"/>
              </w:rPr>
            </w:pPr>
            <w:r>
              <w:rPr>
                <w:rFonts w:ascii="宋体" w:hAnsi="宋体" w:cs="宋体" w:eastAsia="宋体" w:hint="default"/>
                <w:sz w:val="18"/>
                <w:szCs w:val="18"/>
              </w:rPr>
              <w:t>所涉及 的股权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6" w:right="65"/>
              <w:jc w:val="left"/>
              <w:rPr>
                <w:rFonts w:ascii="宋体" w:hAnsi="宋体" w:cs="宋体" w:eastAsia="宋体" w:hint="default"/>
                <w:sz w:val="18"/>
                <w:szCs w:val="18"/>
              </w:rPr>
            </w:pPr>
            <w:r>
              <w:rPr>
                <w:rFonts w:ascii="宋体" w:hAnsi="宋体" w:cs="宋体" w:eastAsia="宋体" w:hint="default"/>
                <w:sz w:val="18"/>
                <w:szCs w:val="18"/>
              </w:rPr>
              <w:t>是否按 计划如</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5" w:right="5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171"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7" w:right="65"/>
              <w:jc w:val="both"/>
              <w:rPr>
                <w:rFonts w:ascii="宋体" w:hAnsi="宋体" w:cs="宋体" w:eastAsia="宋体" w:hint="default"/>
                <w:sz w:val="18"/>
                <w:szCs w:val="18"/>
              </w:rPr>
            </w:pPr>
            <w:r>
              <w:rPr>
                <w:rFonts w:ascii="宋体" w:hAnsi="宋体" w:cs="宋体" w:eastAsia="宋体" w:hint="default"/>
                <w:sz w:val="18"/>
                <w:szCs w:val="18"/>
              </w:rPr>
              <w:t>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5"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5" w:right="65"/>
              <w:jc w:val="both"/>
              <w:rPr>
                <w:rFonts w:ascii="宋体" w:hAnsi="宋体" w:cs="宋体" w:eastAsia="宋体" w:hint="default"/>
                <w:sz w:val="18"/>
                <w:szCs w:val="18"/>
              </w:rPr>
            </w:pPr>
            <w:r>
              <w:rPr>
                <w:rFonts w:ascii="宋体" w:hAnsi="宋体" w:cs="宋体" w:eastAsia="宋体" w:hint="default"/>
                <w:sz w:val="18"/>
                <w:szCs w:val="18"/>
              </w:rPr>
              <w:t>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6" w:right="0"/>
              <w:jc w:val="left"/>
              <w:rPr>
                <w:rFonts w:ascii="宋体" w:hAnsi="宋体" w:cs="宋体" w:eastAsia="宋体" w:hint="default"/>
                <w:sz w:val="18"/>
                <w:szCs w:val="18"/>
              </w:rPr>
            </w:pPr>
            <w:r>
              <w:rPr>
                <w:rFonts w:ascii="宋体" w:hAnsi="宋体" w:cs="宋体" w:eastAsia="宋体" w:hint="default"/>
                <w:sz w:val="18"/>
                <w:szCs w:val="18"/>
              </w:rPr>
              <w:t>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6" w:right="65"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7" w:right="65"/>
              <w:jc w:val="center"/>
              <w:rPr>
                <w:rFonts w:ascii="宋体" w:hAnsi="宋体" w:cs="宋体" w:eastAsia="宋体" w:hint="default"/>
                <w:sz w:val="18"/>
                <w:szCs w:val="18"/>
              </w:rPr>
            </w:pPr>
            <w:r>
              <w:rPr>
                <w:rFonts w:ascii="宋体" w:hAnsi="宋体" w:cs="宋体" w:eastAsia="宋体" w:hint="default"/>
                <w:sz w:val="18"/>
                <w:szCs w:val="18"/>
              </w:rPr>
              <w:t>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5" w:right="65"/>
              <w:jc w:val="center"/>
              <w:rPr>
                <w:rFonts w:ascii="宋体" w:hAnsi="宋体" w:cs="宋体" w:eastAsia="宋体" w:hint="default"/>
                <w:sz w:val="18"/>
                <w:szCs w:val="18"/>
              </w:rPr>
            </w:pPr>
            <w:r>
              <w:rPr>
                <w:rFonts w:ascii="宋体" w:hAnsi="宋体" w:cs="宋体" w:eastAsia="宋体" w:hint="default"/>
                <w:sz w:val="18"/>
                <w:szCs w:val="18"/>
              </w:rPr>
              <w:t>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659"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11"/>
              <w:jc w:val="both"/>
              <w:rPr>
                <w:rFonts w:ascii="宋体" w:hAnsi="宋体" w:cs="宋体" w:eastAsia="宋体" w:hint="default"/>
                <w:sz w:val="18"/>
                <w:szCs w:val="18"/>
              </w:rPr>
            </w:pPr>
            <w:r>
              <w:rPr>
                <w:rFonts w:ascii="宋体" w:hAnsi="宋体" w:cs="宋体" w:eastAsia="宋体" w:hint="default"/>
                <w:sz w:val="18"/>
                <w:szCs w:val="18"/>
              </w:rPr>
              <w:t>对参股 公司进 行减资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北京金 印联国 际供应 链管理 股份有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2,584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332.47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根据现 有业务 和实际 经营情 况，在 综合考 虑公司 发展规 划和资 金安排 的基础 上，公 司决定 对参股 公司金 印联进 行减 资，有 利于提 前收回 部分投 资资 金，集 中优势 资源发 展公司 主要业 务，提 高公司 资金利 用效 率。本 次减资 事项不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市场公 允价值</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2547"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会对公 司的生 产经 营、财 务状况 产生不 利影 响。</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11"/>
              <w:jc w:val="both"/>
              <w:rPr>
                <w:rFonts w:ascii="宋体" w:hAnsi="宋体" w:cs="宋体" w:eastAsia="宋体" w:hint="default"/>
                <w:sz w:val="18"/>
                <w:szCs w:val="18"/>
              </w:rPr>
            </w:pPr>
            <w:r>
              <w:rPr>
                <w:rFonts w:ascii="宋体" w:hAnsi="宋体" w:cs="宋体" w:eastAsia="宋体" w:hint="default"/>
                <w:sz w:val="18"/>
                <w:szCs w:val="18"/>
              </w:rPr>
              <w:t>对参股 公司进 行减资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北京金 印联国 际供应 链管理 股份有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800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62.24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本次减 资事项 不会对 公司的 生产经 营、财 务状况 产生不 利影 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0.27%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市场公 允价值</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506"/>
        <w:gridCol w:w="850"/>
        <w:gridCol w:w="1134"/>
        <w:gridCol w:w="1277"/>
        <w:gridCol w:w="1276"/>
        <w:gridCol w:w="1276"/>
        <w:gridCol w:w="1276"/>
        <w:gridCol w:w="1276"/>
      </w:tblGrid>
      <w:tr>
        <w:trPr>
          <w:trHeight w:val="714"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滦州吉宏包 装有限公司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58" w:right="66"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包装产品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72,130,129.76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50,158,568.24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177,671,462.11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14,183,048.08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11,909,396.20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2" w:right="70"/>
              <w:jc w:val="both"/>
              <w:rPr>
                <w:rFonts w:ascii="宋体" w:hAnsi="宋体" w:cs="宋体" w:eastAsia="宋体" w:hint="default"/>
                <w:sz w:val="18"/>
                <w:szCs w:val="18"/>
              </w:rPr>
            </w:pPr>
            <w:r>
              <w:rPr>
                <w:rFonts w:ascii="宋体" w:hAnsi="宋体" w:cs="宋体" w:eastAsia="宋体" w:hint="default"/>
                <w:sz w:val="18"/>
                <w:szCs w:val="18"/>
              </w:rPr>
              <w:t>厦门市吉客 印电子商务 有限公司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电商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309,461,672.18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143,221,979.27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933,205,172.75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124,832,146.95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104,750,027.22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7"/>
                <w:sz w:val="18"/>
                <w:szCs w:val="18"/>
              </w:rPr>
              <w:t> </w:t>
            </w:r>
            <w:r>
              <w:rPr>
                <w:rFonts w:ascii="宋体" w:hAnsi="宋体" w:cs="宋体" w:eastAsia="宋体" w:hint="default"/>
                <w:sz w:val="18"/>
                <w:szCs w:val="18"/>
              </w:rPr>
              <w:t>京</w:t>
            </w:r>
            <w:r>
              <w:rPr>
                <w:rFonts w:ascii="宋体" w:hAnsi="宋体" w:cs="宋体" w:eastAsia="宋体" w:hint="default"/>
                <w:spacing w:val="-67"/>
                <w:sz w:val="18"/>
                <w:szCs w:val="18"/>
              </w:rPr>
              <w:t> </w:t>
            </w:r>
            <w:r>
              <w:rPr>
                <w:rFonts w:ascii="宋体" w:hAnsi="宋体" w:cs="宋体" w:eastAsia="宋体" w:hint="default"/>
                <w:sz w:val="18"/>
                <w:szCs w:val="18"/>
              </w:rPr>
              <w:t>龙</w:t>
            </w:r>
            <w:r>
              <w:rPr>
                <w:rFonts w:ascii="宋体" w:hAnsi="宋体" w:cs="宋体" w:eastAsia="宋体" w:hint="default"/>
                <w:spacing w:val="-65"/>
                <w:sz w:val="18"/>
                <w:szCs w:val="18"/>
              </w:rPr>
              <w:t> </w:t>
            </w:r>
            <w:r>
              <w:rPr>
                <w:rFonts w:ascii="宋体" w:hAnsi="宋体" w:cs="宋体" w:eastAsia="宋体" w:hint="default"/>
                <w:sz w:val="18"/>
                <w:szCs w:val="18"/>
              </w:rPr>
              <w:t>域</w:t>
            </w:r>
            <w:r>
              <w:rPr>
                <w:rFonts w:ascii="宋体" w:hAnsi="宋体" w:cs="宋体" w:eastAsia="宋体" w:hint="default"/>
                <w:spacing w:val="-67"/>
                <w:sz w:val="18"/>
                <w:szCs w:val="18"/>
              </w:rPr>
              <w:t> </w:t>
            </w:r>
            <w:r>
              <w:rPr>
                <w:rFonts w:ascii="宋体" w:hAnsi="宋体" w:cs="宋体" w:eastAsia="宋体" w:hint="default"/>
                <w:sz w:val="18"/>
                <w:szCs w:val="18"/>
              </w:rPr>
              <w:t>之</w:t>
            </w:r>
            <w:r>
              <w:rPr>
                <w:rFonts w:ascii="宋体" w:hAnsi="宋体" w:cs="宋体" w:eastAsia="宋体" w:hint="default"/>
                <w:sz w:val="18"/>
                <w:szCs w:val="18"/>
              </w:rPr>
              <w:t> 星</w:t>
            </w:r>
            <w:r>
              <w:rPr>
                <w:rFonts w:ascii="宋体" w:hAnsi="宋体" w:cs="宋体" w:eastAsia="宋体" w:hint="default"/>
                <w:spacing w:val="-67"/>
                <w:sz w:val="18"/>
                <w:szCs w:val="18"/>
              </w:rPr>
              <w:t> </w:t>
            </w: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广告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196,166,633.08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96,096,604.03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274,143,760.74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71,808,858.41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71,039,862.52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2" w:right="70"/>
              <w:jc w:val="both"/>
              <w:rPr>
                <w:rFonts w:ascii="宋体" w:hAnsi="宋体" w:cs="宋体" w:eastAsia="宋体" w:hint="default"/>
                <w:sz w:val="18"/>
                <w:szCs w:val="18"/>
              </w:rPr>
            </w:pPr>
            <w:r>
              <w:rPr>
                <w:rFonts w:ascii="宋体" w:hAnsi="宋体" w:cs="宋体" w:eastAsia="宋体" w:hint="default"/>
                <w:sz w:val="18"/>
                <w:szCs w:val="18"/>
              </w:rPr>
              <w:t>呼和浩特市 吉宏印刷包 装有限公司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包装产品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104,921,087.76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67,140,730.38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238,534,825.51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23,563,570.68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19,987,780.14</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2694"/>
        <w:gridCol w:w="4040"/>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北京龙域之星科技有限公司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支付现金</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本次交易可有效促进吉宏股份与北京龙域之星在业</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6"/>
          <w:szCs w:val="26"/>
        </w:rPr>
      </w:pPr>
    </w:p>
    <w:p>
      <w:pPr>
        <w:pStyle w:val="BodyText"/>
        <w:spacing w:line="240" w:lineRule="auto" w:before="44"/>
        <w:ind w:left="0" w:right="1138"/>
        <w:jc w:val="right"/>
      </w:pPr>
      <w:r>
        <w:rPr/>
        <w:pict>
          <v:shape style="position:absolute;margin-left:56.459999pt;margin-top:1.191743pt;width:479.25pt;height:85.5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2694"/>
                    <w:gridCol w:w="4040"/>
                  </w:tblGrid>
                  <w:tr>
                    <w:trPr>
                      <w:trHeight w:val="986" w:hRule="exact"/>
                    </w:trPr>
                    <w:tc>
                      <w:tcPr>
                        <w:tcW w:w="2836"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8"/>
                          <w:jc w:val="left"/>
                          <w:rPr>
                            <w:rFonts w:ascii="宋体" w:hAnsi="宋体" w:cs="宋体" w:eastAsia="宋体" w:hint="default"/>
                            <w:sz w:val="18"/>
                            <w:szCs w:val="18"/>
                          </w:rPr>
                        </w:pPr>
                        <w:r>
                          <w:rPr>
                            <w:rFonts w:ascii="宋体" w:hAnsi="宋体" w:cs="宋体" w:eastAsia="宋体" w:hint="default"/>
                            <w:spacing w:val="-4"/>
                            <w:sz w:val="18"/>
                            <w:szCs w:val="18"/>
                          </w:rPr>
                          <w:t>务和资源方面的协同发展，与客户进行深层次合作</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达到与客户互利共赢的效果，实现规模效应，符合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吉宏股份的发展战略规划。</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济南吉联包装有限公司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支付现金</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有助于公司逐步拓展在山东地区的包装业务市场，</w:t>
                        </w:r>
                        <w:r>
                          <w:rPr>
                            <w:rFonts w:ascii="宋体" w:hAnsi="宋体" w:cs="宋体" w:eastAsia="宋体" w:hint="default"/>
                            <w:spacing w:val="-69"/>
                            <w:sz w:val="18"/>
                            <w:szCs w:val="18"/>
                          </w:rPr>
                          <w:t> </w:t>
                        </w:r>
                        <w:r>
                          <w:rPr>
                            <w:rFonts w:ascii="宋体" w:hAnsi="宋体" w:cs="宋体" w:eastAsia="宋体" w:hint="default"/>
                            <w:sz w:val="18"/>
                            <w:szCs w:val="18"/>
                          </w:rPr>
                          <w:t>完善公司包装业务区域布局。</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both"/>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4" w:right="0"/>
        <w:jc w:val="left"/>
      </w:pPr>
      <w:r>
        <w:rPr/>
        <w:t>一、创意为源，多维度精准营销协同发展 </w:t>
      </w:r>
      <w:r>
        <w:rPr>
          <w:spacing w:val="-2"/>
        </w:rPr>
        <w:t>公司深耕快消品包装的同时，加大对</w:t>
      </w:r>
      <w:r>
        <w:rPr>
          <w:rFonts w:ascii="Times New Roman" w:hAnsi="Times New Roman" w:cs="Times New Roman" w:eastAsia="Times New Roman" w:hint="default"/>
          <w:spacing w:val="-2"/>
        </w:rPr>
        <w:t>QSR</w:t>
      </w:r>
      <w:r>
        <w:rPr>
          <w:spacing w:val="-2"/>
        </w:rPr>
        <w:t>环保包装的产能投入，以市场需求为基础，借助建设实施非公开发行股票募投</w:t>
      </w:r>
    </w:p>
    <w:p>
      <w:pPr>
        <w:pStyle w:val="BodyText"/>
        <w:spacing w:line="300" w:lineRule="auto"/>
        <w:ind w:left="514" w:right="0" w:hanging="360"/>
        <w:jc w:val="left"/>
      </w:pPr>
      <w:r>
        <w:rPr/>
        <w:t>项目拓展</w:t>
      </w:r>
      <w:r>
        <w:rPr>
          <w:rFonts w:ascii="Times New Roman" w:hAnsi="Times New Roman" w:cs="Times New Roman" w:eastAsia="Times New Roman" w:hint="default"/>
        </w:rPr>
        <w:t>QSR</w:t>
      </w:r>
      <w:r>
        <w:rPr/>
        <w:t>食品级环保包装业务，并逐步建成辐射全国的包装生产基地，进一步覆盖更广泛的人群。 </w:t>
      </w:r>
      <w:r>
        <w:rPr>
          <w:spacing w:val="-4"/>
        </w:rPr>
        <w:t>公司将坚持以创意为基础，充分发挥快消品包装的营销属性及纸容器自媒体优势，开创产品包装扫描引流创新营销模式。</w:t>
      </w:r>
    </w:p>
    <w:p>
      <w:pPr>
        <w:pStyle w:val="BodyText"/>
        <w:spacing w:line="316" w:lineRule="auto" w:before="31"/>
        <w:ind w:right="1032"/>
        <w:jc w:val="left"/>
      </w:pPr>
      <w:r>
        <w:rPr/>
        <w:t>以精准营销为工具，将包装作为互联网企业信息载体的流量入口及营销通道，根据包装客户群体购买的产品分析消费水平、 </w:t>
      </w:r>
      <w:r>
        <w:rPr>
          <w:spacing w:val="-2"/>
        </w:rPr>
        <w:t>消费习惯、性别年龄及用户属性等信息，结合互联网企业特质和营销目的，向受众群体推送不同的营销信息，从而将消费者</w:t>
      </w:r>
      <w:r>
        <w:rPr>
          <w:spacing w:val="-66"/>
        </w:rPr>
        <w:t> </w:t>
      </w:r>
      <w:r>
        <w:rPr>
          <w:spacing w:val="-66"/>
        </w:rPr>
      </w:r>
      <w:r>
        <w:rPr>
          <w:spacing w:val="-2"/>
        </w:rPr>
        <w:t>从包装端引流至广告营销端，在实现为互联网企业引流的同时，促进包装客户的业绩销售，从而实现精准营销的多维度协同</w:t>
      </w:r>
      <w:r>
        <w:rPr>
          <w:spacing w:val="-66"/>
        </w:rPr>
        <w:t> </w:t>
      </w:r>
      <w:r>
        <w:rPr>
          <w:spacing w:val="-66"/>
        </w:rPr>
      </w:r>
      <w:r>
        <w:rPr/>
        <w:t>发展。</w:t>
      </w:r>
    </w:p>
    <w:p>
      <w:pPr>
        <w:pStyle w:val="BodyText"/>
        <w:spacing w:line="319" w:lineRule="auto" w:before="19"/>
        <w:ind w:left="514" w:right="1110"/>
        <w:jc w:val="left"/>
      </w:pPr>
      <w:r>
        <w:rPr/>
        <w:t>二、精准营销赋能，差异化运营打造高品质品牌社交电商 互联网的高速发展，催生了如跨境电商等互联网</w:t>
      </w:r>
      <w:r>
        <w:rPr>
          <w:rFonts w:ascii="Times New Roman" w:hAnsi="Times New Roman" w:cs="Times New Roman" w:eastAsia="Times New Roman" w:hint="default"/>
        </w:rPr>
        <w:t>+</w:t>
      </w:r>
      <w:r>
        <w:rPr/>
        <w:t>产业，国家亦逐步构建完善相应的监管政策，并出台一系列优惠及扶</w:t>
      </w:r>
    </w:p>
    <w:p>
      <w:pPr>
        <w:pStyle w:val="BodyText"/>
        <w:spacing w:line="309" w:lineRule="auto"/>
        <w:ind w:right="1132"/>
        <w:jc w:val="both"/>
      </w:pPr>
      <w:r>
        <w:rPr/>
        <w:t>持政策，助推跨境电商发展。公司围绕国家一带一路政策导向、把握东南亚市场移动互联网快速崛起的发展机遇，通过如</w:t>
      </w:r>
      <w:r>
        <w:rPr>
          <w:spacing w:val="-4"/>
        </w:rPr>
        <w:t> </w:t>
      </w:r>
      <w:r>
        <w:rPr>
          <w:spacing w:val="-4"/>
        </w:rPr>
      </w:r>
      <w:r>
        <w:rPr>
          <w:rFonts w:ascii="Times New Roman" w:hAnsi="Times New Roman" w:cs="Times New Roman" w:eastAsia="Times New Roman" w:hint="default"/>
          <w:spacing w:val="-1"/>
        </w:rPr>
        <w:t>Facebook</w:t>
      </w:r>
      <w:r>
        <w:rPr>
          <w:spacing w:val="-1"/>
        </w:rPr>
        <w:t>、</w:t>
      </w:r>
      <w:r>
        <w:rPr>
          <w:rFonts w:ascii="Times New Roman" w:hAnsi="Times New Roman" w:cs="Times New Roman" w:eastAsia="Times New Roman" w:hint="default"/>
          <w:spacing w:val="-1"/>
        </w:rPr>
        <w:t>Google</w:t>
      </w:r>
      <w:r>
        <w:rPr>
          <w:spacing w:val="-1"/>
        </w:rPr>
        <w:t>等社交网络平台精准营销，以自建产品单页的模式进行</w:t>
      </w:r>
      <w:r>
        <w:rPr>
          <w:rFonts w:ascii="Times New Roman" w:hAnsi="Times New Roman" w:cs="Times New Roman" w:eastAsia="Times New Roman" w:hint="default"/>
          <w:spacing w:val="-1"/>
        </w:rPr>
        <w:t>B2C</w:t>
      </w:r>
      <w:r>
        <w:rPr>
          <w:spacing w:val="-1"/>
        </w:rPr>
        <w:t>销售，并充分发挥出海团队所拥有丰富的渠道</w:t>
      </w:r>
      <w:r>
        <w:rPr>
          <w:spacing w:val="-58"/>
        </w:rPr>
        <w:t> </w:t>
      </w:r>
      <w:r>
        <w:rPr>
          <w:spacing w:val="-58"/>
        </w:rPr>
      </w:r>
      <w:r>
        <w:rPr/>
        <w:t>资源和强大的数字营销能力，促进用户跨境电商业务及自有跨境电商业务沿着一带一路的方向迅速发展。</w:t>
      </w:r>
    </w:p>
    <w:p>
      <w:pPr>
        <w:pStyle w:val="BodyText"/>
        <w:spacing w:line="316" w:lineRule="auto" w:before="24"/>
        <w:ind w:right="0" w:firstLine="360"/>
        <w:jc w:val="left"/>
      </w:pPr>
      <w:r>
        <w:rPr>
          <w:spacing w:val="-4"/>
        </w:rPr>
        <w:t>同时公司将不断吸收技术人才、开发技术工具，逐步探索培育自有品牌道路，在产品宣传展示过程中，将自有品牌符号、</w:t>
      </w:r>
      <w:r>
        <w:rPr/>
        <w:t> </w:t>
      </w:r>
      <w:r>
        <w:rPr>
          <w:spacing w:val="-2"/>
        </w:rPr>
        <w:t>品牌形象和品牌理念合理融入，在受众接收产品内容信息时同步传递品牌信息，充分利用中国制造的优势，打造高品质社交</w:t>
      </w:r>
      <w:r>
        <w:rPr>
          <w:spacing w:val="-66"/>
        </w:rPr>
        <w:t> </w:t>
      </w:r>
      <w:r>
        <w:rPr>
          <w:spacing w:val="-66"/>
        </w:rPr>
      </w:r>
      <w:r>
        <w:rPr/>
        <w:t>电商及精准营销平台，从而建立稳定忠诚的客户群体，形成品牌效应，进一步为未来的</w:t>
      </w:r>
      <w:r>
        <w:rPr>
          <w:rFonts w:ascii="Times New Roman" w:hAnsi="Times New Roman" w:cs="Times New Roman" w:eastAsia="Times New Roman" w:hint="default"/>
        </w:rPr>
        <w:t>C2M</w:t>
      </w:r>
      <w:r>
        <w:rPr/>
        <w:t>、定制化营销做好扎实基础。</w:t>
      </w:r>
    </w:p>
    <w:p>
      <w:pPr>
        <w:pStyle w:val="BodyText"/>
        <w:spacing w:line="235" w:lineRule="exact"/>
        <w:ind w:left="514" w:right="0"/>
        <w:jc w:val="left"/>
      </w:pPr>
      <w:r>
        <w:rPr/>
        <w:t>三、可能面对的风险</w:t>
      </w:r>
    </w:p>
    <w:p>
      <w:pPr>
        <w:pStyle w:val="BodyText"/>
        <w:spacing w:line="300" w:lineRule="auto" w:before="76"/>
        <w:ind w:left="514" w:right="0"/>
        <w:jc w:val="left"/>
      </w:pPr>
      <w:r>
        <w:rPr>
          <w:rFonts w:ascii="Times New Roman" w:hAnsi="Times New Roman" w:cs="Times New Roman" w:eastAsia="Times New Roman" w:hint="default"/>
        </w:rPr>
        <w:t>1</w:t>
      </w:r>
      <w:r>
        <w:rPr/>
        <w:t>、原材料价格波动风险 </w:t>
      </w:r>
      <w:r>
        <w:rPr>
          <w:spacing w:val="-2"/>
        </w:rPr>
        <w:t>报告期内，公司包装业务重要原材料即原纸价格有所上涨，而公司产品的提价稍滞后于原材料价格上升，对公司包装业</w:t>
      </w:r>
    </w:p>
    <w:p>
      <w:pPr>
        <w:pStyle w:val="BodyText"/>
        <w:spacing w:line="309" w:lineRule="auto" w:before="31"/>
        <w:ind w:left="514" w:right="1118" w:hanging="360"/>
        <w:jc w:val="left"/>
      </w:pPr>
      <w:r>
        <w:rPr/>
        <w:t>务毛利率构成一定影响。如果主要客户订单量下滑，原材料采购成本持续上升，将对公司包装利润产生较大影响。 </w:t>
      </w:r>
      <w:r>
        <w:rPr>
          <w:rFonts w:ascii="Times New Roman" w:hAnsi="Times New Roman" w:cs="Times New Roman" w:eastAsia="Times New Roman" w:hint="default"/>
        </w:rPr>
        <w:t>2</w:t>
      </w:r>
      <w:r>
        <w:rPr/>
        <w:t>、质量风险 </w:t>
      </w:r>
      <w:r>
        <w:rPr>
          <w:spacing w:val="-2"/>
        </w:rPr>
        <w:t>公司始终把质量管理贯穿于采购、生产和销售的全过程，并建立了严格的质量管理体系。报告期内，公司各项质量控制</w:t>
      </w:r>
    </w:p>
    <w:p>
      <w:pPr>
        <w:pStyle w:val="BodyText"/>
        <w:spacing w:line="316" w:lineRule="auto" w:before="24"/>
        <w:ind w:right="1131"/>
        <w:jc w:val="both"/>
      </w:pPr>
      <w:r>
        <w:rPr>
          <w:spacing w:val="-2"/>
        </w:rPr>
        <w:t>措施良好，未发生过重大产品质量纠纷事故。公司包装业务主要客户均为是国内知名的企业，对于包装的质量要求较高，如</w:t>
      </w:r>
      <w:r>
        <w:rPr>
          <w:spacing w:val="-66"/>
        </w:rPr>
        <w:t> </w:t>
      </w:r>
      <w:r>
        <w:rPr>
          <w:spacing w:val="-66"/>
        </w:rPr>
      </w:r>
      <w:r>
        <w:rPr>
          <w:spacing w:val="-2"/>
        </w:rPr>
        <w:t>果公司的包装技术水平不能及时满足客户的要求，出现质量问题，将对公司的生产经营和市场声誉造成损害，公司的经营业</w:t>
      </w:r>
      <w:r>
        <w:rPr>
          <w:spacing w:val="-66"/>
        </w:rPr>
        <w:t> </w:t>
      </w:r>
      <w:r>
        <w:rPr>
          <w:spacing w:val="-66"/>
        </w:rPr>
      </w:r>
      <w:r>
        <w:rPr/>
        <w:t>绩也将受到不利影响。</w:t>
      </w:r>
    </w:p>
    <w:p>
      <w:pPr>
        <w:pStyle w:val="BodyText"/>
        <w:spacing w:line="300" w:lineRule="auto" w:before="19"/>
        <w:ind w:left="514" w:right="0"/>
        <w:jc w:val="left"/>
      </w:pPr>
      <w:r>
        <w:rPr>
          <w:rFonts w:ascii="Times New Roman" w:hAnsi="Times New Roman" w:cs="Times New Roman" w:eastAsia="Times New Roman" w:hint="default"/>
        </w:rPr>
        <w:t>3</w:t>
      </w:r>
      <w:r>
        <w:rPr/>
        <w:t>、交易纠纷的风险 </w:t>
      </w:r>
      <w:r>
        <w:rPr>
          <w:spacing w:val="-2"/>
        </w:rPr>
        <w:t>公司开展跨境电商业务主要收入来源为跨境出口电商零售业务，通过线上跨境出口零售的方式将产品销售给海外终端消</w:t>
      </w:r>
    </w:p>
    <w:p>
      <w:pPr>
        <w:pStyle w:val="BodyText"/>
        <w:spacing w:line="316" w:lineRule="auto" w:before="32"/>
        <w:ind w:right="1132"/>
        <w:jc w:val="both"/>
      </w:pPr>
      <w:r>
        <w:rPr>
          <w:spacing w:val="-2"/>
        </w:rPr>
        <w:t>费者。交易过程中，难免会出现由于交易各方因商品质量、物流运输、售后服务等方面存在理解不一致而引发的纠纷，上述</w:t>
      </w:r>
      <w:r>
        <w:rPr>
          <w:spacing w:val="-66"/>
        </w:rPr>
        <w:t> </w:t>
      </w:r>
      <w:r>
        <w:rPr>
          <w:spacing w:val="-66"/>
        </w:rPr>
      </w:r>
      <w:r>
        <w:rPr>
          <w:spacing w:val="-2"/>
        </w:rPr>
        <w:t>纠纷一方面会给电商企业带来退货成本、沟通成本等额外运营成本，另一方面将影响到公司的品牌形象。虽然公司已对采购</w:t>
      </w:r>
      <w:r>
        <w:rPr>
          <w:spacing w:val="-65"/>
        </w:rPr>
        <w:t> </w:t>
      </w:r>
      <w:r>
        <w:rPr>
          <w:spacing w:val="-65"/>
        </w:rPr>
      </w:r>
      <w:r>
        <w:rPr>
          <w:spacing w:val="-2"/>
        </w:rPr>
        <w:t>商品建立起完善的质量控制流程，并通过严格甄选物流服务商，充分确保销售商品品质及物流的时效性，但若未来所实际经</w:t>
      </w:r>
      <w:r>
        <w:rPr>
          <w:spacing w:val="-66"/>
        </w:rPr>
        <w:t> </w:t>
      </w:r>
      <w:r>
        <w:rPr>
          <w:spacing w:val="-66"/>
        </w:rPr>
      </w:r>
      <w:r>
        <w:rPr/>
        <w:t>营过程中出现影响较大的交易纠纷及负面评价，将可能导致公司声誉、品牌形象及盈利能力产生不利影响。</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0"/>
        <w:jc w:val="left"/>
      </w:pPr>
      <w:r>
        <w:rPr>
          <w:rFonts w:ascii="Times New Roman" w:hAnsi="Times New Roman" w:cs="Times New Roman" w:eastAsia="Times New Roman" w:hint="default"/>
        </w:rPr>
        <w:t>4</w:t>
      </w:r>
      <w:r>
        <w:rPr/>
        <w:t>、消防安全风险 </w:t>
      </w:r>
      <w:r>
        <w:rPr>
          <w:spacing w:val="-2"/>
        </w:rPr>
        <w:t>公司原材料含易燃性较强的纸张、油墨和塑料等，生产中均为原纸及塑料薄膜的印刷和包装过程。尽管公司极为注意安</w:t>
      </w:r>
    </w:p>
    <w:p>
      <w:pPr>
        <w:pStyle w:val="BodyText"/>
        <w:spacing w:line="316" w:lineRule="auto" w:before="31"/>
        <w:ind w:right="0"/>
        <w:jc w:val="left"/>
      </w:pPr>
      <w:r>
        <w:rPr>
          <w:spacing w:val="-2"/>
        </w:rPr>
        <w:t>全生产，制定了严格的消防安全制度，同时配备了各项防火设施，如果发生火灾将给公司造成人员、财产上的损害，对公司</w:t>
      </w:r>
      <w:r>
        <w:rPr>
          <w:spacing w:val="-66"/>
        </w:rPr>
        <w:t> </w:t>
      </w:r>
      <w:r>
        <w:rPr>
          <w:spacing w:val="-66"/>
        </w:rPr>
      </w:r>
      <w:r>
        <w:rPr/>
        <w:t>的正常生产经营造成重大影响。</w:t>
      </w:r>
    </w:p>
    <w:p>
      <w:pPr>
        <w:pStyle w:val="BodyText"/>
        <w:spacing w:line="300" w:lineRule="auto" w:before="19"/>
        <w:ind w:left="514" w:right="0"/>
        <w:jc w:val="left"/>
      </w:pPr>
      <w:r>
        <w:rPr>
          <w:rFonts w:ascii="Times New Roman" w:hAnsi="Times New Roman" w:cs="Times New Roman" w:eastAsia="Times New Roman" w:hint="default"/>
        </w:rPr>
        <w:t>5</w:t>
      </w:r>
      <w:r>
        <w:rPr/>
        <w:t>、汇率波动的风险 </w:t>
      </w:r>
      <w:r>
        <w:rPr>
          <w:spacing w:val="-2"/>
        </w:rPr>
        <w:t>公司于</w:t>
      </w:r>
      <w:r>
        <w:rPr>
          <w:rFonts w:ascii="Times New Roman" w:hAnsi="Times New Roman" w:cs="Times New Roman" w:eastAsia="Times New Roman" w:hint="default"/>
          <w:spacing w:val="-2"/>
        </w:rPr>
        <w:t>2017</w:t>
      </w:r>
      <w:r>
        <w:rPr>
          <w:spacing w:val="-2"/>
        </w:rPr>
        <w:t>年开始涉足跨境电商业务，业务范围涵盖台湾、香港、日本、中东、东南亚等多个国家和地区。公司在业务</w:t>
      </w:r>
    </w:p>
    <w:p>
      <w:pPr>
        <w:pStyle w:val="BodyText"/>
        <w:spacing w:line="316" w:lineRule="auto" w:before="13"/>
        <w:ind w:right="0"/>
        <w:jc w:val="left"/>
      </w:pPr>
      <w:r>
        <w:rPr>
          <w:spacing w:val="-2"/>
        </w:rPr>
        <w:t>开展过程中涉及以美元、港币、新台币、日元等多种外币进行结算，而人民币与外币间的汇率变动可能会对公司盈利有所影</w:t>
      </w:r>
      <w:r>
        <w:rPr>
          <w:spacing w:val="-66"/>
        </w:rPr>
        <w:t> </w:t>
      </w:r>
      <w:r>
        <w:rPr>
          <w:spacing w:val="-66"/>
        </w:rPr>
      </w:r>
      <w:r>
        <w:rPr/>
        <w:t>响，因此公司面临着一定的汇率波动风险。</w:t>
      </w:r>
    </w:p>
    <w:p>
      <w:pPr>
        <w:pStyle w:val="BodyText"/>
        <w:spacing w:line="240" w:lineRule="auto" w:before="19"/>
        <w:ind w:left="514" w:right="0"/>
        <w:jc w:val="left"/>
      </w:pPr>
      <w:r>
        <w:rPr>
          <w:rFonts w:ascii="Times New Roman" w:hAnsi="Times New Roman" w:cs="Times New Roman" w:eastAsia="Times New Roman" w:hint="default"/>
        </w:rPr>
        <w:t>6</w:t>
      </w:r>
      <w:r>
        <w:rPr/>
        <w:t>、税收优惠风险</w:t>
      </w:r>
    </w:p>
    <w:p>
      <w:pPr>
        <w:pStyle w:val="BodyText"/>
        <w:spacing w:line="300" w:lineRule="auto" w:before="63"/>
        <w:ind w:right="1130" w:firstLine="36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日，厦门吉宏包装科技股份有限公司被厦门市科学技术局、厦门市财政局、福建省厦门市国家税务局、福 </w:t>
      </w:r>
      <w:r>
        <w:rPr>
          <w:spacing w:val="-3"/>
        </w:rPr>
        <w:t>建省厦门市地方税务局认定为高新技术企业并取得了编号为</w:t>
      </w:r>
      <w:r>
        <w:rPr>
          <w:rFonts w:ascii="Times New Roman" w:hAnsi="Times New Roman" w:cs="Times New Roman" w:eastAsia="Times New Roman" w:hint="default"/>
          <w:spacing w:val="-3"/>
        </w:rPr>
        <w:t>GF201135100131</w:t>
      </w:r>
      <w:r>
        <w:rPr>
          <w:spacing w:val="-3"/>
        </w:rPr>
        <w:t>的《高新技术企业证书》，有效期为三年。</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1"/>
        </w:rPr>
        <w:t>年</w:t>
      </w:r>
      <w:r>
        <w:rPr>
          <w:rFonts w:ascii="Times New Roman" w:hAnsi="Times New Roman" w:cs="Times New Roman" w:eastAsia="Times New Roman" w:hint="default"/>
          <w:spacing w:val="-1"/>
        </w:rPr>
        <w:t>6</w:t>
      </w:r>
      <w:r>
        <w:rPr>
          <w:spacing w:val="-1"/>
        </w:rPr>
        <w:t>月，母公司通过高新技术企业复审，并于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27</w:t>
      </w:r>
      <w:r>
        <w:rPr>
          <w:spacing w:val="-1"/>
        </w:rPr>
        <w:t>日取得了编号为</w:t>
      </w:r>
      <w:r>
        <w:rPr>
          <w:rFonts w:ascii="Times New Roman" w:hAnsi="Times New Roman" w:cs="Times New Roman" w:eastAsia="Times New Roman" w:hint="default"/>
          <w:spacing w:val="-1"/>
        </w:rPr>
        <w:t>GF201435100077</w:t>
      </w:r>
      <w:r>
        <w:rPr>
          <w:spacing w:val="-1"/>
        </w:rPr>
        <w:t>《高新技术企业证书》，有效期</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月，母公司通过高新技术企业复审，并于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日取得了</w:t>
      </w:r>
      <w:r>
        <w:rPr>
          <w:rFonts w:ascii="Times New Roman" w:hAnsi="Times New Roman" w:cs="Times New Roman" w:eastAsia="Times New Roman" w:hint="default"/>
        </w:rPr>
        <w:t>GR201735100011</w:t>
      </w:r>
      <w:r>
        <w:rPr/>
        <w:t>的《高新技术企业证书》，</w:t>
      </w:r>
      <w:r>
        <w:rPr>
          <w:spacing w:val="-67"/>
        </w:rPr>
        <w:t> </w:t>
      </w:r>
      <w:r>
        <w:rPr>
          <w:spacing w:val="-67"/>
        </w:rPr>
      </w:r>
      <w:r>
        <w:rPr/>
        <w:t>有效期为三年。因此母公司在报告期内享受</w:t>
      </w:r>
      <w:r>
        <w:rPr>
          <w:rFonts w:ascii="Times New Roman" w:hAnsi="Times New Roman" w:cs="Times New Roman" w:eastAsia="Times New Roman" w:hint="default"/>
        </w:rPr>
        <w:t>15%</w:t>
      </w:r>
      <w:r>
        <w:rPr/>
        <w:t>的企业所得税的优惠税率。</w:t>
      </w:r>
    </w:p>
    <w:p>
      <w:pPr>
        <w:pStyle w:val="BodyText"/>
        <w:spacing w:line="300" w:lineRule="auto" w:before="13"/>
        <w:ind w:right="1129"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月，呼市吉宏收到内蒙古自治区发展和改革委员会下发的《内蒙古自治区发展和改革委员会关于确认呼和浩特 市吉宏印刷包装有限公司为国家鼓励类产业企业的复函》（内发改西开函【</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118</w:t>
      </w:r>
      <w:r>
        <w:rPr/>
        <w:t>号），认定呼市吉宏符合财政部、国</w:t>
      </w:r>
      <w:r>
        <w:rPr>
          <w:spacing w:val="-82"/>
        </w:rPr>
        <w:t> </w:t>
      </w:r>
      <w:r>
        <w:rPr>
          <w:spacing w:val="-82"/>
        </w:rPr>
      </w:r>
      <w:r>
        <w:rPr>
          <w:spacing w:val="-2"/>
        </w:rPr>
        <w:t>家税务总局、海关总署《关于深入实施西部大开发战略有关税收政策问题的通知》（财税【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58</w:t>
      </w:r>
      <w:r>
        <w:rPr>
          <w:spacing w:val="-2"/>
        </w:rPr>
        <w:t>号）和《国家税务总局</w:t>
      </w:r>
      <w:r>
        <w:rPr>
          <w:spacing w:val="-60"/>
        </w:rPr>
        <w:t> </w:t>
      </w:r>
      <w:r>
        <w:rPr>
          <w:spacing w:val="-60"/>
        </w:rPr>
      </w:r>
      <w:r>
        <w:rPr>
          <w:spacing w:val="-1"/>
        </w:rPr>
        <w:t>关于深入实施西部大开发战略有关企业所得税问题的公告》（国家税务总局公告</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号）的相关规定，执行</w:t>
      </w:r>
      <w:r>
        <w:rPr>
          <w:rFonts w:ascii="Times New Roman" w:hAnsi="Times New Roman" w:cs="Times New Roman" w:eastAsia="Times New Roman" w:hint="default"/>
          <w:spacing w:val="-1"/>
        </w:rPr>
        <w:t>15%</w:t>
      </w:r>
      <w:r>
        <w:rPr>
          <w:spacing w:val="-1"/>
        </w:rPr>
        <w:t>企业所</w:t>
      </w:r>
      <w:r>
        <w:rPr>
          <w:spacing w:val="-88"/>
        </w:rPr>
        <w:t> </w:t>
      </w:r>
      <w:r>
        <w:rPr/>
        <w:t>得税税率。</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日，呼市吉宏取得内蒙古自治区土默特左旗国家税务局核发的《西部大开发企业所得税优惠政策审</w:t>
      </w:r>
      <w:r>
        <w:rPr>
          <w:spacing w:val="-83"/>
        </w:rPr>
        <w:t> </w:t>
      </w:r>
      <w:r>
        <w:rPr>
          <w:spacing w:val="-83"/>
        </w:rPr>
      </w:r>
      <w:r>
        <w:rPr/>
        <w:t>核确认表》，从</w:t>
      </w:r>
      <w:r>
        <w:rPr>
          <w:rFonts w:ascii="Times New Roman" w:hAnsi="Times New Roman" w:cs="Times New Roman" w:eastAsia="Times New Roman" w:hint="default"/>
        </w:rPr>
        <w:t>2012</w:t>
      </w:r>
      <w:r>
        <w:rPr/>
        <w:t>年开始享受</w:t>
      </w:r>
      <w:r>
        <w:rPr>
          <w:rFonts w:ascii="Times New Roman" w:hAnsi="Times New Roman" w:cs="Times New Roman" w:eastAsia="Times New Roman" w:hint="default"/>
        </w:rPr>
        <w:t>15%</w:t>
      </w:r>
      <w:r>
        <w:rPr/>
        <w:t>税率的企业所得税优惠政策。</w:t>
      </w:r>
    </w:p>
    <w:p>
      <w:pPr>
        <w:pStyle w:val="BodyText"/>
        <w:spacing w:line="300" w:lineRule="auto" w:before="13"/>
        <w:ind w:right="0" w:firstLine="360"/>
        <w:jc w:val="left"/>
      </w:pP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27</w:t>
      </w:r>
      <w:r>
        <w:rPr>
          <w:spacing w:val="-4"/>
        </w:rPr>
        <w:t>日，财政部、海关总署、国家税务总局发布《关于深入实施西部大开发战略有关税收政策问题的通知》（财</w:t>
      </w:r>
      <w:r>
        <w:rPr/>
        <w:t> </w:t>
      </w:r>
      <w:r>
        <w:rPr>
          <w:spacing w:val="-2"/>
        </w:rPr>
        <w:t>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58</w:t>
      </w:r>
      <w:r>
        <w:rPr>
          <w:spacing w:val="-2"/>
        </w:rPr>
        <w:t>号），通知规定：自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日，对设在西部地区以《西部地区鼓励类产业目录》中规定</w:t>
      </w:r>
      <w:r>
        <w:rPr>
          <w:spacing w:val="-47"/>
        </w:rPr>
        <w:t> </w:t>
      </w:r>
      <w:r>
        <w:rPr>
          <w:spacing w:val="-47"/>
        </w:rPr>
      </w:r>
      <w:r>
        <w:rPr>
          <w:spacing w:val="-3"/>
        </w:rPr>
        <w:t>的产业项目为主营业务，且其当年度主营业务收入占企业收入总额</w:t>
      </w:r>
      <w:r>
        <w:rPr>
          <w:rFonts w:ascii="Times New Roman" w:hAnsi="Times New Roman" w:cs="Times New Roman" w:eastAsia="Times New Roman" w:hint="default"/>
          <w:spacing w:val="-3"/>
        </w:rPr>
        <w:t>70%</w:t>
      </w:r>
      <w:r>
        <w:rPr>
          <w:spacing w:val="-3"/>
        </w:rPr>
        <w:t>以上的企业，经企业申请，主管税务机关审核确认后，</w:t>
      </w:r>
      <w:r>
        <w:rPr>
          <w:spacing w:val="-63"/>
        </w:rPr>
        <w:t> </w:t>
      </w:r>
      <w:r>
        <w:rPr>
          <w:spacing w:val="-63"/>
        </w:rPr>
      </w:r>
      <w:r>
        <w:rPr/>
        <w:t>可减按</w:t>
      </w:r>
      <w:r>
        <w:rPr>
          <w:rFonts w:ascii="Times New Roman" w:hAnsi="Times New Roman" w:cs="Times New Roman" w:eastAsia="Times New Roman" w:hint="default"/>
        </w:rPr>
        <w:t>15%</w:t>
      </w:r>
      <w:r>
        <w:rPr/>
        <w:t>税率缴纳企业所得税。子公司西安吉客印符合设在西部鼓励类产业已向当地税务局申请享受西部大开发的税收优 惠，截至</w:t>
      </w:r>
      <w:r>
        <w:rPr>
          <w:rFonts w:ascii="Times New Roman" w:hAnsi="Times New Roman" w:cs="Times New Roman" w:eastAsia="Times New Roman" w:hint="default"/>
        </w:rPr>
        <w:t>2017</w:t>
      </w:r>
      <w:r>
        <w:rPr/>
        <w:t>年末已完成相关的税收优惠备案手续。因此，西安吉客印在</w:t>
      </w:r>
      <w:r>
        <w:rPr>
          <w:rFonts w:ascii="Times New Roman" w:hAnsi="Times New Roman" w:cs="Times New Roman" w:eastAsia="Times New Roman" w:hint="default"/>
        </w:rPr>
        <w:t>2017</w:t>
      </w:r>
      <w:r>
        <w:rPr/>
        <w:t>年度的企业所得税执行</w:t>
      </w:r>
      <w:r>
        <w:rPr>
          <w:rFonts w:ascii="Times New Roman" w:hAnsi="Times New Roman" w:cs="Times New Roman" w:eastAsia="Times New Roman" w:hint="default"/>
        </w:rPr>
        <w:t>15%</w:t>
      </w:r>
      <w:r>
        <w:rPr/>
        <w:t>的税率。</w:t>
      </w:r>
    </w:p>
    <w:p>
      <w:pPr>
        <w:pStyle w:val="BodyText"/>
        <w:spacing w:line="316" w:lineRule="auto" w:before="13"/>
        <w:ind w:right="1032" w:firstLine="360"/>
        <w:jc w:val="left"/>
      </w:pPr>
      <w:r>
        <w:rPr>
          <w:spacing w:val="-2"/>
        </w:rPr>
        <w:t>如果未来国家高新技术企业税收优惠政策发生变更，或公司以后年度不再符合高新技术企业资格的认定标准或无法获取</w:t>
      </w:r>
      <w:r>
        <w:rPr/>
        <w:t> 税务部门的高新技术企业所得税优惠政策备案，或公司子公司呼市吉宏、西安吉客印所享受的有关税收优惠政策发生变化， 将会对公司未来的经营业绩产生一定的影响。</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2"/>
        <w:gridCol w:w="1417"/>
        <w:gridCol w:w="1702"/>
        <w:gridCol w:w="4749"/>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2"/>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58"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日在巨潮资讯网披露的《投资者关</w:t>
            </w:r>
            <w:r>
              <w:rPr>
                <w:rFonts w:ascii="宋体" w:hAnsi="宋体" w:cs="宋体" w:eastAsia="宋体" w:hint="default"/>
                <w:sz w:val="18"/>
                <w:szCs w:val="18"/>
              </w:rPr>
              <w:t> 系活动记录表》</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_TOC_250007" w:id="62"/>
      <w:bookmarkStart w:name="第五节 重要事项" w:id="63"/>
      <w:r>
        <w:rPr>
          <w:b w:val="0"/>
          <w:bCs w:val="0"/>
        </w:rPr>
      </w:r>
      <w:r>
        <w:rPr/>
        <w:t>第五节</w:t>
      </w:r>
      <w:r>
        <w:rPr>
          <w:spacing w:val="-5"/>
        </w:rPr>
        <w:t> </w:t>
      </w:r>
      <w:r>
        <w:rPr/>
        <w:t>重要事项</w:t>
      </w:r>
      <w:bookmarkEnd w:id="62"/>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28" w:lineRule="auto" w:before="117"/>
        <w:ind w:left="564" w:right="6202" w:hanging="4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公司章程明确规定了利润分配政策，具体内容如下： 一、利润分配原则</w:t>
      </w:r>
    </w:p>
    <w:p>
      <w:pPr>
        <w:pStyle w:val="BodyText"/>
        <w:spacing w:line="316" w:lineRule="auto" w:before="10"/>
        <w:ind w:left="274" w:right="1135" w:firstLine="289"/>
        <w:jc w:val="both"/>
      </w:pPr>
      <w:r>
        <w:rPr/>
        <w:t>公司实行积极的利润分配政策，重视对股东的合理回报，并保持利润分配政策的连续性和稳定性，且符合法律、法规 的有关规定。公司制定的利润分配政策不得超过累计可供分配利润的范围，不得损害公司持续经营能力。</w:t>
      </w:r>
    </w:p>
    <w:p>
      <w:pPr>
        <w:pStyle w:val="BodyText"/>
        <w:spacing w:line="316" w:lineRule="auto" w:before="19"/>
        <w:ind w:left="636" w:right="3610" w:firstLine="72"/>
        <w:jc w:val="left"/>
      </w:pPr>
      <w:r>
        <w:rPr/>
        <w:t>二、利润分配方式 公司优先采用现金分红的利润分配方式，也可以采用股票或现金与股票相结合方式。 三、现金分红的条件、比例、时间间隔及安排</w:t>
      </w:r>
    </w:p>
    <w:p>
      <w:pPr>
        <w:pStyle w:val="BodyText"/>
        <w:spacing w:line="300" w:lineRule="auto" w:before="19"/>
        <w:ind w:left="274" w:right="1130" w:firstLine="362"/>
        <w:jc w:val="both"/>
      </w:pPr>
      <w:r>
        <w:rPr/>
        <w:t>现金分红应同时满足以下条件：（</w:t>
      </w:r>
      <w:r>
        <w:rPr>
          <w:rFonts w:ascii="Times New Roman" w:hAnsi="Times New Roman" w:cs="Times New Roman" w:eastAsia="Times New Roman" w:hint="default"/>
        </w:rPr>
        <w:t>1</w:t>
      </w:r>
      <w:r>
        <w:rPr/>
        <w:t>）公司每年度或半年度实现的可供分配净利润（按照合并报表、母公司报表中可 供分配利润孰低）为正值，同时公司累计可供分配的利润为正值；（</w:t>
      </w:r>
      <w:r>
        <w:rPr>
          <w:rFonts w:ascii="Times New Roman" w:hAnsi="Times New Roman" w:cs="Times New Roman" w:eastAsia="Times New Roman" w:hint="default"/>
        </w:rPr>
        <w:t>2</w:t>
      </w:r>
      <w:r>
        <w:rPr/>
        <w:t>）现金流充裕，现金分红后不会影响公司后续持续</w:t>
      </w:r>
      <w:r>
        <w:rPr>
          <w:spacing w:val="-29"/>
        </w:rPr>
        <w:t> </w:t>
      </w:r>
      <w:r>
        <w:rPr>
          <w:spacing w:val="-29"/>
        </w:rPr>
      </w:r>
      <w:r>
        <w:rPr>
          <w:spacing w:val="-1"/>
        </w:rPr>
        <w:t>经营；（</w:t>
      </w:r>
      <w:r>
        <w:rPr>
          <w:rFonts w:ascii="Times New Roman" w:hAnsi="Times New Roman" w:cs="Times New Roman" w:eastAsia="Times New Roman" w:hint="default"/>
          <w:spacing w:val="-1"/>
        </w:rPr>
        <w:t>3</w:t>
      </w:r>
      <w:r>
        <w:rPr>
          <w:spacing w:val="-1"/>
        </w:rPr>
        <w:t>）审计机构对公司当期财务报告出具了标准无保留意见的审计报告；（</w:t>
      </w:r>
      <w:r>
        <w:rPr>
          <w:rFonts w:ascii="Times New Roman" w:hAnsi="Times New Roman" w:cs="Times New Roman" w:eastAsia="Times New Roman" w:hint="default"/>
          <w:spacing w:val="-1"/>
        </w:rPr>
        <w:t>4</w:t>
      </w:r>
      <w:r>
        <w:rPr>
          <w:spacing w:val="-1"/>
        </w:rPr>
        <w:t>）公司无重大投资计划或重大现金支出</w:t>
      </w:r>
      <w:r>
        <w:rPr>
          <w:spacing w:val="-60"/>
        </w:rPr>
        <w:t> </w:t>
      </w:r>
      <w:r>
        <w:rPr>
          <w:spacing w:val="-60"/>
        </w:rPr>
      </w:r>
      <w:r>
        <w:rPr/>
        <w:t>等事项发生。</w:t>
      </w:r>
    </w:p>
    <w:p>
      <w:pPr>
        <w:pStyle w:val="BodyText"/>
        <w:spacing w:line="316" w:lineRule="auto" w:before="31"/>
        <w:ind w:left="274" w:right="1135" w:firstLine="289"/>
        <w:jc w:val="both"/>
      </w:pPr>
      <w:r>
        <w:rPr/>
        <w:t>现金分红的比例：公司在同时满足现金分红条件的前提下，以现金分红方式分配的利润应不低于当年实现的可分配利 润的</w:t>
      </w:r>
      <w:r>
        <w:rPr>
          <w:rFonts w:ascii="Times New Roman" w:hAnsi="Times New Roman" w:cs="Times New Roman" w:eastAsia="Times New Roman" w:hint="default"/>
        </w:rPr>
        <w:t>20%</w:t>
      </w:r>
      <w:r>
        <w:rPr/>
        <w:t>。</w:t>
      </w:r>
    </w:p>
    <w:p>
      <w:pPr>
        <w:pStyle w:val="BodyText"/>
        <w:spacing w:line="316" w:lineRule="auto"/>
        <w:ind w:left="274" w:right="1135" w:firstLine="289"/>
        <w:jc w:val="both"/>
      </w:pPr>
      <w:r>
        <w:rPr/>
        <w:t>现金分红的时间间隔：在满足现金分红条件的情况下，公司应当采取现金方式分配利润，原则上每年度进行一次现金 分红，公司可以根据盈利情况及资金需求状况进行中期现金分红。</w:t>
      </w:r>
    </w:p>
    <w:p>
      <w:pPr>
        <w:pStyle w:val="BodyText"/>
        <w:spacing w:line="316" w:lineRule="auto" w:before="19"/>
        <w:ind w:left="274" w:right="1135" w:firstLine="289"/>
        <w:jc w:val="both"/>
      </w:pPr>
      <w:r>
        <w:rPr/>
        <w:t>公司董事会应当综合考虑所处行业特点、发展阶段、自身经营模式、盈利水平以及是否有重大资金支出安排等因素， 并按照公司章程规定的程序，提出差异化的现金分红政策：</w:t>
      </w:r>
    </w:p>
    <w:p>
      <w:pPr>
        <w:pStyle w:val="BodyText"/>
        <w:spacing w:line="300" w:lineRule="auto" w:before="19"/>
        <w:ind w:left="274" w:right="1134" w:firstLine="217"/>
        <w:jc w:val="both"/>
      </w:pPr>
      <w:r>
        <w:rPr/>
        <w:t>（</w:t>
      </w: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 达到</w:t>
      </w:r>
      <w:r>
        <w:rPr>
          <w:rFonts w:ascii="Times New Roman" w:hAnsi="Times New Roman" w:cs="Times New Roman" w:eastAsia="Times New Roman" w:hint="default"/>
        </w:rPr>
        <w:t>80%</w:t>
      </w:r>
      <w:r>
        <w:rPr/>
        <w:t>；</w:t>
      </w:r>
    </w:p>
    <w:p>
      <w:pPr>
        <w:pStyle w:val="BodyText"/>
        <w:spacing w:line="300" w:lineRule="auto" w:before="13"/>
        <w:ind w:left="274" w:right="1134" w:firstLine="217"/>
        <w:jc w:val="both"/>
      </w:pPr>
      <w:r>
        <w:rPr/>
        <w:t>（</w:t>
      </w: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 达到</w:t>
      </w:r>
      <w:r>
        <w:rPr>
          <w:rFonts w:ascii="Times New Roman" w:hAnsi="Times New Roman" w:cs="Times New Roman" w:eastAsia="Times New Roman" w:hint="default"/>
        </w:rPr>
        <w:t>40%</w:t>
      </w:r>
      <w:r>
        <w:rPr/>
        <w:t>；</w:t>
      </w:r>
    </w:p>
    <w:p>
      <w:pPr>
        <w:pStyle w:val="BodyText"/>
        <w:spacing w:line="300" w:lineRule="auto" w:before="13"/>
        <w:ind w:left="274" w:right="1134" w:firstLine="217"/>
        <w:jc w:val="both"/>
      </w:pPr>
      <w:r>
        <w:rPr/>
        <w:t>（</w:t>
      </w: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 达到</w:t>
      </w:r>
      <w:r>
        <w:rPr>
          <w:rFonts w:ascii="Times New Roman" w:hAnsi="Times New Roman" w:cs="Times New Roman" w:eastAsia="Times New Roman" w:hint="default"/>
        </w:rPr>
        <w:t>20%</w:t>
      </w:r>
      <w:r>
        <w:rPr/>
        <w:t>；</w:t>
      </w:r>
    </w:p>
    <w:p>
      <w:pPr>
        <w:pStyle w:val="BodyText"/>
        <w:spacing w:line="316" w:lineRule="auto" w:before="13"/>
        <w:ind w:left="564" w:right="4402"/>
        <w:jc w:val="left"/>
      </w:pPr>
      <w:r>
        <w:rPr/>
        <w:t>公司发展阶段不易区分但有重大资金支出安排的，可以按照前项规定处理。 四、股票股利分配的条件</w:t>
      </w:r>
    </w:p>
    <w:p>
      <w:pPr>
        <w:pStyle w:val="BodyText"/>
        <w:spacing w:line="309" w:lineRule="auto" w:before="19"/>
        <w:ind w:left="274" w:right="1132" w:firstLine="289"/>
        <w:jc w:val="both"/>
      </w:pPr>
      <w:r>
        <w:rPr/>
        <w:t>董事会认定公司股本规模及股权结构合理的前提下，董事会可以提出股票股利分配方案并经股东大会审议。分配股票 股利时，每</w:t>
      </w:r>
      <w:r>
        <w:rPr>
          <w:rFonts w:ascii="Times New Roman" w:hAnsi="Times New Roman" w:cs="Times New Roman" w:eastAsia="Times New Roman" w:hint="default"/>
        </w:rPr>
        <w:t>10</w:t>
      </w:r>
      <w:r>
        <w:rPr/>
        <w:t>股股票分得的股票股利不少于</w:t>
      </w:r>
      <w:r>
        <w:rPr>
          <w:rFonts w:ascii="Times New Roman" w:hAnsi="Times New Roman" w:cs="Times New Roman" w:eastAsia="Times New Roman" w:hint="default"/>
        </w:rPr>
        <w:t>1</w:t>
      </w:r>
      <w:r>
        <w:rPr/>
        <w:t>股。采用股票股利进行利润分配的，应当考虑公司成长性、每股净资产的摊</w:t>
      </w:r>
      <w:r>
        <w:rPr>
          <w:spacing w:val="-32"/>
        </w:rPr>
        <w:t> </w:t>
      </w:r>
      <w:r>
        <w:rPr>
          <w:spacing w:val="-32"/>
        </w:rPr>
      </w:r>
      <w:r>
        <w:rPr/>
        <w:t>薄等真实合理因素。</w:t>
      </w:r>
    </w:p>
    <w:p>
      <w:pPr>
        <w:pStyle w:val="BodyText"/>
        <w:spacing w:line="316" w:lineRule="auto" w:before="24"/>
        <w:ind w:left="491" w:right="0" w:firstLine="73"/>
        <w:jc w:val="left"/>
      </w:pPr>
      <w:r>
        <w:rPr/>
        <w:t>五、调整利润分配政策的程序 </w:t>
      </w:r>
      <w:r>
        <w:rPr>
          <w:spacing w:val="-5"/>
        </w:rPr>
        <w:t>发生以下情形时，公司可对既定的现金分红政策作出调整，调整后的利润分配政策不得违反法律及法规的有关规定：（</w:t>
      </w:r>
      <w:r>
        <w:rPr>
          <w:rFonts w:ascii="Times New Roman" w:hAnsi="Times New Roman" w:cs="Times New Roman" w:eastAsia="Times New Roman" w:hint="default"/>
          <w:spacing w:val="-5"/>
        </w:rPr>
        <w:t>1</w:t>
      </w:r>
      <w:r>
        <w:rPr>
          <w:spacing w:val="-5"/>
        </w:rPr>
        <w:t>）</w:t>
      </w:r>
    </w:p>
    <w:p>
      <w:pPr>
        <w:pStyle w:val="BodyText"/>
        <w:spacing w:line="300" w:lineRule="auto"/>
        <w:ind w:left="274" w:right="1122"/>
        <w:jc w:val="left"/>
      </w:pPr>
      <w:r>
        <w:rPr/>
        <w:t>公司经营活动产生的现金流量净额连续两年为负数时；（</w:t>
      </w:r>
      <w:r>
        <w:rPr>
          <w:rFonts w:ascii="Times New Roman" w:hAnsi="Times New Roman" w:cs="Times New Roman" w:eastAsia="Times New Roman" w:hint="default"/>
        </w:rPr>
        <w:t>2</w:t>
      </w:r>
      <w:r>
        <w:rPr/>
        <w:t>）公司当期期末资产负债率超过</w:t>
      </w:r>
      <w:r>
        <w:rPr>
          <w:rFonts w:ascii="Times New Roman" w:hAnsi="Times New Roman" w:cs="Times New Roman" w:eastAsia="Times New Roman" w:hint="default"/>
        </w:rPr>
        <w:t>70%</w:t>
      </w:r>
      <w:r>
        <w:rPr/>
        <w:t>时；（</w:t>
      </w:r>
      <w:r>
        <w:rPr>
          <w:rFonts w:ascii="Times New Roman" w:hAnsi="Times New Roman" w:cs="Times New Roman" w:eastAsia="Times New Roman" w:hint="default"/>
        </w:rPr>
        <w:t>3</w:t>
      </w:r>
      <w:r>
        <w:rPr/>
        <w:t>）公司根据生产经</w:t>
      </w:r>
      <w:r>
        <w:rPr>
          <w:spacing w:val="-82"/>
        </w:rPr>
        <w:t> </w:t>
      </w:r>
      <w:r>
        <w:rPr>
          <w:spacing w:val="-82"/>
        </w:rPr>
      </w:r>
      <w:r>
        <w:rPr/>
        <w:t>营情况、投资规划、长期发展的需求，或因外部经营环境或自身经营状况发生较大变化导致的其他情况。</w:t>
      </w:r>
    </w:p>
    <w:p>
      <w:pPr>
        <w:pStyle w:val="BodyText"/>
        <w:spacing w:line="316" w:lineRule="auto" w:before="31"/>
        <w:ind w:left="274" w:right="1133" w:firstLine="289"/>
        <w:jc w:val="both"/>
      </w:pPr>
      <w:r>
        <w:rPr/>
        <w:t>公司应当严格执行公司章程确定的利润分配政策特别是现金分红政策以及股东大会审议批准的现金分红具体方案。确 </w:t>
      </w:r>
      <w:r>
        <w:rPr>
          <w:spacing w:val="-1"/>
        </w:rPr>
        <w:t>有必要对公司章程确定的利润分配政策进行调整或者变更的，调整利润分配政策需经董事会、监事会审议通过后提交公司</w:t>
      </w:r>
      <w:r>
        <w:rPr>
          <w:spacing w:val="-59"/>
        </w:rPr>
        <w:t> </w:t>
      </w:r>
      <w:r>
        <w:rPr>
          <w:spacing w:val="-59"/>
        </w:rPr>
      </w:r>
      <w:r>
        <w:rPr>
          <w:spacing w:val="-1"/>
        </w:rPr>
        <w:t>股东大会审议批准后执行，公司独立董事、监事会应当发表明确意见；股东大会审议调整利润分配政策的议案时，应经股</w:t>
      </w:r>
      <w:r>
        <w:rPr>
          <w:spacing w:val="-60"/>
        </w:rPr>
        <w:t> </w:t>
      </w:r>
      <w:r>
        <w:rPr>
          <w:spacing w:val="-60"/>
        </w:rPr>
      </w:r>
      <w:r>
        <w:rPr/>
        <w:t>东大会特别决议审议。</w:t>
      </w:r>
    </w:p>
    <w:p>
      <w:pPr>
        <w:spacing w:after="0" w:line="316" w:lineRule="auto"/>
        <w:jc w:val="both"/>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365"/>
        <w:gridCol w:w="4193"/>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27" w:right="11" w:hanging="2216"/>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中小股东是否有充分表达意见和诉求的机会，其合法权益是否得到了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充分保护：</w:t>
            </w:r>
          </w:p>
        </w:tc>
        <w:tc>
          <w:tcPr>
            <w:tcW w:w="4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left="514" w:right="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2016</w:t>
      </w:r>
      <w:r>
        <w:rPr/>
        <w:t>年年度利润分配方案：以截止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11,600</w:t>
      </w:r>
      <w:r>
        <w:rPr/>
        <w:t>万股为基数，向全体股东每</w:t>
      </w:r>
      <w:r>
        <w:rPr>
          <w:rFonts w:ascii="Times New Roman" w:hAnsi="Times New Roman" w:cs="Times New Roman" w:eastAsia="Times New Roman" w:hint="default"/>
        </w:rPr>
        <w:t>10</w:t>
      </w:r>
      <w:r>
        <w:rPr/>
        <w:t>股派发现金红利</w:t>
      </w:r>
    </w:p>
    <w:p>
      <w:pPr>
        <w:pStyle w:val="BodyText"/>
        <w:spacing w:line="240" w:lineRule="auto" w:before="63"/>
        <w:ind w:right="0"/>
        <w:jc w:val="left"/>
      </w:pPr>
      <w:r>
        <w:rPr>
          <w:rFonts w:ascii="Times New Roman" w:hAnsi="Times New Roman" w:cs="Times New Roman" w:eastAsia="Times New Roman" w:hint="default"/>
        </w:rPr>
        <w:t>1.2</w:t>
      </w:r>
      <w:r>
        <w:rPr/>
        <w:t>元（含税），共计分配现金股利</w:t>
      </w:r>
      <w:r>
        <w:rPr>
          <w:rFonts w:ascii="Times New Roman" w:hAnsi="Times New Roman" w:cs="Times New Roman" w:eastAsia="Times New Roman" w:hint="default"/>
        </w:rPr>
        <w:t>1392</w:t>
      </w:r>
      <w:r>
        <w:rPr/>
        <w:t>万元，不送红股，不以资本公积金转增股本；</w:t>
      </w:r>
    </w:p>
    <w:p>
      <w:pPr>
        <w:pStyle w:val="BodyText"/>
        <w:spacing w:line="300" w:lineRule="auto" w:before="63"/>
        <w:ind w:right="1040" w:firstLine="360"/>
        <w:jc w:val="both"/>
      </w:pPr>
      <w:r>
        <w:rPr>
          <w:rFonts w:ascii="Times New Roman" w:hAnsi="Times New Roman" w:cs="Times New Roman" w:eastAsia="Times New Roman" w:hint="default"/>
          <w:spacing w:val="-3"/>
        </w:rPr>
        <w:t>2</w:t>
      </w:r>
      <w:r>
        <w:rPr>
          <w:spacing w:val="-3"/>
        </w:rPr>
        <w:t>、公司</w:t>
      </w:r>
      <w:r>
        <w:rPr>
          <w:rFonts w:ascii="Times New Roman" w:hAnsi="Times New Roman" w:cs="Times New Roman" w:eastAsia="Times New Roman" w:hint="default"/>
          <w:spacing w:val="-3"/>
        </w:rPr>
        <w:t>2017</w:t>
      </w:r>
      <w:r>
        <w:rPr>
          <w:spacing w:val="-3"/>
        </w:rPr>
        <w:t>年年度利润分配方案：以股本</w:t>
      </w:r>
      <w:r>
        <w:rPr>
          <w:rFonts w:ascii="Times New Roman" w:hAnsi="Times New Roman" w:cs="Times New Roman" w:eastAsia="Times New Roman" w:hint="default"/>
          <w:spacing w:val="-3"/>
        </w:rPr>
        <w:t>114,028,077</w:t>
      </w:r>
      <w:r>
        <w:rPr>
          <w:spacing w:val="-3"/>
        </w:rPr>
        <w:t>股作为分配基数，向全体股东每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1.3</w:t>
      </w:r>
      <w:r>
        <w:rPr>
          <w:spacing w:val="-3"/>
        </w:rPr>
        <w:t>元（含税），</w:t>
      </w:r>
      <w:r>
        <w:rPr/>
        <w:t> 共计分配现金股利约</w:t>
      </w:r>
      <w:r>
        <w:rPr>
          <w:rFonts w:ascii="Times New Roman" w:hAnsi="Times New Roman" w:cs="Times New Roman" w:eastAsia="Times New Roman" w:hint="default"/>
        </w:rPr>
        <w:t>14,823,650</w:t>
      </w:r>
      <w:r>
        <w:rPr/>
        <w:t>元，不送红股，不以资本公积金转增股本。</w:t>
      </w:r>
    </w:p>
    <w:p>
      <w:pPr>
        <w:pStyle w:val="BodyText"/>
        <w:spacing w:line="300" w:lineRule="auto" w:before="13"/>
        <w:ind w:right="1130" w:firstLine="360"/>
        <w:jc w:val="both"/>
      </w:pPr>
      <w:r>
        <w:rPr>
          <w:rFonts w:ascii="Times New Roman" w:hAnsi="Times New Roman" w:cs="Times New Roman" w:eastAsia="Times New Roman" w:hint="default"/>
          <w:spacing w:val="-2"/>
        </w:rPr>
        <w:t>3</w:t>
      </w:r>
      <w:r>
        <w:rPr>
          <w:spacing w:val="-2"/>
        </w:rPr>
        <w:t>、公司</w:t>
      </w:r>
      <w:r>
        <w:rPr>
          <w:rFonts w:ascii="Times New Roman" w:hAnsi="Times New Roman" w:cs="Times New Roman" w:eastAsia="Times New Roman" w:hint="default"/>
          <w:spacing w:val="-2"/>
        </w:rPr>
        <w:t>2018</w:t>
      </w:r>
      <w:r>
        <w:rPr>
          <w:spacing w:val="-2"/>
        </w:rPr>
        <w:t>年中期利润分配方案：以公司总股本</w:t>
      </w:r>
      <w:r>
        <w:rPr>
          <w:rFonts w:ascii="Times New Roman" w:hAnsi="Times New Roman" w:cs="Times New Roman" w:eastAsia="Times New Roman" w:hint="default"/>
          <w:spacing w:val="-2"/>
        </w:rPr>
        <w:t>116,000,000</w:t>
      </w:r>
      <w:r>
        <w:rPr>
          <w:spacing w:val="-2"/>
        </w:rPr>
        <w:t>股为基数，以资本公积金向全体股东每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7</w:t>
      </w:r>
      <w:r>
        <w:rPr>
          <w:spacing w:val="-2"/>
        </w:rPr>
        <w:t>股，不送</w:t>
      </w:r>
      <w:r>
        <w:rPr/>
        <w:t> </w:t>
      </w:r>
      <w:r>
        <w:rPr>
          <w:spacing w:val="-4"/>
        </w:rPr>
        <w:t>红股，不进行现金分红。除权除息日为</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18</w:t>
      </w:r>
      <w:r>
        <w:rPr>
          <w:spacing w:val="-4"/>
        </w:rPr>
        <w:t>日，除权前本公司总股本为</w:t>
      </w:r>
      <w:r>
        <w:rPr>
          <w:rFonts w:ascii="Times New Roman" w:hAnsi="Times New Roman" w:cs="Times New Roman" w:eastAsia="Times New Roman" w:hint="default"/>
          <w:spacing w:val="-4"/>
        </w:rPr>
        <w:t>116,000,000</w:t>
      </w:r>
      <w:r>
        <w:rPr>
          <w:spacing w:val="-4"/>
        </w:rPr>
        <w:t>股，除权后总股本增至</w:t>
      </w:r>
      <w:r>
        <w:rPr>
          <w:rFonts w:ascii="Times New Roman" w:hAnsi="Times New Roman" w:cs="Times New Roman" w:eastAsia="Times New Roman" w:hint="default"/>
          <w:spacing w:val="-4"/>
        </w:rPr>
        <w:t>197,200,000</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股。</w:t>
      </w:r>
    </w:p>
    <w:p>
      <w:pPr>
        <w:pStyle w:val="BodyText"/>
        <w:spacing w:line="307" w:lineRule="auto" w:before="31"/>
        <w:ind w:right="1131" w:firstLine="360"/>
        <w:jc w:val="both"/>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2018</w:t>
      </w:r>
      <w:r>
        <w:rPr/>
        <w:t>年年度利润分配方案：以截止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197,200,000</w:t>
      </w:r>
      <w:r>
        <w:rPr/>
        <w:t>股为基数，向全体股东每</w:t>
      </w:r>
      <w:r>
        <w:rPr>
          <w:rFonts w:ascii="Times New Roman" w:hAnsi="Times New Roman" w:cs="Times New Roman" w:eastAsia="Times New Roman" w:hint="default"/>
        </w:rPr>
        <w:t>10</w:t>
      </w:r>
      <w:r>
        <w:rPr/>
        <w:t>股派发现金红 </w:t>
      </w:r>
      <w:r>
        <w:rPr>
          <w:spacing w:val="-1"/>
        </w:rPr>
        <w:t>利</w:t>
      </w:r>
      <w:r>
        <w:rPr>
          <w:rFonts w:ascii="Times New Roman" w:hAnsi="Times New Roman" w:cs="Times New Roman" w:eastAsia="Times New Roman" w:hint="default"/>
          <w:spacing w:val="-1"/>
        </w:rPr>
        <w:t>5</w:t>
      </w:r>
      <w:r>
        <w:rPr>
          <w:spacing w:val="-1"/>
        </w:rPr>
        <w:t>元（含税），共计分配现金股利</w:t>
      </w:r>
      <w:r>
        <w:rPr>
          <w:rFonts w:ascii="Times New Roman" w:hAnsi="Times New Roman" w:cs="Times New Roman" w:eastAsia="Times New Roman" w:hint="default"/>
          <w:spacing w:val="-1"/>
        </w:rPr>
        <w:t>9,860</w:t>
      </w:r>
      <w:r>
        <w:rPr>
          <w:spacing w:val="-1"/>
        </w:rPr>
        <w:t>万元，不送红股，不以资本公积金转增股本。若在分配方案实施前公司总股本由于</w:t>
      </w:r>
      <w:r>
        <w:rPr>
          <w:spacing w:val="-71"/>
        </w:rPr>
        <w:t> </w:t>
      </w:r>
      <w:r>
        <w:rPr>
          <w:spacing w:val="-71"/>
        </w:rPr>
      </w:r>
      <w:r>
        <w:rPr>
          <w:spacing w:val="-2"/>
        </w:rPr>
        <w:t>可转债转股、股份回购、股权激励行权、再融资新增股份上市等原因而发生变化的，分配比例将按分派总额不变的原则相应</w:t>
      </w:r>
      <w:r>
        <w:rPr>
          <w:spacing w:val="-66"/>
        </w:rPr>
        <w:t> </w:t>
      </w:r>
      <w:r>
        <w:rPr>
          <w:spacing w:val="-66"/>
        </w:rPr>
      </w:r>
      <w:r>
        <w:rPr/>
        <w:t>调整。</w:t>
      </w:r>
    </w:p>
    <w:p>
      <w:pPr>
        <w:pStyle w:val="BodyText"/>
        <w:spacing w:line="240" w:lineRule="auto" w:before="67"/>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1" w:hanging="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98,600,000.00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213,169,745.48</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46.25%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7" w:right="0"/>
              <w:jc w:val="lef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98,600,000.00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14,823,650.00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80,034,333.83</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18.52%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7" w:right="0"/>
              <w:jc w:val="lef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14,823,650.00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13,920,000.00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42,996,128.95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32.38%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7" w:right="0"/>
              <w:jc w:val="lef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13,920,000.00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396"/>
        <w:gridCol w:w="5173"/>
      </w:tblGrid>
      <w:tr>
        <w:trPr>
          <w:trHeight w:val="403"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4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139"/>
        <w:jc w:val="right"/>
      </w:pPr>
      <w:r>
        <w:rPr/>
        <w:pict>
          <v:shape style="position:absolute;margin-left:57.029999pt;margin-top:-217.468292pt;width:478.6pt;height:252.8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73"/>
                    <w:gridCol w:w="5184"/>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197,200,000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98,600,000.00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98,600,000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可分配利润（元）</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236,449,535.29</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197,200,000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1"/>
                            <w:sz w:val="18"/>
                            <w:szCs w:val="18"/>
                          </w:rPr>
                          <w:t>发</w:t>
                        </w:r>
                        <w:r>
                          <w:rPr>
                            <w:rFonts w:ascii="宋体" w:hAnsi="宋体" w:cs="宋体" w:eastAsia="宋体" w:hint="default"/>
                            <w:sz w:val="18"/>
                            <w:szCs w:val="18"/>
                          </w:rPr>
                          <w:t>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，共计分配</w:t>
                        </w:r>
                      </w:p>
                      <w:p>
                        <w:pPr>
                          <w:pStyle w:val="TableParagraph"/>
                          <w:spacing w:line="302" w:lineRule="auto" w:before="63"/>
                          <w:ind w:left="11" w:right="111"/>
                          <w:jc w:val="left"/>
                          <w:rPr>
                            <w:rFonts w:ascii="宋体" w:hAnsi="宋体" w:cs="宋体" w:eastAsia="宋体" w:hint="default"/>
                            <w:sz w:val="18"/>
                            <w:szCs w:val="18"/>
                          </w:rPr>
                        </w:pPr>
                        <w:r>
                          <w:rPr>
                            <w:rFonts w:ascii="宋体" w:hAnsi="宋体" w:cs="宋体" w:eastAsia="宋体" w:hint="default"/>
                            <w:sz w:val="18"/>
                            <w:szCs w:val="18"/>
                          </w:rPr>
                          <w:t>现金股利</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9,860</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万元，不送红股，不以资本公积金转增股本。若在分配方案实施前公司总股本由于可转债转股、股份回购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股权激励行权、再融资新增股份上市等原因而发生变化的，分配比例将按分派总额不变的原则相应调整。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257"/>
        <w:gridCol w:w="1694"/>
        <w:gridCol w:w="859"/>
        <w:gridCol w:w="1700"/>
        <w:gridCol w:w="1134"/>
        <w:gridCol w:w="992"/>
        <w:gridCol w:w="920"/>
      </w:tblGrid>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股改承诺</w:t>
            </w:r>
          </w:p>
        </w:tc>
        <w:tc>
          <w:tcPr>
            <w:tcW w:w="1694" w:type="dxa"/>
            <w:tcBorders>
              <w:top w:val="single" w:sz="4" w:space="0" w:color="000000"/>
              <w:left w:val="single" w:sz="13" w:space="0" w:color="D2D2D2"/>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7" w:right="48" w:hanging="541"/>
              <w:jc w:val="left"/>
              <w:rPr>
                <w:rFonts w:ascii="宋体" w:hAnsi="宋体" w:cs="宋体" w:eastAsia="宋体" w:hint="default"/>
                <w:sz w:val="18"/>
                <w:szCs w:val="18"/>
              </w:rPr>
            </w:pPr>
            <w:r>
              <w:rPr>
                <w:rFonts w:ascii="宋体" w:hAnsi="宋体" w:cs="宋体" w:eastAsia="宋体" w:hint="default"/>
                <w:sz w:val="18"/>
                <w:szCs w:val="18"/>
              </w:rPr>
              <w:t>收购报告书或权益变动报告 书中所作承诺</w:t>
            </w:r>
          </w:p>
        </w:tc>
        <w:tc>
          <w:tcPr>
            <w:tcW w:w="1694" w:type="dxa"/>
            <w:tcBorders>
              <w:top w:val="single" w:sz="4" w:space="0" w:color="000000"/>
              <w:left w:val="single" w:sz="13" w:space="0" w:color="D2D2D2"/>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694" w:type="dxa"/>
            <w:tcBorders>
              <w:top w:val="single" w:sz="4" w:space="0" w:color="000000"/>
              <w:left w:val="single" w:sz="13" w:space="0" w:color="D2D2D2"/>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1" w:right="30"/>
              <w:jc w:val="center"/>
              <w:rPr>
                <w:rFonts w:ascii="宋体" w:hAnsi="宋体" w:cs="宋体" w:eastAsia="宋体" w:hint="default"/>
                <w:sz w:val="18"/>
                <w:szCs w:val="18"/>
              </w:rPr>
            </w:pPr>
            <w:r>
              <w:rPr>
                <w:rFonts w:ascii="宋体" w:hAnsi="宋体" w:cs="宋体" w:eastAsia="宋体" w:hint="default"/>
                <w:sz w:val="18"/>
                <w:szCs w:val="18"/>
              </w:rPr>
              <w:t>庄浩、庄澍、西藏永 悦诗超企业管理有限 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43" w:right="65" w:hanging="180"/>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 w:right="35"/>
              <w:jc w:val="both"/>
              <w:rPr>
                <w:rFonts w:ascii="宋体" w:hAnsi="宋体" w:cs="宋体" w:eastAsia="宋体" w:hint="default"/>
                <w:sz w:val="18"/>
                <w:szCs w:val="18"/>
              </w:rPr>
            </w:pPr>
            <w:r>
              <w:rPr>
                <w:rFonts w:ascii="宋体" w:hAnsi="宋体" w:cs="宋体" w:eastAsia="宋体" w:hint="default"/>
                <w:sz w:val="18"/>
                <w:szCs w:val="18"/>
              </w:rPr>
              <w:t>自公司股票上市之日 起三十六个月内，不 转让或者委托他人管 理直接或间接持有的 公司股份，也不由公 司收购该部分股份。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364" w:right="95"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09" w:hRule="exact"/>
        </w:trPr>
        <w:tc>
          <w:tcPr>
            <w:tcW w:w="22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6"/>
              <w:ind w:left="847" w:right="48" w:hanging="811"/>
              <w:jc w:val="left"/>
              <w:rPr>
                <w:rFonts w:ascii="宋体" w:hAnsi="宋体" w:cs="宋体" w:eastAsia="宋体" w:hint="default"/>
                <w:sz w:val="18"/>
                <w:szCs w:val="18"/>
              </w:rPr>
            </w:pPr>
            <w:r>
              <w:rPr>
                <w:rFonts w:ascii="宋体" w:hAnsi="宋体" w:cs="宋体" w:eastAsia="宋体" w:hint="default"/>
                <w:sz w:val="18"/>
                <w:szCs w:val="18"/>
              </w:rPr>
              <w:t>首次公开发行或再融资时所 作承诺</w:t>
            </w:r>
          </w:p>
        </w:tc>
        <w:tc>
          <w:tcPr>
            <w:tcW w:w="16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4" w:right="30"/>
              <w:jc w:val="center"/>
              <w:rPr>
                <w:rFonts w:ascii="宋体" w:hAnsi="宋体" w:cs="宋体" w:eastAsia="宋体" w:hint="default"/>
                <w:sz w:val="18"/>
                <w:szCs w:val="18"/>
              </w:rPr>
            </w:pPr>
            <w:r>
              <w:rPr>
                <w:rFonts w:ascii="宋体" w:hAnsi="宋体" w:cs="宋体" w:eastAsia="宋体" w:hint="default"/>
                <w:sz w:val="18"/>
                <w:szCs w:val="18"/>
              </w:rPr>
              <w:t>霍尔果斯金润悦网络 科技合伙企业（有限 合伙）</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43" w:right="65" w:hanging="180"/>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1700" w:type="dxa"/>
            <w:vMerge w:val="restart"/>
            <w:tcBorders>
              <w:top w:val="single" w:sz="4" w:space="0" w:color="000000"/>
              <w:left w:val="single" w:sz="4" w:space="0" w:color="000000"/>
              <w:right w:val="single" w:sz="4" w:space="0" w:color="000000"/>
            </w:tcBorders>
          </w:tcPr>
          <w:p>
            <w:pPr>
              <w:pStyle w:val="TableParagraph"/>
              <w:spacing w:line="316" w:lineRule="auto" w:before="51"/>
              <w:ind w:left="34" w:right="35"/>
              <w:jc w:val="both"/>
              <w:rPr>
                <w:rFonts w:ascii="宋体" w:hAnsi="宋体" w:cs="宋体" w:eastAsia="宋体" w:hint="default"/>
                <w:sz w:val="18"/>
                <w:szCs w:val="18"/>
              </w:rPr>
            </w:pPr>
            <w:r>
              <w:rPr>
                <w:rFonts w:ascii="宋体" w:hAnsi="宋体" w:cs="宋体" w:eastAsia="宋体" w:hint="default"/>
                <w:sz w:val="18"/>
                <w:szCs w:val="18"/>
              </w:rPr>
              <w:t>自公司股票上市之日 起十二个月内，不转 让或者委托他人管理 直接或间接持有的公 司股份，也不由公司 收购该部分股份。</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364" w:right="95" w:hanging="270"/>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253" w:hRule="exact"/>
        </w:trPr>
        <w:tc>
          <w:tcPr>
            <w:tcW w:w="2257" w:type="dxa"/>
            <w:vMerge w:val="restart"/>
            <w:tcBorders>
              <w:top w:val="nil" w:sz="6" w:space="0" w:color="auto"/>
              <w:left w:val="single" w:sz="4" w:space="0" w:color="000000"/>
              <w:right w:val="single" w:sz="4" w:space="0" w:color="000000"/>
            </w:tcBorders>
            <w:shd w:val="clear" w:color="auto" w:fill="D2D2D2"/>
          </w:tcPr>
          <w:p>
            <w:pPr/>
          </w:p>
        </w:tc>
        <w:tc>
          <w:tcPr>
            <w:tcW w:w="1694" w:type="dxa"/>
            <w:vMerge/>
            <w:tcBorders>
              <w:left w:val="single" w:sz="9" w:space="0" w:color="D2D2D2"/>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714" w:hRule="exact"/>
        </w:trPr>
        <w:tc>
          <w:tcPr>
            <w:tcW w:w="2257" w:type="dxa"/>
            <w:vMerge/>
            <w:tcBorders>
              <w:left w:val="single" w:sz="4" w:space="0" w:color="000000"/>
              <w:bottom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31" w:right="30"/>
              <w:jc w:val="left"/>
              <w:rPr>
                <w:rFonts w:ascii="宋体" w:hAnsi="宋体" w:cs="宋体" w:eastAsia="宋体" w:hint="default"/>
                <w:sz w:val="18"/>
                <w:szCs w:val="18"/>
              </w:rPr>
            </w:pPr>
            <w:r>
              <w:rPr>
                <w:rFonts w:ascii="宋体" w:hAnsi="宋体" w:cs="宋体" w:eastAsia="宋体" w:hint="default"/>
                <w:sz w:val="18"/>
                <w:szCs w:val="18"/>
              </w:rPr>
              <w:t>厦门吉宏包装科技股 份有限公司、庄浩、</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63" w:right="65" w:firstLine="13"/>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 股价承诺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34" w:right="35"/>
              <w:jc w:val="left"/>
              <w:rPr>
                <w:rFonts w:ascii="宋体" w:hAnsi="宋体" w:cs="宋体" w:eastAsia="宋体" w:hint="default"/>
                <w:sz w:val="18"/>
                <w:szCs w:val="18"/>
              </w:rPr>
            </w:pPr>
            <w:r>
              <w:rPr>
                <w:rFonts w:ascii="宋体" w:hAnsi="宋体" w:cs="宋体" w:eastAsia="宋体" w:hint="default"/>
                <w:sz w:val="18"/>
                <w:szCs w:val="18"/>
              </w:rPr>
              <w:t>公司股票自挂牌上市 之日起三年内，一旦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64" w:right="95"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8"/>
        <w:gridCol w:w="1694"/>
        <w:gridCol w:w="859"/>
        <w:gridCol w:w="1700"/>
        <w:gridCol w:w="1134"/>
        <w:gridCol w:w="992"/>
        <w:gridCol w:w="923"/>
      </w:tblGrid>
      <w:tr>
        <w:trPr>
          <w:trHeight w:val="4731"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61" w:right="0"/>
              <w:jc w:val="left"/>
              <w:rPr>
                <w:rFonts w:ascii="宋体" w:hAnsi="宋体" w:cs="宋体" w:eastAsia="宋体" w:hint="default"/>
                <w:sz w:val="18"/>
                <w:szCs w:val="18"/>
              </w:rPr>
            </w:pPr>
            <w:r>
              <w:rPr>
                <w:rFonts w:ascii="宋体" w:hAnsi="宋体" w:cs="宋体" w:eastAsia="宋体" w:hint="default"/>
                <w:sz w:val="18"/>
                <w:szCs w:val="18"/>
              </w:rPr>
              <w:t>庄澍</w:t>
            </w:r>
          </w:p>
        </w:tc>
        <w:tc>
          <w:tcPr>
            <w:tcW w:w="8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4" w:right="35" w:firstLine="1"/>
              <w:jc w:val="center"/>
              <w:rPr>
                <w:rFonts w:ascii="宋体" w:hAnsi="宋体" w:cs="宋体" w:eastAsia="宋体" w:hint="default"/>
                <w:sz w:val="18"/>
                <w:szCs w:val="18"/>
              </w:rPr>
            </w:pPr>
            <w:r>
              <w:rPr>
                <w:rFonts w:ascii="宋体" w:hAnsi="宋体" w:cs="宋体" w:eastAsia="宋体" w:hint="default"/>
                <w:sz w:val="18"/>
                <w:szCs w:val="18"/>
              </w:rPr>
              <w:t>出现连续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日公司股票收盘价均 低于公司上一个会计 年度末经审计的每股 净资产（最近一期审 计基准日后，因利润 分配、资本公积金转 增股本、增发、配股 等情况导致公司净资 产或股份总数出现变 化的，每股净资产相 应进行调整）时，将 采取包括回购股份、 增持等稳定股价具体 措施。</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8515" w:hRule="exact"/>
        </w:trPr>
        <w:tc>
          <w:tcPr>
            <w:tcW w:w="2268" w:type="dxa"/>
            <w:vMerge/>
            <w:tcBorders>
              <w:left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61"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43" w:right="65" w:hanging="180"/>
              <w:jc w:val="left"/>
              <w:rPr>
                <w:rFonts w:ascii="宋体" w:hAnsi="宋体" w:cs="宋体" w:eastAsia="宋体" w:hint="default"/>
                <w:sz w:val="18"/>
                <w:szCs w:val="18"/>
              </w:rPr>
            </w:pPr>
            <w:r>
              <w:rPr>
                <w:rFonts w:ascii="宋体" w:hAnsi="宋体" w:cs="宋体" w:eastAsia="宋体" w:hint="default"/>
                <w:sz w:val="18"/>
                <w:szCs w:val="18"/>
              </w:rPr>
              <w:t>股份增持 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0" w:hanging="34"/>
              <w:jc w:val="center"/>
              <w:rPr>
                <w:rFonts w:ascii="宋体" w:hAnsi="宋体" w:cs="宋体" w:eastAsia="宋体" w:hint="default"/>
                <w:sz w:val="18"/>
                <w:szCs w:val="18"/>
              </w:rPr>
            </w:pPr>
            <w:r>
              <w:rPr>
                <w:rFonts w:ascii="宋体" w:hAnsi="宋体" w:cs="宋体" w:eastAsia="宋体" w:hint="default"/>
                <w:sz w:val="18"/>
                <w:szCs w:val="18"/>
              </w:rPr>
              <w:t>公司回购股份具体方 案实施完毕后，如未 达到规定的稳定股价 终止条件，将依据法 律、法规及公司章程 的规定，在不影响公 司上市条件的前提 下，于稳定股价措施 启动条件成就后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交易日内提出增持公 司股份的方案，并依 法履行所需的审批</w:t>
            </w:r>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备案手续（如需），在</w:t>
            </w:r>
            <w:r>
              <w:rPr>
                <w:rFonts w:ascii="宋体" w:hAnsi="宋体" w:cs="宋体" w:eastAsia="宋体" w:hint="default"/>
                <w:sz w:val="18"/>
                <w:szCs w:val="18"/>
              </w:rPr>
              <w:t> 获得批准后的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易日内通知公司，公 司应按照相关规定披 露增持股份的计划。 增持股份的价格不超 过上一个会计年度经 审计的每股净资产， 同时遵循以下原则：</w:t>
            </w:r>
          </w:p>
          <w:p>
            <w:pPr>
              <w:pStyle w:val="TableParagraph"/>
              <w:spacing w:line="312" w:lineRule="auto" w:before="20"/>
              <w:ind w:left="22" w:right="20"/>
              <w:jc w:val="center"/>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）单次增持股份数</w:t>
            </w:r>
            <w:r>
              <w:rPr>
                <w:rFonts w:ascii="宋体" w:hAnsi="宋体" w:cs="宋体" w:eastAsia="宋体" w:hint="default"/>
                <w:sz w:val="18"/>
                <w:szCs w:val="18"/>
              </w:rPr>
              <w:t> 量不低于本公司股份 总数的 </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）单</w:t>
            </w:r>
            <w:r>
              <w:rPr>
                <w:rFonts w:ascii="宋体" w:hAnsi="宋体" w:cs="宋体" w:eastAsia="宋体" w:hint="default"/>
                <w:sz w:val="18"/>
                <w:szCs w:val="18"/>
              </w:rPr>
              <w:t> 一会计年度增持股份 数量不超过本公司股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364" w:right="96"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674"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661" w:right="0"/>
              <w:jc w:val="left"/>
              <w:rPr>
                <w:rFonts w:ascii="宋体" w:hAnsi="宋体" w:cs="宋体" w:eastAsia="宋体" w:hint="default"/>
                <w:sz w:val="18"/>
                <w:szCs w:val="18"/>
              </w:rPr>
            </w:pPr>
            <w:r>
              <w:rPr>
                <w:rFonts w:ascii="宋体" w:hAnsi="宋体" w:cs="宋体" w:eastAsia="宋体" w:hint="default"/>
                <w:sz w:val="18"/>
                <w:szCs w:val="18"/>
              </w:rPr>
              <w:t>庄澍</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股份增持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 w:right="35"/>
              <w:jc w:val="left"/>
              <w:rPr>
                <w:rFonts w:ascii="宋体" w:hAnsi="宋体" w:cs="宋体" w:eastAsia="宋体" w:hint="default"/>
                <w:sz w:val="18"/>
                <w:szCs w:val="18"/>
              </w:rPr>
            </w:pPr>
            <w:r>
              <w:rPr>
                <w:rFonts w:ascii="宋体" w:hAnsi="宋体" w:cs="宋体" w:eastAsia="宋体" w:hint="default"/>
                <w:sz w:val="18"/>
                <w:szCs w:val="18"/>
              </w:rPr>
              <w:t>控股股东增持股份具 体方案实施完毕后，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13.899994pt;margin-top:678.639954pt;width:125.4pt;height:84.8pt;mso-position-horizontal-relative:page;mso-position-vertical-relative:page;z-index:-1101064" type="#_x0000_t202" filled="false" stroked="false">
            <v:textbox inset="0,0,0,0">
              <w:txbxContent>
                <w:p>
                  <w:pPr>
                    <w:pStyle w:val="BodyText"/>
                    <w:spacing w:line="240" w:lineRule="auto" w:before="146"/>
                    <w:ind w:left="0" w:right="0"/>
                    <w:jc w:val="left"/>
                  </w:pPr>
                  <w:r>
                    <w:rPr/>
                    <w:t>锁定期满两年后，</w:t>
                  </w:r>
                </w:p>
              </w:txbxContent>
            </v:textbox>
            <w10:wrap type="none"/>
          </v:shape>
        </w:pict>
      </w:r>
      <w:r>
        <w:rPr/>
        <w:pict>
          <v:group style="position:absolute;margin-left:383.019989pt;margin-top:678.639954pt;width:56.25pt;height:84.8pt;mso-position-horizontal-relative:page;mso-position-vertical-relative:page;z-index:-1101040" coordorigin="7660,13573" coordsize="1125,1696">
            <v:shape style="position:absolute;left:7660;top:13573;width:1125;height:1696" coordorigin="7660,13573" coordsize="1125,1696" path="m7660,15269l8785,15269,8785,13573,7660,13573,7660,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8"/>
        <w:gridCol w:w="1694"/>
        <w:gridCol w:w="859"/>
        <w:gridCol w:w="1700"/>
        <w:gridCol w:w="1134"/>
        <w:gridCol w:w="992"/>
        <w:gridCol w:w="920"/>
      </w:tblGrid>
      <w:tr>
        <w:trPr>
          <w:trHeight w:val="322"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1694" w:type="dxa"/>
            <w:vMerge w:val="restart"/>
            <w:tcBorders>
              <w:top w:val="single" w:sz="4" w:space="0" w:color="000000"/>
              <w:left w:val="single" w:sz="4" w:space="0" w:color="000000"/>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如未达到规定的稳定</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3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中</w:t>
            </w:r>
          </w:p>
        </w:tc>
      </w:tr>
      <w:tr>
        <w:trPr>
          <w:trHeight w:val="306"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股价终止条件，将依</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据法律、法规及公司</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章程的规定，在不影</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响公司上市条件的前</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提下，于稳定股价措</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施启动条件成就后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个交易日内提出增持</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公司股份的方案，并</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依法履行所需的审批</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手</w:t>
            </w:r>
            <w:r>
              <w:rPr>
                <w:rFonts w:ascii="宋体" w:hAnsi="宋体" w:cs="宋体" w:eastAsia="宋体" w:hint="default"/>
                <w:spacing w:val="-33"/>
                <w:sz w:val="18"/>
                <w:szCs w:val="18"/>
              </w:rPr>
              <w:t>续</w:t>
            </w:r>
            <w:r>
              <w:rPr>
                <w:rFonts w:ascii="宋体" w:hAnsi="宋体" w:cs="宋体" w:eastAsia="宋体" w:hint="default"/>
                <w:sz w:val="18"/>
                <w:szCs w:val="18"/>
              </w:rPr>
              <w:t>（如需</w:t>
            </w:r>
            <w:r>
              <w:rPr>
                <w:rFonts w:ascii="宋体" w:hAnsi="宋体" w:cs="宋体" w:eastAsia="宋体" w:hint="default"/>
                <w:spacing w:val="-90"/>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t>在获得</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批准后的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内通知公司，公司应</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按照相关规定披露增</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持股份的计划。增持</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股份的价格不超过上</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一个会计年度经审计</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的每股净资产，同时</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遵循以下原则</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单次用于购买股份的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资金金额不低于担任</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董事职务期间上一会</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计年度从公司领取的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税后薪酬累计额的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0"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w:t>
            </w:r>
            <w:r>
              <w:rPr>
                <w:rFonts w:ascii="宋体" w:hAnsi="宋体" w:cs="宋体" w:eastAsia="宋体" w:hint="default"/>
                <w:spacing w:val="-90"/>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2</w:t>
            </w:r>
            <w:r>
              <w:rPr>
                <w:rFonts w:ascii="宋体" w:hAnsi="宋体" w:cs="宋体" w:eastAsia="宋体" w:hint="default"/>
                <w:w w:val="99"/>
                <w:sz w:val="18"/>
                <w:szCs w:val="18"/>
              </w:rPr>
              <w:t>）单一年度</w:t>
            </w:r>
            <w:r>
              <w:rPr>
                <w:rFonts w:ascii="宋体" w:hAnsi="宋体" w:cs="宋体" w:eastAsia="宋体" w:hint="default"/>
                <w:sz w:val="18"/>
                <w:szCs w:val="18"/>
              </w:rPr>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用以稳定股价所动用</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的资金应不超过担任</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董事职务期间上一会</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计年度从公司领取的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税后薪酬累计额的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268" w:type="dxa"/>
            <w:vMerge/>
            <w:tcBorders>
              <w:left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公司首次公开发行股</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票并上市后，本人在</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锁定期满后可根据需</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要减持所持公司股</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）减持价格：</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庄浩、庄澍</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43" w:right="65" w:hanging="180"/>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34" w:right="35"/>
              <w:jc w:val="both"/>
              <w:rPr>
                <w:rFonts w:ascii="宋体" w:hAnsi="宋体" w:cs="宋体" w:eastAsia="宋体" w:hint="default"/>
                <w:sz w:val="18"/>
                <w:szCs w:val="18"/>
              </w:rPr>
            </w:pPr>
            <w:r>
              <w:rPr>
                <w:rFonts w:ascii="宋体" w:hAnsi="宋体" w:cs="宋体" w:eastAsia="宋体" w:hint="default"/>
                <w:sz w:val="18"/>
                <w:szCs w:val="18"/>
              </w:rPr>
              <w:t>所持股票在锁定期满 后两年内减持的，减 持价格不低于发行</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364" w:right="95"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本人若通过证券交易</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所集中竞价交易系统</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减持股份，则价格不</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低于减持公告日前一</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13.899994pt;margin-top:496.23999pt;width:125.4pt;height:116pt;mso-position-horizontal-relative:page;mso-position-vertical-relative:page;z-index:-1101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ind w:left="0" w:right="0"/>
                    <w:jc w:val="left"/>
                  </w:pPr>
                  <w:r>
                    <w:rPr/>
                    <w:t>具体减持计划为：</w:t>
                  </w:r>
                </w:p>
              </w:txbxContent>
            </v:textbox>
            <w10:wrap type="none"/>
          </v:shape>
        </w:pict>
      </w:r>
      <w:r>
        <w:rPr/>
        <w:pict>
          <v:shape style="position:absolute;margin-left:376.899994pt;margin-top:647.440002pt;width:62.4pt;height:116pt;mso-position-horizontal-relative:page;mso-position-vertical-relative:page;z-index:-1100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2"/>
                    <w:ind w:left="0" w:right="0"/>
                    <w:jc w:val="left"/>
                  </w:pPr>
                  <w:r>
                    <w:rPr/>
                    <w:t>；</w:t>
                  </w:r>
                </w:p>
              </w:txbxContent>
            </v:textbox>
            <w10:wrap type="none"/>
          </v:shape>
        </w:pict>
      </w:r>
      <w:r>
        <w:rPr/>
        <w:pict>
          <v:group style="position:absolute;margin-left:383.019989pt;margin-top:496.23999pt;width:56.25pt;height:116pt;mso-position-horizontal-relative:page;mso-position-vertical-relative:page;z-index:-1100968" coordorigin="7660,9925" coordsize="1125,2320">
            <v:shape style="position:absolute;left:7660;top:9925;width:1125;height:2320" coordorigin="7660,9925" coordsize="1125,2320" path="m7660,12244l8785,12244,8785,9925,7660,9925,7660,12244xe" filled="true" fillcolor="#ffffff" stroked="false">
              <v:path arrowok="t"/>
              <v:fill type="solid"/>
            </v:shape>
            <w10:wrap type="none"/>
          </v:group>
        </w:pict>
      </w:r>
      <w:r>
        <w:rPr/>
        <w:pict>
          <v:group style="position:absolute;margin-left:383.019989pt;margin-top:647.440002pt;width:56.25pt;height:116pt;mso-position-horizontal-relative:page;mso-position-vertical-relative:page;z-index:-1100944" coordorigin="7660,12949" coordsize="1125,2320">
            <v:shape style="position:absolute;left:7660;top:12949;width:1125;height:2320" coordorigin="7660,12949" coordsize="1125,2320" path="m7660,15269l8785,15269,8785,12949,7660,12949,7660,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8"/>
        <w:gridCol w:w="1694"/>
        <w:gridCol w:w="859"/>
        <w:gridCol w:w="1700"/>
        <w:gridCol w:w="1134"/>
        <w:gridCol w:w="992"/>
        <w:gridCol w:w="920"/>
      </w:tblGrid>
      <w:tr>
        <w:trPr>
          <w:trHeight w:val="317"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1694"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个交易日股票收盘</w:t>
            </w:r>
          </w:p>
        </w:tc>
        <w:tc>
          <w:tcPr>
            <w:tcW w:w="1134"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）减持方式：</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本人在锁定期满后两</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年内进行股份减持</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的，将通过证券交易</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所集中竞价交易系</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统、大宗交易系统进</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行。如果预计未来一</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个月内公开出售解除</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限售存量股份的数量</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合计超过公司股份总</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w:t>
            </w:r>
            <w:r>
              <w:rPr>
                <w:rFonts w:ascii="宋体" w:hAnsi="宋体" w:cs="宋体" w:eastAsia="宋体" w:hint="default"/>
                <w:spacing w:val="-81"/>
                <w:sz w:val="18"/>
                <w:szCs w:val="18"/>
              </w:rPr>
              <w:t>，</w:t>
            </w:r>
            <w:r>
              <w:rPr>
                <w:rFonts w:ascii="宋体" w:hAnsi="宋体" w:cs="宋体" w:eastAsia="宋体" w:hint="default"/>
                <w:sz w:val="18"/>
                <w:szCs w:val="18"/>
              </w:rPr>
              <w:t>将</w:t>
            </w:r>
            <w:r>
              <w:rPr>
                <w:rFonts w:ascii="宋体" w:hAnsi="宋体" w:cs="宋体" w:eastAsia="宋体" w:hint="default"/>
                <w:spacing w:val="1"/>
                <w:sz w:val="18"/>
                <w:szCs w:val="18"/>
              </w:rPr>
              <w:t>不</w:t>
            </w:r>
            <w:r>
              <w:rPr>
                <w:rFonts w:ascii="宋体" w:hAnsi="宋体" w:cs="宋体" w:eastAsia="宋体" w:hint="default"/>
                <w:sz w:val="18"/>
                <w:szCs w:val="18"/>
              </w:rPr>
              <w:t>通过证</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券交易所集中竞价交</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易系统转让所持股</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）减持数量：</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本人所持公司股票在</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sz w:val="18"/>
                <w:szCs w:val="18"/>
              </w:rPr>
              <w:t>锁定期满后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内减持总数不超过本</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人所持有公司股本总</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个月内减持总数不超</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过本人所持有公司股</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本总额的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。本人</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在实施减持计划时将</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提前三个交易日通知</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公司减持事宜并由公</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司予以公告。</w:t>
            </w: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57" w:hRule="exact"/>
        </w:trPr>
        <w:tc>
          <w:tcPr>
            <w:tcW w:w="2268" w:type="dxa"/>
            <w:vMerge/>
            <w:tcBorders>
              <w:left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厦门吉宏首次公开发</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行股票并上市后，本</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公司在锁定期满后可</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根据需要减持所持股</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）减持数量及时</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间：自本公司所持厦</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391" w:right="30" w:hanging="360"/>
              <w:jc w:val="left"/>
              <w:rPr>
                <w:rFonts w:ascii="宋体" w:hAnsi="宋体" w:cs="宋体" w:eastAsia="宋体" w:hint="default"/>
                <w:sz w:val="18"/>
                <w:szCs w:val="18"/>
              </w:rPr>
            </w:pPr>
            <w:r>
              <w:rPr>
                <w:rFonts w:ascii="宋体" w:hAnsi="宋体" w:cs="宋体" w:eastAsia="宋体" w:hint="default"/>
                <w:sz w:val="18"/>
                <w:szCs w:val="18"/>
              </w:rPr>
              <w:t>西藏永悦诗超企业管 理有限公司</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43" w:right="65" w:hanging="180"/>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34" w:right="35"/>
              <w:jc w:val="both"/>
              <w:rPr>
                <w:rFonts w:ascii="宋体" w:hAnsi="宋体" w:cs="宋体" w:eastAsia="宋体" w:hint="default"/>
                <w:sz w:val="18"/>
                <w:szCs w:val="18"/>
              </w:rPr>
            </w:pPr>
            <w:r>
              <w:rPr>
                <w:rFonts w:ascii="宋体" w:hAnsi="宋体" w:cs="宋体" w:eastAsia="宋体" w:hint="default"/>
                <w:sz w:val="18"/>
                <w:szCs w:val="18"/>
              </w:rPr>
              <w:t>门吉宏之股份的锁定 期届满之日起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月内，减持额度将不</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364" w:right="95"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超过本公司届时所持</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厦门吉宏股份总数</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（需减去本公司股东</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龚红鹰间接持有的厦</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门吉宏股份</w:t>
            </w:r>
            <w:r>
              <w:rPr>
                <w:rFonts w:ascii="宋体" w:hAnsi="宋体" w:cs="宋体" w:eastAsia="宋体" w:hint="default"/>
                <w:spacing w:val="-81"/>
                <w:sz w:val="18"/>
                <w:szCs w:val="18"/>
              </w:rPr>
              <w:t>）</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自本公司所持厦门吉</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宏股份的锁定期届满</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0.897003pt;margin-top:72.47998pt;width:98.4pt;height:298.5pt;mso-position-horizontal-relative:page;mso-position-vertical-relative:page;z-index:-1100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5"/>
                    <w:ind w:left="0" w:right="0" w:hanging="1"/>
                    <w:jc w:val="left"/>
                  </w:pPr>
                  <w:r>
                    <w:rPr/>
                    <w:t>减持价格：</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减持方式：</w:t>
                  </w:r>
                </w:p>
              </w:txbxContent>
            </v:textbox>
            <w10:wrap type="none"/>
          </v:shape>
        </w:pict>
      </w:r>
      <w:r>
        <w:rPr/>
        <w:pict>
          <v:shape style="position:absolute;margin-left:313.899994pt;margin-top:371.419983pt;width:125.4pt;height:178.4pt;mso-position-horizontal-relative:page;mso-position-vertical-relative:page;z-index:-1100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pStyle w:val="BodyText"/>
                    <w:spacing w:line="240" w:lineRule="auto"/>
                    <w:ind w:left="0" w:right="0"/>
                    <w:jc w:val="left"/>
                  </w:pPr>
                  <w:r>
                    <w:rPr/>
                    <w:t>具体减持计划为：</w:t>
                  </w:r>
                </w:p>
              </w:txbxContent>
            </v:textbox>
            <w10:wrap type="none"/>
          </v:shape>
        </w:pict>
      </w:r>
      <w:r>
        <w:rPr/>
        <w:pict>
          <v:group style="position:absolute;margin-left:383.019989pt;margin-top:72.47998pt;width:56.25pt;height:477.35pt;mso-position-horizontal-relative:page;mso-position-vertical-relative:page;z-index:-1100872" coordorigin="7660,1450" coordsize="1125,9547">
            <v:group style="position:absolute;left:7660;top:1450;width:1125;height:5970" coordorigin="7660,1450" coordsize="1125,5970">
              <v:shape style="position:absolute;left:7660;top:1450;width:1125;height:5970" coordorigin="7660,1450" coordsize="1125,5970" path="m7660,7419l8785,7419,8785,1450,7660,1450,7660,7419xe" filled="true" fillcolor="#ffffff" stroked="false">
                <v:path arrowok="t"/>
                <v:fill type="solid"/>
              </v:shape>
            </v:group>
            <v:group style="position:absolute;left:7660;top:7428;width:1125;height:3568" coordorigin="7660,7428" coordsize="1125,3568">
              <v:shape style="position:absolute;left:7660;top:7428;width:1125;height:3568" coordorigin="7660,7428" coordsize="1125,3568" path="m7660,10996l8785,10996,8785,7428,7660,7428,7660,10996xe" filled="true" fillcolor="#ffffff" stroked="false">
                <v:path arrowok="t"/>
                <v:fill type="solid"/>
              </v:shape>
            </v:group>
            <w10:wrap type="none"/>
          </v:group>
        </w:pict>
      </w:r>
      <w:r>
        <w:rPr/>
        <w:pict>
          <v:group style="position:absolute;margin-left:383.019989pt;margin-top:585.039978pt;width:56.25pt;height:178.4pt;mso-position-horizontal-relative:page;mso-position-vertical-relative:page;z-index:-1100848" coordorigin="7660,11701" coordsize="1125,3568">
            <v:shape style="position:absolute;left:7660;top:11701;width:1125;height:3568" coordorigin="7660,11701" coordsize="1125,3568" path="m7660,15269l8785,15269,8785,11701,7660,11701,7660,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8"/>
        <w:gridCol w:w="1694"/>
        <w:gridCol w:w="859"/>
        <w:gridCol w:w="1700"/>
        <w:gridCol w:w="1134"/>
        <w:gridCol w:w="992"/>
        <w:gridCol w:w="920"/>
      </w:tblGrid>
      <w:tr>
        <w:trPr>
          <w:trHeight w:val="322"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1694"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1134"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个月期间，减持额度</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将不超过本公司届时</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所持厦门吉宏股份总</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数（需减去本公司股</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东龚红鹰间接持有的</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厦门吉宏股份）的</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100%</w:t>
            </w:r>
            <w:r>
              <w:rPr>
                <w:rFonts w:ascii="宋体" w:hAnsi="宋体" w:cs="宋体" w:eastAsia="宋体" w:hint="default"/>
                <w:spacing w:val="-153"/>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2</w:t>
            </w:r>
            <w:r>
              <w:rPr>
                <w:rFonts w:ascii="宋体" w:hAnsi="宋体" w:cs="宋体" w:eastAsia="宋体" w:hint="default"/>
                <w:w w:val="99"/>
                <w:sz w:val="18"/>
                <w:szCs w:val="18"/>
              </w:rPr>
              <w:t>）</w:t>
            </w:r>
            <w:r>
              <w:rPr>
                <w:rFonts w:ascii="宋体" w:hAnsi="宋体" w:cs="宋体" w:eastAsia="宋体" w:hint="default"/>
                <w:sz w:val="18"/>
                <w:szCs w:val="18"/>
              </w:rPr>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不低于厦门吉宏首次</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公开发行股票时的发</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实施减持计划时，本</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公司提前三个交易日</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通知公司减持事宜并</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由公司予以公告。减</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持将通过证券交易所</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以大宗交易、竞价交</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易或其他方式依法进</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行。</w:t>
            </w: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57" w:hRule="exact"/>
        </w:trPr>
        <w:tc>
          <w:tcPr>
            <w:tcW w:w="2268" w:type="dxa"/>
            <w:vMerge/>
            <w:tcBorders>
              <w:left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厦门吉宏首次公开发</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行股票并上市后，本</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公司在锁定期满后可</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根据需要减持所持股</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）减持数量及时</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间：自本公司所持厦</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门吉宏股份的锁定期</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0" w:right="0"/>
              <w:jc w:val="left"/>
              <w:rPr>
                <w:rFonts w:ascii="宋体" w:hAnsi="宋体" w:cs="宋体" w:eastAsia="宋体" w:hint="default"/>
                <w:sz w:val="18"/>
                <w:szCs w:val="18"/>
              </w:rPr>
            </w:pPr>
            <w:r>
              <w:rPr>
                <w:rFonts w:ascii="宋体" w:hAnsi="宋体" w:cs="宋体" w:eastAsia="宋体" w:hint="default"/>
                <w:sz w:val="18"/>
                <w:szCs w:val="18"/>
              </w:rPr>
              <w:t>届满之日起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内，减持额度将不超</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过本公司届时所持厦</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31" w:right="30"/>
              <w:jc w:val="center"/>
              <w:rPr>
                <w:rFonts w:ascii="宋体" w:hAnsi="宋体" w:cs="宋体" w:eastAsia="宋体" w:hint="default"/>
                <w:sz w:val="18"/>
                <w:szCs w:val="18"/>
              </w:rPr>
            </w:pPr>
            <w:r>
              <w:rPr>
                <w:rFonts w:ascii="宋体" w:hAnsi="宋体" w:cs="宋体" w:eastAsia="宋体" w:hint="default"/>
                <w:sz w:val="18"/>
                <w:szCs w:val="18"/>
              </w:rPr>
              <w:t>霍尔果斯金润悦网络 科技合伙企业（有限 合伙）</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43" w:right="65" w:hanging="180"/>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34" w:right="35"/>
              <w:jc w:val="both"/>
              <w:rPr>
                <w:rFonts w:ascii="宋体" w:hAnsi="宋体" w:cs="宋体" w:eastAsia="宋体" w:hint="default"/>
                <w:sz w:val="18"/>
                <w:szCs w:val="18"/>
              </w:rPr>
            </w:pPr>
            <w:r>
              <w:rPr>
                <w:rFonts w:ascii="宋体" w:hAnsi="宋体" w:cs="宋体" w:eastAsia="宋体" w:hint="default"/>
                <w:sz w:val="18"/>
                <w:szCs w:val="18"/>
              </w:rPr>
              <w:t>门吉宏股份总数（需 减去本公司股东邵跃 明、周承东间接持有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364" w:right="95"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的厦门吉宏股份）的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；自本公司所持</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厦门吉宏之股份的锁</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定期届满之日起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个月期间</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48"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减持额度将不超过本</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公司届时所持厦门吉</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宏股份总数（需减去</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本公司股东邵跃明、</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周承东间接持有的厦</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sz w:val="18"/>
                <w:szCs w:val="18"/>
              </w:rPr>
              <w:t>门吉宏股份）的</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0.897003pt;margin-top:72.47998pt;width:98.4pt;height:189.3pt;mso-position-horizontal-relative:page;mso-position-vertical-relative:page;z-index:-1100800" type="#_x0000_t202" filled="false" stroked="false">
            <v:textbox inset="0,0,0,0">
              <w:txbxContent>
                <w:p>
                  <w:pPr>
                    <w:pStyle w:val="BodyText"/>
                    <w:spacing w:line="240" w:lineRule="auto" w:before="10"/>
                    <w:ind w:left="0" w:right="0" w:hanging="1"/>
                    <w:jc w:val="left"/>
                  </w:pPr>
                  <w:r>
                    <w:rPr/>
                    <w:t>减持价格：</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减持方式：</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8"/>
        <w:gridCol w:w="1694"/>
        <w:gridCol w:w="859"/>
        <w:gridCol w:w="1700"/>
        <w:gridCol w:w="1134"/>
        <w:gridCol w:w="992"/>
        <w:gridCol w:w="923"/>
      </w:tblGrid>
      <w:tr>
        <w:trPr>
          <w:trHeight w:val="3795"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35"/>
              <w:jc w:val="left"/>
              <w:rPr>
                <w:rFonts w:ascii="宋体" w:hAnsi="宋体" w:cs="宋体" w:eastAsia="宋体" w:hint="default"/>
                <w:sz w:val="18"/>
                <w:szCs w:val="18"/>
              </w:rPr>
            </w:pPr>
            <w:r>
              <w:rPr>
                <w:rFonts w:ascii="Times New Roman" w:hAnsi="Times New Roman" w:cs="Times New Roman" w:eastAsia="Times New Roman" w:hint="default"/>
                <w:spacing w:val="-20"/>
                <w:w w:val="99"/>
                <w:sz w:val="18"/>
                <w:szCs w:val="18"/>
              </w:rPr>
              <w:t>100%</w:t>
            </w:r>
            <w:r>
              <w:rPr>
                <w:rFonts w:ascii="宋体" w:hAnsi="宋体" w:cs="宋体" w:eastAsia="宋体" w:hint="default"/>
                <w:spacing w:val="-20"/>
                <w:w w:val="99"/>
                <w:sz w:val="18"/>
                <w:szCs w:val="18"/>
              </w:rPr>
              <w:t>。（</w:t>
            </w:r>
            <w:r>
              <w:rPr>
                <w:rFonts w:ascii="Times New Roman" w:hAnsi="Times New Roman" w:cs="Times New Roman" w:eastAsia="Times New Roman" w:hint="default"/>
                <w:spacing w:val="-20"/>
                <w:w w:val="99"/>
                <w:sz w:val="18"/>
                <w:szCs w:val="18"/>
              </w:rPr>
              <w:t>2</w:t>
            </w:r>
            <w:r>
              <w:rPr>
                <w:rFonts w:ascii="宋体" w:hAnsi="宋体" w:cs="宋体" w:eastAsia="宋体" w:hint="default"/>
                <w:spacing w:val="-20"/>
                <w:w w:val="99"/>
                <w:sz w:val="18"/>
                <w:szCs w:val="18"/>
              </w:rPr>
              <w:t>）</w:t>
            </w:r>
            <w:r>
              <w:rPr>
                <w:rFonts w:ascii="宋体" w:hAnsi="宋体" w:cs="宋体" w:eastAsia="宋体" w:hint="default"/>
                <w:spacing w:val="-83"/>
                <w:w w:val="99"/>
                <w:sz w:val="18"/>
                <w:szCs w:val="18"/>
              </w:rPr>
              <w:t> </w:t>
            </w:r>
            <w:r>
              <w:rPr>
                <w:rFonts w:ascii="宋体" w:hAnsi="宋体" w:cs="宋体" w:eastAsia="宋体" w:hint="default"/>
                <w:sz w:val="18"/>
                <w:szCs w:val="18"/>
              </w:rPr>
              <w:t>不低于厦门吉宏首次</w:t>
            </w:r>
            <w:r>
              <w:rPr>
                <w:rFonts w:ascii="宋体" w:hAnsi="宋体" w:cs="宋体" w:eastAsia="宋体" w:hint="default"/>
                <w:w w:val="99"/>
                <w:sz w:val="18"/>
                <w:szCs w:val="18"/>
              </w:rPr>
              <w:t> </w:t>
            </w:r>
            <w:r>
              <w:rPr>
                <w:rFonts w:ascii="宋体" w:hAnsi="宋体" w:cs="宋体" w:eastAsia="宋体" w:hint="default"/>
                <w:sz w:val="18"/>
                <w:szCs w:val="18"/>
              </w:rPr>
              <w:t>公开发行股票时的发</w:t>
            </w:r>
            <w:r>
              <w:rPr>
                <w:rFonts w:ascii="宋体" w:hAnsi="宋体" w:cs="宋体" w:eastAsia="宋体" w:hint="default"/>
                <w:w w:val="99"/>
                <w:sz w:val="18"/>
                <w:szCs w:val="18"/>
              </w:rPr>
              <w:t> </w:t>
            </w:r>
            <w:r>
              <w:rPr>
                <w:rFonts w:ascii="宋体" w:hAnsi="宋体" w:cs="宋体" w:eastAsia="宋体" w:hint="default"/>
                <w:spacing w:val="-21"/>
                <w:w w:val="99"/>
                <w:sz w:val="18"/>
                <w:szCs w:val="18"/>
              </w:rPr>
              <w:t>行价。（</w:t>
            </w:r>
            <w:r>
              <w:rPr>
                <w:rFonts w:ascii="Times New Roman" w:hAnsi="Times New Roman" w:cs="Times New Roman" w:eastAsia="Times New Roman" w:hint="default"/>
                <w:spacing w:val="-21"/>
                <w:w w:val="99"/>
                <w:sz w:val="18"/>
                <w:szCs w:val="18"/>
              </w:rPr>
              <w:t>3</w:t>
            </w:r>
            <w:r>
              <w:rPr>
                <w:rFonts w:ascii="宋体" w:hAnsi="宋体" w:cs="宋体" w:eastAsia="宋体" w:hint="default"/>
                <w:spacing w:val="-21"/>
                <w:w w:val="99"/>
                <w:sz w:val="18"/>
                <w:szCs w:val="18"/>
              </w:rPr>
              <w:t>）</w:t>
            </w:r>
            <w:r>
              <w:rPr>
                <w:rFonts w:ascii="宋体" w:hAnsi="宋体" w:cs="宋体" w:eastAsia="宋体" w:hint="default"/>
                <w:spacing w:val="-87"/>
                <w:w w:val="99"/>
                <w:sz w:val="18"/>
                <w:szCs w:val="18"/>
              </w:rPr>
              <w:t> </w:t>
            </w:r>
            <w:r>
              <w:rPr>
                <w:rFonts w:ascii="宋体" w:hAnsi="宋体" w:cs="宋体" w:eastAsia="宋体" w:hint="default"/>
                <w:sz w:val="18"/>
                <w:szCs w:val="18"/>
              </w:rPr>
              <w:t>实施减持计划时，本</w:t>
            </w:r>
            <w:r>
              <w:rPr>
                <w:rFonts w:ascii="宋体" w:hAnsi="宋体" w:cs="宋体" w:eastAsia="宋体" w:hint="default"/>
                <w:w w:val="99"/>
                <w:sz w:val="18"/>
                <w:szCs w:val="18"/>
              </w:rPr>
              <w:t> </w:t>
            </w:r>
            <w:r>
              <w:rPr>
                <w:rFonts w:ascii="宋体" w:hAnsi="宋体" w:cs="宋体" w:eastAsia="宋体" w:hint="default"/>
                <w:sz w:val="18"/>
                <w:szCs w:val="18"/>
              </w:rPr>
              <w:t>公司提前三个交易日</w:t>
            </w:r>
            <w:r>
              <w:rPr>
                <w:rFonts w:ascii="宋体" w:hAnsi="宋体" w:cs="宋体" w:eastAsia="宋体" w:hint="default"/>
                <w:w w:val="99"/>
                <w:sz w:val="18"/>
                <w:szCs w:val="18"/>
              </w:rPr>
              <w:t> </w:t>
            </w:r>
            <w:r>
              <w:rPr>
                <w:rFonts w:ascii="宋体" w:hAnsi="宋体" w:cs="宋体" w:eastAsia="宋体" w:hint="default"/>
                <w:sz w:val="18"/>
                <w:szCs w:val="18"/>
              </w:rPr>
              <w:t>通知公司减持事宜并</w:t>
            </w:r>
            <w:r>
              <w:rPr>
                <w:rFonts w:ascii="宋体" w:hAnsi="宋体" w:cs="宋体" w:eastAsia="宋体" w:hint="default"/>
                <w:w w:val="99"/>
                <w:sz w:val="18"/>
                <w:szCs w:val="18"/>
              </w:rPr>
              <w:t> </w:t>
            </w:r>
            <w:r>
              <w:rPr>
                <w:rFonts w:ascii="宋体" w:hAnsi="宋体" w:cs="宋体" w:eastAsia="宋体" w:hint="default"/>
                <w:sz w:val="18"/>
                <w:szCs w:val="18"/>
              </w:rPr>
              <w:t>由公司予以公告。减</w:t>
            </w:r>
            <w:r>
              <w:rPr>
                <w:rFonts w:ascii="宋体" w:hAnsi="宋体" w:cs="宋体" w:eastAsia="宋体" w:hint="default"/>
                <w:w w:val="99"/>
                <w:sz w:val="18"/>
                <w:szCs w:val="18"/>
              </w:rPr>
              <w:t> </w:t>
            </w:r>
            <w:r>
              <w:rPr>
                <w:rFonts w:ascii="宋体" w:hAnsi="宋体" w:cs="宋体" w:eastAsia="宋体" w:hint="default"/>
                <w:sz w:val="18"/>
                <w:szCs w:val="18"/>
              </w:rPr>
              <w:t>持将通过证券交易所</w:t>
            </w:r>
            <w:r>
              <w:rPr>
                <w:rFonts w:ascii="宋体" w:hAnsi="宋体" w:cs="宋体" w:eastAsia="宋体" w:hint="default"/>
                <w:w w:val="99"/>
                <w:sz w:val="18"/>
                <w:szCs w:val="18"/>
              </w:rPr>
              <w:t> </w:t>
            </w:r>
            <w:r>
              <w:rPr>
                <w:rFonts w:ascii="宋体" w:hAnsi="宋体" w:cs="宋体" w:eastAsia="宋体" w:hint="default"/>
                <w:sz w:val="18"/>
                <w:szCs w:val="18"/>
              </w:rPr>
              <w:t>以大宗交易、竞价交</w:t>
            </w:r>
            <w:r>
              <w:rPr>
                <w:rFonts w:ascii="宋体" w:hAnsi="宋体" w:cs="宋体" w:eastAsia="宋体" w:hint="default"/>
                <w:w w:val="99"/>
                <w:sz w:val="18"/>
                <w:szCs w:val="18"/>
              </w:rPr>
              <w:t> </w:t>
            </w:r>
            <w:r>
              <w:rPr>
                <w:rFonts w:ascii="宋体" w:hAnsi="宋体" w:cs="宋体" w:eastAsia="宋体" w:hint="default"/>
                <w:sz w:val="18"/>
                <w:szCs w:val="18"/>
              </w:rPr>
              <w:t>易或其他方式依法进</w:t>
            </w:r>
          </w:p>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78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56.25pt;height:189.3pt;mso-position-horizontal-relative:char;mso-position-vertical-relative:line" coordorigin="0,0" coordsize="1125,3786">
                  <v:group style="position:absolute;left:0;top:0;width:1125;height:3786" coordorigin="0,0" coordsize="1125,3786">
                    <v:shape style="position:absolute;left:0;top:0;width:1125;height:3786" coordorigin="0,0" coordsize="1125,3786" path="m0,3785l1125,3785,1125,0,0,0,0,3785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9451" w:hRule="exact"/>
        </w:trPr>
        <w:tc>
          <w:tcPr>
            <w:tcW w:w="2268" w:type="dxa"/>
            <w:vMerge/>
            <w:tcBorders>
              <w:left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庄浩、庄澍</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243" w:right="65" w:hanging="180"/>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 w:right="35"/>
              <w:jc w:val="both"/>
              <w:rPr>
                <w:rFonts w:ascii="宋体" w:hAnsi="宋体" w:cs="宋体" w:eastAsia="宋体" w:hint="default"/>
                <w:sz w:val="18"/>
                <w:szCs w:val="18"/>
              </w:rPr>
            </w:pPr>
            <w:r>
              <w:rPr>
                <w:rFonts w:ascii="宋体" w:hAnsi="宋体" w:cs="宋体" w:eastAsia="宋体" w:hint="default"/>
                <w:sz w:val="18"/>
                <w:szCs w:val="18"/>
              </w:rPr>
              <w:t>所持股票在锁定期满 后两年内减持的，减 持价格不低于发行价</w:t>
            </w:r>
          </w:p>
          <w:p>
            <w:pPr>
              <w:pStyle w:val="TableParagraph"/>
              <w:spacing w:line="316" w:lineRule="auto" w:before="19"/>
              <w:ind w:left="22" w:right="20" w:firstLine="12"/>
              <w:jc w:val="both"/>
              <w:rPr>
                <w:rFonts w:ascii="宋体" w:hAnsi="宋体" w:cs="宋体" w:eastAsia="宋体" w:hint="default"/>
                <w:sz w:val="18"/>
                <w:szCs w:val="18"/>
              </w:rPr>
            </w:pPr>
            <w:r>
              <w:rPr>
                <w:rFonts w:ascii="宋体" w:hAnsi="宋体" w:cs="宋体" w:eastAsia="宋体" w:hint="default"/>
                <w:sz w:val="18"/>
                <w:szCs w:val="18"/>
              </w:rPr>
              <w:t>（指公司首次公开发 行股票的发行价格， 如果公司上市后因派 发现金红利、送股、 转增股本、增发新股 等原因进行除权、除 息的，则按照证券交 易所的有关规定作除 </w:t>
            </w:r>
            <w:r>
              <w:rPr>
                <w:rFonts w:ascii="宋体" w:hAnsi="宋体" w:cs="宋体" w:eastAsia="宋体" w:hint="default"/>
                <w:spacing w:val="-16"/>
                <w:sz w:val="18"/>
                <w:szCs w:val="18"/>
              </w:rPr>
              <w:t>权除息处理）；公司上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w:t>
            </w:r>
          </w:p>
          <w:p>
            <w:pPr>
              <w:pStyle w:val="TableParagraph"/>
              <w:spacing w:line="314" w:lineRule="auto"/>
              <w:ind w:left="34" w:right="35" w:firstLine="1"/>
              <w:jc w:val="center"/>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日的收盘价均低于发 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个月期末收盘价低于 发行价，持有公司股 票的锁定期限自动延 长至少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个月，如遇 除权除息事项，上述 发行价作相应调整。 本人对上述承诺事项 依法承担相应法律责 任，有关股权锁定期 的承诺在本人离职后 仍然有效，不因本人 职务变更、离职等原 因而放弃履行有关义 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364" w:right="96"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674"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庄浩、庄澍</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股份减持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 w:right="35" w:firstLine="90"/>
              <w:jc w:val="left"/>
              <w:rPr>
                <w:rFonts w:ascii="宋体" w:hAnsi="宋体" w:cs="宋体" w:eastAsia="宋体" w:hint="default"/>
                <w:sz w:val="18"/>
                <w:szCs w:val="18"/>
              </w:rPr>
            </w:pPr>
            <w:r>
              <w:rPr>
                <w:rFonts w:ascii="宋体" w:hAnsi="宋体" w:cs="宋体" w:eastAsia="宋体" w:hint="default"/>
                <w:sz w:val="18"/>
                <w:szCs w:val="18"/>
              </w:rPr>
              <w:t>在本人担任公司董 事、高级管理人员的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84.160004pt;margin-top:504.039978pt;width:54pt;height:35.25pt;mso-position-horizontal-relative:page;mso-position-vertical-relative:page;z-index:-1100776" coordorigin="7683,10081" coordsize="1080,705">
            <v:group style="position:absolute;left:7683;top:10081;width:1080;height:352" coordorigin="7683,10081" coordsize="1080,352">
              <v:shape style="position:absolute;left:7683;top:10081;width:1080;height:352" coordorigin="7683,10081" coordsize="1080,352" path="m7683,10432l8762,10432,8762,10081,7683,10081,7683,10432xe" filled="true" fillcolor="#ffffff" stroked="false">
                <v:path arrowok="t"/>
                <v:fill type="solid"/>
              </v:shape>
            </v:group>
            <v:group style="position:absolute;left:7683;top:10432;width:1080;height:353" coordorigin="7683,10432" coordsize="1080,353">
              <v:shape style="position:absolute;left:7683;top:10432;width:1080;height:353" coordorigin="7683,10432" coordsize="1080,353" path="m7683,10785l8762,10785,8762,10432,7683,10432,7683,1078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8"/>
        <w:gridCol w:w="1694"/>
        <w:gridCol w:w="859"/>
        <w:gridCol w:w="1700"/>
        <w:gridCol w:w="1134"/>
        <w:gridCol w:w="992"/>
        <w:gridCol w:w="920"/>
      </w:tblGrid>
      <w:tr>
        <w:trPr>
          <w:trHeight w:val="322"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1694" w:type="dxa"/>
            <w:vMerge w:val="restart"/>
            <w:tcBorders>
              <w:top w:val="single" w:sz="4" w:space="0" w:color="000000"/>
              <w:left w:val="single" w:sz="4" w:space="0" w:color="000000"/>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期间内，本人每年转</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3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中</w:t>
            </w:r>
          </w:p>
        </w:tc>
      </w:tr>
      <w:tr>
        <w:trPr>
          <w:trHeight w:val="306"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让的股份不超过本人</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所持有公司股份数的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。自本人离任上</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述职务后的半年内，</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不转让本人所持有的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公司股份；在申报离</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任六个月后的十二个</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月内通过证券交易所</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挂牌交易出售公司股</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票数量占本人所持公</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司股票总数的比例不</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268" w:type="dxa"/>
            <w:vMerge/>
            <w:tcBorders>
              <w:left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在本人作为发行人的</w:t>
            </w:r>
          </w:p>
        </w:tc>
        <w:tc>
          <w:tcPr>
            <w:tcW w:w="1134"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02" w:lineRule="exact"/>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149"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控股股东及实际控制</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人期间，保证不与关</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联方发生非经营性的</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资金往来。本人将尽</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可能减少和规范本人</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以及本人控制的其他</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公司与发行人之间的</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关联交易。对于无法</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避免或者有合理原因</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而发生的关联交易，</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包括但不限于商品交</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易、相互提供服务或</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庄浩</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63" w:right="65"/>
              <w:jc w:val="center"/>
              <w:rPr>
                <w:rFonts w:ascii="宋体" w:hAnsi="宋体" w:cs="宋体" w:eastAsia="宋体" w:hint="default"/>
                <w:sz w:val="18"/>
                <w:szCs w:val="18"/>
              </w:rPr>
            </w:pPr>
            <w:r>
              <w:rPr>
                <w:rFonts w:ascii="宋体" w:hAnsi="宋体" w:cs="宋体" w:eastAsia="宋体" w:hint="default"/>
                <w:sz w:val="18"/>
                <w:szCs w:val="18"/>
              </w:rPr>
              <w:t>关联交 易、资金 占用方面 的承诺</w:t>
            </w:r>
          </w:p>
        </w:tc>
        <w:tc>
          <w:tcPr>
            <w:tcW w:w="1700" w:type="dxa"/>
            <w:tcBorders>
              <w:top w:val="nil" w:sz="6" w:space="0" w:color="auto"/>
              <w:left w:val="single" w:sz="4" w:space="0" w:color="000000"/>
              <w:bottom w:val="nil" w:sz="6" w:space="0" w:color="auto"/>
              <w:right w:val="single" w:sz="9" w:space="0" w:color="FFFFFF"/>
            </w:tcBorders>
          </w:tcPr>
          <w:p>
            <w:pPr>
              <w:pStyle w:val="TableParagraph"/>
              <w:spacing w:line="316" w:lineRule="auto" w:before="10"/>
              <w:ind w:left="22" w:right="27" w:firstLine="12"/>
              <w:jc w:val="left"/>
              <w:rPr>
                <w:rFonts w:ascii="宋体" w:hAnsi="宋体" w:cs="宋体" w:eastAsia="宋体" w:hint="default"/>
                <w:sz w:val="18"/>
                <w:szCs w:val="18"/>
              </w:rPr>
            </w:pPr>
            <w:r>
              <w:rPr>
                <w:rFonts w:ascii="宋体" w:hAnsi="宋体" w:cs="宋体" w:eastAsia="宋体" w:hint="default"/>
                <w:sz w:val="18"/>
                <w:szCs w:val="18"/>
              </w:rPr>
              <w:t>作为代理，本人将一 律严格遵循等价、有 </w:t>
            </w:r>
            <w:r>
              <w:rPr>
                <w:rFonts w:ascii="宋体" w:hAnsi="宋体" w:cs="宋体" w:eastAsia="宋体" w:hint="default"/>
                <w:spacing w:val="-8"/>
                <w:sz w:val="18"/>
                <w:szCs w:val="18"/>
              </w:rPr>
              <w:t>偿、公平交易的原则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在一项市场公平交易 中不要求发行人提供</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364" w:right="95"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优于任何第三者给予</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或给予第三者的条</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件，并依据《关联交</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易管理制度》等有关</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规范性文件及发行人</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章程履行合法审批程</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序并订立相关协议</w:t>
            </w:r>
            <w:r>
              <w:rPr>
                <w:rFonts w:ascii="Times New Roman" w:hAnsi="Times New Roman" w:cs="Times New Roman" w:eastAsia="Times New Roman" w:hint="default"/>
                <w:sz w:val="18"/>
                <w:szCs w:val="18"/>
              </w:rPr>
              <w:t>/</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合同，及时进行信息</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披露，规范相关交易</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行为，保证不通过关</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联交易损害发行人和</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其他股东的合法权</w:t>
            </w:r>
          </w:p>
        </w:tc>
        <w:tc>
          <w:tcPr>
            <w:tcW w:w="1134" w:type="dxa"/>
            <w:vMerge/>
            <w:tcBorders>
              <w:left w:val="single" w:sz="9" w:space="0" w:color="FFFFFF"/>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1134" w:type="dxa"/>
            <w:vMerge/>
            <w:tcBorders>
              <w:left w:val="single" w:sz="9" w:space="0" w:color="FFFFFF"/>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8"/>
        <w:gridCol w:w="1694"/>
        <w:gridCol w:w="859"/>
        <w:gridCol w:w="1700"/>
        <w:gridCol w:w="1134"/>
        <w:gridCol w:w="992"/>
        <w:gridCol w:w="923"/>
      </w:tblGrid>
      <w:tr>
        <w:trPr>
          <w:trHeight w:val="9763"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庄浩</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9" w:lineRule="auto"/>
              <w:ind w:left="63" w:right="65"/>
              <w:jc w:val="center"/>
              <w:rPr>
                <w:rFonts w:ascii="宋体" w:hAnsi="宋体" w:cs="宋体" w:eastAsia="宋体" w:hint="default"/>
                <w:sz w:val="18"/>
                <w:szCs w:val="18"/>
              </w:rPr>
            </w:pPr>
            <w:r>
              <w:rPr>
                <w:rFonts w:ascii="宋体" w:hAnsi="宋体" w:cs="宋体" w:eastAsia="宋体" w:hint="default"/>
                <w:sz w:val="18"/>
                <w:szCs w:val="18"/>
              </w:rPr>
              <w:t>同业竞争 方面的承 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、截至本承诺函出具</w:t>
            </w:r>
            <w:r>
              <w:rPr>
                <w:rFonts w:ascii="宋体" w:hAnsi="宋体" w:cs="宋体" w:eastAsia="宋体" w:hint="default"/>
                <w:sz w:val="18"/>
                <w:szCs w:val="18"/>
              </w:rPr>
              <w:t> 之日，本人未直接或 间接从事与吉宏股份 及其控股子公司相同 或相似的业务；本人 也没有为他人经营与 吉宏股份及其控股子 公司相同或类似的业 务；在本人作为吉宏 股份的控股股东及实 际控制人期间，本人 不会直接或间接从事 与吉宏股份及其控股 子公司相同或相似的 </w:t>
            </w:r>
            <w:r>
              <w:rPr>
                <w:rFonts w:ascii="宋体" w:hAnsi="宋体" w:cs="宋体" w:eastAsia="宋体" w:hint="default"/>
                <w:spacing w:val="-7"/>
                <w:sz w:val="18"/>
                <w:szCs w:val="18"/>
              </w:rPr>
              <w:t>经营活动。</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、本人将</w:t>
            </w:r>
            <w:r>
              <w:rPr>
                <w:rFonts w:ascii="宋体" w:hAnsi="宋体" w:cs="宋体" w:eastAsia="宋体" w:hint="default"/>
                <w:sz w:val="18"/>
                <w:szCs w:val="18"/>
              </w:rPr>
              <w:t> 不利用对吉宏股份的 控制关系进行损害公 司及公司其他股东利 </w:t>
            </w:r>
            <w:r>
              <w:rPr>
                <w:rFonts w:ascii="宋体" w:hAnsi="宋体" w:cs="宋体" w:eastAsia="宋体" w:hint="default"/>
                <w:spacing w:val="-10"/>
                <w:sz w:val="18"/>
                <w:szCs w:val="18"/>
              </w:rPr>
              <w:t>益的经营活动。</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、本</w:t>
            </w:r>
            <w:r>
              <w:rPr>
                <w:rFonts w:ascii="宋体" w:hAnsi="宋体" w:cs="宋体" w:eastAsia="宋体" w:hint="default"/>
                <w:spacing w:val="-33"/>
                <w:sz w:val="18"/>
                <w:szCs w:val="18"/>
              </w:rPr>
              <w:t> </w:t>
            </w:r>
            <w:r>
              <w:rPr>
                <w:rFonts w:ascii="宋体" w:hAnsi="宋体" w:cs="宋体" w:eastAsia="宋体" w:hint="default"/>
                <w:sz w:val="18"/>
                <w:szCs w:val="18"/>
              </w:rPr>
              <w:t>人确认本承诺函旨在</w:t>
            </w:r>
            <w:r>
              <w:rPr>
                <w:rFonts w:ascii="宋体" w:hAnsi="宋体" w:cs="宋体" w:eastAsia="宋体" w:hint="default"/>
                <w:sz w:val="18"/>
                <w:szCs w:val="18"/>
              </w:rPr>
              <w:t> 保障吉宏股份全体股 东之权益而作出；本 人确认本承诺函所载 的每一项承诺均为可 独立执行之承诺。任 何一项承诺若被视为 无效或终止将不影响 其他各项承诺的有效 性。本函自出具日始 生效，为不可撤销的 法律文件。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9" w:lineRule="auto"/>
              <w:ind w:left="364" w:right="96"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107"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316" w:lineRule="auto"/>
              <w:ind w:left="391" w:right="30" w:hanging="360"/>
              <w:jc w:val="left"/>
              <w:rPr>
                <w:rFonts w:ascii="宋体" w:hAnsi="宋体" w:cs="宋体" w:eastAsia="宋体" w:hint="default"/>
                <w:sz w:val="18"/>
                <w:szCs w:val="18"/>
              </w:rPr>
            </w:pPr>
            <w:r>
              <w:rPr>
                <w:rFonts w:ascii="宋体" w:hAnsi="宋体" w:cs="宋体" w:eastAsia="宋体" w:hint="default"/>
                <w:sz w:val="18"/>
                <w:szCs w:val="18"/>
              </w:rPr>
              <w:t>厦门吉宏包装科技股 份有限公司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截至本次非公开发行 股票反馈意见回复出 具日，公司根据所知 悉的信息和工作安 排，未来三个月内暂 无其他确定性的重大 投资或资产购买的计 划。若未来三个月内 存在对于当前无法预 计、可能出现的重大 投资或资产购买，公 司将以自有资金或另 行筹资进行投资，不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三个月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316" w:lineRule="auto"/>
              <w:ind w:left="364" w:right="96" w:hanging="270"/>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13.899994pt;margin-top:546.039978pt;width:125.4pt;height:217.4pt;mso-position-horizontal-relative:page;mso-position-vertical-relative:page;z-index:-1100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7"/>
                      <w:szCs w:val="17"/>
                    </w:rPr>
                  </w:pPr>
                </w:p>
                <w:p>
                  <w:pPr>
                    <w:pStyle w:val="BodyText"/>
                    <w:spacing w:line="240" w:lineRule="auto"/>
                    <w:ind w:left="0" w:right="0"/>
                    <w:jc w:val="left"/>
                  </w:pPr>
                  <w:r>
                    <w:rPr/>
                    <w:t>并在年度审计时，</w:t>
                  </w:r>
                </w:p>
              </w:txbxContent>
            </v:textbox>
            <w10:wrap type="none"/>
          </v:shape>
        </w:pict>
      </w:r>
      <w:r>
        <w:rPr/>
        <w:pict>
          <v:group style="position:absolute;margin-left:383.019989pt;margin-top:546.039978pt;width:56.25pt;height:217.4pt;mso-position-horizontal-relative:page;mso-position-vertical-relative:page;z-index:-1100728" coordorigin="7660,10921" coordsize="1125,4348">
            <v:shape style="position:absolute;left:7660;top:10921;width:1125;height:4348" coordorigin="7660,10921" coordsize="1125,4348" path="m7660,15269l8785,15269,8785,10921,7660,10921,7660,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8"/>
        <w:gridCol w:w="1694"/>
        <w:gridCol w:w="859"/>
        <w:gridCol w:w="1700"/>
        <w:gridCol w:w="1134"/>
        <w:gridCol w:w="992"/>
        <w:gridCol w:w="920"/>
      </w:tblGrid>
      <w:tr>
        <w:trPr>
          <w:trHeight w:val="317"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1694"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变相使用本次非公开</w:t>
            </w:r>
          </w:p>
        </w:tc>
        <w:tc>
          <w:tcPr>
            <w:tcW w:w="1134"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发行股票所募集的资</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金进行重大投资或资</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产购买。且公司将依</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据《上市公司信息披</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露管理办法</w:t>
            </w:r>
            <w:r>
              <w:rPr>
                <w:rFonts w:ascii="宋体" w:hAnsi="宋体" w:cs="宋体" w:eastAsia="宋体" w:hint="default"/>
                <w:spacing w:val="-90"/>
                <w:sz w:val="18"/>
                <w:szCs w:val="18"/>
              </w:rPr>
              <w:t>》、</w:t>
            </w:r>
            <w:r>
              <w:rPr>
                <w:rFonts w:ascii="宋体" w:hAnsi="宋体" w:cs="宋体" w:eastAsia="宋体" w:hint="default"/>
                <w:sz w:val="18"/>
                <w:szCs w:val="18"/>
              </w:rPr>
              <w:t>《深圳</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证券交易所股票上市</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规则》等有关法律法</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规以及《公司章程》</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的规定进行审批决策</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及履行信息披露义</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务，切实保障上市公</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司及投资者的切身利</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2268" w:type="dxa"/>
            <w:vMerge/>
            <w:tcBorders>
              <w:left w:val="single" w:sz="4" w:space="0" w:color="000000"/>
              <w:right w:val="single" w:sz="4" w:space="0" w:color="000000"/>
            </w:tcBorders>
            <w:shd w:val="clear" w:color="auto" w:fill="D2D2D2"/>
          </w:tcPr>
          <w:p>
            <w:pPr/>
          </w:p>
        </w:tc>
        <w:tc>
          <w:tcPr>
            <w:tcW w:w="1694"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57" w:hRule="exact"/>
        </w:trPr>
        <w:tc>
          <w:tcPr>
            <w:tcW w:w="2268" w:type="dxa"/>
            <w:vMerge/>
            <w:tcBorders>
              <w:left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公司非公开发行股票</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募集资金符合公司实</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际的资金需求安排，</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公司将在募集资金到</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位后严格按深圳证券</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交易所相关规定与保</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荐机构及募集资金存</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管银行签订《募集资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金三方监管协议</w:t>
            </w:r>
            <w:r>
              <w:rPr>
                <w:rFonts w:ascii="宋体" w:hAnsi="宋体" w:cs="宋体" w:eastAsia="宋体" w:hint="default"/>
                <w:spacing w:val="-90"/>
                <w:sz w:val="18"/>
                <w:szCs w:val="18"/>
              </w:rPr>
              <w:t>》</w:t>
            </w:r>
            <w:r>
              <w:rPr>
                <w:rFonts w:ascii="宋体" w:hAnsi="宋体" w:cs="宋体" w:eastAsia="宋体" w:hint="default"/>
                <w:spacing w:val="-65"/>
                <w:sz w:val="18"/>
                <w:szCs w:val="18"/>
              </w:rPr>
              <w:t>。</w:t>
            </w:r>
            <w:r>
              <w:rPr>
                <w:rFonts w:ascii="宋体" w:hAnsi="宋体" w:cs="宋体" w:eastAsia="宋体" w:hint="default"/>
                <w:sz w:val="18"/>
                <w:szCs w:val="18"/>
              </w:rPr>
              <w:t>公</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司将严格按照披露的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内容进行使用，按照</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法律法规及《厦门吉</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宏包装科技股份有限</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公司募集资金管理制</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391" w:right="30" w:hanging="360"/>
              <w:jc w:val="left"/>
              <w:rPr>
                <w:rFonts w:ascii="宋体" w:hAnsi="宋体" w:cs="宋体" w:eastAsia="宋体" w:hint="default"/>
                <w:sz w:val="18"/>
                <w:szCs w:val="18"/>
              </w:rPr>
            </w:pPr>
            <w:r>
              <w:rPr>
                <w:rFonts w:ascii="宋体" w:hAnsi="宋体" w:cs="宋体" w:eastAsia="宋体" w:hint="default"/>
                <w:sz w:val="18"/>
                <w:szCs w:val="18"/>
              </w:rPr>
              <w:t>厦门吉宏包装科技股 份有限公司</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63" w:right="65"/>
              <w:jc w:val="left"/>
              <w:rPr>
                <w:rFonts w:ascii="宋体" w:hAnsi="宋体" w:cs="宋体" w:eastAsia="宋体" w:hint="default"/>
                <w:sz w:val="18"/>
                <w:szCs w:val="18"/>
              </w:rPr>
            </w:pPr>
            <w:r>
              <w:rPr>
                <w:rFonts w:ascii="宋体" w:hAnsi="宋体" w:cs="宋体" w:eastAsia="宋体" w:hint="default"/>
                <w:sz w:val="18"/>
                <w:szCs w:val="18"/>
              </w:rPr>
              <w:t>募集资金 使用承诺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24" w:right="35" w:hanging="90"/>
              <w:jc w:val="left"/>
              <w:rPr>
                <w:rFonts w:ascii="宋体" w:hAnsi="宋体" w:cs="宋体" w:eastAsia="宋体" w:hint="default"/>
                <w:sz w:val="18"/>
                <w:szCs w:val="18"/>
              </w:rPr>
            </w:pPr>
            <w:r>
              <w:rPr>
                <w:rFonts w:ascii="宋体" w:hAnsi="宋体" w:cs="宋体" w:eastAsia="宋体" w:hint="default"/>
                <w:sz w:val="18"/>
                <w:szCs w:val="18"/>
              </w:rPr>
              <w:t>度》的相关规定对募 集资金实行专户存</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364" w:right="95"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储、专人审批、专款</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专用；公司董事会将</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定期核查募集资金投</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资项目的进展情况，</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对募集资金的存放与</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使用情况出具专项报</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聘请会计师事务所对</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募集资金存放和使用</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情况出具鉴证报告；</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随时接受监管机构和</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保荐机构的监督；不</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268" w:type="dxa"/>
            <w:vMerge/>
            <w:tcBorders>
              <w:left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变相通过本次非公开</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694"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发行股票募集资金以</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8"/>
        <w:gridCol w:w="1694"/>
        <w:gridCol w:w="859"/>
        <w:gridCol w:w="1700"/>
        <w:gridCol w:w="1134"/>
        <w:gridCol w:w="992"/>
        <w:gridCol w:w="920"/>
      </w:tblGrid>
      <w:tr>
        <w:trPr>
          <w:trHeight w:val="67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574" w:right="35" w:hanging="540"/>
              <w:jc w:val="left"/>
              <w:rPr>
                <w:rFonts w:ascii="宋体" w:hAnsi="宋体" w:cs="宋体" w:eastAsia="宋体" w:hint="default"/>
                <w:sz w:val="18"/>
                <w:szCs w:val="18"/>
              </w:rPr>
            </w:pPr>
            <w:r>
              <w:rPr>
                <w:rFonts w:ascii="宋体" w:hAnsi="宋体" w:cs="宋体" w:eastAsia="宋体" w:hint="default"/>
                <w:sz w:val="18"/>
                <w:szCs w:val="18"/>
              </w:rPr>
              <w:t>实施重大投资或资产 购买。</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69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9451"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8" w:right="48" w:hanging="991"/>
              <w:jc w:val="left"/>
              <w:rPr>
                <w:rFonts w:ascii="宋体" w:hAnsi="宋体" w:cs="宋体" w:eastAsia="宋体" w:hint="default"/>
                <w:sz w:val="18"/>
                <w:szCs w:val="18"/>
              </w:rPr>
            </w:pPr>
            <w:r>
              <w:rPr>
                <w:rFonts w:ascii="宋体" w:hAnsi="宋体" w:cs="宋体" w:eastAsia="宋体" w:hint="default"/>
                <w:sz w:val="18"/>
                <w:szCs w:val="18"/>
              </w:rPr>
              <w:t>其他对公司中小股东所作承 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庄浩</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其他承诺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、招股说明书如有虚</w:t>
            </w:r>
            <w:r>
              <w:rPr>
                <w:rFonts w:ascii="宋体" w:hAnsi="宋体" w:cs="宋体" w:eastAsia="宋体" w:hint="default"/>
                <w:sz w:val="18"/>
                <w:szCs w:val="18"/>
              </w:rPr>
              <w:t> 假记载、误导性陈述 或者重大遗漏，对判 断公司是否符合法律 规定的发行条件构成 重大、实质影响的， 本人将在证券监管部 门依法对上述事实作 出认定后五个工作日 内制订股份购回方案 并予以公告，依法购 回首次公开发行股票 时本公司股东发售的 原限售股份，购回价 格为当时公司股票二 级市场价格，且不低 于公司股票首次公开 发行价格加上同期银 行存款利息；若公司 股票停牌，则购回价 格不低于公司股票停 牌前一日的平均交易 价格，且不低于公司 股票首次公开发行价 格加上同期银行存款 利息。同时，本人作 为公司控股股东及实 际控制人</w:t>
            </w:r>
            <w:r>
              <w:rPr>
                <w:rFonts w:ascii="Times New Roman" w:hAnsi="Times New Roman" w:cs="Times New Roman" w:eastAsia="Times New Roman" w:hint="default"/>
                <w:sz w:val="18"/>
                <w:szCs w:val="18"/>
              </w:rPr>
              <w:t>,</w:t>
            </w:r>
            <w:r>
              <w:rPr>
                <w:rFonts w:ascii="宋体" w:hAnsi="宋体" w:cs="宋体" w:eastAsia="宋体" w:hint="default"/>
                <w:sz w:val="18"/>
                <w:szCs w:val="18"/>
              </w:rPr>
              <w:t>将督促本 公司依法回购首次公 开发行的全部新股。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364" w:right="95"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1"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庄浩、庄澍</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其他承诺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、招股说明书所载之</w:t>
            </w:r>
            <w:r>
              <w:rPr>
                <w:rFonts w:ascii="宋体" w:hAnsi="宋体" w:cs="宋体" w:eastAsia="宋体" w:hint="default"/>
                <w:sz w:val="18"/>
                <w:szCs w:val="18"/>
              </w:rPr>
              <w:t> 内容不存在虚假记 载、误导性陈述或重 大遗漏之情形，且本 人对招股说明书所载 之内容真实性、准确 性、完整性承担个别 和连带的法律责任。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、若公司招股说明书</w:t>
            </w:r>
            <w:r>
              <w:rPr>
                <w:rFonts w:ascii="宋体" w:hAnsi="宋体" w:cs="宋体" w:eastAsia="宋体" w:hint="default"/>
                <w:sz w:val="18"/>
                <w:szCs w:val="18"/>
              </w:rPr>
              <w:t> 有虚假记载、误导性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364" w:right="95"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8"/>
        <w:gridCol w:w="1694"/>
        <w:gridCol w:w="859"/>
        <w:gridCol w:w="1700"/>
        <w:gridCol w:w="1134"/>
        <w:gridCol w:w="992"/>
        <w:gridCol w:w="923"/>
      </w:tblGrid>
      <w:tr>
        <w:trPr>
          <w:trHeight w:val="1611"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34" w:right="35"/>
              <w:jc w:val="center"/>
              <w:rPr>
                <w:rFonts w:ascii="宋体" w:hAnsi="宋体" w:cs="宋体" w:eastAsia="宋体" w:hint="default"/>
                <w:sz w:val="18"/>
                <w:szCs w:val="18"/>
              </w:rPr>
            </w:pPr>
            <w:r>
              <w:rPr>
                <w:rFonts w:ascii="宋体" w:hAnsi="宋体" w:cs="宋体" w:eastAsia="宋体" w:hint="default"/>
                <w:sz w:val="18"/>
                <w:szCs w:val="18"/>
              </w:rPr>
              <w:t>陈述或者重大遗漏， 致使投资者在证券交 易中遭受损失的，本 人将依法赔偿投资者 损失。</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2219"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391" w:right="30" w:hanging="360"/>
              <w:jc w:val="left"/>
              <w:rPr>
                <w:rFonts w:ascii="宋体" w:hAnsi="宋体" w:cs="宋体" w:eastAsia="宋体" w:hint="default"/>
                <w:sz w:val="18"/>
                <w:szCs w:val="18"/>
              </w:rPr>
            </w:pPr>
            <w:r>
              <w:rPr>
                <w:rFonts w:ascii="宋体" w:hAnsi="宋体" w:cs="宋体" w:eastAsia="宋体" w:hint="default"/>
                <w:sz w:val="18"/>
                <w:szCs w:val="18"/>
              </w:rPr>
              <w:t>厦门吉宏包装科技股 份有限公司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、本公司招股说明书</w:t>
            </w:r>
            <w:r>
              <w:rPr>
                <w:rFonts w:ascii="宋体" w:hAnsi="宋体" w:cs="宋体" w:eastAsia="宋体" w:hint="default"/>
                <w:sz w:val="18"/>
                <w:szCs w:val="18"/>
              </w:rPr>
              <w:t> 所载之内容不存在虚 假记载、误导性陈述 或重大遗漏之情形， 且本公司对招股说明 书所载之内容真实 性、准确性、完整性 承担相应的法律责 </w:t>
            </w:r>
            <w:r>
              <w:rPr>
                <w:rFonts w:ascii="宋体" w:hAnsi="宋体" w:cs="宋体" w:eastAsia="宋体" w:hint="default"/>
                <w:spacing w:val="-7"/>
                <w:sz w:val="18"/>
                <w:szCs w:val="18"/>
              </w:rPr>
              <w:t>任。</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、本公司招股说</w:t>
            </w:r>
            <w:r>
              <w:rPr>
                <w:rFonts w:ascii="宋体" w:hAnsi="宋体" w:cs="宋体" w:eastAsia="宋体" w:hint="default"/>
                <w:sz w:val="18"/>
                <w:szCs w:val="18"/>
              </w:rPr>
              <w:t> 明书如有虚假记载、 误导性陈述或者重大 遗漏，对判断公司是 否符合法律规定的发 行条件构成重大、实 质影响的，本公司董 事会将在证券监管部 门依法对上述事实作 出认定后五个工作日 内，制订股份回购方 案并提交股东大会审 议批准。股东大会审 议批准后三十个交易 日内，本公司将依法 回购首次公开发行的 全部新股，回购价格 为当时公司股票二级 市场价格，且不低于 公司股票首次公开发 行价格（若公司股票 有派息、送股、资本 公积金转增股本等除 权、除息事项的，回 购的股份包括首次公 开发行的全部新股及 其派生股份，发行价 格将相应进行除权、 除息调整）加上同期 银行存款利息；若回 购时公司股票停牌，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364" w:right="96"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68"/>
        <w:gridCol w:w="1694"/>
        <w:gridCol w:w="859"/>
        <w:gridCol w:w="1700"/>
        <w:gridCol w:w="1134"/>
        <w:gridCol w:w="992"/>
        <w:gridCol w:w="920"/>
      </w:tblGrid>
      <w:tr>
        <w:trPr>
          <w:trHeight w:val="5667"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5" w:firstLine="12"/>
              <w:jc w:val="center"/>
              <w:rPr>
                <w:rFonts w:ascii="宋体" w:hAnsi="宋体" w:cs="宋体" w:eastAsia="宋体" w:hint="default"/>
                <w:sz w:val="18"/>
                <w:szCs w:val="18"/>
              </w:rPr>
            </w:pPr>
            <w:r>
              <w:rPr>
                <w:rFonts w:ascii="宋体" w:hAnsi="宋体" w:cs="宋体" w:eastAsia="宋体" w:hint="default"/>
                <w:sz w:val="18"/>
                <w:szCs w:val="18"/>
              </w:rPr>
              <w:t>则回购价格不低于公 司股票停牌前一日的 平均交易价格，且不 低于公司股票首次公 开发行价格加上同期 </w:t>
            </w:r>
            <w:r>
              <w:rPr>
                <w:rFonts w:ascii="宋体" w:hAnsi="宋体" w:cs="宋体" w:eastAsia="宋体" w:hint="default"/>
                <w:spacing w:val="-10"/>
                <w:sz w:val="18"/>
                <w:szCs w:val="18"/>
              </w:rPr>
              <w:t>银行存款利息。</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、对</w:t>
            </w:r>
            <w:r>
              <w:rPr>
                <w:rFonts w:ascii="宋体" w:hAnsi="宋体" w:cs="宋体" w:eastAsia="宋体" w:hint="default"/>
                <w:spacing w:val="-33"/>
                <w:sz w:val="18"/>
                <w:szCs w:val="18"/>
              </w:rPr>
              <w:t> </w:t>
            </w:r>
            <w:r>
              <w:rPr>
                <w:rFonts w:ascii="宋体" w:hAnsi="宋体" w:cs="宋体" w:eastAsia="宋体" w:hint="default"/>
                <w:sz w:val="18"/>
                <w:szCs w:val="18"/>
              </w:rPr>
              <w:t>于首次公开发行股票</w:t>
            </w:r>
            <w:r>
              <w:rPr>
                <w:rFonts w:ascii="宋体" w:hAnsi="宋体" w:cs="宋体" w:eastAsia="宋体" w:hint="default"/>
                <w:sz w:val="18"/>
                <w:szCs w:val="18"/>
              </w:rPr>
              <w:t> 时公司股东发售的原 限售股份，本公司将 在证券监管部门依法 对上述事实作出认定 或处罚决定后五个工 作日内，要求公司控 股股东制订股份回购 方案</w:t>
            </w:r>
            <w:r>
              <w:rPr>
                <w:rFonts w:ascii="Times New Roman" w:hAnsi="Times New Roman" w:cs="Times New Roman" w:eastAsia="Times New Roman" w:hint="default"/>
                <w:sz w:val="18"/>
                <w:szCs w:val="18"/>
              </w:rPr>
              <w:t>,</w:t>
            </w:r>
            <w:r>
              <w:rPr>
                <w:rFonts w:ascii="宋体" w:hAnsi="宋体" w:cs="宋体" w:eastAsia="宋体" w:hint="default"/>
                <w:sz w:val="18"/>
                <w:szCs w:val="18"/>
              </w:rPr>
              <w:t>依法购回首次 公开发行股票时已转 让的原限售股份并予 以公告。</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3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8"/>
              <w:jc w:val="center"/>
              <w:rPr>
                <w:rFonts w:ascii="宋体" w:hAnsi="宋体" w:cs="宋体" w:eastAsia="宋体" w:hint="default"/>
                <w:sz w:val="18"/>
                <w:szCs w:val="18"/>
              </w:rPr>
            </w:pPr>
            <w:r>
              <w:rPr>
                <w:rFonts w:ascii="宋体" w:hAnsi="宋体" w:cs="宋体" w:eastAsia="宋体" w:hint="default"/>
                <w:sz w:val="18"/>
                <w:szCs w:val="18"/>
              </w:rPr>
              <w:t>如承诺超期未履行完毕的， 应当详细说明未完成履行的 具体原因及下一步的工作计 划</w:t>
            </w:r>
          </w:p>
        </w:tc>
        <w:tc>
          <w:tcPr>
            <w:tcW w:w="73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根据财政部《关于修订印发</w:t>
      </w:r>
      <w:r>
        <w:rPr>
          <w:rFonts w:ascii="Times New Roman" w:hAnsi="Times New Roman" w:cs="Times New Roman" w:eastAsia="Times New Roman" w:hint="default"/>
          <w:spacing w:val="-1"/>
        </w:rPr>
        <w:t>2018</w:t>
      </w:r>
      <w:r>
        <w:rPr>
          <w:spacing w:val="-1"/>
        </w:rPr>
        <w:t>年度一般企业财务报表格式的通知》（财会〔</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15</w:t>
      </w:r>
      <w:r>
        <w:rPr>
          <w:spacing w:val="-1"/>
        </w:rPr>
        <w:t>号）文件，新发布的一般企业财</w:t>
      </w:r>
    </w:p>
    <w:p>
      <w:pPr>
        <w:pStyle w:val="BodyText"/>
        <w:spacing w:line="230" w:lineRule="exact"/>
        <w:ind w:right="0"/>
        <w:jc w:val="left"/>
      </w:pPr>
      <w:r>
        <w:rPr/>
        <w:t>务报表格式适用于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日及之后的财务报表，并对可比期间的比较数据按照新报表格式要求进行调整。本次会计政</w:t>
      </w:r>
    </w:p>
    <w:p>
      <w:pPr>
        <w:pStyle w:val="BodyText"/>
        <w:spacing w:line="240" w:lineRule="auto" w:before="64"/>
        <w:ind w:right="0"/>
        <w:jc w:val="left"/>
      </w:pPr>
      <w:r>
        <w:rPr>
          <w:spacing w:val="-3"/>
        </w:rPr>
        <w:t>策变更，仅对财务报表项目列示产生影响，对本公司</w:t>
      </w:r>
      <w:r>
        <w:rPr>
          <w:rFonts w:ascii="Times New Roman" w:hAnsi="Times New Roman" w:cs="Times New Roman" w:eastAsia="Times New Roman" w:hint="default"/>
          <w:spacing w:val="-3"/>
        </w:rPr>
        <w:t>2017</w:t>
      </w:r>
      <w:r>
        <w:rPr>
          <w:spacing w:val="-3"/>
        </w:rPr>
        <w:t>年末资产总额、负债总额和净资产以及</w:t>
      </w:r>
      <w:r>
        <w:rPr>
          <w:rFonts w:ascii="Times New Roman" w:hAnsi="Times New Roman" w:cs="Times New Roman" w:eastAsia="Times New Roman" w:hint="default"/>
          <w:spacing w:val="-3"/>
        </w:rPr>
        <w:t>2017</w:t>
      </w:r>
      <w:r>
        <w:rPr>
          <w:spacing w:val="-3"/>
        </w:rPr>
        <w:t>年度净利润未产生影响。</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93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本期合并范围增加</w:t>
      </w:r>
    </w:p>
    <w:p>
      <w:pPr>
        <w:pStyle w:val="BodyText"/>
        <w:spacing w:line="357" w:lineRule="auto" w:before="40"/>
        <w:ind w:left="444" w:right="0"/>
        <w:jc w:val="left"/>
      </w:pPr>
      <w:r>
        <w:rPr/>
        <w:t>公司包装业务本期成立：思塔克纸业（上海）有限公司、宁夏吉宏环保包装科技有限公司、西藏泰戈科技有限公司。 </w:t>
      </w:r>
      <w:r>
        <w:rPr>
          <w:spacing w:val="-1"/>
        </w:rPr>
        <w:t>公司互联网业务，本期北京龙域之星新增子公司，北京金域互动科技有限公司、重庆市阿欧艾网络科技有限公司、香港</w:t>
      </w:r>
    </w:p>
    <w:p>
      <w:pPr>
        <w:spacing w:line="231" w:lineRule="exact"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百泽惠科技有限公司、厦门美晴网络科技有限公司、西安超斯塔科技有限公司、</w:t>
      </w:r>
      <w:r>
        <w:rPr>
          <w:rFonts w:ascii="Times New Roman" w:hAnsi="Times New Roman" w:cs="Times New Roman" w:eastAsia="Times New Roman" w:hint="default"/>
          <w:spacing w:val="-2"/>
          <w:sz w:val="15"/>
          <w:szCs w:val="15"/>
        </w:rPr>
        <w:t>NOVABEYOND</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pacing w:val="-2"/>
          <w:sz w:val="15"/>
          <w:szCs w:val="15"/>
        </w:rPr>
        <w:t>TECHNOLOGY(SD)PTE.LTD.</w:t>
      </w:r>
      <w:r>
        <w:rPr>
          <w:rFonts w:ascii="宋体" w:hAnsi="宋体" w:cs="宋体" w:eastAsia="宋体" w:hint="default"/>
          <w:spacing w:val="-2"/>
          <w:sz w:val="18"/>
          <w:szCs w:val="18"/>
        </w:rPr>
        <w:t>；厦</w:t>
      </w:r>
      <w:r>
        <w:rPr>
          <w:rFonts w:ascii="宋体" w:hAnsi="宋体" w:cs="宋体" w:eastAsia="宋体" w:hint="default"/>
          <w:sz w:val="18"/>
          <w:szCs w:val="18"/>
        </w:rPr>
      </w:r>
    </w:p>
    <w:p>
      <w:pPr>
        <w:pStyle w:val="BodyText"/>
        <w:spacing w:line="319" w:lineRule="auto" w:before="69"/>
        <w:ind w:right="0"/>
        <w:jc w:val="left"/>
      </w:pPr>
      <w:r>
        <w:rPr>
          <w:spacing w:val="-2"/>
        </w:rPr>
        <w:t>门市吉客印本期新增子公司，厦门海格电子商务有限公司、香港丹骏电子商务有限公司、芜湖禾邦电子商务有限公司、芜湖</w:t>
      </w:r>
      <w:r>
        <w:rPr>
          <w:spacing w:val="-66"/>
        </w:rPr>
        <w:t> </w:t>
      </w:r>
      <w:r>
        <w:rPr>
          <w:spacing w:val="-66"/>
        </w:rPr>
      </w:r>
      <w:r>
        <w:rPr/>
        <w:t>黑蚁电子商务有限公司。</w:t>
      </w:r>
    </w:p>
    <w:p>
      <w:pPr>
        <w:pStyle w:val="BodyText"/>
        <w:spacing w:line="357" w:lineRule="auto" w:before="58"/>
        <w:ind w:left="444" w:right="1118" w:hanging="291"/>
        <w:jc w:val="left"/>
        <w:rPr>
          <w:rFonts w:ascii="Times New Roman" w:hAnsi="Times New Roman" w:cs="Times New Roman" w:eastAsia="Times New Roman" w:hint="default"/>
        </w:rPr>
      </w:pPr>
      <w:r>
        <w:rPr/>
        <w:t>本期合并范围减少 </w:t>
      </w:r>
      <w:r>
        <w:rPr>
          <w:spacing w:val="-2"/>
        </w:rPr>
        <w:t>厦门正奇于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w:t>
      </w:r>
      <w:r>
        <w:rPr>
          <w:spacing w:val="-2"/>
        </w:rPr>
        <w:t>日与自然人李亚威签署《股权转让协议》，将其持有厦门金爪爪商务印刷有限公司</w:t>
      </w:r>
      <w:r>
        <w:rPr>
          <w:rFonts w:ascii="Times New Roman" w:hAnsi="Times New Roman" w:cs="Times New Roman" w:eastAsia="Times New Roman" w:hint="default"/>
          <w:spacing w:val="-2"/>
        </w:rPr>
        <w:t>60%</w:t>
      </w:r>
      <w:r>
        <w:rPr>
          <w:spacing w:val="-2"/>
        </w:rPr>
        <w:t>的股权以</w:t>
      </w:r>
      <w:r>
        <w:rPr>
          <w:rFonts w:ascii="Times New Roman" w:hAnsi="Times New Roman" w:cs="Times New Roman" w:eastAsia="Times New Roman" w:hint="default"/>
          <w:spacing w:val="-2"/>
        </w:rPr>
        <w:t>0</w:t>
      </w:r>
    </w:p>
    <w:p>
      <w:pPr>
        <w:pStyle w:val="BodyText"/>
        <w:spacing w:line="201" w:lineRule="exact"/>
        <w:ind w:right="0"/>
        <w:jc w:val="left"/>
      </w:pPr>
      <w:r>
        <w:rPr/>
        <w:t>元的价格转让给自然人李亚威。</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周海涛、张东鹤</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当期是否改聘会计师事务所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2"/>
        <w:ind w:left="516" w:right="1120"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本年度，公司因非公开发行股票事项，聘请华创证券有限责任公司为保荐机构，期间共支付保荐费用人民币</w:t>
      </w:r>
      <w:r>
        <w:rPr>
          <w:rFonts w:ascii="Times New Roman" w:hAnsi="Times New Roman" w:cs="Times New Roman" w:eastAsia="Times New Roman" w:hint="default"/>
        </w:rPr>
        <w:t>300</w:t>
      </w:r>
      <w:r>
        <w:rPr/>
        <w:t>万元。</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44" w:right="119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日召开</w:t>
      </w:r>
      <w:r>
        <w:rPr>
          <w:rFonts w:ascii="Times New Roman" w:hAnsi="Times New Roman" w:cs="Times New Roman" w:eastAsia="Times New Roman" w:hint="default"/>
        </w:rPr>
        <w:t>2018</w:t>
      </w:r>
      <w:r>
        <w:rPr/>
        <w:t>年第一次临时股东大会，审议通过《关于回购公司股份的议案》，同意公司在股东大会</w:t>
      </w:r>
    </w:p>
    <w:p>
      <w:pPr>
        <w:pStyle w:val="BodyText"/>
        <w:spacing w:line="230" w:lineRule="exact"/>
        <w:ind w:right="0"/>
        <w:jc w:val="left"/>
      </w:pPr>
      <w:r>
        <w:rPr/>
        <w:t>审议通过回购方案之日起</w:t>
      </w:r>
      <w:r>
        <w:rPr>
          <w:rFonts w:ascii="Times New Roman" w:hAnsi="Times New Roman" w:cs="Times New Roman" w:eastAsia="Times New Roman" w:hint="default"/>
        </w:rPr>
        <w:t>6</w:t>
      </w:r>
      <w:r>
        <w:rPr/>
        <w:t>个月内，择机通过二级市场以集中竞价交易方式回购公司部分社会公众股，用于后期实施股权激</w:t>
      </w:r>
    </w:p>
    <w:p>
      <w:pPr>
        <w:pStyle w:val="BodyText"/>
        <w:spacing w:line="240" w:lineRule="auto" w:before="63"/>
        <w:ind w:right="0"/>
        <w:jc w:val="left"/>
      </w:pPr>
      <w:r>
        <w:rPr/>
        <w:t>励计划或员工持股计划。截止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日，公司累计通过股票回购专用证券账户以集中竞价交易方式回购公司股份</w:t>
      </w:r>
    </w:p>
    <w:p>
      <w:pPr>
        <w:pStyle w:val="BodyText"/>
        <w:spacing w:line="240" w:lineRule="auto" w:before="63"/>
        <w:ind w:right="0"/>
        <w:jc w:val="left"/>
      </w:pPr>
      <w:r>
        <w:rPr>
          <w:rFonts w:ascii="Times New Roman" w:hAnsi="Times New Roman" w:cs="Times New Roman" w:eastAsia="Times New Roman" w:hint="default"/>
        </w:rPr>
        <w:t>1,971,923</w:t>
      </w:r>
      <w:r>
        <w:rPr/>
        <w:t>股，占公司总股本的比例约为</w:t>
      </w:r>
      <w:r>
        <w:rPr>
          <w:rFonts w:ascii="Times New Roman" w:hAnsi="Times New Roman" w:cs="Times New Roman" w:eastAsia="Times New Roman" w:hint="default"/>
        </w:rPr>
        <w:t>1.70%</w:t>
      </w:r>
      <w:r>
        <w:rPr/>
        <w:t>，购买的最高价为</w:t>
      </w:r>
      <w:r>
        <w:rPr>
          <w:rFonts w:ascii="Times New Roman" w:hAnsi="Times New Roman" w:cs="Times New Roman" w:eastAsia="Times New Roman" w:hint="default"/>
        </w:rPr>
        <w:t>44.70</w:t>
      </w:r>
      <w:r>
        <w:rPr/>
        <w:t>元</w:t>
      </w:r>
      <w:r>
        <w:rPr>
          <w:rFonts w:ascii="Times New Roman" w:hAnsi="Times New Roman" w:cs="Times New Roman" w:eastAsia="Times New Roman" w:hint="default"/>
        </w:rPr>
        <w:t>/</w:t>
      </w:r>
      <w:r>
        <w:rPr/>
        <w:t>股，最低价为</w:t>
      </w:r>
      <w:r>
        <w:rPr>
          <w:rFonts w:ascii="Times New Roman" w:hAnsi="Times New Roman" w:cs="Times New Roman" w:eastAsia="Times New Roman" w:hint="default"/>
        </w:rPr>
        <w:t>39.14</w:t>
      </w:r>
      <w:r>
        <w:rPr/>
        <w:t>元</w:t>
      </w:r>
      <w:r>
        <w:rPr>
          <w:rFonts w:ascii="Times New Roman" w:hAnsi="Times New Roman" w:cs="Times New Roman" w:eastAsia="Times New Roman" w:hint="default"/>
        </w:rPr>
        <w:t>/</w:t>
      </w:r>
      <w:r>
        <w:rPr/>
        <w:t>股，支付的总金额为人民币</w:t>
      </w:r>
    </w:p>
    <w:p>
      <w:pPr>
        <w:pStyle w:val="BodyText"/>
        <w:spacing w:line="240" w:lineRule="auto" w:before="63"/>
        <w:ind w:right="0"/>
        <w:jc w:val="left"/>
      </w:pPr>
      <w:r>
        <w:rPr>
          <w:rFonts w:ascii="Times New Roman" w:hAnsi="Times New Roman" w:cs="Times New Roman" w:eastAsia="Times New Roman" w:hint="default"/>
        </w:rPr>
        <w:t>83,207,871.1</w:t>
      </w:r>
      <w:r>
        <w:rPr/>
        <w:t>元（含交易费用）。</w:t>
      </w:r>
    </w:p>
    <w:p>
      <w:pPr>
        <w:pStyle w:val="BodyText"/>
        <w:spacing w:line="300" w:lineRule="auto" w:before="63"/>
        <w:ind w:right="1118" w:firstLine="290"/>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30</w:t>
      </w:r>
      <w:r>
        <w:rPr>
          <w:spacing w:val="-1"/>
        </w:rPr>
        <w:t>日，公司召开第三届董事会第二十九次会议，审议通过《关于公司第一期员工持股计划草案及其摘要的议</w:t>
      </w:r>
      <w:r>
        <w:rPr/>
        <w:t> 案》、《关于</w:t>
      </w:r>
      <w:r>
        <w:rPr>
          <w:rFonts w:ascii="Times New Roman" w:hAnsi="Times New Roman" w:cs="Times New Roman" w:eastAsia="Times New Roman" w:hint="default"/>
        </w:rPr>
        <w:t>&lt;</w:t>
      </w:r>
      <w:r>
        <w:rPr/>
        <w:t>员工持股计划管理办法</w:t>
      </w:r>
      <w:r>
        <w:rPr>
          <w:rFonts w:ascii="Times New Roman" w:hAnsi="Times New Roman" w:cs="Times New Roman" w:eastAsia="Times New Roman" w:hint="default"/>
        </w:rPr>
        <w:t>&gt;</w:t>
      </w:r>
      <w:r>
        <w:rPr/>
        <w:t>的议案》等议案，并经公司于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2018</w:t>
      </w:r>
      <w:r>
        <w:rPr/>
        <w:t>年第五次临时股东大会审 议通过。</w:t>
      </w:r>
    </w:p>
    <w:p>
      <w:pPr>
        <w:pStyle w:val="BodyText"/>
        <w:spacing w:line="300" w:lineRule="auto" w:before="31"/>
        <w:ind w:right="1134" w:firstLine="29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w:t>
      </w:r>
      <w:r>
        <w:rPr/>
        <w:t>厦门吉宏包装科技股份有限公司</w:t>
      </w:r>
      <w:r>
        <w:rPr>
          <w:rFonts w:ascii="Times New Roman" w:hAnsi="Times New Roman" w:cs="Times New Roman" w:eastAsia="Times New Roman" w:hint="default"/>
        </w:rPr>
        <w:t>-</w:t>
      </w:r>
      <w:r>
        <w:rPr/>
        <w:t>第一期员工持股计划</w:t>
      </w:r>
      <w:r>
        <w:rPr>
          <w:rFonts w:ascii="Times New Roman" w:hAnsi="Times New Roman" w:cs="Times New Roman" w:eastAsia="Times New Roman" w:hint="default"/>
        </w:rPr>
        <w:t>”</w:t>
      </w:r>
      <w:r>
        <w:rPr/>
        <w:t>专用证券账户按照</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日公司股票收 盘价</w:t>
      </w:r>
      <w:r>
        <w:rPr>
          <w:rFonts w:ascii="Times New Roman" w:hAnsi="Times New Roman" w:cs="Times New Roman" w:eastAsia="Times New Roman" w:hint="default"/>
        </w:rPr>
        <w:t>34.47</w:t>
      </w:r>
      <w:r>
        <w:rPr/>
        <w:t>元</w:t>
      </w:r>
      <w:r>
        <w:rPr>
          <w:rFonts w:ascii="Times New Roman" w:hAnsi="Times New Roman" w:cs="Times New Roman" w:eastAsia="Times New Roman" w:hint="default"/>
        </w:rPr>
        <w:t>/</w:t>
      </w:r>
      <w:r>
        <w:rPr/>
        <w:t>股的价格受让公司回购专户所持有</w:t>
      </w:r>
      <w:r>
        <w:rPr>
          <w:rFonts w:ascii="Times New Roman" w:hAnsi="Times New Roman" w:cs="Times New Roman" w:eastAsia="Times New Roman" w:hint="default"/>
        </w:rPr>
        <w:t>1,971,923</w:t>
      </w:r>
      <w:r>
        <w:rPr/>
        <w:t>股的股票，并通过中国证券登记结算有限责任公司深圳分公司办理 完成相应的过户手续。</w:t>
      </w:r>
    </w:p>
    <w:p>
      <w:pPr>
        <w:pStyle w:val="BodyText"/>
        <w:spacing w:line="240" w:lineRule="auto" w:before="31"/>
        <w:ind w:left="444" w:right="0"/>
        <w:jc w:val="left"/>
      </w:pPr>
      <w:r>
        <w:rPr/>
        <w:t>上述员工持股计划详细内容见巨潮资讯网（</w:t>
      </w:r>
      <w:hyperlink r:id="rId13">
        <w:r>
          <w:rPr>
            <w:rFonts w:ascii="Times New Roman" w:hAnsi="Times New Roman" w:cs="Times New Roman" w:eastAsia="Times New Roman" w:hint="default"/>
          </w:rPr>
          <w:t>www.cninfo.com.cn</w:t>
        </w:r>
      </w:hyperlink>
      <w:r>
        <w:rPr/>
        <w:t>）相关公告。</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公司报告期不存在委托理财。</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7"/>
      <w:bookmarkEnd w:id="97"/>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444" w:right="1118" w:hanging="291"/>
        <w:jc w:val="left"/>
      </w:pPr>
      <w:r>
        <w:rPr>
          <w:rFonts w:ascii="Times New Roman" w:hAnsi="Times New Roman" w:cs="Times New Roman" w:eastAsia="Times New Roman" w:hint="default"/>
        </w:rPr>
        <w:t>1</w:t>
      </w:r>
      <w:r>
        <w:rPr/>
        <w:t>、股东权益保护 </w:t>
      </w:r>
      <w:r>
        <w:rPr>
          <w:spacing w:val="-1"/>
        </w:rPr>
        <w:t>公司严格按照《公司章程》、《股东大会议事规则》等规定和要求，规范股东大会的召集、召开、表决程序，并请律师</w:t>
      </w:r>
    </w:p>
    <w:p>
      <w:pPr>
        <w:pStyle w:val="BodyText"/>
        <w:spacing w:line="316" w:lineRule="auto" w:before="2"/>
        <w:ind w:right="1132"/>
        <w:jc w:val="both"/>
      </w:pPr>
      <w:r>
        <w:rPr>
          <w:spacing w:val="-2"/>
        </w:rPr>
        <w:t>出席见证；严格按照《公司法》、《证券法》、《规范运作指引》等法律法规的要求，建立符合上市公司要求并适应行业特</w:t>
      </w:r>
      <w:r>
        <w:rPr>
          <w:spacing w:val="-69"/>
        </w:rPr>
        <w:t> </w:t>
      </w:r>
      <w:r>
        <w:rPr>
          <w:spacing w:val="-69"/>
        </w:rPr>
      </w:r>
      <w:r>
        <w:rPr>
          <w:spacing w:val="-2"/>
        </w:rPr>
        <w:t>点的内部控制体系；根据信息披露相关要求，及时、准确、完整履行重大事项信息披露义务，保障股东对公司经营情况的知</w:t>
      </w:r>
      <w:r>
        <w:rPr>
          <w:spacing w:val="-66"/>
        </w:rPr>
        <w:t> </w:t>
      </w:r>
      <w:r>
        <w:rPr>
          <w:spacing w:val="-66"/>
        </w:rPr>
      </w:r>
      <w:r>
        <w:rPr/>
        <w:t>情权；不断提高公司经营效率和经营成果，实施现金分红等权益分派事项，努力维护和提升股东利益。</w:t>
      </w:r>
    </w:p>
    <w:p>
      <w:pPr>
        <w:pStyle w:val="BodyText"/>
        <w:spacing w:line="300" w:lineRule="auto" w:before="19"/>
        <w:ind w:left="444" w:right="1118" w:hanging="291"/>
        <w:jc w:val="left"/>
      </w:pPr>
      <w:r>
        <w:rPr>
          <w:rFonts w:ascii="Times New Roman" w:hAnsi="Times New Roman" w:cs="Times New Roman" w:eastAsia="Times New Roman" w:hint="default"/>
        </w:rPr>
        <w:t>2</w:t>
      </w:r>
      <w:r>
        <w:rPr/>
        <w:t>、职工保护 </w:t>
      </w:r>
      <w:r>
        <w:rPr>
          <w:spacing w:val="-1"/>
        </w:rPr>
        <w:t>公司严格遵守《劳动合同法》等规定，严格执行员工社会保障制度，建立一整套符合要求的人力资源管理体系和员工社</w:t>
      </w:r>
    </w:p>
    <w:p>
      <w:pPr>
        <w:pStyle w:val="BodyText"/>
        <w:spacing w:line="316" w:lineRule="auto" w:before="31"/>
        <w:ind w:right="0"/>
        <w:jc w:val="left"/>
      </w:pPr>
      <w:r>
        <w:rPr>
          <w:spacing w:val="-2"/>
        </w:rPr>
        <w:t>会保险管理体系，与员工签订劳动合同，为员工缴纳五险一金，建立相应的员工培训制度和奖励机制，更好的实现公司及员</w:t>
      </w:r>
      <w:r>
        <w:rPr>
          <w:spacing w:val="-66"/>
        </w:rPr>
        <w:t> </w:t>
      </w:r>
      <w:r>
        <w:rPr>
          <w:spacing w:val="-66"/>
        </w:rPr>
      </w:r>
      <w:r>
        <w:rPr/>
        <w:t>工的共同成长。</w:t>
      </w:r>
    </w:p>
    <w:p>
      <w:pPr>
        <w:pStyle w:val="BodyText"/>
        <w:spacing w:line="300" w:lineRule="auto" w:before="19"/>
        <w:ind w:left="444" w:right="1462" w:hanging="291"/>
        <w:jc w:val="left"/>
      </w:pPr>
      <w:r>
        <w:rPr>
          <w:rFonts w:ascii="Times New Roman" w:hAnsi="Times New Roman" w:cs="Times New Roman" w:eastAsia="Times New Roman" w:hint="default"/>
        </w:rPr>
        <w:t>3</w:t>
      </w:r>
      <w:r>
        <w:rPr/>
        <w:t>、社会公益 报告期内公司组织员工献血、向学校捐赠物资、向贫困地区捐款等方式，积极参加社会公益活动，履行社会责任。</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02" w:firstLine="38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月，公司向四川省剑阁县卫生和计划生育局捐款人民币贰拾伍万元，用于剑阁县贫困乡镇、村医疗设备项目。 公司暂无后续精准扶贫计划。</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年度精准扶贫概要" w:id="101"/>
      <w:bookmarkEnd w:id="101"/>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3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月，公司向四川省剑阁县卫生和计划生育局捐款人民币贰拾伍万元，用于剑阁县贫困乡镇、村医疗设备项目。</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精准扶贫成效" w:id="102"/>
      <w:bookmarkEnd w:id="102"/>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583"/>
        <w:gridCol w:w="1461"/>
        <w:gridCol w:w="4502"/>
      </w:tblGrid>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4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二、分项投入</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定点扶贫工作投入金额</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4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4）后续精准扶贫计划" w:id="103"/>
      <w:bookmarkEnd w:id="103"/>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公司暂无后续精准扶贫计划。</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712"/>
        <w:jc w:val="left"/>
      </w:pPr>
      <w:r>
        <w:rPr/>
        <w:t>上市公司及其子公司是否属于环境保护部门公布的重点排污单位 否</w:t>
      </w:r>
    </w:p>
    <w:p>
      <w:pPr>
        <w:pStyle w:val="BodyText"/>
        <w:spacing w:line="240" w:lineRule="auto" w:before="25"/>
        <w:ind w:right="0"/>
        <w:jc w:val="left"/>
      </w:pPr>
      <w:r>
        <w:rPr/>
        <w:t>公司及子公司不属于环境保护部门公布的重点排污单位。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九、其他重大事项的说明" w:id="105"/>
      <w:bookmarkEnd w:id="105"/>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92"/>
        <w:gridCol w:w="1593"/>
        <w:gridCol w:w="992"/>
        <w:gridCol w:w="3544"/>
        <w:gridCol w:w="993"/>
        <w:gridCol w:w="1700"/>
      </w:tblGrid>
      <w:tr>
        <w:trPr>
          <w:trHeight w:val="347" w:hRule="exact"/>
        </w:trPr>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8" w:right="0"/>
              <w:jc w:val="left"/>
              <w:rPr>
                <w:rFonts w:ascii="宋体" w:hAnsi="宋体" w:cs="宋体" w:eastAsia="宋体" w:hint="default"/>
                <w:sz w:val="18"/>
                <w:szCs w:val="18"/>
              </w:rPr>
            </w:pPr>
            <w:r>
              <w:rPr>
                <w:rFonts w:ascii="宋体" w:hAnsi="宋体" w:cs="宋体" w:eastAsia="宋体" w:hint="default"/>
                <w:sz w:val="18"/>
                <w:szCs w:val="18"/>
              </w:rPr>
              <w:t>重大事项</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披露时间</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指定信息披露媒体</w:t>
            </w:r>
          </w:p>
        </w:tc>
      </w:tr>
      <w:tr>
        <w:trPr>
          <w:trHeight w:val="347" w:hRule="exact"/>
        </w:trPr>
        <w:tc>
          <w:tcPr>
            <w:tcW w:w="3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59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2017.12.30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《关于回购公司股份的预案》</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2017-118</w:t>
            </w:r>
          </w:p>
        </w:tc>
        <w:tc>
          <w:tcPr>
            <w:tcW w:w="1700" w:type="dxa"/>
            <w:vMerge w:val="restart"/>
            <w:tcBorders>
              <w:top w:val="single" w:sz="6" w:space="0" w:color="000000"/>
              <w:left w:val="single" w:sz="6" w:space="0" w:color="000000"/>
              <w:right w:val="single" w:sz="6" w:space="0" w:color="000000"/>
            </w:tcBorders>
          </w:tcPr>
          <w:p>
            <w:pPr/>
          </w:p>
        </w:tc>
      </w:tr>
      <w:tr>
        <w:trPr>
          <w:trHeight w:val="347" w:hRule="exact"/>
        </w:trPr>
        <w:tc>
          <w:tcPr>
            <w:tcW w:w="392" w:type="dxa"/>
            <w:vMerge/>
            <w:tcBorders>
              <w:left w:val="single" w:sz="6" w:space="0" w:color="000000"/>
              <w:right w:val="single" w:sz="6" w:space="0" w:color="000000"/>
            </w:tcBorders>
          </w:tcPr>
          <w:p>
            <w:pPr/>
          </w:p>
        </w:tc>
        <w:tc>
          <w:tcPr>
            <w:tcW w:w="1593"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2018.01.27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《关于首次回购公司股份的预案》</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2018-008</w:t>
            </w:r>
          </w:p>
        </w:tc>
        <w:tc>
          <w:tcPr>
            <w:tcW w:w="1700" w:type="dxa"/>
            <w:vMerge/>
            <w:tcBorders>
              <w:left w:val="single" w:sz="6" w:space="0" w:color="000000"/>
              <w:right w:val="single" w:sz="6" w:space="0" w:color="000000"/>
            </w:tcBorders>
          </w:tcPr>
          <w:p>
            <w:pPr/>
          </w:p>
        </w:tc>
      </w:tr>
      <w:tr>
        <w:trPr>
          <w:trHeight w:val="347" w:hRule="exact"/>
        </w:trPr>
        <w:tc>
          <w:tcPr>
            <w:tcW w:w="392" w:type="dxa"/>
            <w:vMerge/>
            <w:tcBorders>
              <w:left w:val="single" w:sz="6" w:space="0" w:color="000000"/>
              <w:right w:val="single" w:sz="6" w:space="0" w:color="000000"/>
            </w:tcBorders>
          </w:tcPr>
          <w:p>
            <w:pPr/>
          </w:p>
        </w:tc>
        <w:tc>
          <w:tcPr>
            <w:tcW w:w="1593"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2018.03.23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《关于完成公司股份回购的公告》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2018-019</w:t>
            </w:r>
          </w:p>
        </w:tc>
        <w:tc>
          <w:tcPr>
            <w:tcW w:w="1700" w:type="dxa"/>
            <w:vMerge/>
            <w:tcBorders>
              <w:left w:val="single" w:sz="6" w:space="0" w:color="000000"/>
              <w:right w:val="single" w:sz="6" w:space="0" w:color="000000"/>
            </w:tcBorders>
          </w:tcPr>
          <w:p>
            <w:pPr/>
          </w:p>
        </w:tc>
      </w:tr>
      <w:tr>
        <w:trPr>
          <w:trHeight w:val="347" w:hRule="exact"/>
        </w:trPr>
        <w:tc>
          <w:tcPr>
            <w:tcW w:w="392" w:type="dxa"/>
            <w:vMerge/>
            <w:tcBorders>
              <w:left w:val="single" w:sz="6" w:space="0" w:color="000000"/>
              <w:right w:val="single" w:sz="6" w:space="0" w:color="000000"/>
            </w:tcBorders>
          </w:tcPr>
          <w:p>
            <w:pPr/>
          </w:p>
        </w:tc>
        <w:tc>
          <w:tcPr>
            <w:tcW w:w="1593"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2018.05.31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《关于筹划员工持股计划的提示性公告》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2018-061</w:t>
            </w:r>
          </w:p>
        </w:tc>
        <w:tc>
          <w:tcPr>
            <w:tcW w:w="1700" w:type="dxa"/>
            <w:vMerge/>
            <w:tcBorders>
              <w:left w:val="single" w:sz="6" w:space="0" w:color="000000"/>
              <w:right w:val="single" w:sz="6" w:space="0" w:color="000000"/>
            </w:tcBorders>
          </w:tcPr>
          <w:p>
            <w:pPr/>
          </w:p>
        </w:tc>
      </w:tr>
      <w:tr>
        <w:trPr>
          <w:trHeight w:val="348" w:hRule="exact"/>
        </w:trPr>
        <w:tc>
          <w:tcPr>
            <w:tcW w:w="392" w:type="dxa"/>
            <w:vMerge/>
            <w:tcBorders>
              <w:left w:val="single" w:sz="6" w:space="0" w:color="000000"/>
              <w:right w:val="single" w:sz="6" w:space="0" w:color="000000"/>
            </w:tcBorders>
          </w:tcPr>
          <w:p>
            <w:pPr/>
          </w:p>
        </w:tc>
        <w:tc>
          <w:tcPr>
            <w:tcW w:w="1593"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2018.10.31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《第一期员工持股计划草案及摘要》</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2018-105</w:t>
            </w:r>
          </w:p>
        </w:tc>
        <w:tc>
          <w:tcPr>
            <w:tcW w:w="1700" w:type="dxa"/>
            <w:vMerge/>
            <w:tcBorders>
              <w:left w:val="single" w:sz="6" w:space="0" w:color="000000"/>
              <w:right w:val="single" w:sz="6" w:space="0" w:color="000000"/>
            </w:tcBorders>
          </w:tcPr>
          <w:p>
            <w:pPr/>
          </w:p>
        </w:tc>
      </w:tr>
      <w:tr>
        <w:trPr>
          <w:trHeight w:val="347" w:hRule="exact"/>
        </w:trPr>
        <w:tc>
          <w:tcPr>
            <w:tcW w:w="392" w:type="dxa"/>
            <w:vMerge/>
            <w:tcBorders>
              <w:left w:val="single" w:sz="6" w:space="0" w:color="000000"/>
              <w:bottom w:val="single" w:sz="6" w:space="0" w:color="000000"/>
              <w:right w:val="single" w:sz="6" w:space="0" w:color="000000"/>
            </w:tcBorders>
          </w:tcPr>
          <w:p>
            <w:pPr/>
          </w:p>
        </w:tc>
        <w:tc>
          <w:tcPr>
            <w:tcW w:w="1593" w:type="dxa"/>
            <w:vMerge/>
            <w:tcBorders>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2018.12.03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《关于员工持股计划完成股票过户的公告》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3" w:right="0"/>
              <w:jc w:val="left"/>
              <w:rPr>
                <w:rFonts w:ascii="Times New Roman" w:hAnsi="Times New Roman" w:cs="Times New Roman" w:eastAsia="Times New Roman" w:hint="default"/>
                <w:sz w:val="18"/>
                <w:szCs w:val="18"/>
              </w:rPr>
            </w:pPr>
            <w:r>
              <w:rPr>
                <w:rFonts w:ascii="Times New Roman"/>
                <w:sz w:val="18"/>
              </w:rPr>
              <w:t>2018-115</w:t>
            </w:r>
          </w:p>
        </w:tc>
        <w:tc>
          <w:tcPr>
            <w:tcW w:w="1700" w:type="dxa"/>
            <w:vMerge/>
            <w:tcBorders>
              <w:left w:val="single" w:sz="6" w:space="0" w:color="000000"/>
              <w:right w:val="single" w:sz="6" w:space="0" w:color="000000"/>
            </w:tcBorders>
          </w:tcPr>
          <w:p>
            <w:pPr/>
          </w:p>
        </w:tc>
      </w:tr>
      <w:tr>
        <w:trPr>
          <w:trHeight w:val="347" w:hRule="exact"/>
        </w:trPr>
        <w:tc>
          <w:tcPr>
            <w:tcW w:w="3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59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248" w:right="69" w:hanging="181"/>
              <w:jc w:val="left"/>
              <w:rPr>
                <w:rFonts w:ascii="宋体" w:hAnsi="宋体" w:cs="宋体" w:eastAsia="宋体" w:hint="default"/>
                <w:sz w:val="18"/>
                <w:szCs w:val="18"/>
              </w:rPr>
            </w:pPr>
            <w:r>
              <w:rPr>
                <w:rFonts w:ascii="宋体" w:hAnsi="宋体" w:cs="宋体" w:eastAsia="宋体" w:hint="default"/>
                <w:sz w:val="18"/>
                <w:szCs w:val="18"/>
              </w:rPr>
              <w:t>收购北京龙域之星 科技有限公司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2018.03.05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《关于签署股权收购意向协议的公告》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2018-017</w:t>
            </w:r>
          </w:p>
        </w:tc>
        <w:tc>
          <w:tcPr>
            <w:tcW w:w="1700" w:type="dxa"/>
            <w:vMerge/>
            <w:tcBorders>
              <w:left w:val="single" w:sz="6" w:space="0" w:color="000000"/>
              <w:right w:val="single" w:sz="6" w:space="0" w:color="000000"/>
            </w:tcBorders>
          </w:tcPr>
          <w:p>
            <w:pPr/>
          </w:p>
        </w:tc>
      </w:tr>
      <w:tr>
        <w:trPr>
          <w:trHeight w:val="659" w:hRule="exact"/>
        </w:trPr>
        <w:tc>
          <w:tcPr>
            <w:tcW w:w="392" w:type="dxa"/>
            <w:vMerge/>
            <w:tcBorders>
              <w:left w:val="single" w:sz="6" w:space="0" w:color="000000"/>
              <w:right w:val="single" w:sz="6" w:space="0" w:color="000000"/>
            </w:tcBorders>
          </w:tcPr>
          <w:p>
            <w:pPr/>
          </w:p>
        </w:tc>
        <w:tc>
          <w:tcPr>
            <w:tcW w:w="1593"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2018.03.30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《关于与全资子公司共同收购北京龙域之星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科技有限公司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2018-021</w:t>
            </w:r>
          </w:p>
        </w:tc>
        <w:tc>
          <w:tcPr>
            <w:tcW w:w="1700" w:type="dxa"/>
            <w:vMerge/>
            <w:tcBorders>
              <w:left w:val="single" w:sz="6" w:space="0" w:color="000000"/>
              <w:right w:val="single" w:sz="6" w:space="0" w:color="000000"/>
            </w:tcBorders>
          </w:tcPr>
          <w:p>
            <w:pPr/>
          </w:p>
        </w:tc>
      </w:tr>
      <w:tr>
        <w:trPr>
          <w:trHeight w:val="660" w:hRule="exact"/>
        </w:trPr>
        <w:tc>
          <w:tcPr>
            <w:tcW w:w="392" w:type="dxa"/>
            <w:vMerge/>
            <w:tcBorders>
              <w:left w:val="single" w:sz="6" w:space="0" w:color="000000"/>
              <w:bottom w:val="single" w:sz="6" w:space="0" w:color="000000"/>
              <w:right w:val="single" w:sz="6" w:space="0" w:color="000000"/>
            </w:tcBorders>
          </w:tcPr>
          <w:p>
            <w:pPr/>
          </w:p>
        </w:tc>
        <w:tc>
          <w:tcPr>
            <w:tcW w:w="1593" w:type="dxa"/>
            <w:vMerge/>
            <w:tcBorders>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2018.04.25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《关于收购北京龙域之星科技有限公司股权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的进展公告》</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2018-044</w:t>
            </w:r>
          </w:p>
        </w:tc>
        <w:tc>
          <w:tcPr>
            <w:tcW w:w="1700"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92"/>
        <w:gridCol w:w="1593"/>
        <w:gridCol w:w="992"/>
        <w:gridCol w:w="3544"/>
        <w:gridCol w:w="108"/>
        <w:gridCol w:w="884"/>
        <w:gridCol w:w="1700"/>
      </w:tblGrid>
      <w:tr>
        <w:trPr>
          <w:trHeight w:val="347" w:hRule="exact"/>
        </w:trPr>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3"/>
              <w:jc w:val="right"/>
              <w:rPr>
                <w:rFonts w:ascii="Times New Roman" w:hAnsi="Times New Roman" w:cs="Times New Roman" w:eastAsia="Times New Roman" w:hint="default"/>
                <w:sz w:val="18"/>
                <w:szCs w:val="18"/>
              </w:rPr>
            </w:pPr>
            <w:r>
              <w:rPr>
                <w:rFonts w:ascii="Times New Roman"/>
                <w:sz w:val="18"/>
              </w:rPr>
              <w:t>3</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会计政策变更</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2018.04.04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3" w:right="0"/>
              <w:jc w:val="left"/>
              <w:rPr>
                <w:rFonts w:ascii="宋体" w:hAnsi="宋体" w:cs="宋体" w:eastAsia="宋体" w:hint="default"/>
                <w:sz w:val="18"/>
                <w:szCs w:val="18"/>
              </w:rPr>
            </w:pPr>
            <w:r>
              <w:rPr>
                <w:rFonts w:ascii="宋体" w:hAnsi="宋体" w:cs="宋体" w:eastAsia="宋体" w:hint="default"/>
                <w:sz w:val="18"/>
                <w:szCs w:val="18"/>
              </w:rPr>
              <w:t>《关于公司会计政策变更的公告》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2018-027</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347" w:hRule="exact"/>
        </w:trPr>
        <w:tc>
          <w:tcPr>
            <w:tcW w:w="3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59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权益分派</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2018.04.04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3"/>
              <w:jc w:val="righ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年度利润分配预案的公告》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2018-026</w:t>
            </w:r>
          </w:p>
        </w:tc>
        <w:tc>
          <w:tcPr>
            <w:tcW w:w="1700" w:type="dxa"/>
            <w:vMerge/>
            <w:tcBorders>
              <w:left w:val="single" w:sz="6" w:space="0" w:color="000000"/>
              <w:right w:val="single" w:sz="6" w:space="0" w:color="000000"/>
            </w:tcBorders>
          </w:tcPr>
          <w:p>
            <w:pPr/>
          </w:p>
        </w:tc>
      </w:tr>
      <w:tr>
        <w:trPr>
          <w:trHeight w:val="348" w:hRule="exact"/>
        </w:trPr>
        <w:tc>
          <w:tcPr>
            <w:tcW w:w="392" w:type="dxa"/>
            <w:vMerge/>
            <w:tcBorders>
              <w:left w:val="single" w:sz="6" w:space="0" w:color="000000"/>
              <w:right w:val="single" w:sz="6" w:space="0" w:color="000000"/>
            </w:tcBorders>
          </w:tcPr>
          <w:p>
            <w:pPr/>
          </w:p>
        </w:tc>
        <w:tc>
          <w:tcPr>
            <w:tcW w:w="1593"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2018.06.20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年年度权益分派实施公告》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2018-065</w:t>
            </w:r>
          </w:p>
        </w:tc>
        <w:tc>
          <w:tcPr>
            <w:tcW w:w="1700" w:type="dxa"/>
            <w:vMerge/>
            <w:tcBorders>
              <w:left w:val="single" w:sz="6" w:space="0" w:color="000000"/>
              <w:right w:val="single" w:sz="6" w:space="0" w:color="000000"/>
            </w:tcBorders>
          </w:tcPr>
          <w:p>
            <w:pPr/>
          </w:p>
        </w:tc>
      </w:tr>
      <w:tr>
        <w:trPr>
          <w:trHeight w:val="659" w:hRule="exact"/>
        </w:trPr>
        <w:tc>
          <w:tcPr>
            <w:tcW w:w="392" w:type="dxa"/>
            <w:vMerge/>
            <w:tcBorders>
              <w:left w:val="single" w:sz="6" w:space="0" w:color="000000"/>
              <w:right w:val="single" w:sz="6" w:space="0" w:color="000000"/>
            </w:tcBorders>
          </w:tcPr>
          <w:p>
            <w:pPr/>
          </w:p>
        </w:tc>
        <w:tc>
          <w:tcPr>
            <w:tcW w:w="1593"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2018.08.30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954" w:right="53" w:hanging="901"/>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年半年度利润分配及资本公积转 增股本预案的公告》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3" w:right="0"/>
              <w:jc w:val="left"/>
              <w:rPr>
                <w:rFonts w:ascii="Times New Roman" w:hAnsi="Times New Roman" w:cs="Times New Roman" w:eastAsia="Times New Roman" w:hint="default"/>
                <w:sz w:val="18"/>
                <w:szCs w:val="18"/>
              </w:rPr>
            </w:pPr>
            <w:r>
              <w:rPr>
                <w:rFonts w:ascii="Times New Roman"/>
                <w:sz w:val="18"/>
              </w:rPr>
              <w:t>2018-088</w:t>
            </w:r>
          </w:p>
        </w:tc>
        <w:tc>
          <w:tcPr>
            <w:tcW w:w="1700" w:type="dxa"/>
            <w:vMerge/>
            <w:tcBorders>
              <w:left w:val="single" w:sz="6" w:space="0" w:color="000000"/>
              <w:right w:val="single" w:sz="6" w:space="0" w:color="000000"/>
            </w:tcBorders>
          </w:tcPr>
          <w:p>
            <w:pPr/>
          </w:p>
        </w:tc>
      </w:tr>
      <w:tr>
        <w:trPr>
          <w:trHeight w:val="347" w:hRule="exact"/>
        </w:trPr>
        <w:tc>
          <w:tcPr>
            <w:tcW w:w="392" w:type="dxa"/>
            <w:vMerge/>
            <w:tcBorders>
              <w:left w:val="single" w:sz="6" w:space="0" w:color="000000"/>
              <w:bottom w:val="single" w:sz="6" w:space="0" w:color="000000"/>
              <w:right w:val="single" w:sz="6" w:space="0" w:color="000000"/>
            </w:tcBorders>
          </w:tcPr>
          <w:p>
            <w:pPr/>
          </w:p>
        </w:tc>
        <w:tc>
          <w:tcPr>
            <w:tcW w:w="1593" w:type="dxa"/>
            <w:vMerge/>
            <w:tcBorders>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2018.12.10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年半年度权益分派实施公告》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2018-116</w:t>
            </w:r>
          </w:p>
        </w:tc>
        <w:tc>
          <w:tcPr>
            <w:tcW w:w="1700" w:type="dxa"/>
            <w:vMerge/>
            <w:tcBorders>
              <w:left w:val="single" w:sz="6" w:space="0" w:color="000000"/>
              <w:right w:val="single" w:sz="6" w:space="0" w:color="000000"/>
            </w:tcBorders>
          </w:tcPr>
          <w:p>
            <w:pPr/>
          </w:p>
        </w:tc>
      </w:tr>
      <w:tr>
        <w:trPr>
          <w:trHeight w:val="347" w:hRule="exact"/>
        </w:trPr>
        <w:tc>
          <w:tcPr>
            <w:tcW w:w="3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59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58"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2018.04.09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93" w:right="0"/>
              <w:jc w:val="left"/>
              <w:rPr>
                <w:rFonts w:ascii="宋体" w:hAnsi="宋体" w:cs="宋体" w:eastAsia="宋体" w:hint="default"/>
                <w:sz w:val="18"/>
                <w:szCs w:val="18"/>
              </w:rPr>
            </w:pPr>
            <w:r>
              <w:rPr>
                <w:rFonts w:ascii="宋体" w:hAnsi="宋体" w:cs="宋体" w:eastAsia="宋体" w:hint="default"/>
                <w:sz w:val="18"/>
                <w:szCs w:val="18"/>
              </w:rPr>
              <w:t>《关于非公开发行股票预案》</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2018-039</w:t>
            </w:r>
          </w:p>
        </w:tc>
        <w:tc>
          <w:tcPr>
            <w:tcW w:w="1700" w:type="dxa"/>
            <w:vMerge/>
            <w:tcBorders>
              <w:left w:val="single" w:sz="6" w:space="0" w:color="000000"/>
              <w:right w:val="single" w:sz="6" w:space="0" w:color="000000"/>
            </w:tcBorders>
          </w:tcPr>
          <w:p>
            <w:pPr/>
          </w:p>
        </w:tc>
      </w:tr>
      <w:tr>
        <w:trPr>
          <w:trHeight w:val="347" w:hRule="exact"/>
        </w:trPr>
        <w:tc>
          <w:tcPr>
            <w:tcW w:w="392" w:type="dxa"/>
            <w:vMerge/>
            <w:tcBorders>
              <w:left w:val="single" w:sz="6" w:space="0" w:color="000000"/>
              <w:right w:val="single" w:sz="6" w:space="0" w:color="000000"/>
            </w:tcBorders>
          </w:tcPr>
          <w:p>
            <w:pPr/>
          </w:p>
        </w:tc>
        <w:tc>
          <w:tcPr>
            <w:tcW w:w="1593"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2018.07.19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5"/>
              <w:jc w:val="right"/>
              <w:rPr>
                <w:rFonts w:ascii="宋体" w:hAnsi="宋体" w:cs="宋体" w:eastAsia="宋体" w:hint="default"/>
                <w:sz w:val="18"/>
                <w:szCs w:val="18"/>
              </w:rPr>
            </w:pPr>
            <w:r>
              <w:rPr>
                <w:rFonts w:ascii="宋体" w:hAnsi="宋体" w:cs="宋体" w:eastAsia="宋体" w:hint="default"/>
                <w:sz w:val="18"/>
                <w:szCs w:val="18"/>
              </w:rPr>
              <w:t>《非公开发行股票申请文件反馈意见的回复</w:t>
            </w:r>
          </w:p>
        </w:tc>
        <w:tc>
          <w:tcPr>
            <w:tcW w:w="1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42" w:right="0"/>
              <w:jc w:val="left"/>
              <w:rPr>
                <w:rFonts w:ascii="Times New Roman" w:hAnsi="Times New Roman" w:cs="Times New Roman" w:eastAsia="Times New Roman" w:hint="default"/>
                <w:sz w:val="18"/>
                <w:szCs w:val="18"/>
              </w:rPr>
            </w:pPr>
            <w:r>
              <w:rPr>
                <w:rFonts w:ascii="Times New Roman"/>
                <w:sz w:val="18"/>
              </w:rPr>
              <w:t>2018-071</w:t>
            </w:r>
          </w:p>
        </w:tc>
        <w:tc>
          <w:tcPr>
            <w:tcW w:w="1700" w:type="dxa"/>
            <w:vMerge/>
            <w:tcBorders>
              <w:left w:val="single" w:sz="6" w:space="0" w:color="000000"/>
              <w:right w:val="single" w:sz="6" w:space="0" w:color="000000"/>
            </w:tcBorders>
          </w:tcPr>
          <w:p>
            <w:pPr/>
          </w:p>
        </w:tc>
      </w:tr>
      <w:tr>
        <w:trPr>
          <w:trHeight w:val="347" w:hRule="exact"/>
        </w:trPr>
        <w:tc>
          <w:tcPr>
            <w:tcW w:w="392" w:type="dxa"/>
            <w:vMerge/>
            <w:tcBorders>
              <w:left w:val="single" w:sz="6" w:space="0" w:color="000000"/>
              <w:right w:val="single" w:sz="6" w:space="0" w:color="000000"/>
            </w:tcBorders>
          </w:tcPr>
          <w:p>
            <w:pPr/>
          </w:p>
        </w:tc>
        <w:tc>
          <w:tcPr>
            <w:tcW w:w="1593"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2018.08.01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43"/>
              <w:jc w:val="right"/>
              <w:rPr>
                <w:rFonts w:ascii="宋体" w:hAnsi="宋体" w:cs="宋体" w:eastAsia="宋体" w:hint="default"/>
                <w:sz w:val="18"/>
                <w:szCs w:val="18"/>
              </w:rPr>
            </w:pPr>
            <w:r>
              <w:rPr>
                <w:rFonts w:ascii="宋体" w:hAnsi="宋体" w:cs="宋体" w:eastAsia="宋体" w:hint="default"/>
                <w:sz w:val="18"/>
                <w:szCs w:val="18"/>
              </w:rPr>
              <w:t>《关于调整非公开发行股票方案的公告》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2018-076</w:t>
            </w:r>
          </w:p>
        </w:tc>
        <w:tc>
          <w:tcPr>
            <w:tcW w:w="1700" w:type="dxa"/>
            <w:vMerge/>
            <w:tcBorders>
              <w:left w:val="single" w:sz="6" w:space="0" w:color="000000"/>
              <w:right w:val="single" w:sz="6" w:space="0" w:color="000000"/>
            </w:tcBorders>
          </w:tcPr>
          <w:p>
            <w:pPr/>
          </w:p>
        </w:tc>
      </w:tr>
      <w:tr>
        <w:trPr>
          <w:trHeight w:val="660" w:hRule="exact"/>
        </w:trPr>
        <w:tc>
          <w:tcPr>
            <w:tcW w:w="392" w:type="dxa"/>
            <w:vMerge/>
            <w:tcBorders>
              <w:left w:val="single" w:sz="6" w:space="0" w:color="000000"/>
              <w:right w:val="single" w:sz="6" w:space="0" w:color="000000"/>
            </w:tcBorders>
          </w:tcPr>
          <w:p>
            <w:pPr/>
          </w:p>
        </w:tc>
        <w:tc>
          <w:tcPr>
            <w:tcW w:w="1593"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2018.08.28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13" w:right="53" w:hanging="360"/>
              <w:jc w:val="left"/>
              <w:rPr>
                <w:rFonts w:ascii="宋体" w:hAnsi="宋体" w:cs="宋体" w:eastAsia="宋体" w:hint="default"/>
                <w:sz w:val="18"/>
                <w:szCs w:val="18"/>
              </w:rPr>
            </w:pPr>
            <w:r>
              <w:rPr>
                <w:rFonts w:ascii="宋体" w:hAnsi="宋体" w:cs="宋体" w:eastAsia="宋体" w:hint="default"/>
                <w:sz w:val="18"/>
                <w:szCs w:val="18"/>
              </w:rPr>
              <w:t>《关于非公开发行股票申请获得中国证监会 发行审核委员会审核通过的公告》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2018-084</w:t>
            </w:r>
          </w:p>
        </w:tc>
        <w:tc>
          <w:tcPr>
            <w:tcW w:w="1700" w:type="dxa"/>
            <w:vMerge/>
            <w:tcBorders>
              <w:left w:val="single" w:sz="6" w:space="0" w:color="000000"/>
              <w:right w:val="single" w:sz="6" w:space="0" w:color="000000"/>
            </w:tcBorders>
          </w:tcPr>
          <w:p>
            <w:pPr/>
          </w:p>
        </w:tc>
      </w:tr>
      <w:tr>
        <w:trPr>
          <w:trHeight w:val="659" w:hRule="exact"/>
        </w:trPr>
        <w:tc>
          <w:tcPr>
            <w:tcW w:w="392" w:type="dxa"/>
            <w:vMerge/>
            <w:tcBorders>
              <w:left w:val="single" w:sz="6" w:space="0" w:color="000000"/>
              <w:right w:val="single" w:sz="6" w:space="0" w:color="000000"/>
            </w:tcBorders>
          </w:tcPr>
          <w:p>
            <w:pPr/>
          </w:p>
        </w:tc>
        <w:tc>
          <w:tcPr>
            <w:tcW w:w="1593"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2018.12.19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53" w:firstLine="51"/>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年半年度权益分派方案实施 后调整非公开发行股票发行数量上限的公告</w:t>
            </w:r>
          </w:p>
        </w:tc>
        <w:tc>
          <w:tcPr>
            <w:tcW w:w="10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0"/>
              <w:ind w:left="42" w:right="0"/>
              <w:jc w:val="left"/>
              <w:rPr>
                <w:rFonts w:ascii="Times New Roman" w:hAnsi="Times New Roman" w:cs="Times New Roman" w:eastAsia="Times New Roman" w:hint="default"/>
                <w:sz w:val="18"/>
                <w:szCs w:val="18"/>
              </w:rPr>
            </w:pPr>
            <w:r>
              <w:rPr>
                <w:rFonts w:ascii="Times New Roman"/>
                <w:sz w:val="18"/>
              </w:rPr>
              <w:t>2018-119</w:t>
            </w:r>
          </w:p>
        </w:tc>
        <w:tc>
          <w:tcPr>
            <w:tcW w:w="1700" w:type="dxa"/>
            <w:vMerge/>
            <w:tcBorders>
              <w:left w:val="single" w:sz="6" w:space="0" w:color="000000"/>
              <w:right w:val="single" w:sz="6" w:space="0" w:color="000000"/>
            </w:tcBorders>
          </w:tcPr>
          <w:p>
            <w:pPr/>
          </w:p>
        </w:tc>
      </w:tr>
      <w:tr>
        <w:trPr>
          <w:trHeight w:val="659" w:hRule="exact"/>
        </w:trPr>
        <w:tc>
          <w:tcPr>
            <w:tcW w:w="392" w:type="dxa"/>
            <w:vMerge/>
            <w:tcBorders>
              <w:left w:val="single" w:sz="6" w:space="0" w:color="000000"/>
              <w:bottom w:val="single" w:sz="6" w:space="0" w:color="000000"/>
              <w:right w:val="single" w:sz="6" w:space="0" w:color="000000"/>
            </w:tcBorders>
          </w:tcPr>
          <w:p>
            <w:pPr/>
          </w:p>
        </w:tc>
        <w:tc>
          <w:tcPr>
            <w:tcW w:w="1593" w:type="dxa"/>
            <w:vMerge/>
            <w:tcBorders>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2018.12.26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044" w:right="53" w:hanging="991"/>
              <w:jc w:val="left"/>
              <w:rPr>
                <w:rFonts w:ascii="宋体" w:hAnsi="宋体" w:cs="宋体" w:eastAsia="宋体" w:hint="default"/>
                <w:sz w:val="18"/>
                <w:szCs w:val="18"/>
              </w:rPr>
            </w:pPr>
            <w:r>
              <w:rPr>
                <w:rFonts w:ascii="宋体" w:hAnsi="宋体" w:cs="宋体" w:eastAsia="宋体" w:hint="default"/>
                <w:sz w:val="18"/>
                <w:szCs w:val="18"/>
              </w:rPr>
              <w:t>《关于非公开发行股票申请获得中国证监会 核准批文的公告》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3" w:right="0"/>
              <w:jc w:val="left"/>
              <w:rPr>
                <w:rFonts w:ascii="Times New Roman" w:hAnsi="Times New Roman" w:cs="Times New Roman" w:eastAsia="Times New Roman" w:hint="default"/>
                <w:sz w:val="18"/>
                <w:szCs w:val="18"/>
              </w:rPr>
            </w:pPr>
            <w:r>
              <w:rPr>
                <w:rFonts w:ascii="Times New Roman"/>
                <w:sz w:val="18"/>
              </w:rPr>
              <w:t>2018-125</w:t>
            </w:r>
          </w:p>
        </w:tc>
        <w:tc>
          <w:tcPr>
            <w:tcW w:w="1700" w:type="dxa"/>
            <w:vMerge/>
            <w:tcBorders>
              <w:left w:val="single" w:sz="6" w:space="0" w:color="000000"/>
              <w:right w:val="single" w:sz="6" w:space="0" w:color="000000"/>
            </w:tcBorders>
          </w:tcPr>
          <w:p>
            <w:pPr/>
          </w:p>
        </w:tc>
      </w:tr>
      <w:tr>
        <w:trPr>
          <w:trHeight w:val="347" w:hRule="exact"/>
        </w:trPr>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3"/>
              <w:jc w:val="right"/>
              <w:rPr>
                <w:rFonts w:ascii="Times New Roman" w:hAnsi="Times New Roman" w:cs="Times New Roman" w:eastAsia="Times New Roman" w:hint="default"/>
                <w:sz w:val="18"/>
                <w:szCs w:val="18"/>
              </w:rPr>
            </w:pPr>
            <w:r>
              <w:rPr>
                <w:rFonts w:ascii="Times New Roman"/>
                <w:sz w:val="18"/>
              </w:rPr>
              <w:t>6</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高管变动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2018.04.26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3" w:right="0"/>
              <w:jc w:val="left"/>
              <w:rPr>
                <w:rFonts w:ascii="宋体" w:hAnsi="宋体" w:cs="宋体" w:eastAsia="宋体" w:hint="default"/>
                <w:sz w:val="18"/>
                <w:szCs w:val="18"/>
              </w:rPr>
            </w:pPr>
            <w:r>
              <w:rPr>
                <w:rFonts w:ascii="宋体" w:hAnsi="宋体" w:cs="宋体" w:eastAsia="宋体" w:hint="default"/>
                <w:sz w:val="18"/>
                <w:szCs w:val="18"/>
              </w:rPr>
              <w:t>《关于部分高级管理人员变动的公告》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2018-049</w:t>
            </w:r>
          </w:p>
        </w:tc>
        <w:tc>
          <w:tcPr>
            <w:tcW w:w="1700" w:type="dxa"/>
            <w:vMerge/>
            <w:tcBorders>
              <w:left w:val="single" w:sz="6" w:space="0" w:color="000000"/>
              <w:right w:val="single" w:sz="6" w:space="0" w:color="000000"/>
            </w:tcBorders>
          </w:tcPr>
          <w:p>
            <w:pPr/>
          </w:p>
        </w:tc>
      </w:tr>
      <w:tr>
        <w:trPr>
          <w:trHeight w:val="971" w:hRule="exact"/>
        </w:trPr>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3"/>
              <w:jc w:val="right"/>
              <w:rPr>
                <w:rFonts w:ascii="Times New Roman" w:hAnsi="Times New Roman" w:cs="Times New Roman" w:eastAsia="Times New Roman" w:hint="default"/>
                <w:sz w:val="18"/>
                <w:szCs w:val="18"/>
              </w:rPr>
            </w:pPr>
            <w:r>
              <w:rPr>
                <w:rFonts w:ascii="Times New Roman"/>
                <w:sz w:val="18"/>
              </w:rPr>
              <w:t>7</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8" w:right="69"/>
              <w:jc w:val="center"/>
              <w:rPr>
                <w:rFonts w:ascii="宋体" w:hAnsi="宋体" w:cs="宋体" w:eastAsia="宋体" w:hint="default"/>
                <w:sz w:val="18"/>
                <w:szCs w:val="18"/>
              </w:rPr>
            </w:pPr>
            <w:r>
              <w:rPr>
                <w:rFonts w:ascii="宋体" w:hAnsi="宋体" w:cs="宋体" w:eastAsia="宋体" w:hint="default"/>
                <w:sz w:val="18"/>
                <w:szCs w:val="18"/>
              </w:rPr>
              <w:t>转让易点天下网络 科技股份有限公司 股权</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2018.05.22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593" w:right="0"/>
              <w:jc w:val="left"/>
              <w:rPr>
                <w:rFonts w:ascii="宋体" w:hAnsi="宋体" w:cs="宋体" w:eastAsia="宋体" w:hint="default"/>
                <w:sz w:val="18"/>
                <w:szCs w:val="18"/>
              </w:rPr>
            </w:pPr>
            <w:r>
              <w:rPr>
                <w:rFonts w:ascii="宋体" w:hAnsi="宋体" w:cs="宋体" w:eastAsia="宋体" w:hint="default"/>
                <w:sz w:val="18"/>
                <w:szCs w:val="18"/>
              </w:rPr>
              <w:t>《关于出售股权资产的公告》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2018-058</w:t>
            </w:r>
          </w:p>
        </w:tc>
        <w:tc>
          <w:tcPr>
            <w:tcW w:w="1700" w:type="dxa"/>
            <w:vMerge/>
            <w:tcBorders>
              <w:left w:val="single" w:sz="6" w:space="0" w:color="000000"/>
              <w:right w:val="single" w:sz="6" w:space="0" w:color="000000"/>
            </w:tcBorders>
          </w:tcPr>
          <w:p>
            <w:pPr/>
          </w:p>
        </w:tc>
      </w:tr>
      <w:tr>
        <w:trPr>
          <w:trHeight w:val="347" w:hRule="exact"/>
        </w:trPr>
        <w:tc>
          <w:tcPr>
            <w:tcW w:w="392" w:type="dxa"/>
            <w:vMerge w:val="restart"/>
            <w:tcBorders>
              <w:top w:val="single" w:sz="6" w:space="0" w:color="000000"/>
              <w:left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1593" w:type="dxa"/>
            <w:vMerge w:val="restart"/>
            <w:tcBorders>
              <w:top w:val="single" w:sz="6" w:space="0" w:color="000000"/>
              <w:left w:val="single" w:sz="6" w:space="0" w:color="000000"/>
              <w:right w:val="single" w:sz="6" w:space="0" w:color="000000"/>
            </w:tcBorders>
          </w:tcPr>
          <w:p>
            <w:pPr>
              <w:pStyle w:val="TableParagraph"/>
              <w:spacing w:line="319" w:lineRule="auto" w:before="21"/>
              <w:ind w:left="68" w:right="69"/>
              <w:jc w:val="center"/>
              <w:rPr>
                <w:rFonts w:ascii="宋体" w:hAnsi="宋体" w:cs="宋体" w:eastAsia="宋体" w:hint="default"/>
                <w:sz w:val="18"/>
                <w:szCs w:val="18"/>
              </w:rPr>
            </w:pPr>
            <w:r>
              <w:rPr>
                <w:rFonts w:ascii="宋体" w:hAnsi="宋体" w:cs="宋体" w:eastAsia="宋体" w:hint="default"/>
                <w:sz w:val="18"/>
                <w:szCs w:val="18"/>
              </w:rPr>
              <w:t>北京金印联国际供 应链管理股份有限 公司减资</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2018.06.05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3" w:right="0"/>
              <w:jc w:val="left"/>
              <w:rPr>
                <w:rFonts w:ascii="宋体" w:hAnsi="宋体" w:cs="宋体" w:eastAsia="宋体" w:hint="default"/>
                <w:sz w:val="18"/>
                <w:szCs w:val="18"/>
              </w:rPr>
            </w:pPr>
            <w:r>
              <w:rPr>
                <w:rFonts w:ascii="宋体" w:hAnsi="宋体" w:cs="宋体" w:eastAsia="宋体" w:hint="default"/>
                <w:sz w:val="18"/>
                <w:szCs w:val="18"/>
              </w:rPr>
              <w:t>《关于对参股公司进行减资的公告》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2018-063</w:t>
            </w:r>
          </w:p>
        </w:tc>
        <w:tc>
          <w:tcPr>
            <w:tcW w:w="1700" w:type="dxa"/>
            <w:vMerge/>
            <w:tcBorders>
              <w:left w:val="single" w:sz="6" w:space="0" w:color="000000"/>
              <w:right w:val="single" w:sz="6" w:space="0" w:color="000000"/>
            </w:tcBorders>
          </w:tcPr>
          <w:p>
            <w:pPr/>
          </w:p>
        </w:tc>
      </w:tr>
      <w:tr>
        <w:trPr>
          <w:trHeight w:val="624" w:hRule="exact"/>
        </w:trPr>
        <w:tc>
          <w:tcPr>
            <w:tcW w:w="392" w:type="dxa"/>
            <w:vMerge/>
            <w:tcBorders>
              <w:left w:val="single" w:sz="6" w:space="0" w:color="000000"/>
              <w:bottom w:val="single" w:sz="6" w:space="0" w:color="000000"/>
              <w:right w:val="single" w:sz="6" w:space="0" w:color="000000"/>
            </w:tcBorders>
          </w:tcPr>
          <w:p>
            <w:pPr/>
          </w:p>
        </w:tc>
        <w:tc>
          <w:tcPr>
            <w:tcW w:w="1593" w:type="dxa"/>
            <w:vMerge/>
            <w:tcBorders>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2018.09.04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3" w:right="0"/>
              <w:jc w:val="left"/>
              <w:rPr>
                <w:rFonts w:ascii="宋体" w:hAnsi="宋体" w:cs="宋体" w:eastAsia="宋体" w:hint="default"/>
                <w:sz w:val="18"/>
                <w:szCs w:val="18"/>
              </w:rPr>
            </w:pPr>
            <w:r>
              <w:rPr>
                <w:rFonts w:ascii="宋体" w:hAnsi="宋体" w:cs="宋体" w:eastAsia="宋体" w:hint="default"/>
                <w:sz w:val="18"/>
                <w:szCs w:val="18"/>
              </w:rPr>
              <w:t>《关于对参股公司进行减资的公告》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2018-091</w:t>
            </w:r>
          </w:p>
        </w:tc>
        <w:tc>
          <w:tcPr>
            <w:tcW w:w="1700" w:type="dxa"/>
            <w:vMerge/>
            <w:tcBorders>
              <w:left w:val="single" w:sz="6" w:space="0" w:color="000000"/>
              <w:right w:val="single" w:sz="6" w:space="0" w:color="000000"/>
            </w:tcBorders>
          </w:tcPr>
          <w:p>
            <w:pPr/>
          </w:p>
        </w:tc>
      </w:tr>
      <w:tr>
        <w:trPr>
          <w:trHeight w:val="659" w:hRule="exact"/>
        </w:trPr>
        <w:tc>
          <w:tcPr>
            <w:tcW w:w="3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159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9"/>
              <w:ind w:left="518" w:right="37" w:hanging="481"/>
              <w:jc w:val="left"/>
              <w:rPr>
                <w:rFonts w:ascii="宋体" w:hAnsi="宋体" w:cs="宋体" w:eastAsia="宋体" w:hint="default"/>
                <w:sz w:val="18"/>
                <w:szCs w:val="18"/>
              </w:rPr>
            </w:pPr>
            <w:r>
              <w:rPr>
                <w:rFonts w:ascii="宋体" w:hAnsi="宋体" w:cs="宋体" w:eastAsia="宋体" w:hint="default"/>
                <w:sz w:val="18"/>
                <w:szCs w:val="18"/>
              </w:rPr>
              <w:t>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以上股东减 持股份</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2018.08.20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1584" w:right="113" w:hanging="1471"/>
              <w:jc w:val="left"/>
              <w:rPr>
                <w:rFonts w:ascii="宋体" w:hAnsi="宋体" w:cs="宋体" w:eastAsia="宋体" w:hint="default"/>
                <w:sz w:val="18"/>
                <w:szCs w:val="18"/>
              </w:rPr>
            </w:pPr>
            <w:r>
              <w:rPr>
                <w:rFonts w:ascii="宋体" w:hAnsi="宋体" w:cs="宋体" w:eastAsia="宋体" w:hint="default"/>
                <w:sz w:val="18"/>
                <w:szCs w:val="18"/>
              </w:rPr>
              <w:t>《关于持股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以上股东减持股份预披露公 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2018-082</w:t>
            </w:r>
          </w:p>
        </w:tc>
        <w:tc>
          <w:tcPr>
            <w:tcW w:w="1700" w:type="dxa"/>
            <w:vMerge/>
            <w:tcBorders>
              <w:left w:val="single" w:sz="6" w:space="0" w:color="000000"/>
              <w:right w:val="single" w:sz="6" w:space="0" w:color="000000"/>
            </w:tcBorders>
          </w:tcPr>
          <w:p>
            <w:pPr/>
          </w:p>
        </w:tc>
      </w:tr>
      <w:tr>
        <w:trPr>
          <w:trHeight w:val="348" w:hRule="exact"/>
        </w:trPr>
        <w:tc>
          <w:tcPr>
            <w:tcW w:w="392" w:type="dxa"/>
            <w:vMerge/>
            <w:tcBorders>
              <w:left w:val="single" w:sz="6" w:space="0" w:color="000000"/>
              <w:right w:val="single" w:sz="6" w:space="0" w:color="000000"/>
            </w:tcBorders>
          </w:tcPr>
          <w:p>
            <w:pPr/>
          </w:p>
        </w:tc>
        <w:tc>
          <w:tcPr>
            <w:tcW w:w="1593"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2018.09.07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74" w:right="0"/>
              <w:jc w:val="left"/>
              <w:rPr>
                <w:rFonts w:ascii="宋体" w:hAnsi="宋体" w:cs="宋体" w:eastAsia="宋体" w:hint="default"/>
                <w:sz w:val="18"/>
                <w:szCs w:val="18"/>
              </w:rPr>
            </w:pPr>
            <w:r>
              <w:rPr>
                <w:rFonts w:ascii="宋体" w:hAnsi="宋体" w:cs="宋体" w:eastAsia="宋体" w:hint="default"/>
                <w:sz w:val="18"/>
                <w:szCs w:val="18"/>
              </w:rPr>
              <w:t>《简式权益变动报告书》</w:t>
            </w:r>
          </w:p>
        </w:tc>
        <w:tc>
          <w:tcPr>
            <w:tcW w:w="993" w:type="dxa"/>
            <w:gridSpan w:val="2"/>
            <w:tcBorders>
              <w:top w:val="single" w:sz="6" w:space="0" w:color="000000"/>
              <w:left w:val="single" w:sz="6" w:space="0" w:color="000000"/>
              <w:bottom w:val="single" w:sz="6" w:space="0" w:color="000000"/>
              <w:right w:val="single" w:sz="6" w:space="0" w:color="000000"/>
            </w:tcBorders>
          </w:tcPr>
          <w:p>
            <w:pPr/>
          </w:p>
        </w:tc>
        <w:tc>
          <w:tcPr>
            <w:tcW w:w="1700" w:type="dxa"/>
            <w:vMerge/>
            <w:tcBorders>
              <w:left w:val="single" w:sz="6" w:space="0" w:color="000000"/>
              <w:right w:val="single" w:sz="6" w:space="0" w:color="000000"/>
            </w:tcBorders>
          </w:tcPr>
          <w:p>
            <w:pPr/>
          </w:p>
        </w:tc>
      </w:tr>
      <w:tr>
        <w:trPr>
          <w:trHeight w:val="659" w:hRule="exact"/>
        </w:trPr>
        <w:tc>
          <w:tcPr>
            <w:tcW w:w="392" w:type="dxa"/>
            <w:vMerge/>
            <w:tcBorders>
              <w:left w:val="single" w:sz="6" w:space="0" w:color="000000"/>
              <w:right w:val="single" w:sz="6" w:space="0" w:color="000000"/>
            </w:tcBorders>
          </w:tcPr>
          <w:p>
            <w:pPr/>
          </w:p>
        </w:tc>
        <w:tc>
          <w:tcPr>
            <w:tcW w:w="1593"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2018.11.21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z w:val="18"/>
                <w:szCs w:val="18"/>
              </w:rPr>
              <w:t>《关于持股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以上股东股份减持计划时间过</w:t>
            </w:r>
            <w:r>
              <w:rPr>
                <w:rFonts w:ascii="宋体" w:hAnsi="宋体" w:cs="宋体" w:eastAsia="宋体" w:hint="default"/>
                <w:spacing w:val="-53"/>
                <w:sz w:val="18"/>
                <w:szCs w:val="18"/>
              </w:rPr>
              <w:t> </w:t>
            </w:r>
            <w:r>
              <w:rPr>
                <w:rFonts w:ascii="宋体" w:hAnsi="宋体" w:cs="宋体" w:eastAsia="宋体" w:hint="default"/>
                <w:sz w:val="18"/>
                <w:szCs w:val="18"/>
              </w:rPr>
              <w:t>半的进展公告》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3" w:right="0"/>
              <w:jc w:val="left"/>
              <w:rPr>
                <w:rFonts w:ascii="Times New Roman" w:hAnsi="Times New Roman" w:cs="Times New Roman" w:eastAsia="Times New Roman" w:hint="default"/>
                <w:sz w:val="18"/>
                <w:szCs w:val="18"/>
              </w:rPr>
            </w:pPr>
            <w:r>
              <w:rPr>
                <w:rFonts w:ascii="Times New Roman"/>
                <w:sz w:val="18"/>
              </w:rPr>
              <w:t>2018-113</w:t>
            </w:r>
          </w:p>
        </w:tc>
        <w:tc>
          <w:tcPr>
            <w:tcW w:w="1700" w:type="dxa"/>
            <w:vMerge/>
            <w:tcBorders>
              <w:left w:val="single" w:sz="6" w:space="0" w:color="000000"/>
              <w:right w:val="single" w:sz="6" w:space="0" w:color="000000"/>
            </w:tcBorders>
          </w:tcPr>
          <w:p>
            <w:pPr/>
          </w:p>
        </w:tc>
      </w:tr>
      <w:tr>
        <w:trPr>
          <w:trHeight w:val="971" w:hRule="exact"/>
        </w:trPr>
        <w:tc>
          <w:tcPr>
            <w:tcW w:w="392" w:type="dxa"/>
            <w:vMerge/>
            <w:tcBorders>
              <w:left w:val="single" w:sz="6" w:space="0" w:color="000000"/>
              <w:right w:val="single" w:sz="6" w:space="0" w:color="000000"/>
            </w:tcBorders>
          </w:tcPr>
          <w:p>
            <w:pPr/>
          </w:p>
        </w:tc>
        <w:tc>
          <w:tcPr>
            <w:tcW w:w="1593"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2018.12.22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4"/>
              <w:jc w:val="both"/>
              <w:rPr>
                <w:rFonts w:ascii="宋体" w:hAnsi="宋体" w:cs="宋体" w:eastAsia="宋体" w:hint="default"/>
                <w:sz w:val="18"/>
                <w:szCs w:val="18"/>
              </w:rPr>
            </w:pPr>
            <w:r>
              <w:rPr>
                <w:rFonts w:ascii="宋体" w:hAnsi="宋体" w:cs="宋体" w:eastAsia="宋体" w:hint="default"/>
                <w:sz w:val="18"/>
                <w:szCs w:val="18"/>
              </w:rPr>
              <w:t>《关于持股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以上股东权益变动的提示性公 告》《关于持股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以上股东权益变动的提示 性公告》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3" w:right="0"/>
              <w:jc w:val="left"/>
              <w:rPr>
                <w:rFonts w:ascii="Times New Roman" w:hAnsi="Times New Roman" w:cs="Times New Roman" w:eastAsia="Times New Roman" w:hint="default"/>
                <w:sz w:val="18"/>
                <w:szCs w:val="18"/>
              </w:rPr>
            </w:pPr>
            <w:r>
              <w:rPr>
                <w:rFonts w:ascii="Times New Roman"/>
                <w:sz w:val="18"/>
              </w:rPr>
              <w:t>2018-123</w:t>
            </w:r>
          </w:p>
        </w:tc>
        <w:tc>
          <w:tcPr>
            <w:tcW w:w="1700" w:type="dxa"/>
            <w:vMerge/>
            <w:tcBorders>
              <w:left w:val="single" w:sz="6" w:space="0" w:color="000000"/>
              <w:right w:val="single" w:sz="6" w:space="0" w:color="000000"/>
            </w:tcBorders>
          </w:tcPr>
          <w:p>
            <w:pPr/>
          </w:p>
        </w:tc>
      </w:tr>
      <w:tr>
        <w:trPr>
          <w:trHeight w:val="347" w:hRule="exact"/>
        </w:trPr>
        <w:tc>
          <w:tcPr>
            <w:tcW w:w="392" w:type="dxa"/>
            <w:vMerge/>
            <w:tcBorders>
              <w:left w:val="single" w:sz="6" w:space="0" w:color="000000"/>
              <w:bottom w:val="single" w:sz="6" w:space="0" w:color="000000"/>
              <w:right w:val="single" w:sz="6" w:space="0" w:color="000000"/>
            </w:tcBorders>
          </w:tcPr>
          <w:p>
            <w:pPr/>
          </w:p>
        </w:tc>
        <w:tc>
          <w:tcPr>
            <w:tcW w:w="1593" w:type="dxa"/>
            <w:vMerge/>
            <w:tcBorders>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2018.12.25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74" w:right="0"/>
              <w:jc w:val="left"/>
              <w:rPr>
                <w:rFonts w:ascii="宋体" w:hAnsi="宋体" w:cs="宋体" w:eastAsia="宋体" w:hint="default"/>
                <w:sz w:val="18"/>
                <w:szCs w:val="18"/>
              </w:rPr>
            </w:pPr>
            <w:r>
              <w:rPr>
                <w:rFonts w:ascii="宋体" w:hAnsi="宋体" w:cs="宋体" w:eastAsia="宋体" w:hint="default"/>
                <w:sz w:val="18"/>
                <w:szCs w:val="18"/>
              </w:rPr>
              <w:t>《简式权益变动报告书》</w:t>
            </w:r>
          </w:p>
        </w:tc>
        <w:tc>
          <w:tcPr>
            <w:tcW w:w="993" w:type="dxa"/>
            <w:gridSpan w:val="2"/>
            <w:tcBorders>
              <w:top w:val="single" w:sz="6" w:space="0" w:color="000000"/>
              <w:left w:val="single" w:sz="6" w:space="0" w:color="000000"/>
              <w:bottom w:val="single" w:sz="6" w:space="0" w:color="000000"/>
              <w:right w:val="single" w:sz="6" w:space="0" w:color="000000"/>
            </w:tcBorders>
          </w:tcPr>
          <w:p>
            <w:pPr/>
          </w:p>
        </w:tc>
        <w:tc>
          <w:tcPr>
            <w:tcW w:w="1700" w:type="dxa"/>
            <w:vMerge/>
            <w:tcBorders>
              <w:left w:val="single" w:sz="6" w:space="0" w:color="000000"/>
              <w:right w:val="single" w:sz="6" w:space="0" w:color="000000"/>
            </w:tcBorders>
          </w:tcPr>
          <w:p>
            <w:pPr/>
          </w:p>
        </w:tc>
      </w:tr>
      <w:tr>
        <w:trPr>
          <w:trHeight w:val="659" w:hRule="exact"/>
        </w:trPr>
        <w:tc>
          <w:tcPr>
            <w:tcW w:w="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z w:val="18"/>
              </w:rPr>
              <w:t>10</w:t>
            </w:r>
          </w:p>
        </w:tc>
        <w:tc>
          <w:tcPr>
            <w:tcW w:w="15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48" w:right="69" w:hanging="181"/>
              <w:jc w:val="left"/>
              <w:rPr>
                <w:rFonts w:ascii="宋体" w:hAnsi="宋体" w:cs="宋体" w:eastAsia="宋体" w:hint="default"/>
                <w:sz w:val="18"/>
                <w:szCs w:val="18"/>
              </w:rPr>
            </w:pPr>
            <w:r>
              <w:rPr>
                <w:rFonts w:ascii="宋体" w:hAnsi="宋体" w:cs="宋体" w:eastAsia="宋体" w:hint="default"/>
                <w:sz w:val="18"/>
                <w:szCs w:val="18"/>
              </w:rPr>
              <w:t>收购安徽维致环保 纸品有限公司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2018.09.13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34"/>
              <w:jc w:val="left"/>
              <w:rPr>
                <w:rFonts w:ascii="宋体" w:hAnsi="宋体" w:cs="宋体" w:eastAsia="宋体" w:hint="default"/>
                <w:sz w:val="18"/>
                <w:szCs w:val="18"/>
              </w:rPr>
            </w:pPr>
            <w:r>
              <w:rPr>
                <w:rFonts w:ascii="宋体" w:hAnsi="宋体" w:cs="宋体" w:eastAsia="宋体" w:hint="default"/>
                <w:sz w:val="18"/>
                <w:szCs w:val="18"/>
              </w:rPr>
              <w:t>《关于收购安徽维致环保纸品有限公司</w:t>
            </w:r>
            <w:r>
              <w:rPr>
                <w:rFonts w:ascii="Times New Roman" w:hAnsi="Times New Roman" w:cs="Times New Roman" w:eastAsia="Times New Roman" w:hint="default"/>
                <w:sz w:val="18"/>
                <w:szCs w:val="18"/>
              </w:rPr>
              <w:t>33% </w:t>
            </w:r>
            <w:r>
              <w:rPr>
                <w:rFonts w:ascii="宋体" w:hAnsi="宋体" w:cs="宋体" w:eastAsia="宋体" w:hint="default"/>
                <w:sz w:val="18"/>
                <w:szCs w:val="18"/>
              </w:rPr>
              <w:t>股权的公告》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2018-093</w:t>
            </w:r>
          </w:p>
        </w:tc>
        <w:tc>
          <w:tcPr>
            <w:tcW w:w="1700" w:type="dxa"/>
            <w:vMerge/>
            <w:tcBorders>
              <w:left w:val="single" w:sz="6" w:space="0" w:color="000000"/>
              <w:right w:val="single" w:sz="6" w:space="0" w:color="000000"/>
            </w:tcBorders>
          </w:tcPr>
          <w:p>
            <w:pPr/>
          </w:p>
        </w:tc>
      </w:tr>
      <w:tr>
        <w:trPr>
          <w:trHeight w:val="659" w:hRule="exact"/>
        </w:trPr>
        <w:tc>
          <w:tcPr>
            <w:tcW w:w="3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w:t>
            </w:r>
          </w:p>
        </w:tc>
        <w:tc>
          <w:tcPr>
            <w:tcW w:w="159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428" w:right="69" w:hanging="361"/>
              <w:jc w:val="left"/>
              <w:rPr>
                <w:rFonts w:ascii="宋体" w:hAnsi="宋体" w:cs="宋体" w:eastAsia="宋体" w:hint="default"/>
                <w:sz w:val="18"/>
                <w:szCs w:val="18"/>
              </w:rPr>
            </w:pPr>
            <w:r>
              <w:rPr>
                <w:rFonts w:ascii="宋体" w:hAnsi="宋体" w:cs="宋体" w:eastAsia="宋体" w:hint="default"/>
                <w:sz w:val="18"/>
                <w:szCs w:val="18"/>
              </w:rPr>
              <w:t>收购济南吉联包装 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2018.12.29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4"/>
              <w:jc w:val="left"/>
              <w:rPr>
                <w:rFonts w:ascii="宋体" w:hAnsi="宋体" w:cs="宋体" w:eastAsia="宋体" w:hint="default"/>
                <w:sz w:val="18"/>
                <w:szCs w:val="18"/>
              </w:rPr>
            </w:pPr>
            <w:r>
              <w:rPr>
                <w:rFonts w:ascii="宋体" w:hAnsi="宋体" w:cs="宋体" w:eastAsia="宋体" w:hint="default"/>
                <w:sz w:val="18"/>
                <w:szCs w:val="18"/>
              </w:rPr>
              <w:t>《关于收购济南吉联包装有限公司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的公告》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2018-128</w:t>
            </w:r>
          </w:p>
        </w:tc>
        <w:tc>
          <w:tcPr>
            <w:tcW w:w="1700" w:type="dxa"/>
            <w:vMerge/>
            <w:tcBorders>
              <w:left w:val="single" w:sz="6" w:space="0" w:color="000000"/>
              <w:right w:val="single" w:sz="6" w:space="0" w:color="000000"/>
            </w:tcBorders>
          </w:tcPr>
          <w:p>
            <w:pPr/>
          </w:p>
        </w:tc>
      </w:tr>
      <w:tr>
        <w:trPr>
          <w:trHeight w:val="660" w:hRule="exact"/>
        </w:trPr>
        <w:tc>
          <w:tcPr>
            <w:tcW w:w="392" w:type="dxa"/>
            <w:vMerge/>
            <w:tcBorders>
              <w:left w:val="single" w:sz="6" w:space="0" w:color="000000"/>
              <w:bottom w:val="single" w:sz="6" w:space="0" w:color="000000"/>
              <w:right w:val="single" w:sz="6" w:space="0" w:color="000000"/>
            </w:tcBorders>
          </w:tcPr>
          <w:p>
            <w:pPr/>
          </w:p>
        </w:tc>
        <w:tc>
          <w:tcPr>
            <w:tcW w:w="1593" w:type="dxa"/>
            <w:vMerge/>
            <w:tcBorders>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2019.01.04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5"/>
              <w:jc w:val="left"/>
              <w:rPr>
                <w:rFonts w:ascii="宋体" w:hAnsi="宋体" w:cs="宋体" w:eastAsia="宋体" w:hint="default"/>
                <w:sz w:val="18"/>
                <w:szCs w:val="18"/>
              </w:rPr>
            </w:pPr>
            <w:r>
              <w:rPr>
                <w:rFonts w:ascii="宋体" w:hAnsi="宋体" w:cs="宋体" w:eastAsia="宋体" w:hint="default"/>
                <w:sz w:val="18"/>
                <w:szCs w:val="18"/>
              </w:rPr>
              <w:t>《关于收购济南吉联包装有限公司股权的进 展公告》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2019-003</w:t>
            </w:r>
          </w:p>
        </w:tc>
        <w:tc>
          <w:tcPr>
            <w:tcW w:w="1700" w:type="dxa"/>
            <w:vMerge/>
            <w:tcBorders>
              <w:left w:val="single" w:sz="6" w:space="0" w:color="000000"/>
              <w:right w:val="single" w:sz="6" w:space="0" w:color="000000"/>
            </w:tcBorders>
          </w:tcPr>
          <w:p>
            <w:pPr/>
          </w:p>
        </w:tc>
      </w:tr>
      <w:tr>
        <w:trPr>
          <w:trHeight w:val="659" w:hRule="exact"/>
        </w:trPr>
        <w:tc>
          <w:tcPr>
            <w:tcW w:w="3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w:t>
            </w:r>
          </w:p>
        </w:tc>
        <w:tc>
          <w:tcPr>
            <w:tcW w:w="1593" w:type="dxa"/>
            <w:vMerge w:val="restart"/>
            <w:tcBorders>
              <w:top w:val="single" w:sz="6" w:space="0" w:color="000000"/>
              <w:left w:val="single" w:sz="6" w:space="0" w:color="000000"/>
              <w:right w:val="single" w:sz="6" w:space="0" w:color="000000"/>
            </w:tcBorders>
          </w:tcPr>
          <w:p>
            <w:pPr>
              <w:pStyle w:val="TableParagraph"/>
              <w:spacing w:line="319" w:lineRule="auto" w:before="20"/>
              <w:ind w:left="2" w:right="0" w:hanging="2"/>
              <w:jc w:val="center"/>
              <w:rPr>
                <w:rFonts w:ascii="宋体" w:hAnsi="宋体" w:cs="宋体" w:eastAsia="宋体" w:hint="default"/>
                <w:sz w:val="18"/>
                <w:szCs w:val="18"/>
              </w:rPr>
            </w:pPr>
            <w:r>
              <w:rPr>
                <w:rFonts w:ascii="宋体" w:hAnsi="宋体" w:cs="宋体" w:eastAsia="宋体" w:hint="default"/>
                <w:sz w:val="18"/>
                <w:szCs w:val="18"/>
              </w:rPr>
              <w:t>与宁夏政府签署项 </w:t>
            </w:r>
            <w:r>
              <w:rPr>
                <w:rFonts w:ascii="宋体" w:hAnsi="宋体" w:cs="宋体" w:eastAsia="宋体" w:hint="default"/>
                <w:spacing w:val="-6"/>
                <w:sz w:val="18"/>
                <w:szCs w:val="18"/>
              </w:rPr>
              <w:t>目投资协议、设立宁</w:t>
            </w:r>
            <w:r>
              <w:rPr>
                <w:rFonts w:ascii="宋体" w:hAnsi="宋体" w:cs="宋体" w:eastAsia="宋体" w:hint="default"/>
                <w:sz w:val="18"/>
                <w:szCs w:val="18"/>
              </w:rPr>
              <w:t> 夏吉宏环保包装科 技有限公司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2018.12.29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1134" w:right="53" w:hanging="1081"/>
              <w:jc w:val="left"/>
              <w:rPr>
                <w:rFonts w:ascii="宋体" w:hAnsi="宋体" w:cs="宋体" w:eastAsia="宋体" w:hint="default"/>
                <w:sz w:val="18"/>
                <w:szCs w:val="18"/>
              </w:rPr>
            </w:pPr>
            <w:r>
              <w:rPr>
                <w:rFonts w:ascii="宋体" w:hAnsi="宋体" w:cs="宋体" w:eastAsia="宋体" w:hint="default"/>
                <w:sz w:val="18"/>
                <w:szCs w:val="18"/>
              </w:rPr>
              <w:t>《关于与宁夏青铜峡市人民政府签署项目投 资协议的公告》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3" w:right="0"/>
              <w:jc w:val="left"/>
              <w:rPr>
                <w:rFonts w:ascii="Times New Roman" w:hAnsi="Times New Roman" w:cs="Times New Roman" w:eastAsia="Times New Roman" w:hint="default"/>
                <w:sz w:val="18"/>
                <w:szCs w:val="18"/>
              </w:rPr>
            </w:pPr>
            <w:r>
              <w:rPr>
                <w:rFonts w:ascii="Times New Roman"/>
                <w:sz w:val="18"/>
              </w:rPr>
              <w:t>2018-127</w:t>
            </w:r>
          </w:p>
        </w:tc>
        <w:tc>
          <w:tcPr>
            <w:tcW w:w="1700" w:type="dxa"/>
            <w:vMerge/>
            <w:tcBorders>
              <w:left w:val="single" w:sz="6" w:space="0" w:color="000000"/>
              <w:right w:val="single" w:sz="6" w:space="0" w:color="000000"/>
            </w:tcBorders>
          </w:tcPr>
          <w:p>
            <w:pPr/>
          </w:p>
        </w:tc>
      </w:tr>
      <w:tr>
        <w:trPr>
          <w:trHeight w:val="624" w:hRule="exact"/>
        </w:trPr>
        <w:tc>
          <w:tcPr>
            <w:tcW w:w="392" w:type="dxa"/>
            <w:vMerge/>
            <w:tcBorders>
              <w:left w:val="single" w:sz="6" w:space="0" w:color="000000"/>
              <w:bottom w:val="single" w:sz="6" w:space="0" w:color="000000"/>
              <w:right w:val="single" w:sz="6" w:space="0" w:color="000000"/>
            </w:tcBorders>
          </w:tcPr>
          <w:p>
            <w:pPr/>
          </w:p>
        </w:tc>
        <w:tc>
          <w:tcPr>
            <w:tcW w:w="1593" w:type="dxa"/>
            <w:vMerge/>
            <w:tcBorders>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2019.01.04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64" w:right="0"/>
              <w:jc w:val="left"/>
              <w:rPr>
                <w:rFonts w:ascii="宋体" w:hAnsi="宋体" w:cs="宋体" w:eastAsia="宋体" w:hint="default"/>
                <w:sz w:val="18"/>
                <w:szCs w:val="18"/>
              </w:rPr>
            </w:pPr>
            <w:r>
              <w:rPr>
                <w:rFonts w:ascii="宋体" w:hAnsi="宋体" w:cs="宋体" w:eastAsia="宋体" w:hint="default"/>
                <w:sz w:val="18"/>
                <w:szCs w:val="18"/>
              </w:rPr>
              <w:t>《对外投资进展公告》</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1" w:right="0"/>
              <w:jc w:val="left"/>
              <w:rPr>
                <w:rFonts w:ascii="Times New Roman" w:hAnsi="Times New Roman" w:cs="Times New Roman" w:eastAsia="Times New Roman" w:hint="default"/>
                <w:sz w:val="18"/>
                <w:szCs w:val="18"/>
              </w:rPr>
            </w:pPr>
            <w:r>
              <w:rPr>
                <w:rFonts w:ascii="Times New Roman"/>
                <w:sz w:val="18"/>
              </w:rPr>
              <w:t>2019-002</w:t>
            </w:r>
          </w:p>
        </w:tc>
        <w:tc>
          <w:tcPr>
            <w:tcW w:w="1700"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二十、公司子公司重大事项" w:id="106"/>
      <w:bookmarkEnd w:id="106"/>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公司及全资子公司厦门市正奇信息技术有限公司（以下简称</w:t>
      </w:r>
      <w:r>
        <w:rPr>
          <w:rFonts w:ascii="Times New Roman" w:hAnsi="Times New Roman" w:cs="Times New Roman" w:eastAsia="Times New Roman" w:hint="default"/>
        </w:rPr>
        <w:t>“</w:t>
      </w:r>
      <w:r>
        <w:rPr/>
        <w:t>厦门正奇</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日与宁波易格投资管理合伙企</w:t>
      </w:r>
    </w:p>
    <w:p>
      <w:pPr>
        <w:pStyle w:val="BodyText"/>
        <w:spacing w:line="231" w:lineRule="exact"/>
        <w:ind w:right="0"/>
        <w:jc w:val="left"/>
      </w:pPr>
      <w:r>
        <w:rPr/>
        <w:t>业（有限合伙）（以下简称</w:t>
      </w:r>
      <w:r>
        <w:rPr>
          <w:rFonts w:ascii="Times New Roman" w:hAnsi="Times New Roman" w:cs="Times New Roman" w:eastAsia="Times New Roman" w:hint="default"/>
        </w:rPr>
        <w:t>“</w:t>
      </w:r>
      <w:r>
        <w:rPr/>
        <w:t>宁波易格</w:t>
      </w:r>
      <w:r>
        <w:rPr>
          <w:rFonts w:ascii="Times New Roman" w:hAnsi="Times New Roman" w:cs="Times New Roman" w:eastAsia="Times New Roman" w:hint="default"/>
        </w:rPr>
        <w:t>”</w:t>
      </w:r>
      <w:r>
        <w:rPr/>
        <w:t>）、宁波梅山保税港区云域股权投资管理合伙企业（有限合伙）（以下简称</w:t>
      </w:r>
      <w:r>
        <w:rPr>
          <w:rFonts w:ascii="Times New Roman" w:hAnsi="Times New Roman" w:cs="Times New Roman" w:eastAsia="Times New Roman" w:hint="default"/>
        </w:rPr>
        <w:t>“</w:t>
      </w:r>
      <w:r>
        <w:rPr/>
        <w:t>云域投</w:t>
      </w:r>
    </w:p>
    <w:p>
      <w:pPr>
        <w:pStyle w:val="BodyText"/>
        <w:spacing w:line="300" w:lineRule="auto" w:before="63"/>
        <w:ind w:right="0"/>
        <w:jc w:val="left"/>
      </w:pPr>
      <w:r>
        <w:rPr/>
        <w:t>资</w:t>
      </w:r>
      <w:r>
        <w:rPr>
          <w:rFonts w:ascii="Times New Roman" w:hAnsi="Times New Roman" w:cs="Times New Roman" w:eastAsia="Times New Roman" w:hint="default"/>
        </w:rPr>
        <w:t>”</w:t>
      </w:r>
      <w:r>
        <w:rPr/>
        <w:t>）、北京龙域之星科技有限公司（以下简称</w:t>
      </w:r>
      <w:r>
        <w:rPr>
          <w:rFonts w:ascii="Times New Roman" w:hAnsi="Times New Roman" w:cs="Times New Roman" w:eastAsia="Times New Roman" w:hint="default"/>
        </w:rPr>
        <w:t>“</w:t>
      </w:r>
      <w:r>
        <w:rPr/>
        <w:t>北京龙域之星</w:t>
      </w:r>
      <w:r>
        <w:rPr>
          <w:rFonts w:ascii="Times New Roman" w:hAnsi="Times New Roman" w:cs="Times New Roman" w:eastAsia="Times New Roman" w:hint="default"/>
        </w:rPr>
        <w:t>”</w:t>
      </w:r>
      <w:r>
        <w:rPr/>
        <w:t>）签署《股权收购协议》，协议约定吉宏股份和厦门正奇共</w:t>
      </w:r>
      <w:r>
        <w:rPr>
          <w:spacing w:val="-56"/>
        </w:rPr>
        <w:t> </w:t>
      </w:r>
      <w:r>
        <w:rPr>
          <w:spacing w:val="-56"/>
        </w:rPr>
      </w:r>
      <w:r>
        <w:rPr/>
        <w:t>同出资</w:t>
      </w:r>
      <w:r>
        <w:rPr>
          <w:rFonts w:ascii="Times New Roman" w:hAnsi="Times New Roman" w:cs="Times New Roman" w:eastAsia="Times New Roman" w:hint="default"/>
        </w:rPr>
        <w:t>18,800</w:t>
      </w:r>
      <w:r>
        <w:rPr/>
        <w:t>万元收购宁波易格和云域投资合计持有北京龙域之星</w:t>
      </w:r>
      <w:r>
        <w:rPr>
          <w:rFonts w:ascii="Times New Roman" w:hAnsi="Times New Roman" w:cs="Times New Roman" w:eastAsia="Times New Roman" w:hint="default"/>
        </w:rPr>
        <w:t>100%</w:t>
      </w:r>
      <w:r>
        <w:rPr/>
        <w:t>的股权。</w:t>
      </w:r>
    </w:p>
    <w:p>
      <w:pPr>
        <w:pStyle w:val="BodyText"/>
        <w:spacing w:line="300" w:lineRule="auto" w:before="13"/>
        <w:ind w:right="1109" w:firstLine="290"/>
        <w:jc w:val="both"/>
      </w:pPr>
      <w:r>
        <w:rPr>
          <w:spacing w:val="-1"/>
        </w:rPr>
        <w:t>详细内容见公司分别于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5</w:t>
      </w:r>
      <w:r>
        <w:rPr>
          <w:spacing w:val="-1"/>
        </w:rPr>
        <w:t>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30</w:t>
      </w:r>
      <w:r>
        <w:rPr>
          <w:spacing w:val="-1"/>
        </w:rPr>
        <w:t>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25</w:t>
      </w:r>
      <w:r>
        <w:rPr>
          <w:spacing w:val="-1"/>
        </w:rPr>
        <w:t>日披露在巨潮资讯网（</w:t>
      </w:r>
      <w:hyperlink r:id="rId13">
        <w:r>
          <w:rPr>
            <w:rFonts w:ascii="Times New Roman" w:hAnsi="Times New Roman" w:cs="Times New Roman" w:eastAsia="Times New Roman" w:hint="default"/>
            <w:spacing w:val="-1"/>
          </w:rPr>
          <w:t>www.cninfo.com.cn</w:t>
        </w:r>
      </w:hyperlink>
      <w:r>
        <w:rPr>
          <w:spacing w:val="-1"/>
        </w:rPr>
        <w:t>）的《关</w:t>
      </w:r>
      <w:r>
        <w:rPr>
          <w:w w:val="99"/>
        </w:rPr>
        <w:t> </w:t>
      </w:r>
      <w:r>
        <w:rPr/>
        <w:t>于签署股权收购意向协议的公告》（公告编号：</w:t>
      </w:r>
      <w:r>
        <w:rPr>
          <w:rFonts w:ascii="Times New Roman" w:hAnsi="Times New Roman" w:cs="Times New Roman" w:eastAsia="Times New Roman" w:hint="default"/>
        </w:rPr>
        <w:t>2018-017</w:t>
      </w:r>
      <w:r>
        <w:rPr/>
        <w:t>）《关于与全资子公司共同收购北京龙域之星科技有限公司</w:t>
      </w:r>
      <w:r>
        <w:rPr>
          <w:rFonts w:ascii="Times New Roman" w:hAnsi="Times New Roman" w:cs="Times New Roman" w:eastAsia="Times New Roman" w:hint="default"/>
        </w:rPr>
        <w:t>100%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股权的公告》（公告编号：</w:t>
      </w:r>
      <w:r>
        <w:rPr>
          <w:rFonts w:ascii="Times New Roman" w:hAnsi="Times New Roman" w:cs="Times New Roman" w:eastAsia="Times New Roman" w:hint="default"/>
        </w:rPr>
        <w:t>2018-021</w:t>
      </w:r>
      <w:r>
        <w:rPr/>
        <w:t>）《关于收购北京龙域之星科技有限公司股权的进展公告》（公告编号：</w:t>
      </w:r>
      <w:r>
        <w:rPr>
          <w:rFonts w:ascii="Times New Roman" w:hAnsi="Times New Roman" w:cs="Times New Roman" w:eastAsia="Times New Roman" w:hint="default"/>
        </w:rPr>
        <w:t>2018-044</w:t>
      </w:r>
      <w:r>
        <w:rPr/>
        <w:t>）。</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_TOC_250006" w:id="107"/>
      <w:bookmarkStart w:name="第六节 股份变动及股东情况" w:id="108"/>
      <w:r>
        <w:rPr>
          <w:b w:val="0"/>
          <w:bCs w:val="0"/>
        </w:rPr>
      </w:r>
      <w:r>
        <w:rPr/>
        <w:t>第六节</w:t>
      </w:r>
      <w:r>
        <w:rPr>
          <w:spacing w:val="-10"/>
        </w:rPr>
        <w:t> </w:t>
      </w:r>
      <w:r>
        <w:rPr/>
        <w:t>股份变动及股东情况</w:t>
      </w:r>
      <w:bookmarkEnd w:id="10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9"/>
      <w:bookmarkEnd w:id="109"/>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79"/>
        <w:gridCol w:w="1004"/>
        <w:gridCol w:w="850"/>
        <w:gridCol w:w="852"/>
        <w:gridCol w:w="708"/>
        <w:gridCol w:w="992"/>
        <w:gridCol w:w="708"/>
        <w:gridCol w:w="994"/>
        <w:gridCol w:w="980"/>
        <w:gridCol w:w="794"/>
      </w:tblGrid>
      <w:tr>
        <w:trPr>
          <w:trHeight w:val="206"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3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854" w:type="dxa"/>
            <w:gridSpan w:val="2"/>
            <w:vMerge/>
            <w:tcBorders>
              <w:left w:val="single" w:sz="4" w:space="0" w:color="000000"/>
              <w:bottom w:val="single" w:sz="4" w:space="0" w:color="000000"/>
              <w:right w:val="single" w:sz="4" w:space="0" w:color="000000"/>
            </w:tcBorders>
            <w:shd w:val="clear" w:color="auto" w:fill="D2D2D2"/>
          </w:tcPr>
          <w:p>
            <w:pPr/>
          </w:p>
        </w:tc>
        <w:tc>
          <w:tcPr>
            <w:tcW w:w="4255" w:type="dxa"/>
            <w:gridSpan w:val="5"/>
            <w:vMerge/>
            <w:tcBorders>
              <w:left w:val="single" w:sz="4" w:space="0" w:color="000000"/>
              <w:bottom w:val="single" w:sz="4" w:space="0" w:color="000000"/>
              <w:right w:val="single" w:sz="4" w:space="0" w:color="000000"/>
            </w:tcBorders>
            <w:shd w:val="clear" w:color="auto" w:fill="D2D2D2"/>
          </w:tcPr>
          <w:p>
            <w:pPr/>
          </w:p>
        </w:tc>
        <w:tc>
          <w:tcPr>
            <w:tcW w:w="1775"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80"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60.34%</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164,857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49,164,857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119,164,857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60.43%</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60.34%</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164,857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49,164,857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119,164,857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60.43%</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7.54%</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6,125,000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6,125,000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14,875,000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7.54%</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61,250,000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52.80%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42,875,000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42,857,000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104,125,000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52.80%</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39.66%</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32,200,000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-164,857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32,035,143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78,035,143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39.57%</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39.66%</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32,200,000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-164,857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32,035,143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78,035,143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39.57%</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81,200,000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81,200,000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197,200,000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338" w:lineRule="auto" w:before="117"/>
        <w:ind w:left="516" w:right="1118"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公司召开的第三届董事会第二十六次会议及</w:t>
      </w:r>
      <w:r>
        <w:rPr>
          <w:rFonts w:ascii="Times New Roman" w:hAnsi="Times New Roman" w:cs="Times New Roman" w:eastAsia="Times New Roman" w:hint="default"/>
          <w:spacing w:val="-2"/>
        </w:rPr>
        <w:t>2018</w:t>
      </w:r>
      <w:r>
        <w:rPr>
          <w:spacing w:val="-2"/>
        </w:rPr>
        <w:t>年第四次临时股东大会，审议通过</w:t>
      </w:r>
      <w:r>
        <w:rPr>
          <w:rFonts w:ascii="Times New Roman" w:hAnsi="Times New Roman" w:cs="Times New Roman" w:eastAsia="Times New Roman" w:hint="default"/>
          <w:spacing w:val="-2"/>
        </w:rPr>
        <w:t>2018</w:t>
      </w:r>
      <w:r>
        <w:rPr>
          <w:spacing w:val="-2"/>
        </w:rPr>
        <w:t>年半年度权益分派方案：以公司</w:t>
      </w:r>
    </w:p>
    <w:p>
      <w:pPr>
        <w:pStyle w:val="BodyText"/>
        <w:spacing w:line="230" w:lineRule="exact"/>
        <w:ind w:right="0"/>
        <w:jc w:val="left"/>
      </w:pPr>
      <w:r>
        <w:rPr/>
        <w:t>总股本</w:t>
      </w:r>
      <w:r>
        <w:rPr>
          <w:rFonts w:ascii="Times New Roman" w:hAnsi="Times New Roman" w:cs="Times New Roman" w:eastAsia="Times New Roman" w:hint="default"/>
        </w:rPr>
        <w:t>116,000,000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股，不送红股，不进行现金分红。分红前公司总股本为</w:t>
      </w:r>
    </w:p>
    <w:p>
      <w:pPr>
        <w:pStyle w:val="BodyText"/>
        <w:spacing w:line="340" w:lineRule="auto" w:before="63"/>
        <w:ind w:right="6792"/>
        <w:jc w:val="left"/>
      </w:pPr>
      <w:r>
        <w:rPr>
          <w:rFonts w:ascii="Times New Roman" w:hAnsi="Times New Roman" w:cs="Times New Roman" w:eastAsia="Times New Roman" w:hint="default"/>
        </w:rPr>
        <w:t>116,000,000</w:t>
      </w:r>
      <w:r>
        <w:rPr/>
        <w:t>股，分红后总股本增至</w:t>
      </w:r>
      <w:r>
        <w:rPr>
          <w:rFonts w:ascii="Times New Roman" w:hAnsi="Times New Roman" w:cs="Times New Roman" w:eastAsia="Times New Roman" w:hint="default"/>
        </w:rPr>
        <w:t>197,200,000</w:t>
      </w:r>
      <w:r>
        <w:rPr/>
        <w:t>股。 股份变动的批准情况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0" w:firstLine="362"/>
        <w:jc w:val="left"/>
      </w:pPr>
      <w:r>
        <w:rPr/>
        <w:t>《关于公司</w:t>
      </w:r>
      <w:r>
        <w:rPr>
          <w:rFonts w:ascii="Times New Roman" w:hAnsi="Times New Roman" w:cs="Times New Roman" w:eastAsia="Times New Roman" w:hint="default"/>
        </w:rPr>
        <w:t>2018</w:t>
      </w:r>
      <w:r>
        <w:rPr/>
        <w:t>年半年度利润分配及资本公积转增股本预案的议案》已经公司于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日召开的第三届董事会第 二十六次会议及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日召开的</w:t>
      </w:r>
      <w:r>
        <w:rPr>
          <w:rFonts w:ascii="Times New Roman" w:hAnsi="Times New Roman" w:cs="Times New Roman" w:eastAsia="Times New Roman" w:hint="default"/>
        </w:rPr>
        <w:t>2018</w:t>
      </w:r>
      <w:r>
        <w:rPr/>
        <w:t>年第四次临时股东大会审议通过。</w:t>
      </w:r>
    </w:p>
    <w:p>
      <w:pPr>
        <w:pStyle w:val="BodyText"/>
        <w:spacing w:line="240" w:lineRule="auto" w:before="53"/>
        <w:ind w:right="0"/>
        <w:jc w:val="left"/>
      </w:pPr>
      <w:r>
        <w:rPr/>
        <w:t>股份变动的过户情况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362"/>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日，公司披露了《</w:t>
      </w:r>
      <w:r>
        <w:rPr>
          <w:rFonts w:ascii="Times New Roman" w:hAnsi="Times New Roman" w:cs="Times New Roman" w:eastAsia="Times New Roman" w:hint="default"/>
          <w:spacing w:val="-2"/>
        </w:rPr>
        <w:t>2018</w:t>
      </w:r>
      <w:r>
        <w:rPr>
          <w:spacing w:val="-2"/>
        </w:rPr>
        <w:t>年半年度权益分派实施公告》，权益分派的股权登记日为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日，除权除</w:t>
      </w:r>
      <w:r>
        <w:rPr/>
        <w:t> 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日，公司总股本由</w:t>
      </w:r>
      <w:r>
        <w:rPr>
          <w:rFonts w:ascii="Times New Roman" w:hAnsi="Times New Roman" w:cs="Times New Roman" w:eastAsia="Times New Roman" w:hint="default"/>
        </w:rPr>
        <w:t>116,000,000</w:t>
      </w:r>
      <w:r>
        <w:rPr/>
        <w:t>股增加至</w:t>
      </w:r>
      <w:r>
        <w:rPr>
          <w:rFonts w:ascii="Times New Roman" w:hAnsi="Times New Roman" w:cs="Times New Roman" w:eastAsia="Times New Roman" w:hint="default"/>
        </w:rPr>
        <w:t>197,200,000</w:t>
      </w:r>
      <w:r>
        <w:rPr/>
        <w:t>股。</w:t>
      </w:r>
    </w:p>
    <w:p>
      <w:pPr>
        <w:pStyle w:val="BodyText"/>
        <w:spacing w:line="240" w:lineRule="auto" w:before="53"/>
        <w:ind w:right="0"/>
        <w:jc w:val="left"/>
      </w:pPr>
      <w:r>
        <w:rPr/>
        <w:t>股份回购的实施进展情况</w:t>
      </w:r>
    </w:p>
    <w:p>
      <w:pPr>
        <w:pStyle w:val="BodyText"/>
        <w:spacing w:line="338" w:lineRule="auto" w:before="117"/>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687"/>
        <w:gridCol w:w="5528"/>
      </w:tblGrid>
      <w:tr>
        <w:trPr>
          <w:trHeight w:val="42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财务指标</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687"/>
        <w:gridCol w:w="2693"/>
        <w:gridCol w:w="2835"/>
      </w:tblGrid>
      <w:tr>
        <w:trPr>
          <w:trHeight w:val="427" w:hRule="exact"/>
        </w:trPr>
        <w:tc>
          <w:tcPr>
            <w:tcW w:w="3687"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股份变动前</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股份变动后</w:t>
            </w:r>
          </w:p>
        </w:tc>
      </w:tr>
      <w:tr>
        <w:trPr>
          <w:trHeight w:val="42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基本每股收益（元）</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1.84</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1.08</w:t>
            </w:r>
          </w:p>
        </w:tc>
      </w:tr>
      <w:tr>
        <w:trPr>
          <w:trHeight w:val="426"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稀释每股收益（元）</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1.84</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1.08</w:t>
            </w:r>
          </w:p>
        </w:tc>
      </w:tr>
      <w:tr>
        <w:trPr>
          <w:trHeight w:val="429"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归属于公司普通股股东的每股净资产（元）</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5.93</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3.49</w:t>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公司认为必要或证券监管机构要求披露的其他内容</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183"/>
        <w:gridCol w:w="850"/>
        <w:gridCol w:w="1560"/>
        <w:gridCol w:w="1276"/>
        <w:gridCol w:w="1842"/>
        <w:gridCol w:w="1492"/>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期初限售股数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期末限售股数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庄浩</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39,812,500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28,033,607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67,846,107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、首发上市前股份锁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 </w:t>
            </w:r>
            <w:r>
              <w:rPr>
                <w:rFonts w:ascii="Times New Roman" w:hAnsi="Times New Roman" w:cs="Times New Roman" w:eastAsia="Times New Roman" w:hint="default"/>
                <w:sz w:val="18"/>
                <w:szCs w:val="18"/>
              </w:rPr>
              <w:t>67,681,250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07" w:lineRule="auto" w:before="13"/>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pacing w:val="8"/>
                <w:sz w:val="18"/>
                <w:szCs w:val="18"/>
              </w:rPr>
              <w:t>年通过二级市场</w:t>
            </w:r>
            <w:r>
              <w:rPr>
                <w:rFonts w:ascii="宋体" w:hAnsi="宋体" w:cs="宋体" w:eastAsia="宋体" w:hint="default"/>
                <w:sz w:val="18"/>
                <w:szCs w:val="18"/>
              </w:rPr>
              <w:t> </w:t>
            </w:r>
            <w:r>
              <w:rPr>
                <w:rFonts w:ascii="宋体" w:hAnsi="宋体" w:cs="宋体" w:eastAsia="宋体" w:hint="default"/>
                <w:spacing w:val="-2"/>
                <w:sz w:val="18"/>
                <w:szCs w:val="18"/>
              </w:rPr>
              <w:t>增持公司股票，作为董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事，受限锁定</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164,857 </w:t>
            </w:r>
            <w:r>
              <w:rPr>
                <w:rFonts w:ascii="宋体" w:hAnsi="宋体" w:cs="宋体" w:eastAsia="宋体" w:hint="default"/>
                <w:sz w:val="18"/>
                <w:szCs w:val="18"/>
              </w:rPr>
              <w:t>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庄澍</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15,312,500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10,718,750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26,031,250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首发上市前股份锁定</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9" w:right="48"/>
              <w:jc w:val="left"/>
              <w:rPr>
                <w:rFonts w:ascii="宋体" w:hAnsi="宋体" w:cs="宋体" w:eastAsia="宋体" w:hint="default"/>
                <w:sz w:val="18"/>
                <w:szCs w:val="18"/>
              </w:rPr>
            </w:pPr>
            <w:r>
              <w:rPr>
                <w:rFonts w:ascii="宋体" w:hAnsi="宋体" w:cs="宋体" w:eastAsia="宋体" w:hint="default"/>
                <w:sz w:val="18"/>
                <w:szCs w:val="18"/>
              </w:rPr>
              <w:t>西藏永悦诗超企 业管理有限公司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8,750,000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6,125,000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14,875,000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首发上市前股份锁定</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贺静颖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3,062,500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2,143,750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5,206,250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首发上市前股份锁定</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张和平</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3,062,500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2,143,750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5,206,250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首发上市前股份锁定</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70,000,000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49,164,857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119,164,857</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6" w:right="1118"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日召开</w:t>
      </w:r>
      <w:r>
        <w:rPr>
          <w:rFonts w:ascii="Times New Roman" w:hAnsi="Times New Roman" w:cs="Times New Roman" w:eastAsia="Times New Roman" w:hint="default"/>
          <w:spacing w:val="-2"/>
        </w:rPr>
        <w:t>2018</w:t>
      </w:r>
      <w:r>
        <w:rPr>
          <w:spacing w:val="-2"/>
        </w:rPr>
        <w:t>年第四次临时股东大会，审议通过《关于公司</w:t>
      </w:r>
      <w:r>
        <w:rPr>
          <w:rFonts w:ascii="Times New Roman" w:hAnsi="Times New Roman" w:cs="Times New Roman" w:eastAsia="Times New Roman" w:hint="default"/>
          <w:spacing w:val="-2"/>
        </w:rPr>
        <w:t>2018</w:t>
      </w:r>
      <w:r>
        <w:rPr>
          <w:spacing w:val="-2"/>
        </w:rPr>
        <w:t>年半年度利润分配及资本公积转增股</w:t>
      </w:r>
    </w:p>
    <w:p>
      <w:pPr>
        <w:pStyle w:val="BodyText"/>
        <w:spacing w:line="230" w:lineRule="exact"/>
        <w:ind w:right="0"/>
        <w:jc w:val="left"/>
      </w:pPr>
      <w:r>
        <w:rPr/>
        <w:t>本预案的议案》，以公司总股本</w:t>
      </w:r>
      <w:r>
        <w:rPr>
          <w:rFonts w:ascii="Times New Roman" w:hAnsi="Times New Roman" w:cs="Times New Roman" w:eastAsia="Times New Roman" w:hint="default"/>
        </w:rPr>
        <w:t>116,000,000</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股，不送红股，不进行现金分红，股权登记</w:t>
      </w:r>
    </w:p>
    <w:p>
      <w:pPr>
        <w:pStyle w:val="BodyText"/>
        <w:spacing w:line="240" w:lineRule="auto" w:before="63"/>
        <w:ind w:right="0"/>
        <w:jc w:val="left"/>
      </w:pPr>
      <w:r>
        <w:rPr/>
        <w:t>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日，公司总股本由</w:t>
      </w:r>
      <w:r>
        <w:rPr>
          <w:rFonts w:ascii="Times New Roman" w:hAnsi="Times New Roman" w:cs="Times New Roman" w:eastAsia="Times New Roman" w:hint="default"/>
        </w:rPr>
        <w:t>116,000,000</w:t>
      </w:r>
      <w:r>
        <w:rPr/>
        <w:t>股增加至</w:t>
      </w:r>
      <w:r>
        <w:rPr>
          <w:rFonts w:ascii="Times New Roman" w:hAnsi="Times New Roman" w:cs="Times New Roman" w:eastAsia="Times New Roman" w:hint="default"/>
        </w:rPr>
        <w:t>197,200,000</w:t>
      </w:r>
      <w:r>
        <w:rPr/>
        <w:t>股。</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574"/>
        <w:gridCol w:w="599"/>
        <w:gridCol w:w="93"/>
        <w:gridCol w:w="1008"/>
        <w:gridCol w:w="117"/>
        <w:gridCol w:w="875"/>
        <w:gridCol w:w="298"/>
        <w:gridCol w:w="696"/>
        <w:gridCol w:w="524"/>
        <w:gridCol w:w="467"/>
        <w:gridCol w:w="706"/>
        <w:gridCol w:w="145"/>
        <w:gridCol w:w="1062"/>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10,812</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12,567</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hanging="2"/>
              <w:jc w:val="center"/>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1" w:right="4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334" w:right="10" w:hanging="323"/>
              <w:jc w:val="left"/>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1" w:right="40"/>
              <w:jc w:val="center"/>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41" w:right="52" w:hanging="9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508" w:type="dxa"/>
            <w:gridSpan w:val="2"/>
            <w:vMerge w:val="restart"/>
            <w:tcBorders>
              <w:top w:val="single" w:sz="4" w:space="0" w:color="000000"/>
              <w:left w:val="single" w:sz="4" w:space="0" w:color="000000"/>
              <w:right w:val="single" w:sz="4" w:space="0" w:color="000000"/>
            </w:tcBorders>
            <w:shd w:val="clear" w:color="auto" w:fill="D2D2D2"/>
          </w:tcPr>
          <w:p>
            <w:pPr/>
          </w:p>
        </w:tc>
        <w:tc>
          <w:tcPr>
            <w:tcW w:w="6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508" w:type="dxa"/>
            <w:gridSpan w:val="2"/>
            <w:vMerge/>
            <w:tcBorders>
              <w:left w:val="single" w:sz="4" w:space="0" w:color="000000"/>
              <w:bottom w:val="nil" w:sz="6" w:space="0" w:color="auto"/>
              <w:right w:val="single" w:sz="4" w:space="0" w:color="000000"/>
            </w:tcBorders>
            <w:shd w:val="clear" w:color="auto" w:fill="D2D2D2"/>
          </w:tcPr>
          <w:p>
            <w:pPr/>
          </w:p>
        </w:tc>
        <w:tc>
          <w:tcPr>
            <w:tcW w:w="6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0" w:right="71"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9" w:right="47"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0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92" w:type="dxa"/>
            <w:gridSpan w:val="2"/>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508" w:type="dxa"/>
            <w:gridSpan w:val="2"/>
            <w:vMerge/>
            <w:tcBorders>
              <w:left w:val="single" w:sz="4" w:space="0" w:color="000000"/>
              <w:bottom w:val="nil" w:sz="6" w:space="0" w:color="auto"/>
              <w:right w:val="single" w:sz="4" w:space="0" w:color="000000"/>
            </w:tcBorders>
            <w:shd w:val="clear" w:color="auto" w:fill="D2D2D2"/>
          </w:tcPr>
          <w:p>
            <w:pPr/>
          </w:p>
        </w:tc>
        <w:tc>
          <w:tcPr>
            <w:tcW w:w="692" w:type="dxa"/>
            <w:gridSpan w:val="2"/>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508" w:type="dxa"/>
            <w:gridSpan w:val="2"/>
            <w:vMerge w:val="restart"/>
            <w:tcBorders>
              <w:top w:val="nil" w:sz="6" w:space="0" w:color="auto"/>
              <w:left w:val="single" w:sz="4" w:space="0" w:color="000000"/>
              <w:right w:val="single" w:sz="4" w:space="0" w:color="000000"/>
            </w:tcBorders>
            <w:shd w:val="clear" w:color="auto" w:fill="D2D2D2"/>
          </w:tcPr>
          <w:p>
            <w:pPr/>
          </w:p>
        </w:tc>
        <w:tc>
          <w:tcPr>
            <w:tcW w:w="692" w:type="dxa"/>
            <w:gridSpan w:val="2"/>
            <w:vMerge/>
            <w:tcBorders>
              <w:left w:val="single" w:sz="4" w:space="0" w:color="000000"/>
              <w:bottom w:val="nil" w:sz="6" w:space="0" w:color="auto"/>
              <w:right w:val="single" w:sz="4" w:space="0" w:color="000000"/>
            </w:tcBorders>
            <w:shd w:val="clear" w:color="auto" w:fill="D2D2D2"/>
          </w:tcPr>
          <w:p>
            <w:pPr/>
          </w:p>
        </w:tc>
        <w:tc>
          <w:tcPr>
            <w:tcW w:w="1008"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508" w:type="dxa"/>
            <w:gridSpan w:val="2"/>
            <w:vMerge/>
            <w:tcBorders>
              <w:left w:val="single" w:sz="4" w:space="0" w:color="000000"/>
              <w:bottom w:val="single" w:sz="4" w:space="0" w:color="000000"/>
              <w:right w:val="single" w:sz="4" w:space="0" w:color="000000"/>
            </w:tcBorders>
            <w:shd w:val="clear" w:color="auto" w:fill="D2D2D2"/>
          </w:tcPr>
          <w:p>
            <w:pPr/>
          </w:p>
        </w:tc>
        <w:tc>
          <w:tcPr>
            <w:tcW w:w="6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庄浩</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34.43%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67,901,060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28088560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67,846,107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54,953</w:t>
            </w:r>
          </w:p>
        </w:tc>
        <w:tc>
          <w:tcPr>
            <w:tcW w:w="851"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40"/>
              <w:ind w:left="121" w:right="0"/>
              <w:jc w:val="left"/>
              <w:rPr>
                <w:rFonts w:ascii="Times New Roman" w:hAnsi="Times New Roman" w:cs="Times New Roman" w:eastAsia="Times New Roman" w:hint="default"/>
                <w:sz w:val="18"/>
                <w:szCs w:val="18"/>
              </w:rPr>
            </w:pPr>
            <w:r>
              <w:rPr>
                <w:rFonts w:ascii="Times New Roman"/>
                <w:sz w:val="18"/>
              </w:rPr>
              <w:t>37,744,590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庄澍</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13.20%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26,031,250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10718750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26,031,250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3,893,000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9"/>
              <w:jc w:val="left"/>
              <w:rPr>
                <w:rFonts w:ascii="宋体" w:hAnsi="宋体" w:cs="宋体" w:eastAsia="宋体" w:hint="default"/>
                <w:sz w:val="18"/>
                <w:szCs w:val="18"/>
              </w:rPr>
            </w:pPr>
            <w:r>
              <w:rPr>
                <w:rFonts w:ascii="宋体" w:hAnsi="宋体" w:cs="宋体" w:eastAsia="宋体" w:hint="default"/>
                <w:sz w:val="18"/>
                <w:szCs w:val="18"/>
              </w:rPr>
              <w:t>西藏永悦诗超企 业管理有限公司</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7.54%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14,875,000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6125000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14,875,000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14,450,000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9"/>
              <w:jc w:val="both"/>
              <w:rPr>
                <w:rFonts w:ascii="宋体" w:hAnsi="宋体" w:cs="宋体" w:eastAsia="宋体" w:hint="default"/>
                <w:sz w:val="18"/>
                <w:szCs w:val="18"/>
              </w:rPr>
            </w:pPr>
            <w:r>
              <w:rPr>
                <w:rFonts w:ascii="宋体" w:hAnsi="宋体" w:cs="宋体" w:eastAsia="宋体" w:hint="default"/>
                <w:sz w:val="18"/>
                <w:szCs w:val="18"/>
              </w:rPr>
              <w:t>霍尔果斯金润悦 网络科技合伙企 业（有限合伙）</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3.99%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7,859,384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-3717116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7,859,384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袁晓强</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2.69%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5,311,106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3012626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5,311,106</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贺静颖</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2.64%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5,206,250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2143750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5,206,250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3,553,000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2.64%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5,206,250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2143750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5,206,250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68" w:right="68" w:hanging="1"/>
              <w:jc w:val="center"/>
              <w:rPr>
                <w:rFonts w:ascii="宋体" w:hAnsi="宋体" w:cs="宋体" w:eastAsia="宋体" w:hint="default"/>
                <w:sz w:val="18"/>
                <w:szCs w:val="18"/>
              </w:rPr>
            </w:pPr>
            <w:r>
              <w:rPr>
                <w:rFonts w:ascii="宋体" w:hAnsi="宋体" w:cs="宋体" w:eastAsia="宋体" w:hint="default"/>
                <w:sz w:val="18"/>
                <w:szCs w:val="18"/>
              </w:rPr>
              <w:t>厦门吉宏包装科 技股份有限公司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第一期员工持股 计划</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1.70%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3,352,269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3352269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3,352,269</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曹洪俊</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1.69%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3,340,000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3340000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3,340,000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郭恺文</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1.00%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1,972,000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2" w:right="0"/>
              <w:jc w:val="left"/>
              <w:rPr>
                <w:rFonts w:ascii="Times New Roman" w:hAnsi="Times New Roman" w:cs="Times New Roman" w:eastAsia="Times New Roman" w:hint="default"/>
                <w:sz w:val="18"/>
                <w:szCs w:val="18"/>
              </w:rPr>
            </w:pPr>
            <w:r>
              <w:rPr>
                <w:rFonts w:ascii="Times New Roman"/>
                <w:sz w:val="18"/>
              </w:rPr>
              <w:t>812000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1,972,000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战略投资者或一般法人因配售新股成</w:t>
            </w:r>
            <w:r>
              <w:rPr>
                <w:rFonts w:ascii="宋体" w:hAnsi="宋体" w:cs="宋体" w:eastAsia="宋体" w:hint="default"/>
                <w:sz w:val="18"/>
                <w:szCs w:val="18"/>
              </w:rPr>
              <w:t> 为前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pacing w:val="-8"/>
                <w:sz w:val="18"/>
                <w:szCs w:val="18"/>
              </w:rPr>
              <w:t>名股东的情况（如有）（参见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59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591" w:type="dxa"/>
            <w:gridSpan w:val="1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7"/>
              <w:jc w:val="left"/>
              <w:rPr>
                <w:rFonts w:ascii="宋体" w:hAnsi="宋体" w:cs="宋体" w:eastAsia="宋体" w:hint="default"/>
                <w:sz w:val="18"/>
                <w:szCs w:val="18"/>
              </w:rPr>
            </w:pPr>
            <w:r>
              <w:rPr>
                <w:rFonts w:ascii="宋体" w:hAnsi="宋体" w:cs="宋体" w:eastAsia="宋体" w:hint="default"/>
                <w:sz w:val="18"/>
                <w:szCs w:val="18"/>
              </w:rPr>
              <w:t>庄浩和张和平为夫妻关系，庄澍和贺静颖为夫妻关系，西藏永悦诗超企业管理有限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公司控股股东庄振海与庄浩、庄澍为父女及父子关系。</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2" w:type="dxa"/>
            <w:vMerge/>
            <w:tcBorders>
              <w:left w:val="single" w:sz="4" w:space="0" w:color="000000"/>
              <w:bottom w:val="single" w:sz="4" w:space="0" w:color="000000"/>
              <w:right w:val="single" w:sz="4" w:space="0" w:color="000000"/>
            </w:tcBorders>
            <w:shd w:val="clear" w:color="auto" w:fill="D2D2D2"/>
          </w:tcPr>
          <w:p>
            <w:pPr/>
          </w:p>
        </w:tc>
        <w:tc>
          <w:tcPr>
            <w:tcW w:w="399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霍尔果斯金润悦网络科技合伙企业</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（有限合伙）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0" w:right="0"/>
              <w:jc w:val="left"/>
              <w:rPr>
                <w:rFonts w:ascii="Times New Roman" w:hAnsi="Times New Roman" w:cs="Times New Roman" w:eastAsia="Times New Roman" w:hint="default"/>
                <w:sz w:val="18"/>
                <w:szCs w:val="18"/>
              </w:rPr>
            </w:pPr>
            <w:r>
              <w:rPr>
                <w:rFonts w:ascii="Times New Roman"/>
                <w:sz w:val="18"/>
              </w:rPr>
              <w:t>7,859,384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sz w:val="18"/>
              </w:rPr>
              <w:t>7,859,384</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袁晓强</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3" w:right="0"/>
              <w:jc w:val="left"/>
              <w:rPr>
                <w:rFonts w:ascii="Times New Roman" w:hAnsi="Times New Roman" w:cs="Times New Roman" w:eastAsia="Times New Roman" w:hint="default"/>
                <w:sz w:val="18"/>
                <w:szCs w:val="18"/>
              </w:rPr>
            </w:pPr>
            <w:r>
              <w:rPr>
                <w:rFonts w:ascii="Times New Roman"/>
                <w:sz w:val="18"/>
              </w:rPr>
              <w:t>5,311,106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0"/>
              <w:jc w:val="right"/>
              <w:rPr>
                <w:rFonts w:ascii="Times New Roman" w:hAnsi="Times New Roman" w:cs="Times New Roman" w:eastAsia="Times New Roman" w:hint="default"/>
                <w:sz w:val="18"/>
                <w:szCs w:val="18"/>
              </w:rPr>
            </w:pPr>
            <w:r>
              <w:rPr>
                <w:rFonts w:ascii="Times New Roman"/>
                <w:spacing w:val="-1"/>
                <w:sz w:val="18"/>
              </w:rPr>
              <w:t>5,311,106</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715" w:right="54" w:hanging="661"/>
              <w:jc w:val="left"/>
              <w:rPr>
                <w:rFonts w:ascii="宋体" w:hAnsi="宋体" w:cs="宋体" w:eastAsia="宋体" w:hint="default"/>
                <w:sz w:val="18"/>
                <w:szCs w:val="18"/>
              </w:rPr>
            </w:pPr>
            <w:r>
              <w:rPr>
                <w:rFonts w:ascii="宋体" w:hAnsi="宋体" w:cs="宋体" w:eastAsia="宋体" w:hint="default"/>
                <w:sz w:val="18"/>
                <w:szCs w:val="18"/>
              </w:rPr>
              <w:t>厦门吉宏包装科技股份有限公司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 一期员工持股计划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0" w:right="0"/>
              <w:jc w:val="left"/>
              <w:rPr>
                <w:rFonts w:ascii="Times New Roman" w:hAnsi="Times New Roman" w:cs="Times New Roman" w:eastAsia="Times New Roman" w:hint="default"/>
                <w:sz w:val="18"/>
                <w:szCs w:val="18"/>
              </w:rPr>
            </w:pPr>
            <w:r>
              <w:rPr>
                <w:rFonts w:ascii="Times New Roman"/>
                <w:sz w:val="18"/>
              </w:rPr>
              <w:t>3,352,269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sz w:val="18"/>
              </w:rPr>
              <w:t>3,352,269</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曹洪俊</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0" w:right="0"/>
              <w:jc w:val="left"/>
              <w:rPr>
                <w:rFonts w:ascii="Times New Roman" w:hAnsi="Times New Roman" w:cs="Times New Roman" w:eastAsia="Times New Roman" w:hint="default"/>
                <w:sz w:val="18"/>
                <w:szCs w:val="18"/>
              </w:rPr>
            </w:pPr>
            <w:r>
              <w:rPr>
                <w:rFonts w:ascii="Times New Roman"/>
                <w:sz w:val="18"/>
              </w:rPr>
              <w:t>3,340,000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6"/>
              <w:jc w:val="right"/>
              <w:rPr>
                <w:rFonts w:ascii="Times New Roman" w:hAnsi="Times New Roman" w:cs="Times New Roman" w:eastAsia="Times New Roman" w:hint="default"/>
                <w:sz w:val="18"/>
                <w:szCs w:val="18"/>
              </w:rPr>
            </w:pPr>
            <w:r>
              <w:rPr>
                <w:rFonts w:ascii="Times New Roman"/>
                <w:sz w:val="18"/>
              </w:rPr>
              <w:t>3,340,000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郭凯文</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0" w:right="0"/>
              <w:jc w:val="left"/>
              <w:rPr>
                <w:rFonts w:ascii="Times New Roman" w:hAnsi="Times New Roman" w:cs="Times New Roman" w:eastAsia="Times New Roman" w:hint="default"/>
                <w:sz w:val="18"/>
                <w:szCs w:val="18"/>
              </w:rPr>
            </w:pPr>
            <w:r>
              <w:rPr>
                <w:rFonts w:ascii="Times New Roman"/>
                <w:sz w:val="18"/>
              </w:rPr>
              <w:t>1,972,000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6"/>
              <w:jc w:val="right"/>
              <w:rPr>
                <w:rFonts w:ascii="Times New Roman" w:hAnsi="Times New Roman" w:cs="Times New Roman" w:eastAsia="Times New Roman" w:hint="default"/>
                <w:sz w:val="18"/>
                <w:szCs w:val="18"/>
              </w:rPr>
            </w:pPr>
            <w:r>
              <w:rPr>
                <w:rFonts w:ascii="Times New Roman"/>
                <w:sz w:val="18"/>
              </w:rPr>
              <w:t>1,972,000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骆伟民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0" w:right="0"/>
              <w:jc w:val="left"/>
              <w:rPr>
                <w:rFonts w:ascii="Times New Roman" w:hAnsi="Times New Roman" w:cs="Times New Roman" w:eastAsia="Times New Roman" w:hint="default"/>
                <w:sz w:val="18"/>
                <w:szCs w:val="18"/>
              </w:rPr>
            </w:pPr>
            <w:r>
              <w:rPr>
                <w:rFonts w:ascii="Times New Roman"/>
                <w:sz w:val="18"/>
              </w:rPr>
              <w:t>1,643,390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6"/>
              <w:jc w:val="right"/>
              <w:rPr>
                <w:rFonts w:ascii="Times New Roman" w:hAnsi="Times New Roman" w:cs="Times New Roman" w:eastAsia="Times New Roman" w:hint="default"/>
                <w:sz w:val="18"/>
                <w:szCs w:val="18"/>
              </w:rPr>
            </w:pPr>
            <w:r>
              <w:rPr>
                <w:rFonts w:ascii="Times New Roman"/>
                <w:sz w:val="18"/>
              </w:rPr>
              <w:t>1,643,390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赵艳茹</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7" w:right="0"/>
              <w:jc w:val="left"/>
              <w:rPr>
                <w:rFonts w:ascii="Times New Roman" w:hAnsi="Times New Roman" w:cs="Times New Roman" w:eastAsia="Times New Roman" w:hint="default"/>
                <w:sz w:val="18"/>
                <w:szCs w:val="18"/>
              </w:rPr>
            </w:pPr>
            <w:r>
              <w:rPr>
                <w:rFonts w:ascii="Times New Roman"/>
                <w:sz w:val="18"/>
              </w:rPr>
              <w:t>977,890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3"/>
              <w:jc w:val="right"/>
              <w:rPr>
                <w:rFonts w:ascii="Times New Roman" w:hAnsi="Times New Roman" w:cs="Times New Roman" w:eastAsia="Times New Roman" w:hint="default"/>
                <w:sz w:val="18"/>
                <w:szCs w:val="18"/>
              </w:rPr>
            </w:pPr>
            <w:r>
              <w:rPr>
                <w:rFonts w:ascii="Times New Roman"/>
                <w:sz w:val="18"/>
              </w:rPr>
              <w:t>977,890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刘毅</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7" w:right="0"/>
              <w:jc w:val="left"/>
              <w:rPr>
                <w:rFonts w:ascii="Times New Roman" w:hAnsi="Times New Roman" w:cs="Times New Roman" w:eastAsia="Times New Roman" w:hint="default"/>
                <w:sz w:val="18"/>
                <w:szCs w:val="18"/>
              </w:rPr>
            </w:pPr>
            <w:r>
              <w:rPr>
                <w:rFonts w:ascii="Times New Roman"/>
                <w:sz w:val="18"/>
              </w:rPr>
              <w:t>930,000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3"/>
              <w:jc w:val="right"/>
              <w:rPr>
                <w:rFonts w:ascii="Times New Roman" w:hAnsi="Times New Roman" w:cs="Times New Roman" w:eastAsia="Times New Roman" w:hint="default"/>
                <w:sz w:val="18"/>
                <w:szCs w:val="18"/>
              </w:rPr>
            </w:pPr>
            <w:r>
              <w:rPr>
                <w:rFonts w:ascii="Times New Roman"/>
                <w:sz w:val="18"/>
              </w:rPr>
              <w:t>930,000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郭秀兰</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7" w:right="0"/>
              <w:jc w:val="left"/>
              <w:rPr>
                <w:rFonts w:ascii="Times New Roman" w:hAnsi="Times New Roman" w:cs="Times New Roman" w:eastAsia="Times New Roman" w:hint="default"/>
                <w:sz w:val="18"/>
                <w:szCs w:val="18"/>
              </w:rPr>
            </w:pPr>
            <w:r>
              <w:rPr>
                <w:rFonts w:ascii="Times New Roman"/>
                <w:sz w:val="18"/>
              </w:rPr>
              <w:t>748,000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3"/>
              <w:jc w:val="right"/>
              <w:rPr>
                <w:rFonts w:ascii="Times New Roman" w:hAnsi="Times New Roman" w:cs="Times New Roman" w:eastAsia="Times New Roman" w:hint="default"/>
                <w:sz w:val="18"/>
                <w:szCs w:val="18"/>
              </w:rPr>
            </w:pPr>
            <w:r>
              <w:rPr>
                <w:rFonts w:ascii="Times New Roman"/>
                <w:sz w:val="18"/>
              </w:rPr>
              <w:t>748,000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朱立珍</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7" w:right="0"/>
              <w:jc w:val="left"/>
              <w:rPr>
                <w:rFonts w:ascii="Times New Roman" w:hAnsi="Times New Roman" w:cs="Times New Roman" w:eastAsia="Times New Roman" w:hint="default"/>
                <w:sz w:val="18"/>
                <w:szCs w:val="18"/>
              </w:rPr>
            </w:pPr>
            <w:r>
              <w:rPr>
                <w:rFonts w:ascii="Times New Roman"/>
                <w:sz w:val="18"/>
              </w:rPr>
              <w:t>690,420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3"/>
              <w:jc w:val="right"/>
              <w:rPr>
                <w:rFonts w:ascii="Times New Roman" w:hAnsi="Times New Roman" w:cs="Times New Roman" w:eastAsia="Times New Roman" w:hint="default"/>
                <w:sz w:val="18"/>
                <w:szCs w:val="18"/>
              </w:rPr>
            </w:pPr>
            <w:r>
              <w:rPr>
                <w:rFonts w:ascii="Times New Roman"/>
                <w:sz w:val="18"/>
              </w:rPr>
              <w:t>690,420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center"/>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 w:right="21"/>
              <w:jc w:val="both"/>
              <w:rPr>
                <w:rFonts w:ascii="宋体" w:hAnsi="宋体" w:cs="宋体" w:eastAsia="宋体" w:hint="default"/>
                <w:sz w:val="18"/>
                <w:szCs w:val="18"/>
              </w:rPr>
            </w:pPr>
            <w:r>
              <w:rPr>
                <w:rFonts w:ascii="宋体" w:hAnsi="宋体" w:cs="宋体" w:eastAsia="宋体" w:hint="default"/>
                <w:spacing w:val="-1"/>
                <w:sz w:val="18"/>
                <w:szCs w:val="18"/>
              </w:rPr>
              <w:t>庄浩和张和平为夫妻关系，庄澍和贺静颖为夫妻关系，西藏永悦诗超企业管理有限公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司控股股东庄振海与庄浩、庄澍为父女及父子关系，未知其他股东之间是否存在关联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关系，也未知是否属于一致行动人。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52" w:right="40" w:hanging="11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8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庄浩</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
              <w:jc w:val="left"/>
              <w:rPr>
                <w:rFonts w:ascii="宋体" w:hAnsi="宋体" w:cs="宋体" w:eastAsia="宋体" w:hint="default"/>
                <w:sz w:val="18"/>
                <w:szCs w:val="18"/>
              </w:rPr>
            </w:pPr>
            <w:r>
              <w:rPr>
                <w:rFonts w:ascii="宋体" w:hAnsi="宋体" w:cs="宋体" w:eastAsia="宋体" w:hint="default"/>
                <w:spacing w:val="7"/>
                <w:sz w:val="18"/>
                <w:szCs w:val="18"/>
              </w:rPr>
              <w:t>报告期内控股和参股的其他境内外上市公 </w:t>
            </w:r>
            <w:r>
              <w:rPr>
                <w:rFonts w:ascii="宋体" w:hAnsi="宋体" w:cs="宋体" w:eastAsia="宋体" w:hint="default"/>
                <w:sz w:val="18"/>
                <w:szCs w:val="18"/>
              </w:rPr>
              <w:t>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6"/>
        <w:ind w:right="0"/>
        <w:jc w:val="left"/>
      </w:pPr>
      <w:r>
        <w:rPr/>
        <w:t>控股股东报告期内变更</w:t>
      </w:r>
    </w:p>
    <w:p>
      <w:pPr>
        <w:pStyle w:val="BodyText"/>
        <w:spacing w:line="338" w:lineRule="auto" w:before="117"/>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公司实际控制人及其一致行动人" w:id="119"/>
      <w:bookmarkEnd w:id="119"/>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1985"/>
        <w:gridCol w:w="3261"/>
        <w:gridCol w:w="1931"/>
        <w:gridCol w:w="2392"/>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实际控制人姓名</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庄浩</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庄澍</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张和平</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贺静颖</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主要职业及职务</w:t>
            </w:r>
          </w:p>
        </w:tc>
        <w:tc>
          <w:tcPr>
            <w:tcW w:w="7584"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736"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 外上市公司情况</w:t>
            </w:r>
          </w:p>
        </w:tc>
        <w:tc>
          <w:tcPr>
            <w:tcW w:w="7584"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9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3"/>
        <w:rPr>
          <w:rFonts w:ascii="宋体" w:hAnsi="宋体" w:cs="宋体" w:eastAsia="宋体" w:hint="default"/>
          <w:sz w:val="16"/>
          <w:szCs w:val="16"/>
        </w:rPr>
      </w:pPr>
    </w:p>
    <w:p>
      <w:pPr>
        <w:spacing w:line="3685" w:lineRule="exact"/>
        <w:ind w:left="2694"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2893302" cy="2340292"/>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7" cstate="print"/>
                    <a:stretch>
                      <a:fillRect/>
                    </a:stretch>
                  </pic:blipFill>
                  <pic:spPr>
                    <a:xfrm>
                      <a:off x="0" y="0"/>
                      <a:ext cx="2893302" cy="2340292"/>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6"/>
        <w:rPr>
          <w:rFonts w:ascii="宋体" w:hAnsi="宋体" w:cs="宋体" w:eastAsia="宋体" w:hint="default"/>
          <w:sz w:val="18"/>
          <w:szCs w:val="18"/>
        </w:rPr>
      </w:pPr>
    </w:p>
    <w:p>
      <w:pPr>
        <w:pStyle w:val="BodyText"/>
        <w:spacing w:line="240" w:lineRule="auto"/>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22"/>
      <w:bookmarkStart w:name="第七节 优先股相关情况" w:id="123"/>
      <w:r>
        <w:rPr>
          <w:b w:val="0"/>
          <w:bCs w:val="0"/>
        </w:rPr>
      </w:r>
      <w:r>
        <w:rPr/>
        <w:t>第七节</w:t>
      </w:r>
      <w:r>
        <w:rPr>
          <w:spacing w:val="-8"/>
        </w:rPr>
        <w:t> </w:t>
      </w:r>
      <w:r>
        <w:rPr/>
        <w:t>优先股相关情况</w:t>
      </w:r>
      <w:bookmarkEnd w:id="122"/>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24"/>
      <w:bookmarkStart w:name="第八节 董事、监事、高级管理人员和员工情况" w:id="125"/>
      <w:r>
        <w:rPr>
          <w:b w:val="0"/>
          <w:bCs w:val="0"/>
        </w:rPr>
      </w:r>
      <w:r>
        <w:rPr/>
        <w:t>第八节</w:t>
      </w:r>
      <w:r>
        <w:rPr>
          <w:spacing w:val="-16"/>
        </w:rPr>
        <w:t> </w:t>
      </w:r>
      <w:r>
        <w:rPr/>
        <w:t>董事、监事、高级管理人员和员工情况</w:t>
      </w:r>
      <w:bookmarkEnd w:id="124"/>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10"/>
        <w:gridCol w:w="886"/>
        <w:gridCol w:w="533"/>
        <w:gridCol w:w="566"/>
        <w:gridCol w:w="568"/>
        <w:gridCol w:w="850"/>
        <w:gridCol w:w="992"/>
        <w:gridCol w:w="992"/>
        <w:gridCol w:w="850"/>
        <w:gridCol w:w="852"/>
        <w:gridCol w:w="991"/>
        <w:gridCol w:w="992"/>
      </w:tblGrid>
      <w:tr>
        <w:trPr>
          <w:trHeight w:val="102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0" w:right="8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9" w:right="5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30" w:right="38"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庄浩</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39,812,500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219,810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27,868,750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67,901,060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张和平</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47" w:right="20" w:hanging="326"/>
              <w:jc w:val="left"/>
              <w:rPr>
                <w:rFonts w:ascii="宋体" w:hAnsi="宋体" w:cs="宋体" w:eastAsia="宋体" w:hint="default"/>
                <w:sz w:val="18"/>
                <w:szCs w:val="18"/>
              </w:rPr>
            </w:pPr>
            <w:r>
              <w:rPr>
                <w:rFonts w:ascii="宋体" w:hAnsi="宋体" w:cs="宋体" w:eastAsia="宋体" w:hint="default"/>
                <w:spacing w:val="-14"/>
                <w:sz w:val="18"/>
                <w:szCs w:val="18"/>
              </w:rPr>
              <w:t>董事、总经</w:t>
            </w:r>
            <w:r>
              <w:rPr>
                <w:rFonts w:ascii="宋体" w:hAnsi="宋体" w:cs="宋体" w:eastAsia="宋体" w:hint="default"/>
                <w:sz w:val="18"/>
                <w:szCs w:val="18"/>
              </w:rPr>
              <w:t> 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3,062,500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2,143,750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5,206,250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庄澍</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57" w:right="20" w:hanging="236"/>
              <w:jc w:val="left"/>
              <w:rPr>
                <w:rFonts w:ascii="宋体" w:hAnsi="宋体" w:cs="宋体" w:eastAsia="宋体" w:hint="default"/>
                <w:sz w:val="18"/>
                <w:szCs w:val="18"/>
              </w:rPr>
            </w:pPr>
            <w:r>
              <w:rPr>
                <w:rFonts w:ascii="宋体" w:hAnsi="宋体" w:cs="宋体" w:eastAsia="宋体" w:hint="default"/>
                <w:spacing w:val="-14"/>
                <w:sz w:val="18"/>
                <w:szCs w:val="18"/>
              </w:rPr>
              <w:t>董事、副总</w:t>
            </w:r>
            <w:r>
              <w:rPr>
                <w:rFonts w:ascii="宋体" w:hAnsi="宋体" w:cs="宋体" w:eastAsia="宋体" w:hint="default"/>
                <w:sz w:val="18"/>
                <w:szCs w:val="18"/>
              </w:rPr>
              <w:t> 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15,312,500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10,718,750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26,031,250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龚红鹰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4"/>
                <w:sz w:val="18"/>
                <w:szCs w:val="18"/>
              </w:rPr>
              <w:t>董事、副总</w:t>
            </w:r>
            <w:r>
              <w:rPr>
                <w:rFonts w:ascii="宋体" w:hAnsi="宋体" w:cs="宋体" w:eastAsia="宋体" w:hint="default"/>
                <w:sz w:val="18"/>
                <w:szCs w:val="18"/>
              </w:rPr>
              <w:t> </w:t>
            </w:r>
            <w:r>
              <w:rPr>
                <w:rFonts w:ascii="宋体" w:hAnsi="宋体" w:cs="宋体" w:eastAsia="宋体" w:hint="default"/>
                <w:spacing w:val="-14"/>
                <w:sz w:val="18"/>
                <w:szCs w:val="18"/>
              </w:rPr>
              <w:t>经理、董事</w:t>
            </w:r>
            <w:r>
              <w:rPr>
                <w:rFonts w:ascii="宋体" w:hAnsi="宋体" w:cs="宋体" w:eastAsia="宋体" w:hint="default"/>
                <w:sz w:val="18"/>
                <w:szCs w:val="18"/>
              </w:rPr>
              <w:t> 会秘书</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郭光</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高晶</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黄炳艺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贺静颖</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3,062,500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2,143,750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5,206,250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吴明贵</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白雪婷</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47" w:right="77" w:hanging="27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周承东</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王春晓</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61,250,000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219,810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42,875,000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104,344,810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2248"/>
        <w:gridCol w:w="3330"/>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贺静颖</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8"/>
      <w:bookmarkEnd w:id="128"/>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公司现任董事、监事、高级管理人员专业背景、主要工作经历以及目前在公司的主要职责</w:t>
      </w:r>
    </w:p>
    <w:p>
      <w:pPr>
        <w:pStyle w:val="BodyText"/>
        <w:spacing w:line="316" w:lineRule="auto" w:before="116"/>
        <w:ind w:left="514" w:right="1118" w:hanging="89"/>
        <w:jc w:val="left"/>
      </w:pPr>
      <w:r>
        <w:rPr>
          <w:rFonts w:ascii="宋体" w:hAnsi="宋体" w:cs="宋体" w:eastAsia="宋体" w:hint="default"/>
          <w:b/>
          <w:bCs/>
        </w:rPr>
        <w:t>（一）董事</w:t>
      </w:r>
      <w:r>
        <w:rPr>
          <w:rFonts w:ascii="宋体" w:hAnsi="宋体" w:cs="宋体" w:eastAsia="宋体" w:hint="default"/>
          <w:b/>
          <w:bCs/>
          <w:w w:val="99"/>
        </w:rPr>
        <w:t> </w:t>
      </w:r>
      <w:r>
        <w:rPr>
          <w:spacing w:val="-2"/>
        </w:rPr>
        <w:t>庄浩，女，</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6</w:t>
      </w:r>
      <w:r>
        <w:rPr>
          <w:spacing w:val="-2"/>
        </w:rPr>
        <w:t>月出生，中国国籍，无永久境外居留权，</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6</w:t>
      </w:r>
      <w:r>
        <w:rPr>
          <w:spacing w:val="-2"/>
        </w:rPr>
        <w:t>月毕业于北京印刷学院，本科学历。现任公司董事</w:t>
      </w:r>
    </w:p>
    <w:p>
      <w:pPr>
        <w:pStyle w:val="BodyText"/>
        <w:spacing w:line="316" w:lineRule="auto"/>
        <w:ind w:right="1132"/>
        <w:jc w:val="both"/>
      </w:pPr>
      <w:r>
        <w:rPr>
          <w:spacing w:val="-2"/>
        </w:rPr>
        <w:t>长、香港吉宏科技有限公司董事、厦门市正奇信息技术有限公司执行董事兼总经理、孝感市吉宏包装有限公司执行董事兼总</w:t>
      </w:r>
      <w:r>
        <w:rPr>
          <w:spacing w:val="-66"/>
        </w:rPr>
        <w:t> </w:t>
      </w:r>
      <w:r>
        <w:rPr>
          <w:spacing w:val="-66"/>
        </w:rPr>
      </w:r>
      <w:r>
        <w:rPr>
          <w:spacing w:val="-5"/>
        </w:rPr>
        <w:t>经理、厦门鑫泷悦环保纸袋有限公司执行董事兼总经理、厦门市吉客印电子商务有限公司执行董事兼总经理、思塔克纸业（上</w:t>
      </w:r>
      <w:r>
        <w:rPr>
          <w:spacing w:val="-82"/>
        </w:rPr>
        <w:t> </w:t>
      </w:r>
      <w:r>
        <w:rPr>
          <w:spacing w:val="-82"/>
        </w:rPr>
      </w:r>
      <w:r>
        <w:rPr/>
        <w:t>海）有限公司董事。</w:t>
      </w:r>
    </w:p>
    <w:p>
      <w:pPr>
        <w:pStyle w:val="BodyText"/>
        <w:spacing w:line="312" w:lineRule="auto" w:before="19"/>
        <w:ind w:right="1130" w:firstLine="360"/>
        <w:jc w:val="both"/>
      </w:pPr>
      <w:r>
        <w:rPr/>
        <w:t>张和平，男，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12</w:t>
      </w:r>
      <w:r>
        <w:rPr/>
        <w:t>月出生，中国国籍，无永久境外居留权，</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6</w:t>
      </w:r>
      <w:r>
        <w:rPr/>
        <w:t>月毕业于北京印刷学院，本科学历。现任公司 </w:t>
      </w:r>
      <w:r>
        <w:rPr>
          <w:spacing w:val="-2"/>
        </w:rPr>
        <w:t>董事兼总经理、廊坊分公司总经理、济南分公司总经理、黄冈分公司总经理、呼和浩特市吉宏印刷包装有限公司执行董事兼</w:t>
      </w:r>
      <w:r>
        <w:rPr>
          <w:spacing w:val="-66"/>
        </w:rPr>
        <w:t> </w:t>
      </w:r>
      <w:r>
        <w:rPr>
          <w:spacing w:val="-66"/>
        </w:rPr>
      </w:r>
      <w:r>
        <w:rPr>
          <w:spacing w:val="-2"/>
        </w:rPr>
        <w:t>总经理、廊坊市吉宏包装有限公司执行董事、滦州吉宏包装有限公司董事长兼总经理、宁夏吉宏环保包装科技有限公司执行</w:t>
      </w:r>
      <w:r>
        <w:rPr>
          <w:spacing w:val="-65"/>
        </w:rPr>
        <w:t> </w:t>
      </w:r>
      <w:r>
        <w:rPr>
          <w:spacing w:val="-65"/>
        </w:rPr>
      </w:r>
      <w:r>
        <w:rPr/>
        <w:t>董事兼总经理、济南吉联包装有限公司执行董事兼总经理、陕西永鑫纸业包装有限公司董事。</w:t>
      </w:r>
    </w:p>
    <w:p>
      <w:pPr>
        <w:pStyle w:val="BodyText"/>
        <w:spacing w:line="309" w:lineRule="auto" w:before="22"/>
        <w:ind w:right="1129" w:firstLine="360"/>
        <w:jc w:val="both"/>
      </w:pPr>
      <w:r>
        <w:rPr/>
        <w:t>庄澍，男，</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9</w:t>
      </w:r>
      <w:r>
        <w:rPr/>
        <w:t>月出生，中国国籍，无永久境外居留权，</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月毕业于西南交通大学，</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月取得厦门大学 </w:t>
      </w:r>
      <w:r>
        <w:rPr>
          <w:spacing w:val="-2"/>
        </w:rPr>
        <w:t>工商管理硕士学位，现任公司董事、副总经理，廊坊分公司副总经理、呼和浩特市吉宏印刷包装有限公司监事、滦州吉宏包</w:t>
      </w:r>
      <w:r>
        <w:rPr>
          <w:spacing w:val="-66"/>
        </w:rPr>
        <w:t> </w:t>
      </w:r>
      <w:r>
        <w:rPr>
          <w:spacing w:val="-66"/>
        </w:rPr>
      </w:r>
      <w:r>
        <w:rPr/>
        <w:t>装有限公司董事、宁夏吉宏环保包装科技有限公司监事。</w:t>
      </w:r>
    </w:p>
    <w:p>
      <w:pPr>
        <w:pStyle w:val="BodyText"/>
        <w:spacing w:line="309" w:lineRule="auto" w:before="24"/>
        <w:ind w:right="1130" w:firstLine="360"/>
        <w:jc w:val="both"/>
      </w:pPr>
      <w:r>
        <w:rPr/>
        <w:t>龚红鹰，女，</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11</w:t>
      </w:r>
      <w:r>
        <w:rPr/>
        <w:t>月出生，中国国籍，无永久境外居留权。</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7</w:t>
      </w:r>
      <w:r>
        <w:rPr/>
        <w:t>月毕业于郑州航空工业管理学院，现任公司副 </w:t>
      </w:r>
      <w:r>
        <w:rPr>
          <w:spacing w:val="-2"/>
        </w:rPr>
        <w:t>董事长、副总经理、董事会秘书，西安吉客印电子商务有限公司、郑州吉客印电子商务有限公司执行董事兼总经理、西安金</w:t>
      </w:r>
      <w:r>
        <w:rPr>
          <w:spacing w:val="-66"/>
        </w:rPr>
        <w:t> </w:t>
      </w:r>
      <w:r>
        <w:rPr>
          <w:spacing w:val="-66"/>
        </w:rPr>
      </w:r>
      <w:r>
        <w:rPr/>
        <w:t>印客电子商务有限公司执行董事兼总经理、济南吉联包装有限公司监事。</w:t>
      </w:r>
    </w:p>
    <w:p>
      <w:pPr>
        <w:pStyle w:val="BodyText"/>
        <w:spacing w:line="300" w:lineRule="auto" w:before="24"/>
        <w:ind w:left="514" w:right="2112"/>
        <w:jc w:val="left"/>
      </w:pPr>
      <w:r>
        <w:rPr/>
        <w:t>郭光，男，</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1</w:t>
      </w:r>
      <w:r>
        <w:rPr/>
        <w:t>月出生，中国国籍，无永久境外居留权，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月起任公司独立董事。 高晶，男，</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1</w:t>
      </w:r>
      <w:r>
        <w:rPr/>
        <w:t>月出生，中国国籍，无永久境外居留权，高级工程师，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月起任公司独立董事。 黄炳艺，男，</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7</w:t>
      </w:r>
      <w:r>
        <w:rPr/>
        <w:t>月出生，中国国籍，无永久境外居留权，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月起任公司独立董事。</w:t>
      </w:r>
    </w:p>
    <w:p>
      <w:pPr>
        <w:pStyle w:val="BodyText"/>
        <w:spacing w:line="316" w:lineRule="auto" w:before="13"/>
        <w:ind w:left="514" w:right="1122" w:firstLine="1"/>
        <w:jc w:val="left"/>
      </w:pPr>
      <w:r>
        <w:rPr>
          <w:rFonts w:ascii="宋体" w:hAnsi="宋体" w:cs="宋体" w:eastAsia="宋体" w:hint="default"/>
          <w:b/>
          <w:bCs/>
        </w:rPr>
        <w:t>（二）监事</w:t>
      </w:r>
      <w:r>
        <w:rPr>
          <w:rFonts w:ascii="宋体" w:hAnsi="宋体" w:cs="宋体" w:eastAsia="宋体" w:hint="default"/>
          <w:b/>
          <w:bCs/>
          <w:w w:val="99"/>
        </w:rPr>
        <w:t> </w:t>
      </w:r>
      <w:r>
        <w:rPr/>
        <w:t>白雪婷，女，</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8</w:t>
      </w:r>
      <w:r>
        <w:rPr/>
        <w:t>月出生，中国国籍，无永久境外居留权，毕业于泉州农业工程学校，大专学历，现为公司业务部</w:t>
      </w:r>
    </w:p>
    <w:p>
      <w:pPr>
        <w:pStyle w:val="BodyText"/>
        <w:spacing w:line="316" w:lineRule="auto"/>
        <w:ind w:left="514" w:right="0" w:hanging="360"/>
        <w:jc w:val="left"/>
      </w:pPr>
      <w:r>
        <w:rPr/>
        <w:t>主管、职工代表监事、监事会主席。 </w:t>
      </w:r>
      <w:r>
        <w:rPr>
          <w:spacing w:val="-2"/>
        </w:rPr>
        <w:t>周承东，男，</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11</w:t>
      </w:r>
      <w:r>
        <w:rPr>
          <w:spacing w:val="-2"/>
        </w:rPr>
        <w:t>月出生，中国国籍，无永久境外居留权，毕业于漳州师范学院，本科学历，现任公司监事、漳州</w:t>
      </w:r>
    </w:p>
    <w:p>
      <w:pPr>
        <w:pStyle w:val="BodyText"/>
        <w:spacing w:line="316" w:lineRule="auto"/>
        <w:ind w:left="514" w:right="0" w:hanging="360"/>
        <w:jc w:val="left"/>
      </w:pPr>
      <w:r>
        <w:rPr/>
        <w:t>市成人中等专业学校总务处主任、霍尔果斯金润悦网络科技合伙企业（有限合伙）监事。 </w:t>
      </w:r>
      <w:r>
        <w:rPr>
          <w:spacing w:val="-2"/>
        </w:rPr>
        <w:t>王春晓，男，</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12</w:t>
      </w:r>
      <w:r>
        <w:rPr>
          <w:spacing w:val="-2"/>
        </w:rPr>
        <w:t>月出生，中国国籍，无永久境外居留权，</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月毕业于厦门大学嘉庚学院，会计专业，本科</w:t>
      </w:r>
    </w:p>
    <w:p>
      <w:pPr>
        <w:pStyle w:val="BodyText"/>
        <w:spacing w:line="235" w:lineRule="exact"/>
        <w:ind w:right="0"/>
        <w:jc w:val="left"/>
      </w:pPr>
      <w:r>
        <w:rPr/>
        <w:t>学历，现为公司计划部主管、职工代表监事。</w:t>
      </w:r>
    </w:p>
    <w:p>
      <w:pPr>
        <w:pStyle w:val="BodyText"/>
        <w:spacing w:line="316" w:lineRule="auto" w:before="76"/>
        <w:ind w:left="514" w:right="4992" w:firstLine="1"/>
        <w:jc w:val="left"/>
      </w:pPr>
      <w:r>
        <w:rPr>
          <w:rFonts w:ascii="宋体" w:hAnsi="宋体" w:cs="宋体" w:eastAsia="宋体" w:hint="default"/>
          <w:b/>
          <w:bCs/>
        </w:rPr>
        <w:t>（三）高级管理人员</w:t>
      </w:r>
      <w:r>
        <w:rPr>
          <w:rFonts w:ascii="宋体" w:hAnsi="宋体" w:cs="宋体" w:eastAsia="宋体" w:hint="default"/>
          <w:b/>
          <w:bCs/>
          <w:w w:val="99"/>
        </w:rPr>
        <w:t> </w:t>
      </w:r>
      <w:r>
        <w:rPr/>
        <w:t>张和平，现任公司总经理，详见董事主要工作经历。 庄澍，现任公司副总经理，详见董事主要工作经历。 龚红鹰，现任公司副总经理、董事会秘书，详见董事主要工作经历。</w:t>
      </w:r>
    </w:p>
    <w:p>
      <w:pPr>
        <w:pStyle w:val="BodyText"/>
        <w:spacing w:line="300" w:lineRule="auto" w:before="59"/>
        <w:ind w:right="1130" w:firstLine="361"/>
        <w:jc w:val="both"/>
      </w:pPr>
      <w:r>
        <w:rPr/>
        <w:t>吴明贵，男，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10</w:t>
      </w:r>
      <w:r>
        <w:rPr/>
        <w:t>月生，中国国籍，无永久境外居留权，</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月毕业于三明工业学校工业会计专业，</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 </w:t>
      </w:r>
      <w:r>
        <w:rPr/>
        <w:t>月厦门大学会计学专业毕业，大专学历，中级会计师，</w:t>
      </w:r>
      <w:r>
        <w:rPr>
          <w:spacing w:val="-18"/>
        </w:rPr>
        <w:t> </w:t>
      </w:r>
      <w:r>
        <w:rPr/>
        <w:t>现为公司财务总监。</w:t>
      </w:r>
    </w:p>
    <w:p>
      <w:pPr>
        <w:pStyle w:val="BodyText"/>
        <w:spacing w:line="240" w:lineRule="auto" w:before="71"/>
        <w:ind w:right="0"/>
        <w:jc w:val="left"/>
      </w:pPr>
      <w:r>
        <w:rPr/>
        <w:t>在股东单位任职情况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2978"/>
        <w:gridCol w:w="1984"/>
        <w:gridCol w:w="1560"/>
        <w:gridCol w:w="820"/>
        <w:gridCol w:w="1376"/>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0" w:right="0"/>
              <w:jc w:val="left"/>
              <w:rPr>
                <w:rFonts w:ascii="宋体" w:hAnsi="宋体" w:cs="宋体" w:eastAsia="宋体" w:hint="default"/>
                <w:sz w:val="18"/>
                <w:szCs w:val="18"/>
              </w:rPr>
            </w:pPr>
            <w:r>
              <w:rPr>
                <w:rFonts w:ascii="宋体" w:hAnsi="宋体" w:cs="宋体" w:eastAsia="宋体" w:hint="default"/>
                <w:sz w:val="18"/>
                <w:szCs w:val="18"/>
              </w:rPr>
              <w:t>任职人员</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4" w:right="0"/>
              <w:jc w:val="left"/>
              <w:rPr>
                <w:rFonts w:ascii="宋体" w:hAnsi="宋体" w:cs="宋体" w:eastAsia="宋体" w:hint="default"/>
                <w:sz w:val="18"/>
                <w:szCs w:val="18"/>
              </w:rPr>
            </w:pPr>
            <w:r>
              <w:rPr>
                <w:rFonts w:ascii="宋体" w:hAnsi="宋体" w:cs="宋体" w:eastAsia="宋体" w:hint="default"/>
                <w:sz w:val="18"/>
                <w:szCs w:val="18"/>
              </w:rPr>
              <w:t>任期终止</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2" w:right="0"/>
              <w:jc w:val="left"/>
              <w:rPr>
                <w:rFonts w:ascii="宋体" w:hAnsi="宋体" w:cs="宋体" w:eastAsia="宋体" w:hint="default"/>
                <w:sz w:val="18"/>
                <w:szCs w:val="18"/>
              </w:rPr>
            </w:pPr>
            <w:r>
              <w:rPr>
                <w:rFonts w:ascii="宋体" w:hAnsi="宋体" w:cs="宋体" w:eastAsia="宋体" w:hint="default"/>
                <w:sz w:val="18"/>
                <w:szCs w:val="18"/>
              </w:rPr>
              <w:t>在其他单位是否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51"/>
        <w:gridCol w:w="2978"/>
        <w:gridCol w:w="1984"/>
        <w:gridCol w:w="1560"/>
        <w:gridCol w:w="820"/>
        <w:gridCol w:w="1376"/>
      </w:tblGrid>
      <w:tr>
        <w:trPr>
          <w:trHeight w:val="36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4" w:right="0"/>
              <w:jc w:val="left"/>
              <w:rPr>
                <w:rFonts w:ascii="宋体" w:hAnsi="宋体" w:cs="宋体" w:eastAsia="宋体" w:hint="default"/>
                <w:sz w:val="18"/>
                <w:szCs w:val="18"/>
              </w:rPr>
            </w:pPr>
            <w:r>
              <w:rPr>
                <w:rFonts w:ascii="宋体" w:hAnsi="宋体" w:cs="宋体" w:eastAsia="宋体" w:hint="default"/>
                <w:sz w:val="18"/>
                <w:szCs w:val="18"/>
              </w:rPr>
              <w:t>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领取报酬津贴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庄浩</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厦门市正奇信息技术有限公司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庄浩</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孝感市吉宏包装有限公司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庄浩</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厦门鑫泷悦环保纸袋有限公司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庄浩</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厦门市吉客印电子商务有限公司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庄浩</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思塔克纸业（上海）有限公司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庄浩</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香港吉宏科技有限公司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张和平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呼和浩特市吉宏印刷包装有限公司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张和平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廊坊市吉宏包装有限公司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张和平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滦州吉宏包装有限公司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张和平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宁夏吉宏环保包装科技有限公司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张和平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济南吉联包装有限公司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张和平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庄澍</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呼和浩特市吉宏印刷包装有限公司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庄澍</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滦州吉宏包装有限公司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庄澍</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宁夏吉宏环保包装科技有限公司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龚红鹰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西安吉客印电子商务有限公司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龚红鹰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郑州吉客印电子商务有限公司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龚红鹰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西安金印客电子商务有限公司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龚红鹰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济南吉联包装有限公司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郭光</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北京光汉律师事务所</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郭光</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中国金谷国际信托有限责任公司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郭光</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河南百川畅银环保能源股份有限公司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郭光</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霍尔果斯摩尼影业有限公司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郭光</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梧桐晟晏餐饮管理（北京）有限公司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郭光</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霍尔果斯龙卷风影业有限公司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黄炳艺</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厦门大学管理学院会计系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副教授</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黄炳艺</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厦门大学管理学院专业硕士中心</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副主任</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黄炳艺</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鹭燕医药股份有限公司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黄炳艺</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长威信息科技发展股份有限公司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王春晓</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西安金印客电子商务有限公司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34" w:right="1192" w:hanging="381"/>
        <w:jc w:val="left"/>
      </w:pPr>
      <w:r>
        <w:rPr/>
        <w:t>董事、监事、高级管理人员报酬的决策程序、确定依据、实际支付情况 公司董事、监事、高级管理人员报酬（包括基本工资、奖金、津贴、各项保险费等）均依据公司岗位职责、绩效考核</w:t>
      </w:r>
    </w:p>
    <w:p>
      <w:pPr>
        <w:pStyle w:val="BodyText"/>
        <w:spacing w:line="224" w:lineRule="exact"/>
        <w:ind w:right="0"/>
        <w:jc w:val="left"/>
      </w:pPr>
      <w:r>
        <w:rPr/>
        <w:t>及行业相关岗位的薪酬水平确定，并严格遵守公司法和公司章程的规定进行决策、发放。</w:t>
      </w:r>
    </w:p>
    <w:p>
      <w:pPr>
        <w:pStyle w:val="BodyText"/>
        <w:spacing w:line="240" w:lineRule="auto" w:before="117"/>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2552"/>
        <w:gridCol w:w="992"/>
        <w:gridCol w:w="1134"/>
        <w:gridCol w:w="1026"/>
        <w:gridCol w:w="1367"/>
        <w:gridCol w:w="1367"/>
      </w:tblGrid>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庄浩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73"/>
              <w:jc w:val="right"/>
              <w:rPr>
                <w:rFonts w:ascii="Times New Roman" w:hAnsi="Times New Roman" w:cs="Times New Roman" w:eastAsia="Times New Roman" w:hint="default"/>
                <w:sz w:val="18"/>
                <w:szCs w:val="18"/>
              </w:rPr>
            </w:pPr>
            <w:r>
              <w:rPr>
                <w:rFonts w:ascii="Times New Roman"/>
                <w:sz w:val="18"/>
              </w:rPr>
              <w:t>37.02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张和平</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73"/>
              <w:jc w:val="right"/>
              <w:rPr>
                <w:rFonts w:ascii="Times New Roman" w:hAnsi="Times New Roman" w:cs="Times New Roman" w:eastAsia="Times New Roman" w:hint="default"/>
                <w:sz w:val="18"/>
                <w:szCs w:val="18"/>
              </w:rPr>
            </w:pPr>
            <w:r>
              <w:rPr>
                <w:rFonts w:ascii="Times New Roman"/>
                <w:sz w:val="18"/>
              </w:rPr>
              <w:t>48.02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庄澍</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73"/>
              <w:jc w:val="right"/>
              <w:rPr>
                <w:rFonts w:ascii="Times New Roman" w:hAnsi="Times New Roman" w:cs="Times New Roman" w:eastAsia="Times New Roman" w:hint="default"/>
                <w:sz w:val="18"/>
                <w:szCs w:val="18"/>
              </w:rPr>
            </w:pPr>
            <w:r>
              <w:rPr>
                <w:rFonts w:ascii="Times New Roman"/>
                <w:sz w:val="18"/>
              </w:rPr>
              <w:t>30.52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龚红鹰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董事、副总经理、董事会秘书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郭光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高晶</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黄炳艺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贺静颖</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73"/>
              <w:jc w:val="right"/>
              <w:rPr>
                <w:rFonts w:ascii="Times New Roman" w:hAnsi="Times New Roman" w:cs="Times New Roman" w:eastAsia="Times New Roman" w:hint="default"/>
                <w:sz w:val="18"/>
                <w:szCs w:val="18"/>
              </w:rPr>
            </w:pPr>
            <w:r>
              <w:rPr>
                <w:rFonts w:ascii="Times New Roman"/>
                <w:sz w:val="18"/>
              </w:rPr>
              <w:t>25.72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吴明贵</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73"/>
              <w:jc w:val="right"/>
              <w:rPr>
                <w:rFonts w:ascii="Times New Roman" w:hAnsi="Times New Roman" w:cs="Times New Roman" w:eastAsia="Times New Roman" w:hint="default"/>
                <w:sz w:val="18"/>
                <w:szCs w:val="18"/>
              </w:rPr>
            </w:pPr>
            <w:r>
              <w:rPr>
                <w:rFonts w:ascii="Times New Roman"/>
                <w:sz w:val="18"/>
              </w:rPr>
              <w:t>22.59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白雪婷</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78"/>
              <w:jc w:val="right"/>
              <w:rPr>
                <w:rFonts w:ascii="Times New Roman" w:hAnsi="Times New Roman" w:cs="Times New Roman" w:eastAsia="Times New Roman" w:hint="default"/>
                <w:sz w:val="18"/>
                <w:szCs w:val="18"/>
              </w:rPr>
            </w:pPr>
            <w:r>
              <w:rPr>
                <w:rFonts w:ascii="Times New Roman"/>
                <w:spacing w:val="-2"/>
                <w:sz w:val="18"/>
              </w:rPr>
              <w:t>11.26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周承东</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王春晓</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78"/>
              <w:jc w:val="right"/>
              <w:rPr>
                <w:rFonts w:ascii="Times New Roman" w:hAnsi="Times New Roman" w:cs="Times New Roman" w:eastAsia="Times New Roman" w:hint="default"/>
                <w:sz w:val="18"/>
                <w:szCs w:val="18"/>
              </w:rPr>
            </w:pPr>
            <w:r>
              <w:rPr>
                <w:rFonts w:ascii="Times New Roman"/>
                <w:spacing w:val="-2"/>
                <w:sz w:val="18"/>
              </w:rPr>
              <w:t>11.98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29"/>
              <w:jc w:val="right"/>
              <w:rPr>
                <w:rFonts w:ascii="Times New Roman" w:hAnsi="Times New Roman" w:cs="Times New Roman" w:eastAsia="Times New Roman" w:hint="default"/>
                <w:sz w:val="18"/>
                <w:szCs w:val="18"/>
              </w:rPr>
            </w:pPr>
            <w:r>
              <w:rPr>
                <w:rFonts w:ascii="Times New Roman"/>
                <w:sz w:val="18"/>
              </w:rPr>
              <w:t>232.21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30"/>
      <w:bookmarkEnd w:id="130"/>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592</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1,719</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2,427</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2,427</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4"/>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1,165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406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495</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2,427</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688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专科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专科以下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1,220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2,427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290"/>
        <w:jc w:val="both"/>
      </w:pPr>
      <w:r>
        <w:rPr>
          <w:spacing w:val="-1"/>
        </w:rPr>
        <w:t>报告期内，公司严格执行劳动合同法等法律法规，与公司员工签订劳动合同，根据岗位、技能等情形合理确定基本工资</w:t>
      </w:r>
      <w:r>
        <w:rPr/>
        <w:t> </w:t>
      </w:r>
      <w:r>
        <w:rPr>
          <w:spacing w:val="-2"/>
        </w:rPr>
        <w:t>待遇，实施绩效考核机制，在兼顾公平的基础上，注重考核和激励，同时建立相应的社会保险管理等体系，为员工缴纳相应</w:t>
      </w:r>
      <w:r>
        <w:rPr>
          <w:spacing w:val="-66"/>
        </w:rPr>
        <w:t> </w:t>
      </w:r>
      <w:r>
        <w:rPr>
          <w:spacing w:val="-66"/>
        </w:rPr>
      </w:r>
      <w:r>
        <w:rPr/>
        <w:t>的社会保险和住房公积金。</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94" w:firstLine="217"/>
        <w:jc w:val="both"/>
      </w:pPr>
      <w:r>
        <w:rPr/>
        <w:t>公司根据生产经营和发展需要、结合岗位需求制定不同形式的培训计划，如管理能力培训、岗位操作技能培训等，用以 提高公司员工的专业技能和职业素养。</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_TOC_250003" w:id="135"/>
      <w:bookmarkStart w:name="第九节 公司治理" w:id="136"/>
      <w:r>
        <w:rPr>
          <w:b w:val="0"/>
          <w:bCs w:val="0"/>
        </w:rPr>
      </w:r>
      <w:r>
        <w:rPr/>
        <w:t>第九节</w:t>
      </w:r>
      <w:r>
        <w:rPr>
          <w:spacing w:val="-5"/>
        </w:rPr>
        <w:t> </w:t>
      </w:r>
      <w:r>
        <w:rPr/>
        <w:t>公司治理</w:t>
      </w:r>
      <w:bookmarkEnd w:id="13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报告期内，公司严格按照《公司法》《证券法》《上市公司治理准则》《深圳证券交易所股票上市规则》《深圳证券交</w:t>
      </w:r>
      <w:r>
        <w:rPr/>
        <w:t> </w:t>
      </w:r>
      <w:r>
        <w:rPr>
          <w:spacing w:val="-4"/>
        </w:rPr>
        <w:t>易所中小企业板上市公司规范运作指引》等法律法规的规定、部门规章制度及规范性文件的要求，不断地完善公司治理结构，</w:t>
      </w:r>
      <w:r>
        <w:rPr>
          <w:spacing w:val="-44"/>
        </w:rPr>
        <w:t> </w:t>
      </w:r>
      <w:r>
        <w:rPr>
          <w:spacing w:val="-44"/>
        </w:rPr>
      </w:r>
      <w:r>
        <w:rPr>
          <w:spacing w:val="-2"/>
        </w:rPr>
        <w:t>建立健全内部管理和控制制度，加强信息披露事务管理，规范运作，进一步提升公司治理水平。报告期内，公司治理的实际</w:t>
      </w:r>
      <w:r>
        <w:rPr>
          <w:spacing w:val="-66"/>
        </w:rPr>
        <w:t> </w:t>
      </w:r>
      <w:r>
        <w:rPr>
          <w:spacing w:val="-66"/>
        </w:rPr>
      </w:r>
      <w:r>
        <w:rPr/>
        <w:t>状况符合法律法规及中国证监会、深圳证券交易所发布的有关上市公司治理的规范性文件要求。</w:t>
      </w:r>
    </w:p>
    <w:p>
      <w:pPr>
        <w:pStyle w:val="BodyText"/>
        <w:spacing w:line="240" w:lineRule="auto" w:before="59"/>
        <w:ind w:right="0"/>
        <w:jc w:val="both"/>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270"/>
        <w:jc w:val="both"/>
      </w:pPr>
      <w:r>
        <w:rPr/>
        <w:t>公司严格按照《公司法》《证券法》《公司章程》等相关规定规范运作，建立完善的法人治理结构，建立健全各项规章 </w:t>
      </w:r>
      <w:r>
        <w:rPr>
          <w:spacing w:val="-2"/>
        </w:rPr>
        <w:t>管理制度，在业务、人员、资产、机构、财务等方面与控股股东、实际控制人之间完全分开，具有独立面向市场、自主经营</w:t>
      </w:r>
      <w:r>
        <w:rPr>
          <w:spacing w:val="-67"/>
        </w:rPr>
        <w:t> </w:t>
      </w:r>
      <w:r>
        <w:rPr>
          <w:spacing w:val="-67"/>
        </w:rPr>
      </w:r>
      <w:r>
        <w:rPr/>
        <w:t>的完整的主营业务体系。</w:t>
      </w:r>
    </w:p>
    <w:p>
      <w:pPr>
        <w:pStyle w:val="BodyText"/>
        <w:spacing w:line="300" w:lineRule="auto" w:before="19"/>
        <w:ind w:left="424" w:right="1122"/>
        <w:jc w:val="left"/>
      </w:pPr>
      <w:r>
        <w:rPr>
          <w:rFonts w:ascii="Times New Roman" w:hAnsi="Times New Roman" w:cs="Times New Roman" w:eastAsia="Times New Roman" w:hint="default"/>
        </w:rPr>
        <w:t>1</w:t>
      </w:r>
      <w:r>
        <w:rPr/>
        <w:t>、业务独立 公司拥有独立完整的研发设计、采购、生产、销售和服务等主营业务体系，具有独立自主进行经营活动的能力，公司及</w:t>
      </w:r>
    </w:p>
    <w:p>
      <w:pPr>
        <w:pStyle w:val="BodyText"/>
        <w:spacing w:line="316" w:lineRule="auto" w:before="32"/>
        <w:ind w:right="1130"/>
        <w:jc w:val="both"/>
      </w:pPr>
      <w:r>
        <w:rPr>
          <w:spacing w:val="-2"/>
        </w:rPr>
        <w:t>分子公司职能部门按照分工协作和职权划分建立起来的一套完整体系，能够独立支配和使用人财物等，顺利组织和实施生产</w:t>
      </w:r>
      <w:r>
        <w:rPr>
          <w:spacing w:val="-63"/>
        </w:rPr>
        <w:t> </w:t>
      </w:r>
      <w:r>
        <w:rPr>
          <w:spacing w:val="-63"/>
        </w:rPr>
      </w:r>
      <w:r>
        <w:rPr/>
        <w:t>经营活动，不存在依赖控股股东、实际控制人的情况。</w:t>
      </w:r>
    </w:p>
    <w:p>
      <w:pPr>
        <w:pStyle w:val="BodyText"/>
        <w:spacing w:line="300" w:lineRule="auto" w:before="19"/>
        <w:ind w:left="424" w:right="1122"/>
        <w:jc w:val="left"/>
      </w:pPr>
      <w:r>
        <w:rPr>
          <w:rFonts w:ascii="Times New Roman" w:hAnsi="Times New Roman" w:cs="Times New Roman" w:eastAsia="Times New Roman" w:hint="default"/>
        </w:rPr>
        <w:t>2</w:t>
      </w:r>
      <w:r>
        <w:rPr/>
        <w:t>、人员独立 公司建立了独立的劳动、人事和工资管理体系，公司董事、监事及高级管理人员的任免均严格按照公司法及公司章程的</w:t>
      </w:r>
    </w:p>
    <w:p>
      <w:pPr>
        <w:pStyle w:val="BodyText"/>
        <w:spacing w:line="316" w:lineRule="auto" w:before="31"/>
        <w:ind w:right="1131"/>
        <w:jc w:val="both"/>
      </w:pPr>
      <w:r>
        <w:rPr>
          <w:spacing w:val="-2"/>
        </w:rPr>
        <w:t>决策程序进行，不存在控股股东或实际控制人干预公司董事会、股东大会已经做出的人事任免决定的情况，亦不存在控股股</w:t>
      </w:r>
      <w:r>
        <w:rPr>
          <w:spacing w:val="-66"/>
        </w:rPr>
        <w:t> </w:t>
      </w:r>
      <w:r>
        <w:rPr>
          <w:spacing w:val="-66"/>
        </w:rPr>
      </w:r>
      <w:r>
        <w:rPr>
          <w:spacing w:val="-2"/>
        </w:rPr>
        <w:t>东或实际控制人代替董事会、股东大会直接审批或决策重大事项的行为。公司总经理、副总经理、财务总监和董事会秘书等</w:t>
      </w:r>
      <w:r>
        <w:rPr>
          <w:spacing w:val="-66"/>
        </w:rPr>
        <w:t> </w:t>
      </w:r>
      <w:r>
        <w:rPr>
          <w:spacing w:val="-66"/>
        </w:rPr>
      </w:r>
      <w:r>
        <w:rPr>
          <w:spacing w:val="-2"/>
        </w:rPr>
        <w:t>均未在控股股东、实际控制人及其控制的其他企业中担任除董事、监事以外的其他职务，未在控股股东、实际控制人及其控</w:t>
      </w:r>
      <w:r>
        <w:rPr>
          <w:spacing w:val="-66"/>
        </w:rPr>
        <w:t> </w:t>
      </w:r>
      <w:r>
        <w:rPr>
          <w:spacing w:val="-66"/>
        </w:rPr>
      </w:r>
      <w:r>
        <w:rPr/>
        <w:t>制的其他企业领薪，公司财务人员未在控股股东、实际控制人及其关联企业中兼职。</w:t>
      </w:r>
    </w:p>
    <w:p>
      <w:pPr>
        <w:pStyle w:val="BodyText"/>
        <w:spacing w:line="300" w:lineRule="auto" w:before="19"/>
        <w:ind w:left="424" w:right="1122"/>
        <w:jc w:val="left"/>
      </w:pPr>
      <w:r>
        <w:rPr>
          <w:rFonts w:ascii="Times New Roman" w:hAnsi="Times New Roman" w:cs="Times New Roman" w:eastAsia="Times New Roman" w:hint="default"/>
        </w:rPr>
        <w:t>3</w:t>
      </w:r>
      <w:r>
        <w:rPr/>
        <w:t>、资产独立 公司拥有生产经营所需的主要生产设备、辅助生产设备、土地、房产、专利、商标等资产，具有完整的采购、生产和销</w:t>
      </w:r>
    </w:p>
    <w:p>
      <w:pPr>
        <w:pStyle w:val="BodyText"/>
        <w:spacing w:line="309" w:lineRule="auto" w:before="31"/>
        <w:ind w:left="424" w:right="1122" w:hanging="270"/>
        <w:jc w:val="left"/>
      </w:pPr>
      <w:r>
        <w:rPr/>
        <w:t>售系统及相关配套设施，公司不存在以资产、权益或信誉为股东、董事、监事和高级管理人员的债务提供担保的情况。 </w:t>
      </w:r>
      <w:r>
        <w:rPr>
          <w:rFonts w:ascii="Times New Roman" w:hAnsi="Times New Roman" w:cs="Times New Roman" w:eastAsia="Times New Roman" w:hint="default"/>
        </w:rPr>
        <w:t>4</w:t>
      </w:r>
      <w:r>
        <w:rPr/>
        <w:t>、机构独立 公司依法建立健全股东大会、董事会、监事会等机构，具有独立健全的法人治理结构，相关机构和人员能够依法履行职</w:t>
      </w:r>
    </w:p>
    <w:p>
      <w:pPr>
        <w:pStyle w:val="BodyText"/>
        <w:spacing w:line="316" w:lineRule="auto" w:before="24"/>
        <w:ind w:right="1132"/>
        <w:jc w:val="both"/>
      </w:pPr>
      <w:r>
        <w:rPr>
          <w:spacing w:val="-2"/>
        </w:rPr>
        <w:t>责。公司根据经营需要设立完整独立的职能部门，并制定相应的内部管理和控制制度，各部门之间分工明确、各司其职、相</w:t>
      </w:r>
      <w:r>
        <w:rPr>
          <w:spacing w:val="-66"/>
        </w:rPr>
        <w:t> </w:t>
      </w:r>
      <w:r>
        <w:rPr>
          <w:spacing w:val="-66"/>
        </w:rPr>
      </w:r>
      <w:r>
        <w:rPr>
          <w:spacing w:val="-2"/>
        </w:rPr>
        <w:t>互配合，构成一个有机的整体，保证公司的高效运作。公司不存在与控股股东、实际控制人混合经营的情况，也不存在控股</w:t>
      </w:r>
      <w:r>
        <w:rPr>
          <w:spacing w:val="-66"/>
        </w:rPr>
        <w:t> </w:t>
      </w:r>
      <w:r>
        <w:rPr>
          <w:spacing w:val="-66"/>
        </w:rPr>
      </w:r>
      <w:r>
        <w:rPr/>
        <w:t>股东、实际控制人干预公司机构设立的情形。</w:t>
      </w:r>
    </w:p>
    <w:p>
      <w:pPr>
        <w:pStyle w:val="BodyText"/>
        <w:spacing w:line="300" w:lineRule="auto" w:before="19"/>
        <w:ind w:left="424" w:right="1122"/>
        <w:jc w:val="left"/>
      </w:pPr>
      <w:r>
        <w:rPr>
          <w:rFonts w:ascii="Times New Roman" w:hAnsi="Times New Roman" w:cs="Times New Roman" w:eastAsia="Times New Roman" w:hint="default"/>
        </w:rPr>
        <w:t>5</w:t>
      </w:r>
      <w:r>
        <w:rPr/>
        <w:t>、财务独立 公司建立独立的核算体系，制定完善的财务管理制度。公司设立独立的财务部门，配备独立的财务人员，拥有独立的银</w:t>
      </w:r>
    </w:p>
    <w:p>
      <w:pPr>
        <w:pStyle w:val="BodyText"/>
        <w:spacing w:line="316" w:lineRule="auto" w:before="32"/>
        <w:ind w:right="1131"/>
        <w:jc w:val="both"/>
      </w:pPr>
      <w:r>
        <w:rPr>
          <w:spacing w:val="-2"/>
        </w:rPr>
        <w:t>行账号，资金运作独立，办理独立的税务登记证并独立纳税，不存在与控股股东、实际控制人共用银行账户及混合纳税的情</w:t>
      </w:r>
      <w:r>
        <w:rPr>
          <w:spacing w:val="-66"/>
        </w:rPr>
        <w:t> </w:t>
      </w:r>
      <w:r>
        <w:rPr>
          <w:spacing w:val="-66"/>
        </w:rPr>
      </w:r>
      <w:r>
        <w:rPr>
          <w:spacing w:val="-2"/>
        </w:rPr>
        <w:t>形。公司对所有资产拥有完全的控制支配权，不存在资产、资金被控股股东、实际控制人违规占用而损害公司或其他股东利</w:t>
      </w:r>
      <w:r>
        <w:rPr>
          <w:spacing w:val="-66"/>
        </w:rPr>
        <w:t> </w:t>
      </w:r>
      <w:r>
        <w:rPr>
          <w:spacing w:val="-66"/>
        </w:rPr>
      </w:r>
      <w:r>
        <w:rPr/>
        <w:t>益的情形。</w:t>
      </w:r>
    </w:p>
    <w:p>
      <w:pPr>
        <w:spacing w:after="0" w:line="316"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三、同业竞争情况" w:id="139"/>
      <w:bookmarkEnd w:id="139"/>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381"/>
        <w:gridCol w:w="1559"/>
        <w:gridCol w:w="1702"/>
        <w:gridCol w:w="173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432" w:right="51"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70.63%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432" w:right="51"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432" w:right="51"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432" w:right="51"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432" w:right="51"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right="1"/>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高晶</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黄炳艺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r>
    </w:tbl>
    <w:p>
      <w:pPr>
        <w:pStyle w:val="BodyText"/>
        <w:spacing w:line="360" w:lineRule="auto" w:before="51"/>
        <w:ind w:right="8052"/>
        <w:jc w:val="left"/>
      </w:pPr>
      <w:r>
        <w:rPr/>
        <w:t>连续两次未亲自出席董事会的说明 不适用</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028" w:firstLine="290"/>
        <w:jc w:val="left"/>
      </w:pPr>
      <w:r>
        <w:rPr>
          <w:spacing w:val="-2"/>
        </w:rPr>
        <w:t>报告期内，公司独立董事严格按照《公司法》《关于在上市公司建立独立董事制度的指导意见》及公司章程的相关规定，</w:t>
      </w:r>
      <w:r>
        <w:rPr/>
        <w:t> </w:t>
      </w:r>
      <w:r>
        <w:rPr>
          <w:spacing w:val="-2"/>
        </w:rPr>
        <w:t>及时了解公司经营信息，对公司实施员工持股计划、对外投资、权益分派、非公开发行股票等事项作出公正独立的判断，运</w:t>
      </w:r>
      <w:r>
        <w:rPr>
          <w:spacing w:val="-66"/>
        </w:rPr>
        <w:t> </w:t>
      </w:r>
      <w:r>
        <w:rPr>
          <w:spacing w:val="-66"/>
        </w:rPr>
      </w:r>
      <w:r>
        <w:rPr/>
        <w:t>用专业知识对有关事项提出专业意见，客观独立行使表决权。</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290"/>
        <w:jc w:val="both"/>
      </w:pPr>
      <w:r>
        <w:rPr>
          <w:spacing w:val="-1"/>
        </w:rPr>
        <w:t>公司董事会下设四个专门委员会，分别为战略委员会、审计委员会、提名委员会和薪酬与考核委员会。其中，战略委员</w:t>
      </w:r>
      <w:r>
        <w:rPr/>
        <w:t> </w:t>
      </w:r>
      <w:r>
        <w:rPr>
          <w:spacing w:val="-2"/>
        </w:rPr>
        <w:t>会根据公司实际情况及市场需求对公司发展作出合理规划，对投资等影响公司发展的重大事项进行深入研究，对公司发展起</w:t>
      </w:r>
      <w:r>
        <w:rPr>
          <w:spacing w:val="-64"/>
        </w:rPr>
        <w:t> </w:t>
      </w:r>
      <w:r>
        <w:rPr>
          <w:spacing w:val="-64"/>
        </w:rPr>
      </w:r>
      <w:r>
        <w:rPr>
          <w:spacing w:val="-2"/>
        </w:rPr>
        <w:t>重要作用；审计委员会对公司的内部制度及财务信息等进行审核，在年度、半年度及季报财务报告的编制及审计过程中勤勉</w:t>
      </w:r>
      <w:r>
        <w:rPr>
          <w:spacing w:val="-66"/>
        </w:rPr>
        <w:t> </w:t>
      </w:r>
      <w:r>
        <w:rPr>
          <w:spacing w:val="-66"/>
        </w:rPr>
      </w:r>
      <w:r>
        <w:rPr>
          <w:spacing w:val="-2"/>
        </w:rPr>
        <w:t>尽职，认真履行监督、核查职能；提名委员会、薪酬与考核委员会分别对报告期内公司董事及高级管理人员的任职资格及薪</w:t>
      </w:r>
      <w:r>
        <w:rPr>
          <w:spacing w:val="-66"/>
        </w:rPr>
        <w:t> </w:t>
      </w:r>
      <w:r>
        <w:rPr>
          <w:spacing w:val="-66"/>
        </w:rPr>
      </w:r>
      <w:r>
        <w:rPr/>
        <w:t>酬情况进行审查与考核。</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公司高级管理人员的聘任、考核和激励机制均严格按照公司法和公司章程的规定执行，经提名委员会及薪酬与考核委员</w:t>
      </w:r>
      <w:r>
        <w:rPr/>
        <w:t> 会审核后报董事会审议批准，高管薪酬方案合理、发放程序符合相关规定。</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50"/>
      <w:bookmarkEnd w:id="150"/>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19"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1" w:right="57" w:hanging="54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1" w:right="57" w:hanging="54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53"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9"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重大缺陷：一项内部控制缺陷单独或连同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其他缺陷具备合理可能性导致不能及时防</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止或发现并纠正财务报告中的重大错报；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重要缺陷：内部控制缺陷单独或连同其他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缺陷具备合理可能性导致不能及时防止或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发现并纠正财务报告中虽然未达到或超过</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重要性水平，但仍应引起董事会和管理层</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重视的错报；一般缺陷：不构成重大缺陷</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和重要缺陷的内部控制缺陷。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304" w:lineRule="auto" w:before="51"/>
              <w:ind w:left="22" w:right="-42"/>
              <w:jc w:val="left"/>
              <w:rPr>
                <w:rFonts w:ascii="宋体" w:hAnsi="宋体" w:cs="宋体" w:eastAsia="宋体" w:hint="default"/>
                <w:sz w:val="18"/>
                <w:szCs w:val="18"/>
              </w:rPr>
            </w:pPr>
            <w:r>
              <w:rPr>
                <w:rFonts w:ascii="宋体" w:hAnsi="宋体" w:cs="宋体" w:eastAsia="宋体" w:hint="default"/>
                <w:spacing w:val="-9"/>
                <w:sz w:val="18"/>
                <w:szCs w:val="18"/>
              </w:rPr>
              <w:t>重大缺陷：（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）公司缺乏重大事项决策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程序；（</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）违犯国家法律﹑法规﹑如安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全﹑环保；（</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）公司中高级管理人员或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技术人员流失严重；（</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）媒体负面新闻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频现；（</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）内部控制评价的结果特别是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重大或重要缺陷末得到整改；（</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）重要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业务缺乏制度控制或制度系统性失效。 </w:t>
            </w:r>
            <w:r>
              <w:rPr>
                <w:rFonts w:ascii="宋体" w:hAnsi="宋体" w:cs="宋体" w:eastAsia="宋体" w:hint="default"/>
                <w:spacing w:val="-4"/>
                <w:sz w:val="18"/>
                <w:szCs w:val="18"/>
              </w:rPr>
              <w:t>以上情形认定为重大缺陷，除此外认定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为重要或一般缺陷。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25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253"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9"/>
              <w:jc w:val="both"/>
              <w:rPr>
                <w:rFonts w:ascii="宋体" w:hAnsi="宋体" w:cs="宋体" w:eastAsia="宋体" w:hint="default"/>
                <w:sz w:val="18"/>
                <w:szCs w:val="18"/>
              </w:rPr>
            </w:pPr>
            <w:r>
              <w:rPr>
                <w:rFonts w:ascii="宋体" w:hAnsi="宋体" w:cs="宋体" w:eastAsia="宋体" w:hint="default"/>
                <w:sz w:val="18"/>
                <w:szCs w:val="18"/>
              </w:rPr>
              <w:t>重大缺陷：营业收入总额的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 </w:t>
            </w:r>
            <w:r>
              <w:rPr>
                <w:rFonts w:ascii="宋体" w:hAnsi="宋体" w:cs="宋体" w:eastAsia="宋体" w:hint="default"/>
                <w:spacing w:val="3"/>
                <w:sz w:val="18"/>
                <w:szCs w:val="18"/>
              </w:rPr>
              <w:t>润总额的 </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错报﹑资产总额的</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 报；重要缺陷：营业收入总额的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 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﹑利润总额的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；一般缺陷：错报</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307" w:lineRule="auto" w:before="51"/>
              <w:ind w:left="22" w:right="19"/>
              <w:jc w:val="both"/>
              <w:rPr>
                <w:rFonts w:ascii="宋体" w:hAnsi="宋体" w:cs="宋体" w:eastAsia="宋体" w:hint="default"/>
                <w:sz w:val="18"/>
                <w:szCs w:val="18"/>
              </w:rPr>
            </w:pPr>
            <w:r>
              <w:rPr>
                <w:rFonts w:ascii="宋体" w:hAnsi="宋体" w:cs="宋体" w:eastAsia="宋体" w:hint="default"/>
                <w:sz w:val="18"/>
                <w:szCs w:val="18"/>
              </w:rPr>
              <w:t>重大缺陷：直接财产损失金额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w:t>
            </w:r>
            <w:r>
              <w:rPr>
                <w:rFonts w:ascii="宋体" w:hAnsi="宋体" w:cs="宋体" w:eastAsia="宋体" w:hint="default"/>
                <w:spacing w:val="-76"/>
                <w:sz w:val="18"/>
                <w:szCs w:val="18"/>
              </w:rPr>
              <w:t> </w:t>
            </w:r>
            <w:r>
              <w:rPr>
                <w:rFonts w:ascii="宋体" w:hAnsi="宋体" w:cs="宋体" w:eastAsia="宋体" w:hint="default"/>
                <w:sz w:val="18"/>
                <w:szCs w:val="18"/>
              </w:rPr>
              <w:t>额的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﹑对公司造成较大负面影响并 </w:t>
            </w:r>
            <w:r>
              <w:rPr>
                <w:rFonts w:ascii="宋体" w:hAnsi="宋体" w:cs="宋体" w:eastAsia="宋体" w:hint="default"/>
                <w:spacing w:val="-4"/>
                <w:sz w:val="18"/>
                <w:szCs w:val="18"/>
              </w:rPr>
              <w:t>以公告形式对外披露；重要缺陷：利润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直接财产损失金额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 额的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﹑或受到国家政府部门处罚但 </w:t>
            </w:r>
            <w:r>
              <w:rPr>
                <w:rFonts w:ascii="宋体" w:hAnsi="宋体" w:cs="宋体" w:eastAsia="宋体" w:hint="default"/>
                <w:spacing w:val="-4"/>
                <w:sz w:val="18"/>
                <w:szCs w:val="18"/>
              </w:rPr>
              <w:t>未对公司造成负面影响；一般缺陷：直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接财产损失金额</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利润总额的</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﹑受</w:t>
            </w:r>
            <w:r>
              <w:rPr>
                <w:rFonts w:ascii="宋体" w:hAnsi="宋体" w:cs="宋体" w:eastAsia="宋体" w:hint="default"/>
                <w:spacing w:val="2"/>
                <w:sz w:val="18"/>
                <w:szCs w:val="18"/>
              </w:rPr>
              <w:t> </w:t>
            </w:r>
            <w:r>
              <w:rPr>
                <w:rFonts w:ascii="宋体" w:hAnsi="宋体" w:cs="宋体" w:eastAsia="宋体" w:hint="default"/>
                <w:spacing w:val="-4"/>
                <w:sz w:val="18"/>
                <w:szCs w:val="18"/>
              </w:rPr>
              <w:t>到省级（含省级）以下政府部门处罚但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未对公司造成负面影响。</w:t>
            </w:r>
          </w:p>
        </w:tc>
      </w:tr>
      <w:tr>
        <w:trPr>
          <w:trHeight w:val="393"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25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54"/>
      <w:bookmarkStart w:name="第十节 公司债券相关情况" w:id="155"/>
      <w:r>
        <w:rPr>
          <w:b w:val="0"/>
          <w:bCs w:val="0"/>
        </w:rPr>
      </w:r>
      <w:r>
        <w:rPr/>
        <w:t>第十节</w:t>
      </w:r>
      <w:r>
        <w:rPr>
          <w:spacing w:val="-9"/>
        </w:rPr>
        <w:t> </w:t>
      </w:r>
      <w:r>
        <w:rPr/>
        <w:t>公司债券相关情况</w:t>
      </w:r>
      <w:bookmarkEnd w:id="154"/>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_TOC_250001" w:id="156"/>
      <w:bookmarkStart w:name="第十一节 财务报告" w:id="157"/>
      <w:r>
        <w:rPr>
          <w:b w:val="0"/>
          <w:bCs w:val="0"/>
        </w:rPr>
      </w:r>
      <w:r>
        <w:rPr/>
        <w:t>第十一节</w:t>
      </w:r>
      <w:r>
        <w:rPr>
          <w:spacing w:val="-6"/>
        </w:rPr>
        <w:t> </w:t>
      </w:r>
      <w:r>
        <w:rPr/>
        <w:t>财务报告</w:t>
      </w:r>
      <w:bookmarkEnd w:id="15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XYZH2019XAA20337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周海涛、张东鹤</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2"/>
          <w:szCs w:val="12"/>
        </w:rPr>
      </w:pPr>
    </w:p>
    <w:p>
      <w:pPr>
        <w:pStyle w:val="Heading4"/>
        <w:spacing w:line="360" w:lineRule="auto"/>
        <w:ind w:right="0"/>
        <w:jc w:val="left"/>
        <w:rPr>
          <w:b w:val="0"/>
          <w:bCs w:val="0"/>
        </w:rPr>
      </w:pPr>
      <w:r>
        <w:rPr>
          <w:w w:val="95"/>
        </w:rPr>
        <w:t>厦门吉宏包装科技股份有限公司全体股东：</w:t>
      </w:r>
      <w:r>
        <w:rPr>
          <w:spacing w:val="81"/>
          <w:w w:val="95"/>
        </w:rPr>
        <w:t> </w:t>
      </w:r>
      <w:r>
        <w:rPr>
          <w:spacing w:val="81"/>
          <w:w w:val="95"/>
        </w:rPr>
      </w:r>
      <w:r>
        <w:rPr/>
        <w:t>一、审计意见</w:t>
      </w:r>
      <w:r>
        <w:rPr>
          <w:b w:val="0"/>
          <w:bCs w:val="0"/>
        </w:rPr>
      </w:r>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584" w:space="696"/>
            <w:col w:w="6650"/>
          </w:cols>
        </w:sectPr>
      </w:pPr>
    </w:p>
    <w:p>
      <w:pPr>
        <w:pStyle w:val="BodyText"/>
        <w:spacing w:line="300" w:lineRule="auto" w:before="25"/>
        <w:ind w:right="1131" w:firstLine="360"/>
        <w:jc w:val="both"/>
      </w:pPr>
      <w:r>
        <w:rPr>
          <w:spacing w:val="-2"/>
        </w:rPr>
        <w:t>我们审计了厦门吉宏包装科技股份有限公司（以下简称吉宏股份）财务报表，包括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w:t>
      </w:r>
      <w:r>
        <w:rPr/>
        <w:t> </w:t>
      </w:r>
      <w:r>
        <w:rPr>
          <w:spacing w:val="-2"/>
        </w:rPr>
        <w:t>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年度的合并及母公司利润表、合并及母公司现金流量表、合并及母公司股东权益变动表，以及相关财务报表附</w:t>
      </w:r>
      <w:r>
        <w:rPr>
          <w:spacing w:val="-61"/>
        </w:rPr>
        <w:t> </w:t>
      </w:r>
      <w:r>
        <w:rPr>
          <w:spacing w:val="-61"/>
        </w:rPr>
      </w:r>
      <w:r>
        <w:rPr/>
        <w:t>注。</w:t>
      </w:r>
    </w:p>
    <w:p>
      <w:pPr>
        <w:pStyle w:val="BodyText"/>
        <w:spacing w:line="302" w:lineRule="auto" w:before="70"/>
        <w:ind w:right="1130" w:firstLine="360"/>
        <w:jc w:val="both"/>
      </w:pPr>
      <w:r>
        <w:rPr>
          <w:spacing w:val="-2"/>
        </w:rPr>
        <w:t>我们认为，后附的财务报表在所有重大方面按照企业会计准则的规定编制，公允反映了吉宏股份</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357" w:lineRule="auto" w:before="52"/>
        <w:ind w:left="514" w:right="0" w:hanging="360"/>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201" w:lineRule="exact"/>
        <w:ind w:right="0"/>
        <w:jc w:val="left"/>
      </w:pPr>
      <w:r>
        <w:rPr/>
        <w:t>阐述了我们在这些准则下的责任。按照中国注册会计师职业道德守则，我们独立于吉宏股份，并履行了职业道德方面的其他</w:t>
      </w:r>
    </w:p>
    <w:p>
      <w:pPr>
        <w:pStyle w:val="BodyText"/>
        <w:spacing w:line="357" w:lineRule="auto" w:before="77"/>
        <w:ind w:right="3912"/>
        <w:jc w:val="left"/>
        <w:rPr>
          <w:rFonts w:ascii="宋体" w:hAnsi="宋体" w:cs="宋体" w:eastAsia="宋体" w:hint="default"/>
        </w:rPr>
      </w:pPr>
      <w:r>
        <w:rPr/>
        <w:t>责任。我们相信，我们获取的审计证据是充分、适当的，为发表审计意见提供了基础。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319" w:lineRule="auto" w:before="28"/>
        <w:ind w:right="1132"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spacing w:line="240" w:lineRule="auto" w:before="6"/>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384"/>
        <w:gridCol w:w="4122"/>
      </w:tblGrid>
      <w:tr>
        <w:trPr>
          <w:trHeight w:val="427"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销售收入的确认事项</w:t>
            </w:r>
          </w:p>
        </w:tc>
      </w:tr>
      <w:tr>
        <w:trPr>
          <w:trHeight w:val="427" w:hRule="exact"/>
        </w:trPr>
        <w:tc>
          <w:tcPr>
            <w:tcW w:w="4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关键审计事项</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审计中的应对</w:t>
            </w:r>
          </w:p>
        </w:tc>
      </w:tr>
      <w:tr>
        <w:trPr>
          <w:trHeight w:val="3707" w:hRule="exact"/>
        </w:trPr>
        <w:tc>
          <w:tcPr>
            <w:tcW w:w="4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00" w:lineRule="auto"/>
              <w:ind w:left="2" w:right="-17"/>
              <w:jc w:val="left"/>
              <w:rPr>
                <w:rFonts w:ascii="宋体" w:hAnsi="宋体" w:cs="宋体" w:eastAsia="宋体" w:hint="default"/>
                <w:sz w:val="18"/>
                <w:szCs w:val="18"/>
              </w:rPr>
            </w:pPr>
            <w:r>
              <w:rPr>
                <w:rFonts w:ascii="宋体" w:hAnsi="宋体" w:cs="宋体" w:eastAsia="宋体" w:hint="default"/>
                <w:sz w:val="18"/>
                <w:szCs w:val="18"/>
              </w:rPr>
              <w:t>如财务报表附注六、</w:t>
            </w:r>
            <w:r>
              <w:rPr>
                <w:rFonts w:ascii="Times New Roman" w:hAnsi="Times New Roman" w:cs="Times New Roman" w:eastAsia="Times New Roman" w:hint="default"/>
                <w:sz w:val="18"/>
                <w:szCs w:val="18"/>
              </w:rPr>
              <w:t>32</w:t>
            </w:r>
            <w:r>
              <w:rPr>
                <w:rFonts w:ascii="宋体" w:hAnsi="宋体" w:cs="宋体" w:eastAsia="宋体" w:hint="default"/>
                <w:sz w:val="18"/>
                <w:szCs w:val="18"/>
              </w:rPr>
              <w:t>所述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年度吉宏股份营业收入 为</w:t>
            </w:r>
            <w:r>
              <w:rPr>
                <w:rFonts w:ascii="Times New Roman" w:hAnsi="Times New Roman" w:cs="Times New Roman" w:eastAsia="Times New Roman" w:hint="default"/>
                <w:sz w:val="18"/>
                <w:szCs w:val="18"/>
              </w:rPr>
              <w:t>2,269,045,472.46</w:t>
            </w:r>
            <w:r>
              <w:rPr>
                <w:rFonts w:ascii="宋体" w:hAnsi="宋体" w:cs="宋体" w:eastAsia="宋体" w:hint="default"/>
                <w:sz w:val="18"/>
                <w:szCs w:val="18"/>
              </w:rPr>
              <w:t>元，其中</w:t>
            </w:r>
            <w:r>
              <w:rPr>
                <w:rFonts w:ascii="Times New Roman" w:hAnsi="Times New Roman" w:cs="Times New Roman" w:eastAsia="Times New Roman" w:hint="default"/>
                <w:sz w:val="18"/>
                <w:szCs w:val="18"/>
              </w:rPr>
              <w:t>:</w:t>
            </w:r>
            <w:r>
              <w:rPr>
                <w:rFonts w:ascii="宋体" w:hAnsi="宋体" w:cs="宋体" w:eastAsia="宋体" w:hint="default"/>
                <w:sz w:val="18"/>
                <w:szCs w:val="18"/>
              </w:rPr>
              <w:t>包装印刷收入为 </w:t>
            </w:r>
            <w:r>
              <w:rPr>
                <w:rFonts w:ascii="Times New Roman" w:hAnsi="Times New Roman" w:cs="Times New Roman" w:eastAsia="Times New Roman" w:hint="default"/>
                <w:sz w:val="18"/>
                <w:szCs w:val="18"/>
              </w:rPr>
              <w:t>1,059,693,906.88</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元，占营业收入总额的比重为</w:t>
            </w:r>
            <w:r>
              <w:rPr>
                <w:rFonts w:ascii="Times New Roman" w:hAnsi="Times New Roman" w:cs="Times New Roman" w:eastAsia="Times New Roman" w:hint="default"/>
                <w:spacing w:val="-5"/>
                <w:sz w:val="18"/>
                <w:szCs w:val="18"/>
              </w:rPr>
              <w:t>46.70%</w:t>
            </w:r>
            <w:r>
              <w:rPr>
                <w:rFonts w:ascii="宋体" w:hAnsi="宋体" w:cs="宋体" w:eastAsia="宋体" w:hint="default"/>
                <w:spacing w:val="-5"/>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互联网业务收入</w:t>
            </w:r>
            <w:r>
              <w:rPr>
                <w:rFonts w:ascii="Times New Roman" w:hAnsi="Times New Roman" w:cs="Times New Roman" w:eastAsia="Times New Roman" w:hint="default"/>
                <w:sz w:val="18"/>
                <w:szCs w:val="18"/>
              </w:rPr>
              <w:t>1,209,351,565.58</w:t>
            </w:r>
            <w:r>
              <w:rPr>
                <w:rFonts w:ascii="宋体" w:hAnsi="宋体" w:cs="宋体" w:eastAsia="宋体" w:hint="default"/>
                <w:sz w:val="18"/>
                <w:szCs w:val="18"/>
              </w:rPr>
              <w:t>元，占营业收入总额的 比重为</w:t>
            </w:r>
            <w:r>
              <w:rPr>
                <w:rFonts w:ascii="Times New Roman" w:hAnsi="Times New Roman" w:cs="Times New Roman" w:eastAsia="Times New Roman" w:hint="default"/>
                <w:sz w:val="18"/>
                <w:szCs w:val="18"/>
              </w:rPr>
              <w:t>53.30%</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 w:right="45"/>
              <w:jc w:val="both"/>
              <w:rPr>
                <w:rFonts w:ascii="宋体" w:hAnsi="宋体" w:cs="宋体" w:eastAsia="宋体" w:hint="default"/>
                <w:sz w:val="18"/>
                <w:szCs w:val="18"/>
              </w:rPr>
            </w:pPr>
            <w:r>
              <w:rPr>
                <w:rFonts w:ascii="宋体" w:hAnsi="宋体" w:cs="宋体" w:eastAsia="宋体" w:hint="default"/>
                <w:sz w:val="18"/>
                <w:szCs w:val="18"/>
              </w:rPr>
              <w:t>营业收入是吉宏股份经营和考核的关键业绩指标，且存 在较高的固有风险，因此我们将吉宏股份营业收入的确 认确定为关键审计事项。</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43"/>
              <w:jc w:val="left"/>
              <w:rPr>
                <w:rFonts w:ascii="宋体" w:hAnsi="宋体" w:cs="宋体" w:eastAsia="宋体" w:hint="default"/>
                <w:sz w:val="18"/>
                <w:szCs w:val="18"/>
              </w:rPr>
            </w:pPr>
            <w:r>
              <w:rPr>
                <w:rFonts w:ascii="宋体" w:hAnsi="宋体" w:cs="宋体" w:eastAsia="宋体" w:hint="default"/>
                <w:sz w:val="18"/>
                <w:szCs w:val="18"/>
              </w:rPr>
              <w:t>我们针对销售商品收入确认的关键审计事项执行的 主要审计程序包括：</w:t>
            </w:r>
          </w:p>
          <w:p>
            <w:pPr>
              <w:pStyle w:val="TableParagraph"/>
              <w:spacing w:line="302" w:lineRule="auto" w:before="55"/>
              <w:ind w:left="2"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评价和测试与销售商品收入确认相关的关键内部</w:t>
            </w:r>
            <w:r>
              <w:rPr>
                <w:rFonts w:ascii="宋体" w:hAnsi="宋体" w:cs="宋体" w:eastAsia="宋体" w:hint="default"/>
                <w:w w:val="99"/>
                <w:sz w:val="18"/>
                <w:szCs w:val="18"/>
              </w:rPr>
              <w:t> </w:t>
            </w:r>
            <w:r>
              <w:rPr>
                <w:rFonts w:ascii="宋体" w:hAnsi="宋体" w:cs="宋体" w:eastAsia="宋体" w:hint="default"/>
                <w:sz w:val="18"/>
                <w:szCs w:val="18"/>
              </w:rPr>
              <w:t>控制，复核相关会计政策是否正确且一贯运用；</w:t>
            </w:r>
          </w:p>
          <w:p>
            <w:pPr>
              <w:pStyle w:val="TableParagraph"/>
              <w:spacing w:line="302" w:lineRule="auto" w:before="68"/>
              <w:ind w:left="2"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结合产品类型对收入以及毛利情况执行分析，判</w:t>
            </w:r>
            <w:r>
              <w:rPr>
                <w:rFonts w:ascii="宋体" w:hAnsi="宋体" w:cs="宋体" w:eastAsia="宋体" w:hint="default"/>
                <w:w w:val="99"/>
                <w:sz w:val="18"/>
                <w:szCs w:val="18"/>
              </w:rPr>
              <w:t> </w:t>
            </w:r>
            <w:r>
              <w:rPr>
                <w:rFonts w:ascii="宋体" w:hAnsi="宋体" w:cs="宋体" w:eastAsia="宋体" w:hint="default"/>
                <w:sz w:val="18"/>
                <w:szCs w:val="18"/>
              </w:rPr>
              <w:t>断本期收入金额是否出现异常波动的情况；</w:t>
            </w:r>
          </w:p>
          <w:p>
            <w:pPr>
              <w:pStyle w:val="TableParagraph"/>
              <w:spacing w:line="309" w:lineRule="auto" w:before="69"/>
              <w:ind w:left="2"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从销售商品收入的会计记录和出库记录中选取样</w:t>
            </w:r>
            <w:r>
              <w:rPr>
                <w:rFonts w:ascii="宋体" w:hAnsi="宋体" w:cs="宋体" w:eastAsia="宋体" w:hint="default"/>
                <w:w w:val="99"/>
                <w:sz w:val="18"/>
                <w:szCs w:val="18"/>
              </w:rPr>
              <w:t> </w:t>
            </w:r>
            <w:r>
              <w:rPr>
                <w:rFonts w:ascii="宋体" w:hAnsi="宋体" w:cs="宋体" w:eastAsia="宋体" w:hint="default"/>
                <w:spacing w:val="-2"/>
                <w:sz w:val="18"/>
                <w:szCs w:val="18"/>
              </w:rPr>
              <w:t>本，与该笔销售相关的合同、发货记录及客户收货信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息进行核对；</w:t>
            </w:r>
          </w:p>
          <w:p>
            <w:pPr>
              <w:pStyle w:val="TableParagraph"/>
              <w:spacing w:line="302" w:lineRule="auto" w:before="62"/>
              <w:ind w:left="2"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检查资产负债表日前后的产品销售记录，检查期</w:t>
            </w:r>
            <w:r>
              <w:rPr>
                <w:rFonts w:ascii="宋体" w:hAnsi="宋体" w:cs="宋体" w:eastAsia="宋体" w:hint="default"/>
                <w:w w:val="99"/>
                <w:sz w:val="18"/>
                <w:szCs w:val="18"/>
              </w:rPr>
              <w:t> </w:t>
            </w:r>
            <w:r>
              <w:rPr>
                <w:rFonts w:ascii="宋体" w:hAnsi="宋体" w:cs="宋体" w:eastAsia="宋体" w:hint="default"/>
                <w:sz w:val="18"/>
                <w:szCs w:val="18"/>
              </w:rPr>
              <w:t>末销售收入是否计入了正确的会计期间；</w:t>
            </w:r>
          </w:p>
        </w:tc>
      </w:tr>
    </w:tbl>
    <w:p>
      <w:pPr>
        <w:spacing w:after="0" w:line="302"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r>
        <w:rPr/>
        <w:pict>
          <v:shape style="position:absolute;margin-left:56.34pt;margin-top:71.999985pt;width:426.45pt;height:696.9pt;mso-position-horizontal-relative:page;mso-position-vertical-relative:page;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84"/>
                    <w:gridCol w:w="4122"/>
                  </w:tblGrid>
                  <w:tr>
                    <w:trPr>
                      <w:trHeight w:val="2963" w:hRule="exact"/>
                    </w:trPr>
                    <w:tc>
                      <w:tcPr>
                        <w:tcW w:w="4384" w:type="dxa"/>
                        <w:tcBorders>
                          <w:top w:val="single" w:sz="6" w:space="0" w:color="000000"/>
                          <w:left w:val="single" w:sz="6" w:space="0" w:color="000000"/>
                          <w:bottom w:val="single" w:sz="6" w:space="0" w:color="000000"/>
                          <w:right w:val="single" w:sz="6" w:space="0" w:color="000000"/>
                        </w:tcBorders>
                      </w:tcPr>
                      <w:p>
                        <w:pP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1"/>
                          <w:ind w:left="2" w:right="-35"/>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针对发出商品选取样本检查会计记录、发票、出</w:t>
                        </w:r>
                        <w:r>
                          <w:rPr>
                            <w:rFonts w:ascii="宋体" w:hAnsi="宋体" w:cs="宋体" w:eastAsia="宋体" w:hint="default"/>
                            <w:w w:val="99"/>
                            <w:sz w:val="18"/>
                            <w:szCs w:val="18"/>
                          </w:rPr>
                          <w:t> </w:t>
                        </w:r>
                        <w:r>
                          <w:rPr>
                            <w:rFonts w:ascii="宋体" w:hAnsi="宋体" w:cs="宋体" w:eastAsia="宋体" w:hint="default"/>
                            <w:sz w:val="18"/>
                            <w:szCs w:val="18"/>
                          </w:rPr>
                          <w:t>库单及客户收货信息，确认相关会计处理是否正确；</w:t>
                        </w:r>
                      </w:p>
                      <w:p>
                        <w:pPr>
                          <w:pStyle w:val="TableParagraph"/>
                          <w:spacing w:line="240" w:lineRule="auto" w:before="69"/>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抽取部分样本对收入进行函证；</w:t>
                        </w:r>
                      </w:p>
                      <w:p>
                        <w:pPr>
                          <w:pStyle w:val="TableParagraph"/>
                          <w:spacing w:line="312" w:lineRule="auto" w:before="101"/>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针对互联网业务：电商业务</w:t>
                        </w:r>
                        <w:r>
                          <w:rPr>
                            <w:rFonts w:ascii="Times New Roman" w:hAnsi="Times New Roman" w:cs="Times New Roman" w:eastAsia="Times New Roman" w:hint="default"/>
                            <w:sz w:val="18"/>
                            <w:szCs w:val="18"/>
                          </w:rPr>
                          <w:t>IT</w:t>
                        </w:r>
                        <w:r>
                          <w:rPr>
                            <w:rFonts w:ascii="宋体" w:hAnsi="宋体" w:cs="宋体" w:eastAsia="宋体" w:hint="default"/>
                            <w:sz w:val="18"/>
                            <w:szCs w:val="18"/>
                          </w:rPr>
                          <w:t>审计确定订单的真</w:t>
                        </w:r>
                        <w:r>
                          <w:rPr>
                            <w:rFonts w:ascii="宋体" w:hAnsi="宋体" w:cs="宋体" w:eastAsia="宋体" w:hint="default"/>
                            <w:w w:val="99"/>
                            <w:sz w:val="18"/>
                            <w:szCs w:val="18"/>
                          </w:rPr>
                          <w:t> </w:t>
                        </w:r>
                        <w:r>
                          <w:rPr>
                            <w:rFonts w:ascii="宋体" w:hAnsi="宋体" w:cs="宋体" w:eastAsia="宋体" w:hint="default"/>
                            <w:spacing w:val="-2"/>
                            <w:sz w:val="18"/>
                            <w:szCs w:val="18"/>
                          </w:rPr>
                          <w:t>实性，抽取部分收入与物流信息进行核对，确定货物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已签收；将收入与物流公司的对账记录进行核对；移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动互联网业务</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审计确认系统数据的真实性，抽取系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统部分数据与客户提供数据进行核对，抽取部分收入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核对客户对账单。</w:t>
                        </w:r>
                      </w:p>
                    </w:tc>
                  </w:tr>
                  <w:tr>
                    <w:trPr>
                      <w:trHeight w:val="427"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应收账款可回收性事项</w:t>
                        </w:r>
                      </w:p>
                    </w:tc>
                  </w:tr>
                  <w:tr>
                    <w:trPr>
                      <w:trHeight w:val="427" w:hRule="exact"/>
                    </w:trPr>
                    <w:tc>
                      <w:tcPr>
                        <w:tcW w:w="4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关键审计事项</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审计中的应对</w:t>
                        </w:r>
                      </w:p>
                    </w:tc>
                  </w:tr>
                  <w:tr>
                    <w:trPr>
                      <w:trHeight w:val="4059" w:hRule="exact"/>
                    </w:trPr>
                    <w:tc>
                      <w:tcPr>
                        <w:tcW w:w="43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3"/>
                          <w:jc w:val="both"/>
                          <w:rPr>
                            <w:rFonts w:ascii="宋体" w:hAnsi="宋体" w:cs="宋体" w:eastAsia="宋体" w:hint="default"/>
                            <w:sz w:val="18"/>
                            <w:szCs w:val="18"/>
                          </w:rPr>
                        </w:pPr>
                        <w:r>
                          <w:rPr>
                            <w:rFonts w:ascii="宋体" w:hAnsi="宋体" w:cs="宋体" w:eastAsia="宋体" w:hint="default"/>
                            <w:spacing w:val="-2"/>
                            <w:sz w:val="18"/>
                            <w:szCs w:val="18"/>
                          </w:rPr>
                          <w:t>如财务报表附注六、</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所述</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日吉宏股份应收</w:t>
                        </w:r>
                        <w:r>
                          <w:rPr>
                            <w:rFonts w:ascii="宋体" w:hAnsi="宋体" w:cs="宋体" w:eastAsia="宋体" w:hint="default"/>
                            <w:spacing w:val="-79"/>
                            <w:sz w:val="18"/>
                            <w:szCs w:val="18"/>
                          </w:rPr>
                          <w:t> </w:t>
                        </w:r>
                        <w:r>
                          <w:rPr>
                            <w:rFonts w:ascii="宋体" w:hAnsi="宋体" w:cs="宋体" w:eastAsia="宋体" w:hint="default"/>
                            <w:sz w:val="18"/>
                            <w:szCs w:val="18"/>
                          </w:rPr>
                          <w:t>账款</w:t>
                        </w:r>
                        <w:r>
                          <w:rPr>
                            <w:rFonts w:ascii="Times New Roman" w:hAnsi="Times New Roman" w:cs="Times New Roman" w:eastAsia="Times New Roman" w:hint="default"/>
                            <w:sz w:val="18"/>
                            <w:szCs w:val="18"/>
                          </w:rPr>
                          <w:t>343,892,254.10</w:t>
                        </w:r>
                        <w:r>
                          <w:rPr>
                            <w:rFonts w:ascii="宋体" w:hAnsi="宋体" w:cs="宋体" w:eastAsia="宋体" w:hint="default"/>
                            <w:sz w:val="18"/>
                            <w:szCs w:val="18"/>
                          </w:rPr>
                          <w:t>元，占流动资产总额</w:t>
                        </w:r>
                        <w:r>
                          <w:rPr>
                            <w:rFonts w:ascii="Times New Roman" w:hAnsi="Times New Roman" w:cs="Times New Roman" w:eastAsia="Times New Roman" w:hint="default"/>
                            <w:sz w:val="18"/>
                            <w:szCs w:val="18"/>
                          </w:rPr>
                          <w:t>37.29%</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 w:right="45"/>
                          <w:jc w:val="both"/>
                          <w:rPr>
                            <w:rFonts w:ascii="宋体" w:hAnsi="宋体" w:cs="宋体" w:eastAsia="宋体" w:hint="default"/>
                            <w:sz w:val="18"/>
                            <w:szCs w:val="18"/>
                          </w:rPr>
                        </w:pPr>
                        <w:r>
                          <w:rPr>
                            <w:rFonts w:ascii="宋体" w:hAnsi="宋体" w:cs="宋体" w:eastAsia="宋体" w:hint="default"/>
                            <w:sz w:val="18"/>
                            <w:szCs w:val="18"/>
                          </w:rPr>
                          <w:t>吉宏股份根据应收账款的可回收性为判断基础确认坏账 准备。鉴于应收账款年末账面价值的确定需要管理层识 别已发生减值的项目和客观证据、评估预期未来可获取 的现金流量并确定其现值，涉及管理层运用重大会计估 计和判断，且若应收账款不能按期收回或者无法收回对 财务报表的影响较为重大，因此，应收账款的可回收性 被视为关键审计事项。</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43"/>
                          <w:jc w:val="left"/>
                          <w:rPr>
                            <w:rFonts w:ascii="宋体" w:hAnsi="宋体" w:cs="宋体" w:eastAsia="宋体" w:hint="default"/>
                            <w:sz w:val="18"/>
                            <w:szCs w:val="18"/>
                          </w:rPr>
                        </w:pPr>
                        <w:r>
                          <w:rPr>
                            <w:rFonts w:ascii="宋体" w:hAnsi="宋体" w:cs="宋体" w:eastAsia="宋体" w:hint="default"/>
                            <w:sz w:val="18"/>
                            <w:szCs w:val="18"/>
                          </w:rPr>
                          <w:t>我们针对应收账款的可回收性执行的审计程序主要 包括：</w:t>
                        </w:r>
                      </w:p>
                      <w:p>
                        <w:pPr>
                          <w:pStyle w:val="TableParagraph"/>
                          <w:spacing w:line="302" w:lineRule="auto" w:before="57"/>
                          <w:ind w:left="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评价管理层对应收账款管理内部控制制度的设计</w:t>
                        </w:r>
                        <w:r>
                          <w:rPr>
                            <w:rFonts w:ascii="宋体" w:hAnsi="宋体" w:cs="宋体" w:eastAsia="宋体" w:hint="default"/>
                            <w:w w:val="99"/>
                            <w:sz w:val="18"/>
                            <w:szCs w:val="18"/>
                          </w:rPr>
                          <w:t> </w:t>
                        </w:r>
                        <w:r>
                          <w:rPr>
                            <w:rFonts w:ascii="宋体" w:hAnsi="宋体" w:cs="宋体" w:eastAsia="宋体" w:hint="default"/>
                            <w:sz w:val="18"/>
                            <w:szCs w:val="18"/>
                          </w:rPr>
                          <w:t>和运行的有效性；</w:t>
                        </w:r>
                      </w:p>
                      <w:p>
                        <w:pPr>
                          <w:pStyle w:val="TableParagraph"/>
                          <w:spacing w:line="309" w:lineRule="auto" w:before="69"/>
                          <w:ind w:left="2"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通过查阅销售合同、检查以往货款的回收情况、</w:t>
                        </w:r>
                        <w:r>
                          <w:rPr>
                            <w:rFonts w:ascii="宋体" w:hAnsi="宋体" w:cs="宋体" w:eastAsia="宋体" w:hint="default"/>
                            <w:w w:val="99"/>
                            <w:sz w:val="18"/>
                            <w:szCs w:val="18"/>
                          </w:rPr>
                          <w:t> </w:t>
                        </w:r>
                        <w:r>
                          <w:rPr>
                            <w:rFonts w:ascii="宋体" w:hAnsi="宋体" w:cs="宋体" w:eastAsia="宋体" w:hint="default"/>
                            <w:sz w:val="18"/>
                            <w:szCs w:val="18"/>
                          </w:rPr>
                          <w:t>与管理层沟通等程序了解和评价管理层对应收账款</w:t>
                        </w:r>
                        <w:r>
                          <w:rPr>
                            <w:rFonts w:ascii="宋体" w:hAnsi="宋体" w:cs="宋体" w:eastAsia="宋体" w:hint="default"/>
                            <w:w w:val="99"/>
                            <w:sz w:val="18"/>
                            <w:szCs w:val="18"/>
                          </w:rPr>
                          <w:t> </w:t>
                        </w:r>
                        <w:r>
                          <w:rPr>
                            <w:rFonts w:ascii="宋体" w:hAnsi="宋体" w:cs="宋体" w:eastAsia="宋体" w:hint="default"/>
                            <w:sz w:val="18"/>
                            <w:szCs w:val="18"/>
                          </w:rPr>
                          <w:t>坏账准备计提的会计估计是否合理；</w:t>
                        </w:r>
                      </w:p>
                      <w:p>
                        <w:pPr>
                          <w:pStyle w:val="TableParagraph"/>
                          <w:spacing w:line="302" w:lineRule="auto" w:before="62"/>
                          <w:ind w:left="2" w:right="-3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复核吉宏包装对应收账款坏账准备的计提过程，包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括按账龄分析法进行计提以及单项计提的坏账准备；</w:t>
                        </w:r>
                      </w:p>
                      <w:p>
                        <w:pPr>
                          <w:pStyle w:val="TableParagraph"/>
                          <w:spacing w:line="319" w:lineRule="auto" w:before="69"/>
                          <w:ind w:left="2"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对应收账款期末余额选取样本执行函证程序；</w:t>
                        </w:r>
                        <w:r>
                          <w:rPr>
                            <w:rFonts w:ascii="宋体" w:hAnsi="宋体" w:cs="宋体" w:eastAsia="宋体" w:hint="default"/>
                            <w:w w:val="99"/>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结合期后回款情况检查，评价管理层对坏账准备计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提的合理性。</w:t>
                        </w:r>
                      </w:p>
                    </w:tc>
                  </w:tr>
                  <w:tr>
                    <w:trPr>
                      <w:trHeight w:val="427"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5"/>
                            <w:sz w:val="18"/>
                            <w:szCs w:val="18"/>
                          </w:rPr>
                          <w:t> </w:t>
                        </w:r>
                        <w:r>
                          <w:rPr>
                            <w:rFonts w:ascii="宋体" w:hAnsi="宋体" w:cs="宋体" w:eastAsia="宋体" w:hint="default"/>
                            <w:b/>
                            <w:bCs/>
                            <w:sz w:val="18"/>
                            <w:szCs w:val="18"/>
                          </w:rPr>
                          <w:t>商誉减值评估</w:t>
                        </w:r>
                        <w:r>
                          <w:rPr>
                            <w:rFonts w:ascii="宋体" w:hAnsi="宋体" w:cs="宋体" w:eastAsia="宋体" w:hint="default"/>
                            <w:sz w:val="18"/>
                            <w:szCs w:val="18"/>
                          </w:rPr>
                        </w:r>
                      </w:p>
                    </w:tc>
                  </w:tr>
                  <w:tr>
                    <w:trPr>
                      <w:trHeight w:val="5620" w:hRule="exact"/>
                    </w:trPr>
                    <w:tc>
                      <w:tcPr>
                        <w:tcW w:w="43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45"/>
                          <w:jc w:val="left"/>
                          <w:rPr>
                            <w:rFonts w:ascii="宋体" w:hAnsi="宋体" w:cs="宋体" w:eastAsia="宋体" w:hint="default"/>
                            <w:sz w:val="18"/>
                            <w:szCs w:val="18"/>
                          </w:rPr>
                        </w:pPr>
                        <w:r>
                          <w:rPr>
                            <w:rFonts w:ascii="宋体" w:hAnsi="宋体" w:cs="宋体" w:eastAsia="宋体" w:hint="default"/>
                            <w:sz w:val="18"/>
                            <w:szCs w:val="18"/>
                          </w:rPr>
                          <w:t>如财务报表附注六、</w:t>
                        </w:r>
                        <w:r>
                          <w:rPr>
                            <w:rFonts w:ascii="Times New Roman" w:hAnsi="Times New Roman" w:cs="Times New Roman" w:eastAsia="Times New Roman" w:hint="default"/>
                            <w:sz w:val="18"/>
                            <w:szCs w:val="18"/>
                          </w:rPr>
                          <w:t>12</w:t>
                        </w:r>
                        <w:r>
                          <w:rPr>
                            <w:rFonts w:ascii="宋体" w:hAnsi="宋体" w:cs="宋体" w:eastAsia="宋体" w:hint="default"/>
                            <w:sz w:val="18"/>
                            <w:szCs w:val="18"/>
                          </w:rPr>
                          <w:t>所述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日吉宏股份商 誉</w:t>
                        </w:r>
                        <w:r>
                          <w:rPr>
                            <w:rFonts w:ascii="Times New Roman" w:hAnsi="Times New Roman" w:cs="Times New Roman" w:eastAsia="Times New Roman" w:hint="default"/>
                            <w:sz w:val="18"/>
                            <w:szCs w:val="18"/>
                          </w:rPr>
                          <w:t>144,880,622.88</w:t>
                        </w:r>
                        <w:r>
                          <w:rPr>
                            <w:rFonts w:ascii="宋体" w:hAnsi="宋体" w:cs="宋体" w:eastAsia="宋体" w:hint="default"/>
                            <w:sz w:val="18"/>
                            <w:szCs w:val="18"/>
                          </w:rPr>
                          <w:t>元，占合并财务报表净资产的比例为 </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00" w:lineRule="auto"/>
                          <w:ind w:left="2" w:right="45"/>
                          <w:jc w:val="both"/>
                          <w:rPr>
                            <w:rFonts w:ascii="宋体" w:hAnsi="宋体" w:cs="宋体" w:eastAsia="宋体" w:hint="default"/>
                            <w:sz w:val="18"/>
                            <w:szCs w:val="18"/>
                          </w:rPr>
                        </w:pPr>
                        <w:r>
                          <w:rPr>
                            <w:rFonts w:ascii="宋体" w:hAnsi="宋体" w:cs="宋体" w:eastAsia="宋体" w:hint="default"/>
                            <w:sz w:val="18"/>
                            <w:szCs w:val="18"/>
                          </w:rPr>
                          <w:t>上述商誉主要是吉宏股份</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年度收购北京龙域之星科 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北京龙域</w:t>
                        </w:r>
                        <w:r>
                          <w:rPr>
                            <w:rFonts w:ascii="Times New Roman" w:hAnsi="Times New Roman" w:cs="Times New Roman" w:eastAsia="Times New Roman" w:hint="default"/>
                            <w:sz w:val="18"/>
                            <w:szCs w:val="18"/>
                          </w:rPr>
                          <w:t>”</w:t>
                        </w:r>
                        <w:r>
                          <w:rPr>
                            <w:rFonts w:ascii="宋体" w:hAnsi="宋体" w:cs="宋体" w:eastAsia="宋体" w:hint="default"/>
                            <w:sz w:val="18"/>
                            <w:szCs w:val="18"/>
                          </w:rPr>
                          <w:t>）、收购济南吉联包 装有限公司（以下简称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济南吉联</w:t>
                        </w:r>
                        <w:r>
                          <w:rPr>
                            <w:rFonts w:ascii="Times New Roman" w:hAnsi="Times New Roman" w:cs="Times New Roman" w:eastAsia="Times New Roman" w:hint="default"/>
                            <w:sz w:val="18"/>
                            <w:szCs w:val="18"/>
                          </w:rPr>
                          <w:t>”</w:t>
                        </w:r>
                        <w:r>
                          <w:rPr>
                            <w:rFonts w:ascii="宋体" w:hAnsi="宋体" w:cs="宋体" w:eastAsia="宋体" w:hint="default"/>
                            <w:sz w:val="18"/>
                            <w:szCs w:val="18"/>
                          </w:rPr>
                          <w:t>）形成的。</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 w:right="45"/>
                          <w:jc w:val="both"/>
                          <w:rPr>
                            <w:rFonts w:ascii="宋体" w:hAnsi="宋体" w:cs="宋体" w:eastAsia="宋体" w:hint="default"/>
                            <w:sz w:val="18"/>
                            <w:szCs w:val="18"/>
                          </w:rPr>
                        </w:pPr>
                        <w:r>
                          <w:rPr>
                            <w:rFonts w:ascii="宋体" w:hAnsi="宋体" w:cs="宋体" w:eastAsia="宋体" w:hint="default"/>
                            <w:sz w:val="18"/>
                            <w:szCs w:val="18"/>
                          </w:rPr>
                          <w:t>管理层在每年年度终了对商誉进行减值测试，并依据减 值测试的结果调整商誉的账面价值。管理层委聘了外部 估值专家对基于管理层编制的现金流量预测采用预计未 来现金流量折现的模型计算北京龙域的预计未来现金流 量现值，以评估商誉的可收回金额。</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我们针对商誉的减值执行的审计程序主要包括：</w:t>
                        </w:r>
                      </w:p>
                      <w:p>
                        <w:pPr>
                          <w:pStyle w:val="TableParagraph"/>
                          <w:spacing w:line="309" w:lineRule="auto" w:before="116"/>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了解与商誉减值相关的关键内部控制，评价其设计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和执行是否有效，并测试相关内部控制的运行有效</w:t>
                        </w:r>
                        <w:r>
                          <w:rPr>
                            <w:rFonts w:ascii="宋体" w:hAnsi="宋体" w:cs="宋体" w:eastAsia="宋体" w:hint="default"/>
                            <w:w w:val="99"/>
                            <w:sz w:val="18"/>
                            <w:szCs w:val="18"/>
                          </w:rPr>
                          <w:t> </w:t>
                        </w:r>
                        <w:r>
                          <w:rPr>
                            <w:rFonts w:ascii="宋体" w:hAnsi="宋体" w:cs="宋体" w:eastAsia="宋体" w:hint="default"/>
                            <w:sz w:val="18"/>
                            <w:szCs w:val="18"/>
                          </w:rPr>
                          <w:t>性；</w:t>
                        </w:r>
                      </w:p>
                      <w:p>
                        <w:pPr>
                          <w:pStyle w:val="TableParagraph"/>
                          <w:spacing w:line="302" w:lineRule="auto" w:before="62"/>
                          <w:ind w:left="2"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评价管理层委聘的外部估值专家的胜任能力、专</w:t>
                        </w:r>
                        <w:r>
                          <w:rPr>
                            <w:rFonts w:ascii="宋体" w:hAnsi="宋体" w:cs="宋体" w:eastAsia="宋体" w:hint="default"/>
                            <w:w w:val="99"/>
                            <w:sz w:val="18"/>
                            <w:szCs w:val="18"/>
                          </w:rPr>
                          <w:t> </w:t>
                        </w:r>
                        <w:r>
                          <w:rPr>
                            <w:rFonts w:ascii="宋体" w:hAnsi="宋体" w:cs="宋体" w:eastAsia="宋体" w:hint="default"/>
                            <w:sz w:val="18"/>
                            <w:szCs w:val="18"/>
                          </w:rPr>
                          <w:t>业素质和客观性；</w:t>
                        </w:r>
                      </w:p>
                      <w:p>
                        <w:pPr>
                          <w:pStyle w:val="TableParagraph"/>
                          <w:spacing w:line="302" w:lineRule="auto" w:before="68"/>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与吉宏股份聘请的第三方专业顾问讨论，了解及评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估吉宏股份商誉减值测试的合理性；</w:t>
                        </w:r>
                      </w:p>
                      <w:p>
                        <w:pPr>
                          <w:pStyle w:val="TableParagraph"/>
                          <w:spacing w:line="314" w:lineRule="auto" w:before="69"/>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复核商誉减值测试报告相关内容：①减值测试报告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的目的；②减值测试报告的基准日；③减值测试的对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象；④减值测试的范围；⑤减值测试中运用的价值类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型；⑥减值测试中使用的评估方法；⑦减值测试中运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用的假设；⑧减值测试中运用参数（包括税前折现率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预计未来现金流）的测算依据和逻辑推理过程；⑨商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誉减值计算过程；</w:t>
                        </w:r>
                      </w:p>
                      <w:p>
                        <w:pPr>
                          <w:pStyle w:val="TableParagraph"/>
                          <w:spacing w:line="302" w:lineRule="auto" w:before="59"/>
                          <w:ind w:left="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检查与商誉减值相关的信息是否已在财务报表中</w:t>
                        </w:r>
                        <w:r>
                          <w:rPr>
                            <w:rFonts w:ascii="宋体" w:hAnsi="宋体" w:cs="宋体" w:eastAsia="宋体" w:hint="default"/>
                            <w:w w:val="99"/>
                            <w:sz w:val="18"/>
                            <w:szCs w:val="18"/>
                          </w:rPr>
                          <w:t> </w:t>
                        </w:r>
                        <w:r>
                          <w:rPr>
                            <w:rFonts w:ascii="宋体" w:hAnsi="宋体" w:cs="宋体" w:eastAsia="宋体" w:hint="default"/>
                            <w:sz w:val="18"/>
                            <w:szCs w:val="18"/>
                          </w:rPr>
                          <w:t>作出恰当列报和披露。</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left="0" w:right="2183"/>
        <w:jc w:val="right"/>
      </w:pPr>
      <w:r>
        <w:rPr/>
        <w:t>、</w:t>
      </w:r>
    </w:p>
    <w:p>
      <w:pPr>
        <w:spacing w:after="0" w:line="240" w:lineRule="auto"/>
        <w:jc w:val="right"/>
        <w:sectPr>
          <w:pgSz w:w="11910" w:h="16840"/>
          <w:pgMar w:header="747" w:footer="979" w:top="1060" w:bottom="1160" w:left="980" w:right="0"/>
        </w:sectPr>
      </w:pPr>
    </w:p>
    <w:p>
      <w:pPr>
        <w:spacing w:line="240" w:lineRule="auto" w:before="12"/>
        <w:rPr>
          <w:rFonts w:ascii="宋体" w:hAnsi="宋体" w:cs="宋体" w:eastAsia="宋体" w:hint="default"/>
          <w:sz w:val="27"/>
          <w:szCs w:val="27"/>
        </w:rPr>
      </w:pPr>
    </w:p>
    <w:p>
      <w:pPr>
        <w:spacing w:line="416" w:lineRule="exact"/>
        <w:ind w:left="14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6.1pt;height:20.85pt;mso-position-horizontal-relative:char;mso-position-vertical-relative:line" coordorigin="0,0" coordsize="8522,417">
            <v:group style="position:absolute;left:14;top:14;width:4370;height:2" coordorigin="14,14" coordsize="4370,2">
              <v:shape style="position:absolute;left:14;top:14;width:4370;height:2" coordorigin="14,14" coordsize="4370,0" path="m14,14l4384,14e" filled="false" stroked="true" strokeweight=".72pt" strokecolor="#000000">
                <v:path arrowok="t"/>
              </v:shape>
            </v:group>
            <v:group style="position:absolute;left:4399;top:14;width:4108;height:2" coordorigin="4399,14" coordsize="4108,2">
              <v:shape style="position:absolute;left:4399;top:14;width:4108;height:2" coordorigin="4399,14" coordsize="4108,0" path="m4399,14l8507,14e" filled="false" stroked="true" strokeweight=".72pt" strokecolor="#000000">
                <v:path arrowok="t"/>
              </v:shape>
            </v:group>
            <v:group style="position:absolute;left:7;top:7;width:2;height:402" coordorigin="7,7" coordsize="2,402">
              <v:shape style="position:absolute;left:7;top:7;width:2;height:402" coordorigin="7,7" coordsize="0,402" path="m7,7l7,409e" filled="false" stroked="true" strokeweight=".72pt" strokecolor="#000000">
                <v:path arrowok="t"/>
              </v:shape>
            </v:group>
            <v:group style="position:absolute;left:14;top:402;width:4370;height:2" coordorigin="14,402" coordsize="4370,2">
              <v:shape style="position:absolute;left:14;top:402;width:4370;height:2" coordorigin="14,402" coordsize="4370,0" path="m14,402l4384,402e" filled="false" stroked="true" strokeweight=".72pt" strokecolor="#000000">
                <v:path arrowok="t"/>
              </v:shape>
            </v:group>
            <v:group style="position:absolute;left:4392;top:7;width:2;height:402" coordorigin="4392,7" coordsize="2,402">
              <v:shape style="position:absolute;left:4392;top:7;width:2;height:402" coordorigin="4392,7" coordsize="0,402" path="m4392,7l4392,409e" filled="false" stroked="true" strokeweight=".72pt" strokecolor="#000000">
                <v:path arrowok="t"/>
              </v:shape>
            </v:group>
            <v:group style="position:absolute;left:4399;top:402;width:4108;height:2" coordorigin="4399,402" coordsize="4108,2">
              <v:shape style="position:absolute;left:4399;top:402;width:4108;height:2" coordorigin="4399,402" coordsize="4108,0" path="m4399,402l8507,402e" filled="false" stroked="true" strokeweight=".72pt" strokecolor="#000000">
                <v:path arrowok="t"/>
              </v:shape>
            </v:group>
            <v:group style="position:absolute;left:8514;top:7;width:2;height:402" coordorigin="8514,7" coordsize="2,402">
              <v:shape style="position:absolute;left:8514;top:7;width:2;height:402" coordorigin="8514,7" coordsize="0,402" path="m8514,7l8514,409e" filled="false" stroked="true" strokeweight=".72pt" strokecolor="#000000">
                <v:path arrowok="t"/>
              </v:shape>
            </v:group>
          </v:group>
        </w:pict>
      </w:r>
      <w:r>
        <w:rPr>
          <w:rFonts w:ascii="宋体" w:hAnsi="宋体" w:cs="宋体" w:eastAsia="宋体" w:hint="default"/>
          <w:position w:val="-7"/>
          <w:sz w:val="20"/>
          <w:szCs w:val="20"/>
        </w:rPr>
      </w:r>
    </w:p>
    <w:p>
      <w:pPr>
        <w:pStyle w:val="Heading4"/>
        <w:spacing w:line="240" w:lineRule="auto" w:before="44"/>
        <w:ind w:right="0"/>
        <w:jc w:val="left"/>
        <w:rPr>
          <w:b w:val="0"/>
          <w:bCs w:val="0"/>
        </w:rPr>
      </w:pPr>
      <w:r>
        <w:rPr/>
        <w:t>四、其他信息</w:t>
      </w:r>
      <w:r>
        <w:rPr>
          <w:b w:val="0"/>
          <w:bCs w:val="0"/>
        </w:rPr>
      </w:r>
    </w:p>
    <w:p>
      <w:pPr>
        <w:pStyle w:val="BodyText"/>
        <w:spacing w:line="302" w:lineRule="auto" w:before="116"/>
        <w:ind w:right="1131" w:firstLine="360"/>
        <w:jc w:val="both"/>
      </w:pPr>
      <w:r>
        <w:rPr>
          <w:spacing w:val="-1"/>
        </w:rPr>
        <w:t>吉宏股份管理层</w:t>
      </w:r>
      <w:r>
        <w:rPr>
          <w:rFonts w:ascii="Times New Roman" w:hAnsi="Times New Roman" w:cs="Times New Roman" w:eastAsia="Times New Roman" w:hint="default"/>
          <w:spacing w:val="-1"/>
        </w:rPr>
        <w:t>(</w:t>
      </w:r>
      <w:r>
        <w:rPr>
          <w:spacing w:val="-1"/>
        </w:rPr>
        <w:t>以下简称管理层</w:t>
      </w:r>
      <w:r>
        <w:rPr>
          <w:rFonts w:ascii="Times New Roman" w:hAnsi="Times New Roman" w:cs="Times New Roman" w:eastAsia="Times New Roman" w:hint="default"/>
          <w:spacing w:val="-1"/>
        </w:rPr>
        <w:t>)</w:t>
      </w:r>
      <w:r>
        <w:rPr>
          <w:spacing w:val="-1"/>
        </w:rPr>
        <w:t>对其他信息负责。其他信息包括吉宏股份</w:t>
      </w:r>
      <w:r>
        <w:rPr>
          <w:rFonts w:ascii="Times New Roman" w:hAnsi="Times New Roman" w:cs="Times New Roman" w:eastAsia="Times New Roman" w:hint="default"/>
          <w:spacing w:val="-1"/>
        </w:rPr>
        <w:t>2018</w:t>
      </w:r>
      <w:r>
        <w:rPr>
          <w:spacing w:val="-1"/>
        </w:rPr>
        <w:t>年年度报告中涵盖的信息，但不包括财</w:t>
      </w:r>
      <w:r>
        <w:rPr/>
        <w:t> 务报表和我们的审计报告。</w:t>
      </w:r>
    </w:p>
    <w:p>
      <w:pPr>
        <w:pStyle w:val="BodyText"/>
        <w:spacing w:line="357" w:lineRule="auto" w:before="69"/>
        <w:ind w:left="424" w:right="1122"/>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结合我们对财务报表的审计，我们的责任是阅读其他信息，在此过程中，考虑其他信息是否与财务报表或我们在审计过</w:t>
      </w:r>
    </w:p>
    <w:p>
      <w:pPr>
        <w:pStyle w:val="BodyText"/>
        <w:spacing w:line="357" w:lineRule="auto"/>
        <w:ind w:left="424" w:right="1122" w:hanging="270"/>
        <w:jc w:val="left"/>
      </w:pPr>
      <w:r>
        <w:rPr/>
        <w:t>程中了解到的情况存在重大不一致或者似乎存在重大错报。 基于我们已执行的工作，如果我们确定其他信息存在重大错报，我们应当报告该事实。在这方面，我们无任何事项需要</w:t>
      </w:r>
    </w:p>
    <w:p>
      <w:pPr>
        <w:pStyle w:val="Heading4"/>
        <w:spacing w:line="357" w:lineRule="auto"/>
        <w:ind w:right="7680"/>
        <w:jc w:val="left"/>
        <w:rPr>
          <w:b w:val="0"/>
          <w:bCs w:val="0"/>
        </w:rPr>
      </w:pPr>
      <w:r>
        <w:rPr>
          <w:rFonts w:ascii="宋体" w:hAnsi="宋体" w:cs="宋体" w:eastAsia="宋体" w:hint="default"/>
          <w:b w:val="0"/>
          <w:bCs w:val="0"/>
        </w:rPr>
        <w:t>报告。 </w:t>
      </w:r>
      <w:r>
        <w:rPr/>
        <w:t>五、管理层和治理层对财务报表的责任</w:t>
      </w:r>
      <w:r>
        <w:rPr>
          <w:b w:val="0"/>
          <w:bCs w:val="0"/>
        </w:rPr>
      </w:r>
    </w:p>
    <w:p>
      <w:pPr>
        <w:pStyle w:val="BodyText"/>
        <w:spacing w:line="319" w:lineRule="auto" w:before="26"/>
        <w:ind w:right="1140" w:firstLine="270"/>
        <w:jc w:val="both"/>
      </w:pPr>
      <w:r>
        <w:rPr/>
        <w:t>管理层负责按照企业会计准则的规定编制财务报表，使其实现公允反映，并设计、执行和维护必要的内部控制，以使财 务报表不存在由于舞弊或错误导致的重大错报。</w:t>
      </w:r>
    </w:p>
    <w:p>
      <w:pPr>
        <w:pStyle w:val="BodyText"/>
        <w:spacing w:line="319" w:lineRule="auto" w:before="56"/>
        <w:ind w:right="1140" w:firstLine="270"/>
        <w:jc w:val="both"/>
      </w:pPr>
      <w:r>
        <w:rPr/>
        <w:t>在编制财务报表时，管理层负责评估吉宏股份的持续经营能力，披露与持续经营相关的事项（如适用），并运用持续经 营假设，除非管理层计划清算吉宏股份、终止运营或别无其他现实的选择。</w:t>
      </w:r>
    </w:p>
    <w:p>
      <w:pPr>
        <w:spacing w:line="357" w:lineRule="auto" w:before="56"/>
        <w:ind w:left="154" w:right="7062" w:firstLine="270"/>
        <w:jc w:val="left"/>
        <w:rPr>
          <w:rFonts w:ascii="宋体" w:hAnsi="宋体" w:cs="宋体" w:eastAsia="宋体" w:hint="default"/>
          <w:sz w:val="18"/>
          <w:szCs w:val="18"/>
        </w:rPr>
      </w:pPr>
      <w:r>
        <w:rPr>
          <w:rFonts w:ascii="宋体" w:hAnsi="宋体" w:cs="宋体" w:eastAsia="宋体" w:hint="default"/>
          <w:sz w:val="18"/>
          <w:szCs w:val="18"/>
        </w:rPr>
        <w:t>治理层负责监督吉宏股份的财务报告过程。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9" w:lineRule="auto" w:before="28"/>
        <w:ind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7"/>
        <w:ind w:left="514" w:right="0"/>
        <w:jc w:val="left"/>
      </w:pPr>
      <w:r>
        <w:rPr/>
        <w:t>在按照审计准则执行审计工作的过程中，我们运用职业判断，并保持职业怀疑。同时，我们也执行以下工作：</w:t>
      </w:r>
    </w:p>
    <w:p>
      <w:pPr>
        <w:pStyle w:val="BodyText"/>
        <w:spacing w:line="309" w:lineRule="auto" w:before="115"/>
        <w:ind w:right="1130" w:firstLine="180"/>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 </w:t>
      </w:r>
      <w:r>
        <w:rPr>
          <w:spacing w:val="-2"/>
        </w:rPr>
        <w:t>当的审计证据，作为发表审计意见的基础。由于舞弊可能涉及串通、伪造、故意遗漏、虚假陈述或凌驾于内部控制之上，未</w:t>
      </w:r>
      <w:r>
        <w:rPr>
          <w:spacing w:val="-67"/>
        </w:rPr>
        <w:t> </w:t>
      </w:r>
      <w:r>
        <w:rPr>
          <w:spacing w:val="-67"/>
        </w:rPr>
      </w:r>
      <w:r>
        <w:rPr/>
        <w:t>能发现由于舞弊导致的重大错报的风险高于未能发现由于错误导致的重大错报的风险。</w:t>
      </w:r>
    </w:p>
    <w:p>
      <w:pPr>
        <w:pStyle w:val="BodyText"/>
        <w:spacing w:line="240" w:lineRule="auto" w:before="65"/>
        <w:ind w:left="424" w:right="0"/>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102"/>
        <w:ind w:left="42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101"/>
        <w:ind w:right="1131" w:firstLine="270"/>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）对管理层使用持续经营假设的恰当性得出结论。同时，根据获取的审计证据，就可能导致对吉宏股份持续经营能力</w:t>
      </w:r>
      <w:r>
        <w:rPr/>
        <w:t>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6"/>
        </w:rPr>
        <w:t> </w:t>
      </w:r>
      <w:r>
        <w:rPr>
          <w:spacing w:val="-66"/>
        </w:rPr>
      </w:r>
      <w:r>
        <w:rPr/>
        <w:t>截至审计报告日可获得的信息。然而，未来的事项或情况可能导致吉宏股份不能持续经营。</w:t>
      </w:r>
    </w:p>
    <w:p>
      <w:pPr>
        <w:pStyle w:val="BodyText"/>
        <w:spacing w:line="240" w:lineRule="auto" w:before="63"/>
        <w:ind w:left="424"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2" w:lineRule="auto" w:before="101"/>
        <w:ind w:right="1139" w:firstLine="360"/>
        <w:jc w:val="both"/>
      </w:pPr>
      <w:r>
        <w:rPr/>
        <w:t>（</w:t>
      </w:r>
      <w:r>
        <w:rPr>
          <w:rFonts w:ascii="Times New Roman" w:hAnsi="Times New Roman" w:cs="Times New Roman" w:eastAsia="Times New Roman" w:hint="default"/>
        </w:rPr>
        <w:t>6</w:t>
      </w:r>
      <w:r>
        <w:rPr/>
        <w:t>）就吉宏股份中实体或业务活动的财务信息获取充分、适当的审计证据，以对财务报表发表审计意见。我们负责指 导、监督和执行集团审计，并对审计意见承担全部责任。</w:t>
      </w:r>
    </w:p>
    <w:p>
      <w:pPr>
        <w:pStyle w:val="BodyText"/>
        <w:spacing w:line="319" w:lineRule="auto" w:before="68"/>
        <w:ind w:right="1140" w:firstLine="270"/>
        <w:jc w:val="both"/>
      </w:pPr>
      <w:r>
        <w:rPr/>
        <w:t>我们与治理层就计划的审计范围、时间安排和重大审计发现等事项进行沟通，包括沟通我们在审计中识别出的值得关注 的内部控制缺陷。</w:t>
      </w:r>
    </w:p>
    <w:p>
      <w:pPr>
        <w:pStyle w:val="BodyText"/>
        <w:spacing w:line="319" w:lineRule="auto" w:before="56"/>
        <w:ind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9" w:lineRule="auto" w:before="56"/>
        <w:ind w:right="1132"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after="0" w:line="31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80" w:type="dxa"/>
        <w:tblLayout w:type="fixed"/>
        <w:tblCellMar>
          <w:top w:w="0" w:type="dxa"/>
          <w:left w:w="0" w:type="dxa"/>
          <w:bottom w:w="0" w:type="dxa"/>
          <w:right w:w="0" w:type="dxa"/>
        </w:tblCellMar>
        <w:tblLook w:val="01E0"/>
      </w:tblPr>
      <w:tblGrid>
        <w:gridCol w:w="4170"/>
        <w:gridCol w:w="4375"/>
      </w:tblGrid>
      <w:tr>
        <w:trPr>
          <w:trHeight w:val="507"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4375" w:type="dxa"/>
            <w:tcBorders>
              <w:top w:val="nil" w:sz="6" w:space="0" w:color="auto"/>
              <w:left w:val="nil" w:sz="6" w:space="0" w:color="auto"/>
              <w:bottom w:val="nil" w:sz="6" w:space="0" w:color="auto"/>
              <w:right w:val="nil" w:sz="6" w:space="0" w:color="auto"/>
            </w:tcBorders>
          </w:tcPr>
          <w:p>
            <w:pPr>
              <w:pStyle w:val="TableParagraph"/>
              <w:tabs>
                <w:tab w:pos="2915" w:val="left" w:leader="none"/>
              </w:tabs>
              <w:spacing w:line="180" w:lineRule="exact"/>
              <w:ind w:left="970" w:right="0"/>
              <w:jc w:val="left"/>
              <w:rPr>
                <w:rFonts w:ascii="宋体" w:hAnsi="宋体" w:cs="宋体" w:eastAsia="宋体" w:hint="default"/>
                <w:sz w:val="18"/>
                <w:szCs w:val="18"/>
              </w:rPr>
            </w:pPr>
            <w:r>
              <w:rPr>
                <w:rFonts w:ascii="宋体" w:hAnsi="宋体" w:cs="宋体" w:eastAsia="宋体" w:hint="default"/>
                <w:spacing w:val="-1"/>
                <w:sz w:val="18"/>
                <w:szCs w:val="18"/>
              </w:rPr>
              <w:t>中国注册会计师：</w:t>
              <w:tab/>
              <w:t>（项目合伙人）</w:t>
            </w:r>
          </w:p>
        </w:tc>
      </w:tr>
      <w:tr>
        <w:trPr>
          <w:trHeight w:val="820" w:hRule="exact"/>
        </w:trPr>
        <w:tc>
          <w:tcPr>
            <w:tcW w:w="4170" w:type="dxa"/>
            <w:tcBorders>
              <w:top w:val="nil" w:sz="6" w:space="0" w:color="auto"/>
              <w:left w:val="nil" w:sz="6" w:space="0" w:color="auto"/>
              <w:bottom w:val="nil" w:sz="6" w:space="0" w:color="auto"/>
              <w:right w:val="nil" w:sz="6" w:space="0" w:color="auto"/>
            </w:tcBorders>
          </w:tcPr>
          <w:p>
            <w:pP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970"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512"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tabs>
                <w:tab w:pos="1388" w:val="left" w:leader="none"/>
              </w:tabs>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中国</w:t>
              <w:tab/>
              <w:t>北京</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70"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一九年四月二十六日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7"/>
        <w:ind w:right="0"/>
        <w:jc w:val="left"/>
        <w:rPr>
          <w:b w:val="0"/>
          <w:bCs w:val="0"/>
        </w:rPr>
      </w:pPr>
      <w:bookmarkStart w:name="二、财务报表" w:id="159"/>
      <w:bookmarkEnd w:id="15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编制单位：厦门吉宏包装科技股份有限公司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575" w:space="503"/>
            <w:col w:w="1639" w:space="3203"/>
            <w:col w:w="201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280,669,307.72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150,751,458.07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30" w:right="51" w:hanging="1081"/>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345,772,542.10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204,439,993.31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1,880,288.00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8,297,421.48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343,892,254.10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196,142,571.83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34,425,547.06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36,893,562.33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24,446,625.06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8,595,794.47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11,074,659.91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206,239,279.77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172,332,901.07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30,604,185.33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108,781,861.26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922,157,487.04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681,795,570.51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21,213,750.00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37,349,681.63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56,543,203.14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369,296,773.07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327,469,322.25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4,929,599.88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891,458.17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89,608,113.37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47,888,078.00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144,880,622.88</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7,797,891.63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3,752,570.97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3,884,796.21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1,837,561.29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8,499,692.93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6,940,197.98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666,247,171.60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466,536,141.80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1,588,404,658.64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1,148,331,712.31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259,967,000.00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298,150,000.00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30" w:right="51" w:hanging="1081"/>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342,178,882.92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248,032,227.39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11,396,505.79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2,597,723.60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78"/>
              <w:jc w:val="right"/>
              <w:rPr>
                <w:rFonts w:ascii="Times New Roman" w:hAnsi="Times New Roman" w:cs="Times New Roman" w:eastAsia="Times New Roman" w:hint="default"/>
                <w:sz w:val="18"/>
                <w:szCs w:val="18"/>
              </w:rPr>
            </w:pPr>
            <w:r>
              <w:rPr>
                <w:rFonts w:ascii="Times New Roman"/>
                <w:spacing w:val="-1"/>
                <w:sz w:val="18"/>
              </w:rPr>
              <w:t>26,544,745.28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16,911,617.91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78"/>
              <w:jc w:val="right"/>
              <w:rPr>
                <w:rFonts w:ascii="Times New Roman" w:hAnsi="Times New Roman" w:cs="Times New Roman" w:eastAsia="Times New Roman" w:hint="default"/>
                <w:sz w:val="18"/>
                <w:szCs w:val="18"/>
              </w:rPr>
            </w:pPr>
            <w:r>
              <w:rPr>
                <w:rFonts w:ascii="Times New Roman"/>
                <w:spacing w:val="-1"/>
                <w:sz w:val="18"/>
              </w:rPr>
              <w:t>32,356,170.08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13,944,577.95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36"/>
              <w:jc w:val="right"/>
              <w:rPr>
                <w:rFonts w:ascii="Times New Roman" w:hAnsi="Times New Roman" w:cs="Times New Roman" w:eastAsia="Times New Roman" w:hint="default"/>
                <w:sz w:val="18"/>
                <w:szCs w:val="18"/>
              </w:rPr>
            </w:pPr>
            <w:r>
              <w:rPr>
                <w:rFonts w:ascii="Times New Roman"/>
                <w:spacing w:val="-1"/>
                <w:sz w:val="18"/>
              </w:rPr>
              <w:t>118,538,313.17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21,350,239.04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625,447.54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598,021.68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78"/>
              <w:jc w:val="right"/>
              <w:rPr>
                <w:rFonts w:ascii="Times New Roman" w:hAnsi="Times New Roman" w:cs="Times New Roman" w:eastAsia="Times New Roman" w:hint="default"/>
                <w:sz w:val="18"/>
                <w:szCs w:val="18"/>
              </w:rPr>
            </w:pPr>
            <w:r>
              <w:rPr>
                <w:rFonts w:ascii="Times New Roman"/>
                <w:spacing w:val="-1"/>
                <w:sz w:val="18"/>
              </w:rPr>
              <w:t>21,637,500.93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15,776,772.84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1,130,349.32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1,093,426.24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33"/>
              <w:jc w:val="right"/>
              <w:rPr>
                <w:rFonts w:ascii="Times New Roman" w:hAnsi="Times New Roman" w:cs="Times New Roman" w:eastAsia="Times New Roman" w:hint="default"/>
                <w:sz w:val="18"/>
                <w:szCs w:val="18"/>
              </w:rPr>
            </w:pPr>
            <w:r>
              <w:rPr>
                <w:rFonts w:ascii="Times New Roman"/>
                <w:spacing w:val="-1"/>
                <w:sz w:val="18"/>
              </w:rPr>
              <w:t>813,749,467.49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617,856,584.97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78"/>
              <w:jc w:val="right"/>
              <w:rPr>
                <w:rFonts w:ascii="Times New Roman" w:hAnsi="Times New Roman" w:cs="Times New Roman" w:eastAsia="Times New Roman" w:hint="default"/>
                <w:sz w:val="18"/>
                <w:szCs w:val="18"/>
              </w:rPr>
            </w:pPr>
            <w:r>
              <w:rPr>
                <w:rFonts w:ascii="Times New Roman"/>
                <w:spacing w:val="-1"/>
                <w:sz w:val="18"/>
              </w:rPr>
              <w:t>45,536,886.32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7,719,439.30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3,304,003.99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4,120,507.15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8,581,167.42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751,595.94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78"/>
              <w:jc w:val="right"/>
              <w:rPr>
                <w:rFonts w:ascii="Times New Roman" w:hAnsi="Times New Roman" w:cs="Times New Roman" w:eastAsia="Times New Roman" w:hint="default"/>
                <w:sz w:val="18"/>
                <w:szCs w:val="18"/>
              </w:rPr>
            </w:pPr>
            <w:r>
              <w:rPr>
                <w:rFonts w:ascii="Times New Roman"/>
                <w:spacing w:val="-1"/>
                <w:sz w:val="18"/>
              </w:rPr>
              <w:t>57,422,057.73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12,591,542.39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33"/>
              <w:jc w:val="right"/>
              <w:rPr>
                <w:rFonts w:ascii="Times New Roman" w:hAnsi="Times New Roman" w:cs="Times New Roman" w:eastAsia="Times New Roman" w:hint="default"/>
                <w:sz w:val="18"/>
                <w:szCs w:val="18"/>
              </w:rPr>
            </w:pPr>
            <w:r>
              <w:rPr>
                <w:rFonts w:ascii="Times New Roman"/>
                <w:spacing w:val="-1"/>
                <w:sz w:val="18"/>
              </w:rPr>
              <w:t>871,171,525.22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630,448,127.36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33"/>
              <w:jc w:val="right"/>
              <w:rPr>
                <w:rFonts w:ascii="Times New Roman" w:hAnsi="Times New Roman" w:cs="Times New Roman" w:eastAsia="Times New Roman" w:hint="default"/>
                <w:sz w:val="18"/>
                <w:szCs w:val="18"/>
              </w:rPr>
            </w:pPr>
            <w:r>
              <w:rPr>
                <w:rFonts w:ascii="Times New Roman"/>
                <w:spacing w:val="-1"/>
                <w:sz w:val="18"/>
              </w:rPr>
              <w:t>197,200,000.00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78"/>
              <w:jc w:val="right"/>
              <w:rPr>
                <w:rFonts w:ascii="Times New Roman" w:hAnsi="Times New Roman" w:cs="Times New Roman" w:eastAsia="Times New Roman" w:hint="default"/>
                <w:sz w:val="18"/>
                <w:szCs w:val="18"/>
              </w:rPr>
            </w:pPr>
            <w:r>
              <w:rPr>
                <w:rFonts w:ascii="Times New Roman"/>
                <w:spacing w:val="-1"/>
                <w:sz w:val="18"/>
              </w:rPr>
              <w:t>50,001,501.74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145,226,195.05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579,015.09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-416,524.37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31,496,237.40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20,525,905.83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408,497,974.02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221,122,210.12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687,774,728.25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502,457,786.63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29,458,405.17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15,425,798.32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717,233,133.42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517,883,584.95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1,588,404,658.64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1,148,331,712.31</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法定代表人：庄浩</w:t>
        <w:tab/>
        <w:t>主管会计工作负责人：吴明贵</w:t>
        <w:tab/>
        <w:t>会计机构负责人：詹文明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99,517,502.22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109,029,760.94</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74" w:right="12" w:hanging="1261"/>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108,240,401.53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135,223,697.23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1,356,288.00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8,104,403.00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106,884,113.53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127,119,294.23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4,163,352.16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4,548,757.42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178,483,581.84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89,205,604.30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57,574,659.91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78,331,416.63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95,911,574.84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6,483,955.18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86,769,035.67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475,220,209.56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520,688,430.40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21,213,750.00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390,205,705.38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146,049,226.89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174,790,862.62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196,808,357.40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414,025.38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170,940.17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9,469,495.57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9,945,803.61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5,147,035.16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2,922,960.35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963,940.64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1,029,622.07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3,606,125.18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4,315,382.93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584,597,189.93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382,456,043.42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015"/>
              <w:jc w:val="right"/>
              <w:rPr>
                <w:rFonts w:ascii="Times New Roman" w:hAnsi="Times New Roman" w:cs="Times New Roman" w:eastAsia="Times New Roman" w:hint="default"/>
                <w:sz w:val="18"/>
                <w:szCs w:val="18"/>
              </w:rPr>
            </w:pPr>
            <w:r>
              <w:rPr>
                <w:rFonts w:ascii="Times New Roman"/>
                <w:spacing w:val="-1"/>
                <w:sz w:val="18"/>
              </w:rPr>
              <w:t>1,059,817,399.49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903,144,473.82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248,710,000.00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298,150,000.00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4" w:right="12" w:hanging="1261"/>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084"/>
              <w:jc w:val="right"/>
              <w:rPr>
                <w:rFonts w:ascii="Times New Roman" w:hAnsi="Times New Roman" w:cs="Times New Roman" w:eastAsia="Times New Roman" w:hint="default"/>
                <w:sz w:val="18"/>
                <w:szCs w:val="18"/>
              </w:rPr>
            </w:pPr>
            <w:r>
              <w:rPr>
                <w:rFonts w:ascii="Times New Roman"/>
                <w:spacing w:val="-1"/>
                <w:sz w:val="18"/>
              </w:rPr>
              <w:t>115,088,690.23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135,260,746.97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786,428.79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2,458,288.58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9,609,367.29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8,438,627.99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1,241,659.80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2,381,806.97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126"/>
              <w:jc w:val="right"/>
              <w:rPr>
                <w:rFonts w:ascii="Times New Roman" w:hAnsi="Times New Roman" w:cs="Times New Roman" w:eastAsia="Times New Roman" w:hint="default"/>
                <w:sz w:val="18"/>
                <w:szCs w:val="18"/>
              </w:rPr>
            </w:pPr>
            <w:r>
              <w:rPr>
                <w:rFonts w:ascii="Times New Roman"/>
                <w:spacing w:val="-1"/>
                <w:sz w:val="18"/>
              </w:rPr>
              <w:t>99,324,537.31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1,342,649.09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379,306.95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598,021.68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126"/>
              <w:jc w:val="right"/>
              <w:rPr>
                <w:rFonts w:ascii="Times New Roman" w:hAnsi="Times New Roman" w:cs="Times New Roman" w:eastAsia="Times New Roman" w:hint="default"/>
                <w:sz w:val="18"/>
                <w:szCs w:val="18"/>
              </w:rPr>
            </w:pPr>
            <w:r>
              <w:rPr>
                <w:rFonts w:ascii="Times New Roman"/>
                <w:spacing w:val="-1"/>
                <w:sz w:val="18"/>
              </w:rPr>
              <w:t>21,637,500.93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9,086,772.84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877,958.92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841,035.84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497,276,143.27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457,959,928.28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126"/>
              <w:jc w:val="right"/>
              <w:rPr>
                <w:rFonts w:ascii="Times New Roman" w:hAnsi="Times New Roman" w:cs="Times New Roman" w:eastAsia="Times New Roman" w:hint="default"/>
                <w:sz w:val="18"/>
                <w:szCs w:val="18"/>
              </w:rPr>
            </w:pPr>
            <w:r>
              <w:rPr>
                <w:rFonts w:ascii="Times New Roman"/>
                <w:spacing w:val="-1"/>
                <w:sz w:val="18"/>
              </w:rPr>
              <w:t>45,536,886.32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7,719,439.30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2,859,010.12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3,423,122.88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751,595.94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126"/>
              <w:jc w:val="right"/>
              <w:rPr>
                <w:rFonts w:ascii="Times New Roman" w:hAnsi="Times New Roman" w:cs="Times New Roman" w:eastAsia="Times New Roman" w:hint="default"/>
                <w:sz w:val="18"/>
                <w:szCs w:val="18"/>
              </w:rPr>
            </w:pPr>
            <w:r>
              <w:rPr>
                <w:rFonts w:ascii="Times New Roman"/>
                <w:spacing w:val="-1"/>
                <w:sz w:val="18"/>
              </w:rPr>
              <w:t>48,395,896.44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11,894,158.12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545,672,039.71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469,854,086.40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197,200,000.00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126"/>
              <w:jc w:val="right"/>
              <w:rPr>
                <w:rFonts w:ascii="Times New Roman" w:hAnsi="Times New Roman" w:cs="Times New Roman" w:eastAsia="Times New Roman" w:hint="default"/>
                <w:sz w:val="18"/>
                <w:szCs w:val="18"/>
              </w:rPr>
            </w:pPr>
            <w:r>
              <w:rPr>
                <w:rFonts w:ascii="Times New Roman"/>
                <w:spacing w:val="-1"/>
                <w:sz w:val="18"/>
              </w:rPr>
              <w:t>48,999,587.09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144,224,280.40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126"/>
              <w:jc w:val="right"/>
              <w:rPr>
                <w:rFonts w:ascii="Times New Roman" w:hAnsi="Times New Roman" w:cs="Times New Roman" w:eastAsia="Times New Roman" w:hint="default"/>
                <w:sz w:val="18"/>
                <w:szCs w:val="18"/>
              </w:rPr>
            </w:pPr>
            <w:r>
              <w:rPr>
                <w:rFonts w:ascii="Times New Roman"/>
                <w:spacing w:val="-1"/>
                <w:sz w:val="18"/>
              </w:rPr>
              <w:t>31,496,237.40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20,525,905.83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236,449,535.29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152,540,201.19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514,145,359.78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433,290,387.42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015"/>
              <w:jc w:val="right"/>
              <w:rPr>
                <w:rFonts w:ascii="Times New Roman" w:hAnsi="Times New Roman" w:cs="Times New Roman" w:eastAsia="Times New Roman" w:hint="default"/>
                <w:sz w:val="18"/>
                <w:szCs w:val="18"/>
              </w:rPr>
            </w:pPr>
            <w:r>
              <w:rPr>
                <w:rFonts w:ascii="Times New Roman"/>
                <w:spacing w:val="-1"/>
                <w:sz w:val="18"/>
              </w:rPr>
              <w:t>1,059,817,399.49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903,144,473.82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2,269,045,472.46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1,132,613,257.78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2,269,045,472.46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1,132,613,257.78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2,028,017,187.03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1,045,920,296.90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1,292,040,084.46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799,424,960.66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9,342,168.45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5,554,344.54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599,747,293.45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159,081,054.33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59,216,036.48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40,110,470.99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34,638,980.90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23,489,208.70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22,671,229.90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13,242,457.14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29,991,711.40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12,626,748.23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6,690,337.36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1,324,614.01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10,361,393.39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5,017,800.54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1,478,164.27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903,301.60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10,579,723.58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6,905,692.82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98" w:right="37" w:hanging="1261"/>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 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2,431,138.40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6,905,692.82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98" w:right="46" w:hanging="1251"/>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-141,701.97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-876,807.93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252,944,471.31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93,625,147.37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7,509,521.58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4,470,392.16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3,044,485.38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68,737.83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98" w:right="46" w:hanging="125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257,409,507.51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98,026,801.70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29,057,472.56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15,962,091.26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228,352,034.95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82,064,710.44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18" w:right="23" w:hanging="1096"/>
              <w:jc w:val="left"/>
              <w:rPr>
                <w:rFonts w:ascii="宋体" w:hAnsi="宋体" w:cs="宋体" w:eastAsia="宋体" w:hint="default"/>
                <w:sz w:val="18"/>
                <w:szCs w:val="18"/>
              </w:rPr>
            </w:pPr>
            <w:r>
              <w:rPr>
                <w:rFonts w:ascii="宋体" w:hAnsi="宋体" w:cs="宋体" w:eastAsia="宋体" w:hint="default"/>
                <w:spacing w:val="-8"/>
                <w:sz w:val="18"/>
                <w:szCs w:val="18"/>
              </w:rPr>
              <w:t>（一）持续经营净利润（净亏损以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228,352,034.95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82,064,710.44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18" w:right="23" w:hanging="1096"/>
              <w:jc w:val="left"/>
              <w:rPr>
                <w:rFonts w:ascii="宋体" w:hAnsi="宋体" w:cs="宋体" w:eastAsia="宋体" w:hint="default"/>
                <w:sz w:val="18"/>
                <w:szCs w:val="18"/>
              </w:rPr>
            </w:pPr>
            <w:r>
              <w:rPr>
                <w:rFonts w:ascii="宋体" w:hAnsi="宋体" w:cs="宋体" w:eastAsia="宋体" w:hint="default"/>
                <w:spacing w:val="-8"/>
                <w:sz w:val="18"/>
                <w:szCs w:val="18"/>
              </w:rPr>
              <w:t>（二）终止经营净利润（净亏损以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213,169,745.48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80,034,333.83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15,182,289.47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2,030,376.61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1,072,627.73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-637,895.04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7" w:right="25" w:hanging="1081"/>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995,539.46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-413,441.63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87" w:right="27" w:hanging="1261"/>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 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377" w:right="48" w:hanging="13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 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77" w:right="27" w:hanging="1351"/>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995,539.46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-413,441.63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377" w:right="48" w:hanging="13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 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927" w:right="48" w:hanging="87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 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995,539.46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-413,441.63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97" w:right="27" w:hanging="1171"/>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 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77,088.27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-224,453.41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229,424,662.68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81,426,815.40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214,165,284.94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79,620,892.20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15,259,377.74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1,805,923.20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0.69</w:t>
            </w:r>
          </w:p>
        </w:tc>
      </w:tr>
    </w:tbl>
    <w:p>
      <w:pPr>
        <w:pStyle w:val="BodyText"/>
        <w:tabs>
          <w:tab w:pos="348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法定代表人：庄浩</w:t>
        <w:tab/>
        <w:t>主管会计工作负责人：吴明贵</w:t>
        <w:tab/>
        <w:t>会计机构负责人：詹文明 </w:t>
      </w:r>
      <w:bookmarkStart w:name="4、母公司利润表" w:id="163"/>
      <w:bookmarkEnd w:id="16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659,360,054.21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602,265,212.39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546,909,948.38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498,197,512.22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3,371,868.01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1,775,301.69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25,119,376.80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28,284,053.54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30,261,631.07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26,292,159.24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27,633,795.03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23,489,208.70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16,426,041.65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6,728,968.33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23,187,786.67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10,322,579.06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6,493,412.56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4,307,428.20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-293,713.61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1,863,635.04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891,623.74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663,044.55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96,717,388.40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51,905,692.82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97" w:right="39" w:hanging="1261"/>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 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2,431,138.40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6,905,692.82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97" w:right="47" w:hanging="1251"/>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12,657.73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-366,819.71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107,552,776.75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67,836,291.29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4,489,457.84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4,389,056.87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1,832,800.00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54,060.93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97" w:right="47" w:hanging="125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110,209,434.59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72,171,287.23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506,118.91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1,628,233.49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109,703,315.68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70,543,053.74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17" w:right="22" w:hanging="1095"/>
              <w:jc w:val="left"/>
              <w:rPr>
                <w:rFonts w:ascii="宋体" w:hAnsi="宋体" w:cs="宋体" w:eastAsia="宋体" w:hint="default"/>
                <w:sz w:val="18"/>
                <w:szCs w:val="18"/>
              </w:rPr>
            </w:pPr>
            <w:r>
              <w:rPr>
                <w:rFonts w:ascii="宋体" w:hAnsi="宋体" w:cs="宋体" w:eastAsia="宋体" w:hint="default"/>
                <w:spacing w:val="-8"/>
                <w:sz w:val="18"/>
                <w:szCs w:val="18"/>
              </w:rPr>
              <w:t>（一）持续经营净利润（净亏损以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109,703,315.68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70,543,053.74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17" w:right="22" w:hanging="1095"/>
              <w:jc w:val="left"/>
              <w:rPr>
                <w:rFonts w:ascii="宋体" w:hAnsi="宋体" w:cs="宋体" w:eastAsia="宋体" w:hint="default"/>
                <w:sz w:val="18"/>
                <w:szCs w:val="18"/>
              </w:rPr>
            </w:pPr>
            <w:r>
              <w:rPr>
                <w:rFonts w:ascii="宋体" w:hAnsi="宋体" w:cs="宋体" w:eastAsia="宋体" w:hint="default"/>
                <w:spacing w:val="-8"/>
                <w:sz w:val="18"/>
                <w:szCs w:val="18"/>
              </w:rPr>
              <w:t>（二）终止经营净利润（净亏损以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97" w:right="39" w:hanging="1261"/>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 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387" w:right="60" w:hanging="13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 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87" w:right="39" w:hanging="1351"/>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387" w:right="60" w:hanging="13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 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926" w:right="48" w:hanging="87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 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82" w:right="0"/>
              <w:jc w:val="left"/>
              <w:rPr>
                <w:rFonts w:ascii="Times New Roman" w:hAnsi="Times New Roman" w:cs="Times New Roman" w:eastAsia="Times New Roman" w:hint="default"/>
                <w:sz w:val="18"/>
                <w:szCs w:val="18"/>
              </w:rPr>
            </w:pPr>
            <w:r>
              <w:rPr>
                <w:rFonts w:ascii="Times New Roman"/>
                <w:sz w:val="18"/>
              </w:rPr>
              <w:t>109,703,315.68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70,543,053.74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2,173,124,433.68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1,030,747,345.89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5" w:right="27" w:hanging="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 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1,789,772.80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1,846,628.36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12,303,075.52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6,178,755.45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2,187,217,282.00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1,038,772,729.70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1,256,860,406.35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878,238,488.86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05.279999pt;margin-top:748.469971pt;width:163.4pt;height:20.8pt;mso-position-horizontal-relative:page;mso-position-vertical-relative:page;z-index:-1100656" coordorigin="4106,14969" coordsize="3268,416">
            <v:group style="position:absolute;left:4117;top:14981;width:2;height:393" coordorigin="4117,14981" coordsize="2,393">
              <v:shape style="position:absolute;left:4117;top:14981;width:2;height:393" coordorigin="4117,14981" coordsize="0,393" path="m4117,14981l4117,15373e" filled="false" stroked="true" strokeweight="1.140pt" strokecolor="#ffffff">
                <v:path arrowok="t"/>
              </v:shape>
            </v:group>
            <v:group style="position:absolute;left:4128;top:14981;width:3246;height:393" coordorigin="4128,14981" coordsize="3246,393">
              <v:shape style="position:absolute;left:4128;top:14981;width:3246;height:393" coordorigin="4128,14981" coordsize="3246,393" path="m4128,15373l7374,15373,7374,14981,4128,14981,4128,1537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631"/>
        <w:gridCol w:w="2682"/>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82" w:right="0"/>
              <w:jc w:val="left"/>
              <w:rPr>
                <w:rFonts w:ascii="Times New Roman" w:hAnsi="Times New Roman" w:cs="Times New Roman" w:eastAsia="Times New Roman" w:hint="default"/>
                <w:sz w:val="18"/>
                <w:szCs w:val="18"/>
              </w:rPr>
            </w:pPr>
            <w:r>
              <w:rPr>
                <w:rFonts w:ascii="Times New Roman"/>
                <w:sz w:val="18"/>
              </w:rPr>
              <w:t>134,252,539.22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94,880,577.97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69,727,961.28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31,788,886.54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82" w:right="0"/>
              <w:jc w:val="left"/>
              <w:rPr>
                <w:rFonts w:ascii="Times New Roman" w:hAnsi="Times New Roman" w:cs="Times New Roman" w:eastAsia="Times New Roman" w:hint="default"/>
                <w:sz w:val="18"/>
                <w:szCs w:val="18"/>
              </w:rPr>
            </w:pPr>
            <w:r>
              <w:rPr>
                <w:rFonts w:ascii="Times New Roman"/>
                <w:sz w:val="18"/>
              </w:rPr>
              <w:t>469,390,221.34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96,849,071.35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15" w:right="0"/>
              <w:jc w:val="left"/>
              <w:rPr>
                <w:rFonts w:ascii="Times New Roman" w:hAnsi="Times New Roman" w:cs="Times New Roman" w:eastAsia="Times New Roman" w:hint="default"/>
                <w:sz w:val="18"/>
                <w:szCs w:val="18"/>
              </w:rPr>
            </w:pPr>
            <w:r>
              <w:rPr>
                <w:rFonts w:ascii="Times New Roman"/>
                <w:sz w:val="18"/>
              </w:rPr>
              <w:t>1,930,231,128.19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1,101,757,024.72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82" w:right="0"/>
              <w:jc w:val="left"/>
              <w:rPr>
                <w:rFonts w:ascii="Times New Roman" w:hAnsi="Times New Roman" w:cs="Times New Roman" w:eastAsia="Times New Roman" w:hint="default"/>
                <w:sz w:val="18"/>
                <w:szCs w:val="18"/>
              </w:rPr>
            </w:pPr>
            <w:r>
              <w:rPr>
                <w:rFonts w:ascii="Times New Roman"/>
                <w:sz w:val="18"/>
              </w:rPr>
              <w:t>256,986,153.81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-62,984,295.02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59,840,000.00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2,322,800.00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6" w:right="27" w:hanging="63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 资产收回的现金净额</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838,137.43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2,355,196.68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96" w:right="27" w:hanging="1171"/>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 金净额</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65,282.44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82" w:right="0"/>
              <w:jc w:val="left"/>
              <w:rPr>
                <w:rFonts w:ascii="Times New Roman" w:hAnsi="Times New Roman" w:cs="Times New Roman" w:eastAsia="Times New Roman" w:hint="default"/>
                <w:sz w:val="18"/>
                <w:szCs w:val="18"/>
              </w:rPr>
            </w:pPr>
            <w:r>
              <w:rPr>
                <w:rFonts w:ascii="Times New Roman"/>
                <w:sz w:val="18"/>
              </w:rPr>
              <w:t>150,743,419.87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4,677,996.68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6" w:right="27" w:hanging="811"/>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 资产支付的现金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38,704,546.46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63,791,495.49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23,290,000.00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34,162,334.91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96" w:right="27" w:hanging="1171"/>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 金净额</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82" w:right="0"/>
              <w:jc w:val="left"/>
              <w:rPr>
                <w:rFonts w:ascii="Times New Roman" w:hAnsi="Times New Roman" w:cs="Times New Roman" w:eastAsia="Times New Roman" w:hint="default"/>
                <w:sz w:val="18"/>
                <w:szCs w:val="18"/>
              </w:rPr>
            </w:pPr>
            <w:r>
              <w:rPr>
                <w:rFonts w:ascii="Times New Roman"/>
                <w:sz w:val="18"/>
              </w:rPr>
              <w:t>137,903,474.37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2,221,500.00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74,000,000.00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86" w:right="0"/>
              <w:jc w:val="left"/>
              <w:rPr>
                <w:rFonts w:ascii="Times New Roman" w:hAnsi="Times New Roman" w:cs="Times New Roman" w:eastAsia="Times New Roman" w:hint="default"/>
                <w:sz w:val="18"/>
                <w:szCs w:val="18"/>
              </w:rPr>
            </w:pPr>
            <w:r>
              <w:rPr>
                <w:rFonts w:ascii="Times New Roman"/>
                <w:sz w:val="18"/>
              </w:rPr>
              <w:t>202,119,520.83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171,953,830.40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-51,376,100.96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-167,275,833.72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96" w:right="27" w:hanging="1171"/>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 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82" w:right="0"/>
              <w:jc w:val="left"/>
              <w:rPr>
                <w:rFonts w:ascii="Times New Roman" w:hAnsi="Times New Roman" w:cs="Times New Roman" w:eastAsia="Times New Roman" w:hint="default"/>
                <w:sz w:val="18"/>
                <w:szCs w:val="18"/>
              </w:rPr>
            </w:pPr>
            <w:r>
              <w:rPr>
                <w:rFonts w:ascii="Times New Roman"/>
                <w:sz w:val="18"/>
              </w:rPr>
              <w:t>287,710,000.00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418,642,880.65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82" w:right="0"/>
              <w:jc w:val="left"/>
              <w:rPr>
                <w:rFonts w:ascii="Times New Roman" w:hAnsi="Times New Roman" w:cs="Times New Roman" w:eastAsia="Times New Roman" w:hint="default"/>
                <w:sz w:val="18"/>
                <w:szCs w:val="18"/>
              </w:rPr>
            </w:pPr>
            <w:r>
              <w:rPr>
                <w:rFonts w:ascii="Times New Roman"/>
                <w:sz w:val="18"/>
              </w:rPr>
              <w:t>140,207,871.10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17,601,028.00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82" w:right="0"/>
              <w:jc w:val="left"/>
              <w:rPr>
                <w:rFonts w:ascii="Times New Roman" w:hAnsi="Times New Roman" w:cs="Times New Roman" w:eastAsia="Times New Roman" w:hint="default"/>
                <w:sz w:val="18"/>
                <w:szCs w:val="18"/>
              </w:rPr>
            </w:pPr>
            <w:r>
              <w:rPr>
                <w:rFonts w:ascii="Times New Roman"/>
                <w:sz w:val="18"/>
              </w:rPr>
              <w:t>429,917,871.10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439,743,908.65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82" w:right="0"/>
              <w:jc w:val="left"/>
              <w:rPr>
                <w:rFonts w:ascii="Times New Roman" w:hAnsi="Times New Roman" w:cs="Times New Roman" w:eastAsia="Times New Roman" w:hint="default"/>
                <w:sz w:val="18"/>
                <w:szCs w:val="18"/>
              </w:rPr>
            </w:pPr>
            <w:r>
              <w:rPr>
                <w:rFonts w:ascii="Times New Roman"/>
                <w:sz w:val="18"/>
              </w:rPr>
              <w:t>343,840,000.00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123,372,090.60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76" w:right="27" w:hanging="1351"/>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 金</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41,750,778.85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21,664,475.61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88"/>
              <w:jc w:val="center"/>
              <w:rPr>
                <w:rFonts w:ascii="宋体" w:hAnsi="宋体" w:cs="宋体" w:eastAsia="宋体" w:hint="default"/>
                <w:sz w:val="18"/>
                <w:szCs w:val="18"/>
              </w:rPr>
            </w:pPr>
            <w:r>
              <w:rPr>
                <w:rFonts w:ascii="宋体" w:hAnsi="宋体" w:cs="宋体" w:eastAsia="宋体" w:hint="default"/>
                <w:spacing w:val="-4"/>
                <w:sz w:val="18"/>
                <w:szCs w:val="18"/>
              </w:rPr>
              <w:t>其中：子公司支付给少数股东的股利</w:t>
            </w:r>
          </w:p>
        </w:tc>
        <w:tc>
          <w:tcPr>
            <w:tcW w:w="631"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7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558" w:right="0"/>
              <w:jc w:val="left"/>
              <w:rPr>
                <w:rFonts w:ascii="Times New Roman" w:hAnsi="Times New Roman" w:cs="Times New Roman" w:eastAsia="Times New Roman" w:hint="default"/>
                <w:sz w:val="18"/>
                <w:szCs w:val="18"/>
              </w:rPr>
            </w:pPr>
            <w:r>
              <w:rPr>
                <w:rFonts w:ascii="Times New Roman"/>
                <w:sz w:val="18"/>
              </w:rPr>
              <w:t>1,098,416.00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110,907,155.00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12,897,571.40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496,497,933.85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157,934,137.61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-66,580,062.75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281,809,771.04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7" w:right="39" w:hanging="126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1,782,606.32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-362,044.54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140,812,596.42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51,187,597.76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120,621,376.14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69,433,778.38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261,433,972.56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120,621,376.14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94"/>
              <w:jc w:val="right"/>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082"/>
              <w:jc w:val="right"/>
              <w:rPr>
                <w:rFonts w:ascii="Times New Roman" w:hAnsi="Times New Roman" w:cs="Times New Roman" w:eastAsia="Times New Roman" w:hint="default"/>
                <w:sz w:val="18"/>
                <w:szCs w:val="18"/>
              </w:rPr>
            </w:pPr>
            <w:r>
              <w:rPr>
                <w:rFonts w:ascii="Times New Roman"/>
                <w:spacing w:val="-1"/>
                <w:sz w:val="18"/>
              </w:rPr>
              <w:t>695,924,054.34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81"/>
              <w:jc w:val="right"/>
              <w:rPr>
                <w:rFonts w:ascii="Times New Roman" w:hAnsi="Times New Roman" w:cs="Times New Roman" w:eastAsia="Times New Roman" w:hint="default"/>
                <w:sz w:val="18"/>
                <w:szCs w:val="18"/>
              </w:rPr>
            </w:pPr>
            <w:r>
              <w:rPr>
                <w:rFonts w:ascii="Times New Roman"/>
                <w:spacing w:val="-1"/>
                <w:sz w:val="18"/>
              </w:rPr>
              <w:t>521,237,873.40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74"/>
              <w:jc w:val="right"/>
              <w:rPr>
                <w:rFonts w:ascii="Times New Roman" w:hAnsi="Times New Roman" w:cs="Times New Roman" w:eastAsia="Times New Roman" w:hint="default"/>
                <w:sz w:val="18"/>
                <w:szCs w:val="18"/>
              </w:rPr>
            </w:pPr>
            <w:r>
              <w:rPr>
                <w:rFonts w:ascii="Times New Roman"/>
                <w:spacing w:val="-1"/>
                <w:sz w:val="18"/>
              </w:rPr>
              <w:t>1,785,113.98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1,846,628.36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72"/>
              <w:jc w:val="right"/>
              <w:rPr>
                <w:rFonts w:ascii="Times New Roman" w:hAnsi="Times New Roman" w:cs="Times New Roman" w:eastAsia="Times New Roman" w:hint="default"/>
                <w:sz w:val="18"/>
                <w:szCs w:val="18"/>
              </w:rPr>
            </w:pPr>
            <w:r>
              <w:rPr>
                <w:rFonts w:ascii="Times New Roman"/>
                <w:spacing w:val="-1"/>
                <w:sz w:val="18"/>
              </w:rPr>
              <w:t>7,242,661.87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5,515,325.84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082"/>
              <w:jc w:val="right"/>
              <w:rPr>
                <w:rFonts w:ascii="Times New Roman" w:hAnsi="Times New Roman" w:cs="Times New Roman" w:eastAsia="Times New Roman" w:hint="default"/>
                <w:sz w:val="18"/>
                <w:szCs w:val="18"/>
              </w:rPr>
            </w:pPr>
            <w:r>
              <w:rPr>
                <w:rFonts w:ascii="Times New Roman"/>
                <w:spacing w:val="-1"/>
                <w:sz w:val="18"/>
              </w:rPr>
              <w:t>704,951,830.19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81"/>
              <w:jc w:val="right"/>
              <w:rPr>
                <w:rFonts w:ascii="Times New Roman" w:hAnsi="Times New Roman" w:cs="Times New Roman" w:eastAsia="Times New Roman" w:hint="default"/>
                <w:sz w:val="18"/>
                <w:szCs w:val="18"/>
              </w:rPr>
            </w:pPr>
            <w:r>
              <w:rPr>
                <w:rFonts w:ascii="Times New Roman"/>
                <w:spacing w:val="-1"/>
                <w:sz w:val="18"/>
              </w:rPr>
              <w:t>528,599,827.60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082"/>
              <w:jc w:val="right"/>
              <w:rPr>
                <w:rFonts w:ascii="Times New Roman" w:hAnsi="Times New Roman" w:cs="Times New Roman" w:eastAsia="Times New Roman" w:hint="default"/>
                <w:sz w:val="18"/>
                <w:szCs w:val="18"/>
              </w:rPr>
            </w:pPr>
            <w:r>
              <w:rPr>
                <w:rFonts w:ascii="Times New Roman"/>
                <w:spacing w:val="-1"/>
                <w:sz w:val="18"/>
              </w:rPr>
              <w:t>518,591,376.10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81"/>
              <w:jc w:val="right"/>
              <w:rPr>
                <w:rFonts w:ascii="Times New Roman" w:hAnsi="Times New Roman" w:cs="Times New Roman" w:eastAsia="Times New Roman" w:hint="default"/>
                <w:sz w:val="18"/>
                <w:szCs w:val="18"/>
              </w:rPr>
            </w:pPr>
            <w:r>
              <w:rPr>
                <w:rFonts w:ascii="Times New Roman"/>
                <w:spacing w:val="-1"/>
                <w:sz w:val="18"/>
              </w:rPr>
              <w:t>543,186,878.82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26"/>
              <w:jc w:val="right"/>
              <w:rPr>
                <w:rFonts w:ascii="Times New Roman" w:hAnsi="Times New Roman" w:cs="Times New Roman" w:eastAsia="Times New Roman" w:hint="default"/>
                <w:sz w:val="18"/>
                <w:szCs w:val="18"/>
              </w:rPr>
            </w:pPr>
            <w:r>
              <w:rPr>
                <w:rFonts w:ascii="Times New Roman"/>
                <w:spacing w:val="-1"/>
                <w:sz w:val="18"/>
              </w:rPr>
              <w:t>49,771,174.21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25"/>
              <w:jc w:val="right"/>
              <w:rPr>
                <w:rFonts w:ascii="Times New Roman" w:hAnsi="Times New Roman" w:cs="Times New Roman" w:eastAsia="Times New Roman" w:hint="default"/>
                <w:sz w:val="18"/>
                <w:szCs w:val="18"/>
              </w:rPr>
            </w:pPr>
            <w:r>
              <w:rPr>
                <w:rFonts w:ascii="Times New Roman"/>
                <w:spacing w:val="-1"/>
                <w:sz w:val="18"/>
              </w:rPr>
              <w:t>50,346,735.66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26"/>
              <w:jc w:val="right"/>
              <w:rPr>
                <w:rFonts w:ascii="Times New Roman" w:hAnsi="Times New Roman" w:cs="Times New Roman" w:eastAsia="Times New Roman" w:hint="default"/>
                <w:sz w:val="18"/>
                <w:szCs w:val="18"/>
              </w:rPr>
            </w:pPr>
            <w:r>
              <w:rPr>
                <w:rFonts w:ascii="Times New Roman"/>
                <w:spacing w:val="-1"/>
                <w:sz w:val="18"/>
              </w:rPr>
              <w:t>23,302,917.69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9,769,399.97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26"/>
              <w:jc w:val="right"/>
              <w:rPr>
                <w:rFonts w:ascii="Times New Roman" w:hAnsi="Times New Roman" w:cs="Times New Roman" w:eastAsia="Times New Roman" w:hint="default"/>
                <w:sz w:val="18"/>
                <w:szCs w:val="18"/>
              </w:rPr>
            </w:pPr>
            <w:r>
              <w:rPr>
                <w:rFonts w:ascii="Times New Roman"/>
                <w:spacing w:val="-1"/>
                <w:sz w:val="18"/>
              </w:rPr>
              <w:t>39,955,231.94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25"/>
              <w:jc w:val="right"/>
              <w:rPr>
                <w:rFonts w:ascii="Times New Roman" w:hAnsi="Times New Roman" w:cs="Times New Roman" w:eastAsia="Times New Roman" w:hint="default"/>
                <w:sz w:val="18"/>
                <w:szCs w:val="18"/>
              </w:rPr>
            </w:pPr>
            <w:r>
              <w:rPr>
                <w:rFonts w:ascii="Times New Roman"/>
                <w:spacing w:val="-1"/>
                <w:sz w:val="18"/>
              </w:rPr>
              <w:t>46,083,910.10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082"/>
              <w:jc w:val="right"/>
              <w:rPr>
                <w:rFonts w:ascii="Times New Roman" w:hAnsi="Times New Roman" w:cs="Times New Roman" w:eastAsia="Times New Roman" w:hint="default"/>
                <w:sz w:val="18"/>
                <w:szCs w:val="18"/>
              </w:rPr>
            </w:pPr>
            <w:r>
              <w:rPr>
                <w:rFonts w:ascii="Times New Roman"/>
                <w:spacing w:val="-1"/>
                <w:sz w:val="18"/>
              </w:rPr>
              <w:t>631,620,699.94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81"/>
              <w:jc w:val="right"/>
              <w:rPr>
                <w:rFonts w:ascii="Times New Roman" w:hAnsi="Times New Roman" w:cs="Times New Roman" w:eastAsia="Times New Roman" w:hint="default"/>
                <w:sz w:val="18"/>
                <w:szCs w:val="18"/>
              </w:rPr>
            </w:pPr>
            <w:r>
              <w:rPr>
                <w:rFonts w:ascii="Times New Roman"/>
                <w:spacing w:val="-1"/>
                <w:sz w:val="18"/>
              </w:rPr>
              <w:t>649,386,924.55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26"/>
              <w:jc w:val="right"/>
              <w:rPr>
                <w:rFonts w:ascii="Times New Roman" w:hAnsi="Times New Roman" w:cs="Times New Roman" w:eastAsia="Times New Roman" w:hint="default"/>
                <w:sz w:val="18"/>
                <w:szCs w:val="18"/>
              </w:rPr>
            </w:pPr>
            <w:r>
              <w:rPr>
                <w:rFonts w:ascii="Times New Roman"/>
                <w:spacing w:val="-1"/>
                <w:sz w:val="18"/>
              </w:rPr>
              <w:t>73,331,130.25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1"/>
              <w:jc w:val="right"/>
              <w:rPr>
                <w:rFonts w:ascii="Times New Roman" w:hAnsi="Times New Roman" w:cs="Times New Roman" w:eastAsia="Times New Roman" w:hint="default"/>
                <w:sz w:val="18"/>
                <w:szCs w:val="18"/>
              </w:rPr>
            </w:pPr>
            <w:r>
              <w:rPr>
                <w:rFonts w:ascii="Times New Roman"/>
                <w:spacing w:val="-1"/>
                <w:sz w:val="18"/>
              </w:rPr>
              <w:t>-120,787,096.95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26"/>
              <w:jc w:val="right"/>
              <w:rPr>
                <w:rFonts w:ascii="Times New Roman" w:hAnsi="Times New Roman" w:cs="Times New Roman" w:eastAsia="Times New Roman" w:hint="default"/>
                <w:sz w:val="18"/>
                <w:szCs w:val="18"/>
              </w:rPr>
            </w:pPr>
            <w:r>
              <w:rPr>
                <w:rFonts w:ascii="Times New Roman"/>
                <w:spacing w:val="-1"/>
                <w:sz w:val="18"/>
              </w:rPr>
              <w:t>59,840,000.00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26"/>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25"/>
              <w:jc w:val="right"/>
              <w:rPr>
                <w:rFonts w:ascii="Times New Roman" w:hAnsi="Times New Roman" w:cs="Times New Roman" w:eastAsia="Times New Roman" w:hint="default"/>
                <w:sz w:val="18"/>
                <w:szCs w:val="18"/>
              </w:rPr>
            </w:pPr>
            <w:r>
              <w:rPr>
                <w:rFonts w:ascii="Times New Roman"/>
                <w:spacing w:val="-1"/>
                <w:sz w:val="18"/>
              </w:rPr>
              <w:t>47,322,800.00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6" w:right="21" w:hanging="63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 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72"/>
              <w:jc w:val="right"/>
              <w:rPr>
                <w:rFonts w:ascii="Times New Roman" w:hAnsi="Times New Roman" w:cs="Times New Roman" w:eastAsia="Times New Roman" w:hint="default"/>
                <w:sz w:val="18"/>
                <w:szCs w:val="18"/>
              </w:rPr>
            </w:pPr>
            <w:r>
              <w:rPr>
                <w:rFonts w:ascii="Times New Roman"/>
                <w:spacing w:val="-1"/>
                <w:sz w:val="18"/>
              </w:rPr>
              <w:t>1,049,461.45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1,715,196.68</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96" w:right="20" w:hanging="1171"/>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 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26"/>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082"/>
              <w:jc w:val="right"/>
              <w:rPr>
                <w:rFonts w:ascii="Times New Roman" w:hAnsi="Times New Roman" w:cs="Times New Roman" w:eastAsia="Times New Roman" w:hint="default"/>
                <w:sz w:val="18"/>
                <w:szCs w:val="18"/>
              </w:rPr>
            </w:pPr>
            <w:r>
              <w:rPr>
                <w:rFonts w:ascii="Times New Roman"/>
                <w:spacing w:val="-1"/>
                <w:sz w:val="18"/>
              </w:rPr>
              <w:t>180,889,461.45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25"/>
              <w:jc w:val="right"/>
              <w:rPr>
                <w:rFonts w:ascii="Times New Roman" w:hAnsi="Times New Roman" w:cs="Times New Roman" w:eastAsia="Times New Roman" w:hint="default"/>
                <w:sz w:val="18"/>
                <w:szCs w:val="18"/>
              </w:rPr>
            </w:pPr>
            <w:r>
              <w:rPr>
                <w:rFonts w:ascii="Times New Roman"/>
                <w:spacing w:val="-1"/>
                <w:sz w:val="18"/>
              </w:rPr>
              <w:t>49,037,996.68</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36" w:right="21" w:hanging="811"/>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 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72"/>
              <w:jc w:val="right"/>
              <w:rPr>
                <w:rFonts w:ascii="Times New Roman" w:hAnsi="Times New Roman" w:cs="Times New Roman" w:eastAsia="Times New Roman" w:hint="default"/>
                <w:sz w:val="18"/>
                <w:szCs w:val="18"/>
              </w:rPr>
            </w:pPr>
            <w:r>
              <w:rPr>
                <w:rFonts w:ascii="Times New Roman"/>
                <w:spacing w:val="-1"/>
                <w:sz w:val="18"/>
              </w:rPr>
              <w:t>8,785,858.42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25"/>
              <w:jc w:val="right"/>
              <w:rPr>
                <w:rFonts w:ascii="Times New Roman" w:hAnsi="Times New Roman" w:cs="Times New Roman" w:eastAsia="Times New Roman" w:hint="default"/>
                <w:sz w:val="18"/>
                <w:szCs w:val="18"/>
              </w:rPr>
            </w:pPr>
            <w:r>
              <w:rPr>
                <w:rFonts w:ascii="Times New Roman"/>
                <w:spacing w:val="-1"/>
                <w:sz w:val="18"/>
              </w:rPr>
              <w:t>46,478,250.72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26"/>
              <w:jc w:val="right"/>
              <w:rPr>
                <w:rFonts w:ascii="Times New Roman" w:hAnsi="Times New Roman" w:cs="Times New Roman" w:eastAsia="Times New Roman" w:hint="default"/>
                <w:sz w:val="18"/>
                <w:szCs w:val="18"/>
              </w:rPr>
            </w:pPr>
            <w:r>
              <w:rPr>
                <w:rFonts w:ascii="Times New Roman"/>
                <w:spacing w:val="-1"/>
                <w:sz w:val="18"/>
              </w:rPr>
              <w:t>74,340,000.00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34,162,334.91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96" w:right="27" w:hanging="1171"/>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 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82"/>
              <w:jc w:val="right"/>
              <w:rPr>
                <w:rFonts w:ascii="Times New Roman" w:hAnsi="Times New Roman" w:cs="Times New Roman" w:eastAsia="Times New Roman" w:hint="default"/>
                <w:sz w:val="18"/>
                <w:szCs w:val="18"/>
              </w:rPr>
            </w:pPr>
            <w:r>
              <w:rPr>
                <w:rFonts w:ascii="Times New Roman"/>
                <w:spacing w:val="-1"/>
                <w:sz w:val="18"/>
              </w:rPr>
              <w:t>156,600,000.00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74,000,000.00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239,725,858.42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154,640,585.63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96"/>
              <w:jc w:val="right"/>
              <w:rPr>
                <w:rFonts w:ascii="Times New Roman" w:hAnsi="Times New Roman" w:cs="Times New Roman" w:eastAsia="Times New Roman" w:hint="default"/>
                <w:sz w:val="18"/>
                <w:szCs w:val="18"/>
              </w:rPr>
            </w:pPr>
            <w:r>
              <w:rPr>
                <w:rFonts w:ascii="Times New Roman"/>
                <w:spacing w:val="-1"/>
                <w:sz w:val="18"/>
              </w:rPr>
              <w:t>-58,836,396.97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-105,602,588.95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287,710,000.00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366,912,880.65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179,857,871.10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17,601,028.00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467,567,871.10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384,513,908.65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337,150,000.00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86,272,090.60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76" w:right="27" w:hanging="1351"/>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 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26"/>
              <w:jc w:val="right"/>
              <w:rPr>
                <w:rFonts w:ascii="Times New Roman" w:hAnsi="Times New Roman" w:cs="Times New Roman" w:eastAsia="Times New Roman" w:hint="default"/>
                <w:sz w:val="18"/>
                <w:szCs w:val="18"/>
              </w:rPr>
            </w:pPr>
            <w:r>
              <w:rPr>
                <w:rFonts w:ascii="Times New Roman"/>
                <w:spacing w:val="-1"/>
                <w:sz w:val="18"/>
              </w:rPr>
              <w:t>34,380,992.83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21,664,475.61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84"/>
              <w:jc w:val="right"/>
              <w:rPr>
                <w:rFonts w:ascii="Times New Roman" w:hAnsi="Times New Roman" w:cs="Times New Roman" w:eastAsia="Times New Roman" w:hint="default"/>
                <w:sz w:val="18"/>
                <w:szCs w:val="18"/>
              </w:rPr>
            </w:pPr>
            <w:r>
              <w:rPr>
                <w:rFonts w:ascii="Times New Roman"/>
                <w:spacing w:val="-1"/>
                <w:sz w:val="18"/>
              </w:rPr>
              <w:t>110,907,155.00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12,897,571.40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82"/>
              <w:jc w:val="right"/>
              <w:rPr>
                <w:rFonts w:ascii="Times New Roman" w:hAnsi="Times New Roman" w:cs="Times New Roman" w:eastAsia="Times New Roman" w:hint="default"/>
                <w:sz w:val="18"/>
                <w:szCs w:val="18"/>
              </w:rPr>
            </w:pPr>
            <w:r>
              <w:rPr>
                <w:rFonts w:ascii="Times New Roman"/>
                <w:spacing w:val="-1"/>
                <w:sz w:val="18"/>
              </w:rPr>
              <w:t>482,438,147.83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120,834,137.61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96"/>
              <w:jc w:val="right"/>
              <w:rPr>
                <w:rFonts w:ascii="Times New Roman" w:hAnsi="Times New Roman" w:cs="Times New Roman" w:eastAsia="Times New Roman" w:hint="default"/>
                <w:sz w:val="18"/>
                <w:szCs w:val="18"/>
              </w:rPr>
            </w:pPr>
            <w:r>
              <w:rPr>
                <w:rFonts w:ascii="Times New Roman"/>
                <w:spacing w:val="-1"/>
                <w:sz w:val="18"/>
              </w:rPr>
              <w:t>-14,870,276.73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263,679,771.04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86" w:right="27" w:hanging="126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72"/>
              <w:jc w:val="right"/>
              <w:rPr>
                <w:rFonts w:ascii="Times New Roman" w:hAnsi="Times New Roman" w:cs="Times New Roman" w:eastAsia="Times New Roman" w:hint="default"/>
                <w:sz w:val="18"/>
                <w:szCs w:val="18"/>
              </w:rPr>
            </w:pPr>
            <w:r>
              <w:rPr>
                <w:rFonts w:ascii="Times New Roman"/>
                <w:spacing w:val="-1"/>
                <w:sz w:val="18"/>
              </w:rPr>
              <w:t>1,758,033.56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-216,490.07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75"/>
              <w:jc w:val="right"/>
              <w:rPr>
                <w:rFonts w:ascii="Times New Roman" w:hAnsi="Times New Roman" w:cs="Times New Roman" w:eastAsia="Times New Roman" w:hint="default"/>
                <w:sz w:val="18"/>
                <w:szCs w:val="18"/>
              </w:rPr>
            </w:pPr>
            <w:r>
              <w:rPr>
                <w:rFonts w:ascii="Times New Roman"/>
                <w:spacing w:val="-1"/>
                <w:sz w:val="18"/>
              </w:rPr>
              <w:t>1,382,490.11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37,073,595.07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26"/>
              <w:jc w:val="right"/>
              <w:rPr>
                <w:rFonts w:ascii="Times New Roman" w:hAnsi="Times New Roman" w:cs="Times New Roman" w:eastAsia="Times New Roman" w:hint="default"/>
                <w:sz w:val="18"/>
                <w:szCs w:val="18"/>
              </w:rPr>
            </w:pPr>
            <w:r>
              <w:rPr>
                <w:rFonts w:ascii="Times New Roman"/>
                <w:spacing w:val="-1"/>
                <w:sz w:val="18"/>
              </w:rPr>
              <w:t>78,900,265.67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41,826,670.60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26"/>
              <w:jc w:val="right"/>
              <w:rPr>
                <w:rFonts w:ascii="Times New Roman" w:hAnsi="Times New Roman" w:cs="Times New Roman" w:eastAsia="Times New Roman" w:hint="default"/>
                <w:sz w:val="18"/>
                <w:szCs w:val="18"/>
              </w:rPr>
            </w:pPr>
            <w:r>
              <w:rPr>
                <w:rFonts w:ascii="Times New Roman"/>
                <w:spacing w:val="-1"/>
                <w:sz w:val="18"/>
              </w:rPr>
              <w:t>80,282,755.78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78,900,265.67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551"/>
        <w:gridCol w:w="530"/>
        <w:gridCol w:w="532"/>
        <w:gridCol w:w="530"/>
        <w:gridCol w:w="665"/>
        <w:gridCol w:w="665"/>
        <w:gridCol w:w="665"/>
        <w:gridCol w:w="665"/>
        <w:gridCol w:w="664"/>
        <w:gridCol w:w="666"/>
        <w:gridCol w:w="665"/>
        <w:gridCol w:w="665"/>
        <w:gridCol w:w="659"/>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116,00</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145,226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,195.05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-416,52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4.37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905.83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221,122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,210.12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15,425,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798.32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517,883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,584.95</w:t>
            </w:r>
          </w:p>
        </w:tc>
      </w:tr>
      <w:tr>
        <w:trPr>
          <w:trHeight w:val="392"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116,00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145,226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,195.05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-416,52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905.83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221,122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,210.12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15,425,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798.32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517,883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,584.95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-95,224,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693.31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995,539</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10,970,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331.57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187,375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,763.90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14,032,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606.85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199,349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,548.47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995,539</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213,169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,745.48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15,259,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377.74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229,424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,662.68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-14,024,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693.31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-12,024,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693.31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-14,024,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693.31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-83,207,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871.10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71,183,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177.79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83,207,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871.10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-83,207,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871.10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10,970,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331.57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-25,793,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981.58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-3,226,7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70.89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-18,050,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420.90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10,970,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331.57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-10,970,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331.57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-14,823,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650.01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-3,226,7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70.89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-18,050,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420.90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-81,200,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81,200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-81,200,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197,20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501.74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579,015</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31,496,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237.40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408,497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,974.02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29,458,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405.17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717,233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,133.42</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6"/>
        <w:gridCol w:w="574"/>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116,00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145,226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,195.05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-3,082.7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13,471,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600.46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162,062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,181.66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10,119,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875.12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446,876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,769.55</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116,00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145,226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,195.05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-3,082.7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13,471,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600.46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162,062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,181.66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10,119,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875.12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446,876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,769.55</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8"/>
                <w:sz w:val="18"/>
                <w:szCs w:val="18"/>
              </w:rPr>
              <w:t>三、本期增减变动</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-413,44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7,054,3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Times New Roman" w:hAnsi="Times New Roman" w:cs="Times New Roman" w:eastAsia="Times New Roman" w:hint="default"/>
                <w:sz w:val="18"/>
                <w:szCs w:val="18"/>
              </w:rPr>
            </w:pPr>
            <w:r>
              <w:rPr>
                <w:rFonts w:ascii="Times New Roman"/>
                <w:sz w:val="18"/>
              </w:rPr>
              <w:t>59,060,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5,305,9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71,006,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6" w:right="0"/>
              <w:jc w:val="left"/>
              <w:rPr>
                <w:rFonts w:ascii="Times New Roman" w:hAnsi="Times New Roman" w:cs="Times New Roman" w:eastAsia="Times New Roman" w:hint="default"/>
                <w:sz w:val="18"/>
                <w:szCs w:val="18"/>
              </w:rPr>
            </w:pPr>
            <w:r>
              <w:rPr>
                <w:rFonts w:ascii="Times New Roman"/>
                <w:sz w:val="18"/>
              </w:rPr>
              <w:t>1.63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05.37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 w:right="0"/>
              <w:jc w:val="left"/>
              <w:rPr>
                <w:rFonts w:ascii="Times New Roman" w:hAnsi="Times New Roman" w:cs="Times New Roman" w:eastAsia="Times New Roman" w:hint="default"/>
                <w:sz w:val="18"/>
                <w:szCs w:val="18"/>
              </w:rPr>
            </w:pPr>
            <w:r>
              <w:rPr>
                <w:rFonts w:ascii="Times New Roman"/>
                <w:sz w:val="18"/>
              </w:rPr>
              <w:t>028.46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23.20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815.40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-413,44</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1.63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80,034,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333.83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1,805,9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23.20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81,426,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815.40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7,054,3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05.37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-20,974,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305.37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-13,920,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7,054,3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05.37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-7,054,3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05.37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-13,920,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-13,920,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116,00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145,226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,195.05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-416,52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905.83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221,122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,210.12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15,425,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798.32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517,883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,584.95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116,000,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144,224,2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80.40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20,525,90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5.83</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152,540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,201.19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433,290,3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87.42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116,000,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144,224,2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80.40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20,525,90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5.83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152,540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,201.19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433,290,3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87.42</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81,200,0</w:t>
            </w:r>
          </w:p>
          <w:p>
            <w:pPr>
              <w:pStyle w:val="TableParagraph"/>
              <w:spacing w:line="240" w:lineRule="auto" w:before="106"/>
              <w:ind w:left="24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-95,224,6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93.31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10,970,33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83,909,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334.10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80,854,97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2.36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109,703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,315.68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109,703,3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15.68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-14,024,6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93.31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-14,024,6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93.31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-14,024,6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93.31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-83,207,8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71.10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69,183,17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7.79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83,207,87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1.10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-83,207,8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71.10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10,970,33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1.57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-25,793,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981.58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-14,823,6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50.01</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10,970,33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-10,970,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331.57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-14,823,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650.01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-14,823,6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50.01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81,200,0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-81,200,0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81,200,0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-81,200,0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197,200,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48,999,58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31,496,23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236,449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,535.29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514,145,3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59.78</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116,000,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144,224,2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80.40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13,471,60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0.46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102,971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,452.82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376,667,3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33.68</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116,000,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144,224,2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80.40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13,471,60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0.46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102,971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,452.82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376,667,3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33.68</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7,054,305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49,568,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748.37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56,623,05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3.74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70,543,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053.74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70,543,05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3.74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7,054,305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-20,974,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305.37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-13,920,0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7,054,305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-7,054,3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05.37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-13,920,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-13,920,0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116,000,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144,224,2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80.40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20,525,90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152,540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,201.19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433,290,3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87.42</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68"/>
      <w:bookmarkEnd w:id="168"/>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360"/>
        <w:jc w:val="both"/>
      </w:pPr>
      <w:r>
        <w:rPr/>
        <w:t>厦门吉宏包装科技股份有限公司（以下简称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日成立，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日由有限公司整体变更为股 份有限公司，注册资本</w:t>
      </w:r>
      <w:r>
        <w:rPr>
          <w:rFonts w:ascii="Times New Roman" w:hAnsi="Times New Roman" w:cs="Times New Roman" w:eastAsia="Times New Roman" w:hint="default"/>
        </w:rPr>
        <w:t>8700</w:t>
      </w:r>
      <w:r>
        <w:rPr/>
        <w:t>万元，法定代表人：庄浩，注册地址：厦门市海沧区东孚工业区二期浦头路</w:t>
      </w:r>
      <w:r>
        <w:rPr>
          <w:rFonts w:ascii="Times New Roman" w:hAnsi="Times New Roman" w:cs="Times New Roman" w:eastAsia="Times New Roman" w:hint="default"/>
        </w:rPr>
        <w:t>9</w:t>
      </w:r>
      <w:r>
        <w:rPr/>
        <w:t>号，统一社会信用</w:t>
      </w:r>
      <w:r>
        <w:rPr>
          <w:spacing w:val="-82"/>
        </w:rPr>
        <w:t> </w:t>
      </w:r>
      <w:r>
        <w:rPr>
          <w:spacing w:val="-82"/>
        </w:rPr>
      </w:r>
      <w:r>
        <w:rPr/>
        <w:t>代码：</w:t>
      </w:r>
      <w:r>
        <w:rPr>
          <w:rFonts w:ascii="Times New Roman" w:hAnsi="Times New Roman" w:cs="Times New Roman" w:eastAsia="Times New Roman" w:hint="default"/>
        </w:rPr>
        <w:t>913502007516215965</w:t>
      </w:r>
      <w:r>
        <w:rPr/>
        <w:t>。根据公司</w:t>
      </w:r>
      <w:r>
        <w:rPr>
          <w:rFonts w:ascii="Times New Roman" w:hAnsi="Times New Roman" w:cs="Times New Roman" w:eastAsia="Times New Roman" w:hint="default"/>
        </w:rPr>
        <w:t>2012</w:t>
      </w:r>
      <w:r>
        <w:rPr/>
        <w:t>年年度股东大会决议并经中国证券监督管理委员会</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日签发证监许可</w:t>
      </w:r>
      <w:r>
        <w:rPr>
          <w:spacing w:val="-84"/>
        </w:rPr>
        <w:t> </w:t>
      </w:r>
      <w:r>
        <w:rPr>
          <w:spacing w:val="-84"/>
        </w:rPr>
      </w:r>
      <w:r>
        <w:rPr>
          <w:rFonts w:ascii="Times New Roman" w:hAnsi="Times New Roman" w:cs="Times New Roman" w:eastAsia="Times New Roman" w:hint="default"/>
        </w:rPr>
        <w:t>[2016]1306</w:t>
      </w:r>
      <w:r>
        <w:rPr/>
        <w:t>号《关于核准厦门吉宏包装科技股份有限公司首次公开发行股票的批复》，公司于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日向社会首次公</w:t>
      </w:r>
      <w:r>
        <w:rPr>
          <w:spacing w:val="-32"/>
        </w:rPr>
        <w:t> </w:t>
      </w:r>
      <w:r>
        <w:rPr>
          <w:spacing w:val="-32"/>
        </w:rPr>
      </w:r>
      <w:r>
        <w:rPr>
          <w:spacing w:val="-2"/>
        </w:rPr>
        <w:t>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2900</w:t>
      </w:r>
      <w:r>
        <w:rPr>
          <w:spacing w:val="-2"/>
        </w:rPr>
        <w:t>万股，每股发行价格</w:t>
      </w:r>
      <w:r>
        <w:rPr>
          <w:rFonts w:ascii="Times New Roman" w:hAnsi="Times New Roman" w:cs="Times New Roman" w:eastAsia="Times New Roman" w:hint="default"/>
          <w:spacing w:val="-2"/>
        </w:rPr>
        <w:t>6.37</w:t>
      </w:r>
      <w:r>
        <w:rPr>
          <w:spacing w:val="-2"/>
        </w:rPr>
        <w:t>元，并于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日在深圳证券交易所上市交易。本次发行上</w:t>
      </w:r>
      <w:r>
        <w:rPr>
          <w:spacing w:val="-47"/>
        </w:rPr>
        <w:t> </w:t>
      </w:r>
      <w:r>
        <w:rPr>
          <w:spacing w:val="-47"/>
        </w:rPr>
      </w:r>
      <w:r>
        <w:rPr>
          <w:spacing w:val="-2"/>
        </w:rPr>
        <w:t>市后，公司的注册资本增加至人民币</w:t>
      </w:r>
      <w:r>
        <w:rPr>
          <w:rFonts w:ascii="Times New Roman" w:hAnsi="Times New Roman" w:cs="Times New Roman" w:eastAsia="Times New Roman" w:hint="default"/>
          <w:spacing w:val="-2"/>
        </w:rPr>
        <w:t>11600</w:t>
      </w:r>
      <w:r>
        <w:rPr>
          <w:spacing w:val="-2"/>
        </w:rPr>
        <w:t>万元。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日公司第三届董事会第二十六次会议通过</w:t>
      </w:r>
      <w:r>
        <w:rPr>
          <w:rFonts w:ascii="Times New Roman" w:hAnsi="Times New Roman" w:cs="Times New Roman" w:eastAsia="Times New Roman" w:hint="default"/>
          <w:spacing w:val="-2"/>
        </w:rPr>
        <w:t>2018</w:t>
      </w:r>
      <w:r>
        <w:rPr>
          <w:spacing w:val="-2"/>
        </w:rPr>
        <w:t>年半年度利润分</w:t>
      </w:r>
      <w:r>
        <w:rPr>
          <w:spacing w:val="-48"/>
        </w:rPr>
        <w:t> </w:t>
      </w:r>
      <w:r>
        <w:rPr/>
        <w:t>配及资本公积转增股本议案，以现有总股本</w:t>
      </w:r>
      <w:r>
        <w:rPr>
          <w:rFonts w:ascii="Times New Roman" w:hAnsi="Times New Roman" w:cs="Times New Roman" w:eastAsia="Times New Roman" w:hint="default"/>
        </w:rPr>
        <w:t>11,600</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股，分红后总股本增加</w:t>
      </w:r>
      <w:r>
        <w:rPr>
          <w:spacing w:val="-44"/>
        </w:rPr>
        <w:t> </w:t>
      </w:r>
      <w:r>
        <w:rPr>
          <w:spacing w:val="-44"/>
        </w:rPr>
      </w:r>
      <w:r>
        <w:rPr/>
        <w:t>至</w:t>
      </w:r>
      <w:r>
        <w:rPr>
          <w:rFonts w:ascii="Times New Roman" w:hAnsi="Times New Roman" w:cs="Times New Roman" w:eastAsia="Times New Roman" w:hint="default"/>
        </w:rPr>
        <w:t>19,720</w:t>
      </w:r>
      <w:r>
        <w:rPr/>
        <w:t>万元。</w:t>
      </w:r>
    </w:p>
    <w:p>
      <w:pPr>
        <w:pStyle w:val="BodyText"/>
        <w:spacing w:line="316" w:lineRule="auto" w:before="53"/>
        <w:ind w:right="1129" w:firstLine="362"/>
        <w:jc w:val="both"/>
      </w:pPr>
      <w:r>
        <w:rPr>
          <w:spacing w:val="-2"/>
        </w:rPr>
        <w:t>公司是以创意设计及广告策划为基础的包装及互联网业务的综合解决方案的专业提供商，为客户提供真正意义上的一站</w:t>
      </w:r>
      <w:r>
        <w:rPr/>
        <w:t> </w:t>
      </w:r>
      <w:r>
        <w:rPr>
          <w:spacing w:val="-2"/>
        </w:rPr>
        <w:t>式采购及销售服务，主要从事彩色包装纸盒、彩色包装箱、环保纸袋等纸容器的生产和销售，互联网领域业务包括互联网精</w:t>
      </w:r>
      <w:r>
        <w:rPr>
          <w:spacing w:val="-66"/>
        </w:rPr>
        <w:t> </w:t>
      </w:r>
      <w:r>
        <w:rPr>
          <w:spacing w:val="-66"/>
        </w:rPr>
      </w:r>
      <w:r>
        <w:rPr>
          <w:spacing w:val="-2"/>
        </w:rPr>
        <w:t>准营销及由精准营销延伸的跨境电商。公司经营范围：专业化设计服务；包装装潢及其他印刷；本册印制；广告的设计、制</w:t>
      </w:r>
      <w:r>
        <w:rPr>
          <w:spacing w:val="-67"/>
        </w:rPr>
        <w:t> </w:t>
      </w:r>
      <w:r>
        <w:rPr>
          <w:spacing w:val="-67"/>
        </w:rPr>
      </w:r>
      <w:r>
        <w:rPr>
          <w:spacing w:val="-2"/>
        </w:rPr>
        <w:t>作、代理、发布；塑料薄膜制造；其他塑料制品制造；其他未列明制造业（不含须经许可审批的项目）；其他化工产品批发</w:t>
      </w:r>
    </w:p>
    <w:p>
      <w:pPr>
        <w:pStyle w:val="BodyText"/>
        <w:spacing w:line="319" w:lineRule="auto" w:before="19"/>
        <w:ind w:right="1131"/>
        <w:jc w:val="both"/>
      </w:pPr>
      <w:r>
        <w:rPr>
          <w:spacing w:val="-2"/>
        </w:rPr>
        <w:t>（不含危险化学品和监控化学品）；其他未列明批发业（不含需经许可审批的经营项目）；其他未列明零售业（不含需经许</w:t>
      </w:r>
      <w:r>
        <w:rPr>
          <w:spacing w:val="-70"/>
        </w:rPr>
        <w:t> </w:t>
      </w:r>
      <w:r>
        <w:rPr>
          <w:spacing w:val="-70"/>
        </w:rPr>
      </w:r>
      <w:r>
        <w:rPr>
          <w:spacing w:val="-2"/>
        </w:rPr>
        <w:t>可审批的项目）；印刷专用设备制造；其他专用设备制造（不含需经许可审批的项目）；其他未列明专业设备修理（不含需</w:t>
      </w:r>
      <w:r>
        <w:rPr>
          <w:spacing w:val="-72"/>
        </w:rPr>
        <w:t> </w:t>
      </w:r>
      <w:r>
        <w:rPr>
          <w:spacing w:val="-72"/>
        </w:rPr>
      </w:r>
      <w:r>
        <w:rPr>
          <w:spacing w:val="-2"/>
        </w:rPr>
        <w:t>经许可审批的项目）；经营各类商品和技术的进出口（不另附进出口商品目录），但国家限定公司经营或禁止进出口的商品</w:t>
      </w:r>
      <w:r>
        <w:rPr>
          <w:spacing w:val="-65"/>
        </w:rPr>
        <w:t> </w:t>
      </w:r>
      <w:r>
        <w:rPr>
          <w:spacing w:val="-65"/>
        </w:rPr>
      </w:r>
      <w:r>
        <w:rPr/>
        <w:t>及技术除外；其他未列明专业技术服务业（不含需经许可审批的事项）。</w:t>
      </w:r>
    </w:p>
    <w:p>
      <w:pPr>
        <w:pStyle w:val="BodyText"/>
        <w:spacing w:line="319" w:lineRule="auto" w:before="55"/>
        <w:ind w:right="0" w:firstLine="362"/>
        <w:jc w:val="left"/>
      </w:pPr>
      <w:r>
        <w:rPr>
          <w:spacing w:val="-2"/>
        </w:rPr>
        <w:t>本公司合并财务报表范围包括：呼和浩特市吉宏印刷包装有限公司、厦门市正奇信息技术有限公司、廊坊市吉宏包装有</w:t>
      </w:r>
      <w:r>
        <w:rPr/>
        <w:t> </w:t>
      </w:r>
      <w:r>
        <w:rPr>
          <w:spacing w:val="-2"/>
        </w:rPr>
        <w:t>限公司、香港吉宏科技有限公司、孝感市吉宏包装有限公司、滦州吉宏包装有限公司、厦门鑫泷悦环保纸袋有限公司、厦门</w:t>
      </w:r>
      <w:r>
        <w:rPr>
          <w:spacing w:val="-66"/>
        </w:rPr>
        <w:t> </w:t>
      </w:r>
      <w:r>
        <w:rPr>
          <w:spacing w:val="-66"/>
        </w:rPr>
      </w:r>
      <w:r>
        <w:rPr>
          <w:spacing w:val="-4"/>
        </w:rPr>
        <w:t>市吉客印电子商务有限公司、西安吉客印电子商务有限公司、西安金印客电子商务有限公司、香港吉客印电子商务有限公司、</w:t>
      </w:r>
      <w:r>
        <w:rPr>
          <w:spacing w:val="-44"/>
        </w:rPr>
        <w:t> </w:t>
      </w:r>
      <w:r>
        <w:rPr>
          <w:spacing w:val="-44"/>
        </w:rPr>
      </w:r>
      <w:r>
        <w:rPr>
          <w:spacing w:val="-2"/>
        </w:rPr>
        <w:t>香港金印客电子商务有限公司、郑州吉客印电子商务有限公司、西安丹骏电子商务有限公司；本年新增子公司：思塔克纸业</w:t>
      </w:r>
    </w:p>
    <w:p>
      <w:pPr>
        <w:pStyle w:val="BodyText"/>
        <w:spacing w:line="314" w:lineRule="auto" w:before="17"/>
        <w:ind w:right="1032"/>
        <w:jc w:val="left"/>
      </w:pPr>
      <w:r>
        <w:rPr>
          <w:spacing w:val="-2"/>
        </w:rPr>
        <w:t>（上海）有限公司、宁夏吉宏环保包装科技有限公司、济南吉联包装有限公司、厦门吉联包装有限公司、北京龙域之星科技</w:t>
      </w:r>
      <w:r>
        <w:rPr>
          <w:spacing w:val="-66"/>
        </w:rPr>
        <w:t> </w:t>
      </w:r>
      <w:r>
        <w:rPr>
          <w:spacing w:val="-66"/>
        </w:rPr>
      </w:r>
      <w:r>
        <w:rPr>
          <w:spacing w:val="-2"/>
        </w:rPr>
        <w:t>有限公司、霍尔果斯金域网络科技有限公司、霍尔果斯维斯塔科技有限公司、北京金域互动科技有限公司、重庆市阿欧艾网</w:t>
      </w:r>
      <w:r>
        <w:rPr>
          <w:spacing w:val="-66"/>
        </w:rPr>
        <w:t> </w:t>
      </w:r>
      <w:r>
        <w:rPr>
          <w:spacing w:val="-66"/>
        </w:rPr>
      </w:r>
      <w:r>
        <w:rPr>
          <w:spacing w:val="-2"/>
        </w:rPr>
        <w:t>络科技有限公司、香港百泽惠科技有限公司、厦门美晴网络科技有限公司、西藏泰戈科技有限公司、西安超斯塔科技有限公</w:t>
      </w:r>
      <w:r>
        <w:rPr>
          <w:spacing w:val="-66"/>
        </w:rPr>
        <w:t> </w:t>
      </w:r>
      <w:r>
        <w:rPr>
          <w:spacing w:val="-66"/>
        </w:rPr>
      </w:r>
      <w:r>
        <w:rPr/>
        <w:t>司、</w:t>
      </w:r>
      <w:r>
        <w:rPr>
          <w:rFonts w:ascii="Times New Roman" w:hAnsi="Times New Roman" w:cs="Times New Roman" w:eastAsia="Times New Roman" w:hint="default"/>
        </w:rPr>
        <w:t>NOVABEYOND</w:t>
      </w:r>
      <w:r>
        <w:rPr>
          <w:rFonts w:ascii="Times New Roman" w:hAnsi="Times New Roman" w:cs="Times New Roman" w:eastAsia="Times New Roman" w:hint="default"/>
          <w:spacing w:val="30"/>
        </w:rPr>
        <w:t> </w:t>
      </w:r>
      <w:r>
        <w:rPr>
          <w:rFonts w:ascii="Times New Roman" w:hAnsi="Times New Roman" w:cs="Times New Roman" w:eastAsia="Times New Roman" w:hint="default"/>
        </w:rPr>
        <w:t>TECHNOLOGY(SD)PTE.LTD.</w:t>
      </w:r>
      <w:r>
        <w:rPr/>
        <w:t>、厦门海格电子商务有限公司、香港丹骏电子商务有限公司、芜湖禾邦</w:t>
      </w:r>
      <w:r>
        <w:rPr>
          <w:spacing w:val="-86"/>
        </w:rPr>
        <w:t> </w:t>
      </w:r>
      <w:r>
        <w:rPr>
          <w:spacing w:val="-86"/>
        </w:rPr>
      </w:r>
      <w:r>
        <w:rPr>
          <w:spacing w:val="-2"/>
        </w:rPr>
        <w:t>电子商务有限公司、芜湖黑蚁电子商务有限公司。包括以下分公司：厦门吉宏包装科技股份有限公司廊坊分公司、厦门吉宏</w:t>
      </w:r>
      <w:r>
        <w:rPr>
          <w:spacing w:val="-66"/>
        </w:rPr>
        <w:t> </w:t>
      </w:r>
      <w:r>
        <w:rPr>
          <w:spacing w:val="-66"/>
        </w:rPr>
      </w:r>
      <w:r>
        <w:rPr>
          <w:spacing w:val="-4"/>
        </w:rPr>
        <w:t>包装科技股份有限公司济南分公司、厦门吉宏包装科技股份有限公司黄冈分公司、西安吉客印电子商务有限公司深圳分公司、</w:t>
      </w:r>
      <w:r>
        <w:rPr>
          <w:spacing w:val="-44"/>
        </w:rPr>
        <w:t> </w:t>
      </w:r>
      <w:r>
        <w:rPr>
          <w:spacing w:val="-44"/>
        </w:rPr>
      </w:r>
      <w:r>
        <w:rPr>
          <w:spacing w:val="-2"/>
        </w:rPr>
        <w:t>西安吉客印电子商务有限公司昆明分公司、西安吉客印电子商务有限公司北京分公司、西安金印客电子商务有限公司深圳分</w:t>
      </w:r>
      <w:r>
        <w:rPr>
          <w:spacing w:val="-64"/>
        </w:rPr>
        <w:t> </w:t>
      </w:r>
      <w:r>
        <w:rPr>
          <w:spacing w:val="-64"/>
        </w:rPr>
      </w:r>
      <w:r>
        <w:rPr/>
        <w:t>公司。</w:t>
      </w:r>
    </w:p>
    <w:p>
      <w:pPr>
        <w:pStyle w:val="BodyText"/>
        <w:spacing w:line="240" w:lineRule="auto" w:before="60"/>
        <w:ind w:left="514" w:right="0"/>
        <w:jc w:val="left"/>
      </w:pPr>
      <w:r>
        <w:rPr/>
        <w:t>本财务报表业经公司第三届董事会第三十四次会议于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日批准报出。</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290"/>
        <w:jc w:val="both"/>
      </w:pPr>
      <w:r>
        <w:rPr>
          <w:spacing w:val="-1"/>
        </w:rPr>
        <w:t>本公司财务报表以持续经营为基础，根据实际发生的交易和事项，按照财政部颁布的《企业会计准则》及相关规定，并</w:t>
      </w:r>
      <w:r>
        <w:rPr/>
        <w:t> 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44" w:right="0"/>
        <w:jc w:val="left"/>
      </w:pPr>
      <w:r>
        <w:rPr/>
        <w:t>本公司自本报告期末至少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57" w:lineRule="auto" w:before="29"/>
        <w:ind w:right="8232"/>
        <w:jc w:val="left"/>
      </w:pPr>
      <w:r>
        <w:rPr/>
        <w:t>零售相关业 具体会计政策和会计估计提示：</w:t>
      </w:r>
    </w:p>
    <w:p>
      <w:pPr>
        <w:spacing w:line="240" w:lineRule="auto" w:before="5"/>
        <w:rPr>
          <w:rFonts w:ascii="宋体" w:hAnsi="宋体" w:cs="宋体" w:eastAsia="宋体" w:hint="default"/>
          <w:sz w:val="17"/>
          <w:szCs w:val="17"/>
        </w:rPr>
      </w:pPr>
    </w:p>
    <w:p>
      <w:pPr>
        <w:pStyle w:val="BodyText"/>
        <w:spacing w:line="316" w:lineRule="auto"/>
        <w:ind w:right="1133" w:firstLine="300"/>
        <w:jc w:val="both"/>
      </w:pPr>
      <w:r>
        <w:rPr>
          <w:spacing w:val="-1"/>
        </w:rPr>
        <w:t>具体会计政策和会计估计提示：本公司根据实际生产经营特点制定的具体会计政策和会计估计包括营业周期、应收款项</w:t>
      </w:r>
      <w:r>
        <w:rPr/>
        <w:t> </w:t>
      </w:r>
      <w:r>
        <w:rPr>
          <w:spacing w:val="-2"/>
        </w:rPr>
        <w:t>坏账准备的确认和计量、发出存货计量、固定资产分类及折旧方法、无形资产摊销、研发费用资本化条件、收入确认和计量</w:t>
      </w:r>
      <w:r>
        <w:rPr>
          <w:spacing w:val="-66"/>
        </w:rPr>
        <w:t> </w:t>
      </w:r>
      <w:r>
        <w:rPr>
          <w:spacing w:val="-66"/>
        </w:rPr>
      </w:r>
      <w:r>
        <w:rPr/>
        <w:t>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290"/>
        <w:jc w:val="left"/>
      </w:pPr>
      <w:r>
        <w:rPr>
          <w:spacing w:val="-1"/>
        </w:rPr>
        <w:t>本公司编制的财务报表符合企业会计准则的要求，真实、完整地反映了本公司的财务状况、经营成果和现金流量等有关</w:t>
      </w:r>
      <w:r>
        <w:rPr/>
        <w:t> 信息。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营业周期" w:id="175"/>
      <w:bookmarkEnd w:id="17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本公司营业周期为</w:t>
      </w:r>
      <w:r>
        <w:rPr>
          <w:rFonts w:ascii="Times New Roman" w:hAnsi="Times New Roman" w:cs="Times New Roman" w:eastAsia="Times New Roman" w:hint="default"/>
        </w:rPr>
        <w:t>12</w:t>
      </w:r>
      <w:r>
        <w:rPr/>
        <w:t>个月，以营业周期作为资产和负债的流动性划分标准。</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记账本位币" w:id="176"/>
      <w:bookmarkEnd w:id="17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本公司以人民币为记账本位币。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1" w:firstLine="392"/>
        <w:jc w:val="both"/>
      </w:pPr>
      <w:r>
        <w:rPr/>
        <w:t>本公司作为合并方，在同一控制下企业合并中取得的资产和负债，在合并日按被合并方在最终控制方合并报表中的账 </w:t>
      </w:r>
      <w:r>
        <w:rPr>
          <w:spacing w:val="-2"/>
        </w:rPr>
        <w:t>面价值计量。取得的净资产账面价值与支付的合并对价账面价值的差额，调整资本公积；资本公积不足冲减的，调整留存收</w:t>
      </w:r>
      <w:r>
        <w:rPr>
          <w:spacing w:val="-66"/>
        </w:rPr>
        <w:t> </w:t>
      </w:r>
      <w:r>
        <w:rPr>
          <w:spacing w:val="-66"/>
        </w:rPr>
      </w:r>
      <w:r>
        <w:rPr/>
        <w:t>益。</w:t>
      </w:r>
    </w:p>
    <w:p>
      <w:pPr>
        <w:spacing w:line="240" w:lineRule="auto" w:before="10"/>
        <w:rPr>
          <w:rFonts w:ascii="宋体" w:hAnsi="宋体" w:cs="宋体" w:eastAsia="宋体" w:hint="default"/>
          <w:sz w:val="19"/>
          <w:szCs w:val="19"/>
        </w:rPr>
      </w:pPr>
    </w:p>
    <w:p>
      <w:pPr>
        <w:pStyle w:val="BodyText"/>
        <w:spacing w:line="316" w:lineRule="auto"/>
        <w:ind w:right="1131" w:firstLine="392"/>
        <w:jc w:val="both"/>
      </w:pPr>
      <w:r>
        <w:rPr/>
        <w:t>在非同一控制下企业合并中取得的被购买方可辨认资产、负债及或有负债在收购日以公允价值计量。合并成本为本公 </w:t>
      </w:r>
      <w:r>
        <w:rPr>
          <w:spacing w:val="-2"/>
        </w:rPr>
        <w:t>司在购买日为取得对被购买方的控制权而支付的现金或非现金资产、发行或承担的负债、发行的权益性证券等的公允价值以</w:t>
      </w:r>
      <w:r>
        <w:rPr>
          <w:spacing w:val="-64"/>
        </w:rPr>
        <w:t> </w:t>
      </w:r>
      <w:r>
        <w:rPr>
          <w:spacing w:val="-64"/>
        </w:rPr>
      </w:r>
      <w:r>
        <w:rPr/>
        <w:t>及在企业合并中发生的各项直接相关费用之和（通过多次交易分步实现的企业合并，其合并成本为每一单项交易的成本之</w:t>
      </w:r>
      <w:r>
        <w:rPr>
          <w:spacing w:val="-9"/>
        </w:rPr>
        <w:t> </w:t>
      </w:r>
      <w:r>
        <w:rPr>
          <w:spacing w:val="-9"/>
        </w:rPr>
      </w:r>
      <w:r>
        <w:rPr>
          <w:spacing w:val="-2"/>
        </w:rPr>
        <w:t>和）。合并成本大于合并中取得的被购买方可辨认净资产公允价值份额的差额，确认为商誉；合并成本小于合并中取得的被</w:t>
      </w:r>
      <w:r>
        <w:rPr>
          <w:spacing w:val="-66"/>
        </w:rPr>
        <w:t> </w:t>
      </w:r>
      <w:r>
        <w:rPr>
          <w:spacing w:val="-66"/>
        </w:rPr>
      </w:r>
      <w:r>
        <w:rPr>
          <w:spacing w:val="-2"/>
        </w:rPr>
        <w:t>购买方可辨认净资产公允价值份额的，首先对合并中取得的各项可辨认资产、负债及或有负债的公允价值、以及合并对价的</w:t>
      </w:r>
      <w:r>
        <w:rPr>
          <w:spacing w:val="-66"/>
        </w:rPr>
        <w:t> </w:t>
      </w:r>
      <w:r>
        <w:rPr>
          <w:spacing w:val="-66"/>
        </w:rPr>
      </w:r>
      <w:r>
        <w:rPr>
          <w:spacing w:val="-2"/>
        </w:rPr>
        <w:t>非现金资产或发行的权益性证券等的公允价值进行复核，经复核后，合并成本仍小于合并中取得的被购买方可辨认净资产公</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允价值份额的，将其差额计入合并当期营业外收入。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410" w:lineRule="atLeast" w:before="172"/>
        <w:ind w:left="514" w:right="0"/>
        <w:jc w:val="left"/>
      </w:pPr>
      <w:r>
        <w:rPr/>
        <w:t>本公司将所有控制的子公司纳入合并财务报表范围。 </w:t>
      </w:r>
      <w:r>
        <w:rPr>
          <w:spacing w:val="-2"/>
        </w:rPr>
        <w:t>在编制合并财务报表时，子公司与本公司采用的会计政策或会计期间不一致的，按照本公司的会计政策或会计期间对子</w:t>
      </w:r>
    </w:p>
    <w:p>
      <w:pPr>
        <w:pStyle w:val="BodyText"/>
        <w:spacing w:line="240" w:lineRule="auto" w:before="75"/>
        <w:ind w:right="0"/>
        <w:jc w:val="both"/>
      </w:pPr>
      <w:r>
        <w:rPr/>
        <w:t>公司财务报表进行必要的调整。</w:t>
      </w:r>
    </w:p>
    <w:p>
      <w:pPr>
        <w:spacing w:line="240" w:lineRule="auto" w:before="7"/>
        <w:rPr>
          <w:rFonts w:ascii="宋体" w:hAnsi="宋体" w:cs="宋体" w:eastAsia="宋体" w:hint="default"/>
          <w:sz w:val="13"/>
          <w:szCs w:val="13"/>
        </w:rPr>
      </w:pPr>
    </w:p>
    <w:p>
      <w:pPr>
        <w:pStyle w:val="BodyText"/>
        <w:spacing w:line="309" w:lineRule="auto"/>
        <w:ind w:right="1130" w:firstLine="360"/>
        <w:jc w:val="both"/>
      </w:pPr>
      <w:r>
        <w:rPr>
          <w:spacing w:val="-2"/>
        </w:rPr>
        <w:t>合并范围内的所有重大内部交易、往来余额及未实现利润在合并报表编制时予以抵销。子公司的所有者权益中不属于母</w:t>
      </w:r>
      <w:r>
        <w:rPr/>
        <w:t> 公司的份额以及当期净损益、其他综合收益及综合收益总额中属于少数股东权益的份额，分别在合并财务报表</w:t>
      </w:r>
      <w:r>
        <w:rPr>
          <w:rFonts w:ascii="Times New Roman" w:hAnsi="Times New Roman" w:cs="Times New Roman" w:eastAsia="Times New Roman" w:hint="default"/>
        </w:rPr>
        <w:t>“</w:t>
      </w:r>
      <w:r>
        <w:rPr/>
        <w:t>少数股东权</w:t>
      </w:r>
      <w:r>
        <w:rPr>
          <w:spacing w:val="-74"/>
        </w:rPr>
        <w:t> </w:t>
      </w:r>
      <w:r>
        <w:rPr>
          <w:spacing w:val="-74"/>
        </w:rPr>
      </w:r>
      <w:r>
        <w:rPr/>
        <w:t>益、少数股东损益、归属于少数股东的其他综合收益及归属于少数股东的综合收益总额</w:t>
      </w:r>
      <w:r>
        <w:rPr>
          <w:rFonts w:ascii="Times New Roman" w:hAnsi="Times New Roman" w:cs="Times New Roman" w:eastAsia="Times New Roman" w:hint="default"/>
        </w:rPr>
        <w:t>”</w:t>
      </w:r>
      <w:r>
        <w:rPr/>
        <w:t>项目列示。</w:t>
      </w:r>
    </w:p>
    <w:p>
      <w:pPr>
        <w:spacing w:line="240" w:lineRule="auto" w:before="9"/>
        <w:rPr>
          <w:rFonts w:ascii="宋体" w:hAnsi="宋体" w:cs="宋体" w:eastAsia="宋体" w:hint="default"/>
          <w:sz w:val="18"/>
          <w:szCs w:val="18"/>
        </w:rPr>
      </w:pPr>
    </w:p>
    <w:p>
      <w:pPr>
        <w:pStyle w:val="BodyText"/>
        <w:spacing w:line="316" w:lineRule="auto"/>
        <w:ind w:right="1133" w:firstLine="440"/>
        <w:jc w:val="both"/>
      </w:pPr>
      <w:r>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spacing w:line="240" w:lineRule="auto" w:before="10"/>
        <w:rPr>
          <w:rFonts w:ascii="宋体" w:hAnsi="宋体" w:cs="宋体" w:eastAsia="宋体" w:hint="default"/>
          <w:sz w:val="19"/>
          <w:szCs w:val="19"/>
        </w:rPr>
      </w:pPr>
    </w:p>
    <w:p>
      <w:pPr>
        <w:pStyle w:val="BodyText"/>
        <w:spacing w:line="316" w:lineRule="auto"/>
        <w:ind w:right="1131" w:firstLine="440"/>
        <w:jc w:val="both"/>
      </w:pPr>
      <w:r>
        <w:rPr/>
        <w:t>通过多次交易分步取得同一控制下被投资单位的股权，最终形成企业合并的，应在取得控制权的报告期，补充披露在 </w:t>
      </w:r>
      <w:r>
        <w:rPr>
          <w:spacing w:val="-2"/>
        </w:rPr>
        <w:t>合并财务报表中的处理方法。例如：通过多次交易分步取得同一控制下被投资单位的股权，最终形成企业合并，编制合并报</w:t>
      </w:r>
      <w:r>
        <w:rPr>
          <w:spacing w:val="-66"/>
        </w:rPr>
        <w:t> </w:t>
      </w:r>
      <w:r>
        <w:rPr>
          <w:spacing w:val="-66"/>
        </w:rPr>
      </w:r>
      <w:r>
        <w:rPr>
          <w:spacing w:val="-2"/>
        </w:rPr>
        <w:t>表时，视同在最终控制方开始控制时即以目前的状态存在进行调整，在编制比较报表时，以不早于本公司和被合并方同处于</w:t>
      </w:r>
      <w:r>
        <w:rPr>
          <w:spacing w:val="-66"/>
        </w:rPr>
        <w:t> </w:t>
      </w:r>
      <w:r>
        <w:rPr>
          <w:spacing w:val="-66"/>
        </w:rPr>
      </w:r>
      <w:r>
        <w:rPr>
          <w:spacing w:val="-2"/>
        </w:rPr>
        <w:t>最终控制方的控制之下的时点为限，将被合并方的有关资产、负债并入本公司合并财务报表的比较报表中，并将合并而增加</w:t>
      </w:r>
      <w:r>
        <w:rPr>
          <w:spacing w:val="-66"/>
        </w:rPr>
        <w:t> </w:t>
      </w:r>
      <w:r>
        <w:rPr>
          <w:spacing w:val="-66"/>
        </w:rPr>
      </w:r>
      <w:r>
        <w:rPr>
          <w:spacing w:val="-2"/>
        </w:rPr>
        <w:t>的净资产在比较报表中调整所有者权益项下的相关项目。为避免对被合并方净资产的价值进行重复计算，本公司在达到合并</w:t>
      </w:r>
      <w:r>
        <w:rPr>
          <w:spacing w:val="-64"/>
        </w:rPr>
        <w:t> </w:t>
      </w:r>
      <w:r>
        <w:rPr>
          <w:spacing w:val="-64"/>
        </w:rPr>
      </w:r>
      <w:r>
        <w:rPr>
          <w:spacing w:val="-2"/>
        </w:rPr>
        <w:t>之前持有的长期股权投资，在取得原股权之日与本公司和被合并方处于同一方最终控制之日孰晚日起至合并日之间已确认有</w:t>
      </w:r>
      <w:r>
        <w:rPr>
          <w:spacing w:val="-64"/>
        </w:rPr>
        <w:t> </w:t>
      </w:r>
      <w:r>
        <w:rPr>
          <w:spacing w:val="-64"/>
        </w:rPr>
      </w:r>
      <w:r>
        <w:rPr/>
        <w:t>关损益、其他综合收益和其他净资产变动，应分别冲减比较报表期间的期初留存收益和当期损益。</w:t>
      </w:r>
    </w:p>
    <w:p>
      <w:pPr>
        <w:spacing w:line="240" w:lineRule="auto" w:before="11"/>
        <w:rPr>
          <w:rFonts w:ascii="宋体" w:hAnsi="宋体" w:cs="宋体" w:eastAsia="宋体" w:hint="default"/>
          <w:sz w:val="19"/>
          <w:szCs w:val="19"/>
        </w:rPr>
      </w:pPr>
    </w:p>
    <w:p>
      <w:pPr>
        <w:pStyle w:val="BodyText"/>
        <w:spacing w:line="316" w:lineRule="auto"/>
        <w:ind w:right="1133" w:firstLine="440"/>
        <w:jc w:val="both"/>
      </w:pPr>
      <w:r>
        <w:rPr/>
        <w:t>对于非同一控制下企业合并取得子公司，经营成果和现金流量自本公司取得控制权之日起纳入合并财务报表。在编制 合并财务报表时，以购买日确定的各项可辨认资产、负债及或有负债的公允价值为基础对子公司的财务报表进行调整。</w:t>
      </w:r>
    </w:p>
    <w:p>
      <w:pPr>
        <w:spacing w:line="240" w:lineRule="auto" w:before="10"/>
        <w:rPr>
          <w:rFonts w:ascii="宋体" w:hAnsi="宋体" w:cs="宋体" w:eastAsia="宋体" w:hint="default"/>
          <w:sz w:val="19"/>
          <w:szCs w:val="19"/>
        </w:rPr>
      </w:pPr>
    </w:p>
    <w:p>
      <w:pPr>
        <w:pStyle w:val="BodyText"/>
        <w:spacing w:line="316" w:lineRule="auto"/>
        <w:ind w:right="1032" w:firstLine="440"/>
        <w:jc w:val="left"/>
      </w:pPr>
      <w:r>
        <w:rPr/>
        <w:t>通过多次交易分步取得非同一控制下被投资单位的股权，最终形成企业合并的，应在取得控制权的报告期，补充披露 </w:t>
      </w:r>
      <w:r>
        <w:rPr>
          <w:spacing w:val="-2"/>
        </w:rPr>
        <w:t>在合并财务报表中的处理方法。例如：通过多次交易分步取得非同一控制下被投资单位的股权，最终形成企业合并，编制合</w:t>
      </w:r>
      <w:r>
        <w:rPr>
          <w:spacing w:val="-66"/>
        </w:rPr>
        <w:t> </w:t>
      </w:r>
      <w:r>
        <w:rPr>
          <w:spacing w:val="-66"/>
        </w:rPr>
      </w:r>
      <w:r>
        <w:rPr>
          <w:spacing w:val="-2"/>
        </w:rPr>
        <w:t>并报表时，对于购买日之前持有的被购买方的股权，按照该股权在购买日的公允价值进行重新计量，公允价值与其账面价值</w:t>
      </w:r>
      <w:r>
        <w:rPr>
          <w:spacing w:val="-66"/>
        </w:rPr>
        <w:t> </w:t>
      </w:r>
      <w:r>
        <w:rPr>
          <w:spacing w:val="-66"/>
        </w:rPr>
      </w:r>
      <w:r>
        <w:rPr/>
        <w:t>的差额计入当期投资收益；与其相关的购买日之前持有的被购买方的股权涉及权益法核算下的其他综合收益以及除净损益、 </w:t>
      </w:r>
      <w:r>
        <w:rPr>
          <w:spacing w:val="-2"/>
        </w:rPr>
        <w:t>其他综合收益和利润分配外的其他所有者权益变动，在购买日所属当期转为投资损益，由于被投资方重新计量设定受益计划</w:t>
      </w:r>
      <w:r>
        <w:rPr>
          <w:spacing w:val="-64"/>
        </w:rPr>
        <w:t> </w:t>
      </w:r>
      <w:r>
        <w:rPr>
          <w:spacing w:val="-64"/>
        </w:rPr>
      </w:r>
      <w:r>
        <w:rPr/>
        <w:t>净负债或净资产变动而产生的其他综合收益除外。</w:t>
      </w:r>
    </w:p>
    <w:p>
      <w:pPr>
        <w:spacing w:line="240" w:lineRule="auto" w:before="10"/>
        <w:rPr>
          <w:rFonts w:ascii="宋体" w:hAnsi="宋体" w:cs="宋体" w:eastAsia="宋体" w:hint="default"/>
          <w:sz w:val="19"/>
          <w:szCs w:val="19"/>
        </w:rPr>
      </w:pPr>
    </w:p>
    <w:p>
      <w:pPr>
        <w:pStyle w:val="BodyText"/>
        <w:spacing w:line="316" w:lineRule="auto"/>
        <w:ind w:right="1131" w:firstLine="440"/>
        <w:jc w:val="both"/>
      </w:pPr>
      <w:r>
        <w:rPr/>
        <w:t>本公司在不丧失控制权的情况下部分处置对子公司的长期股权投资，在合并财务报表中，处置价款与处置长期股权投 </w:t>
      </w:r>
      <w:r>
        <w:rPr>
          <w:spacing w:val="-2"/>
        </w:rPr>
        <w:t>资相对应享有子公司自购买日或合并日开始持续计算的净资产份额之间的差额，调整资本溢价或股本溢价，资本公积不足冲</w:t>
      </w:r>
      <w:r>
        <w:rPr>
          <w:spacing w:val="-64"/>
        </w:rPr>
        <w:t> </w:t>
      </w:r>
      <w:r>
        <w:rPr>
          <w:spacing w:val="-64"/>
        </w:rPr>
      </w:r>
      <w:r>
        <w:rPr/>
        <w:t>减的，调整留存收益。</w:t>
      </w:r>
    </w:p>
    <w:p>
      <w:pPr>
        <w:spacing w:line="240" w:lineRule="auto" w:before="10"/>
        <w:rPr>
          <w:rFonts w:ascii="宋体" w:hAnsi="宋体" w:cs="宋体" w:eastAsia="宋体" w:hint="default"/>
          <w:sz w:val="19"/>
          <w:szCs w:val="19"/>
        </w:rPr>
      </w:pPr>
    </w:p>
    <w:p>
      <w:pPr>
        <w:pStyle w:val="BodyText"/>
        <w:spacing w:line="316" w:lineRule="auto"/>
        <w:ind w:right="1131" w:firstLine="440"/>
        <w:jc w:val="both"/>
      </w:pPr>
      <w:r>
        <w:rPr/>
        <w:t>本公司因处置部分股权投资等原因丧失了对被投资方的控制权的，在编制合并财务报表时，对于剩余股权，按照其在 </w:t>
      </w:r>
      <w:r>
        <w:rPr>
          <w:spacing w:val="-2"/>
        </w:rPr>
        <w:t>丧失控制权日的公允价值进行重新计量。处置股权取得的对价与剩余股权公允价值之和，减去按原持股比例计算应享有原有</w:t>
      </w:r>
      <w:r>
        <w:rPr>
          <w:spacing w:val="-64"/>
        </w:rPr>
        <w:t> </w:t>
      </w:r>
      <w:r>
        <w:rPr>
          <w:spacing w:val="-64"/>
        </w:rPr>
      </w:r>
      <w:r>
        <w:rPr>
          <w:spacing w:val="-2"/>
        </w:rPr>
        <w:t>子公司自购买日或合并日开始持续计算的净资产的份额之间的差额，计入丧失控制权当期的投资损益，同时冲减商誉。与原</w:t>
      </w:r>
      <w:r>
        <w:rPr>
          <w:spacing w:val="-66"/>
        </w:rPr>
        <w:t> </w:t>
      </w:r>
      <w:r>
        <w:rPr>
          <w:spacing w:val="-66"/>
        </w:rPr>
      </w:r>
      <w:r>
        <w:rPr/>
        <w:t>有子公司股权投资相关的其他综合收益等，在丧失控制权时转为当期投资损益。</w:t>
      </w:r>
    </w:p>
    <w:p>
      <w:pPr>
        <w:pStyle w:val="BodyText"/>
        <w:spacing w:line="316" w:lineRule="auto" w:before="60"/>
        <w:ind w:right="1131"/>
        <w:jc w:val="both"/>
      </w:pPr>
      <w:r>
        <w:rPr>
          <w:spacing w:val="-2"/>
        </w:rPr>
        <w:t>本公司通过多次交易分步处置对子公司股权投资直至丧失控制权的，如果处置对子公司股权投资直至丧失控制权的各项交易</w:t>
      </w:r>
      <w:r>
        <w:rPr>
          <w:spacing w:val="-64"/>
        </w:rPr>
        <w:t> </w:t>
      </w:r>
      <w:r>
        <w:rPr>
          <w:spacing w:val="-64"/>
        </w:rPr>
      </w:r>
      <w:r>
        <w:rPr>
          <w:spacing w:val="-2"/>
        </w:rPr>
        <w:t>属于一揽子交易的，应当将各项交易作为一项处置子公司并丧失控制权的交易进行会计处理；但是，在丧失控制权之前每一</w:t>
      </w:r>
      <w:r>
        <w:rPr>
          <w:spacing w:val="-66"/>
        </w:rPr>
        <w:t> </w:t>
      </w:r>
      <w:r>
        <w:rPr>
          <w:spacing w:val="-66"/>
        </w:rPr>
      </w:r>
      <w:r>
        <w:rPr>
          <w:spacing w:val="-2"/>
        </w:rPr>
        <w:t>次处置价款与处置投资对应的享有该子公司净资产份额的差额，在合并财务报表中确认为其他综合收益，在丧失控制权时一</w:t>
      </w:r>
      <w:r>
        <w:rPr>
          <w:spacing w:val="-64"/>
        </w:rPr>
        <w:t> </w:t>
      </w:r>
      <w:r>
        <w:rPr>
          <w:spacing w:val="-64"/>
        </w:rPr>
      </w:r>
      <w:r>
        <w:rPr/>
        <w:t>并转入丧失控制权当期的投资损益。</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2" w:firstLine="290"/>
        <w:jc w:val="both"/>
      </w:pPr>
      <w:r>
        <w:rPr>
          <w:spacing w:val="-2"/>
        </w:rPr>
        <w:t>本公司的合营安排包括共同经营和合营企业。对于共同经营项目</w:t>
      </w:r>
      <w:r>
        <w:rPr>
          <w:rFonts w:ascii="Times New Roman" w:hAnsi="Times New Roman" w:cs="Times New Roman" w:eastAsia="Times New Roman" w:hint="default"/>
          <w:spacing w:val="-2"/>
        </w:rPr>
        <w:t>,</w:t>
      </w:r>
      <w:r>
        <w:rPr>
          <w:spacing w:val="-2"/>
        </w:rPr>
        <w:t>本公司作为共同经营中的合营方确认单独持有的资产和</w:t>
      </w:r>
      <w:r>
        <w:rPr/>
        <w:t> </w:t>
      </w:r>
      <w:r>
        <w:rPr>
          <w:spacing w:val="-2"/>
        </w:rPr>
        <w:t>承担的负债，以及按份额确认持有的资产和承担的负债，根据相关约定单独或按份额确认相关的收入和费用。与共同经营发</w:t>
      </w:r>
      <w:r>
        <w:rPr>
          <w:spacing w:val="-66"/>
        </w:rPr>
        <w:t> </w:t>
      </w:r>
      <w:r>
        <w:rPr>
          <w:spacing w:val="-66"/>
        </w:rPr>
      </w:r>
      <w:r>
        <w:rPr/>
        <w:t>生购买、销售不构成业务的资产交易的，仅确认因该交易产生的损益中归属于共同经营其他参与方的部分。</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8、现金及现金等价物的确定标准" w:id="180"/>
      <w:bookmarkEnd w:id="18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42" w:firstLine="290"/>
        <w:jc w:val="both"/>
      </w:pPr>
      <w:r>
        <w:rPr>
          <w:spacing w:val="-1"/>
        </w:rPr>
        <w:t>本公司现金流量表之现金指库存现金以及可以随时用于支付的存款。现金流量表之现金等价物指持有期限不超过</w:t>
      </w:r>
      <w:r>
        <w:rPr>
          <w:rFonts w:ascii="Times New Roman" w:hAnsi="Times New Roman" w:cs="Times New Roman" w:eastAsia="Times New Roman" w:hint="default"/>
          <w:spacing w:val="-1"/>
        </w:rPr>
        <w:t>3</w:t>
      </w:r>
      <w:r>
        <w:rPr>
          <w:spacing w:val="-1"/>
        </w:rPr>
        <w:t>个月、</w:t>
      </w:r>
      <w:r>
        <w:rPr/>
        <w:t> 流动性强、易于转换为已知金额现金且价值变动风险很小的投资。</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宋体" w:hAnsi="宋体" w:cs="宋体" w:eastAsia="宋体" w:hint="default"/>
        </w:rPr>
        <w:t>1.  </w:t>
      </w:r>
      <w:r>
        <w:rPr/>
        <w:t>外币交易</w:t>
      </w:r>
    </w:p>
    <w:p>
      <w:pPr>
        <w:spacing w:line="240" w:lineRule="auto" w:before="2"/>
        <w:rPr>
          <w:rFonts w:ascii="宋体" w:hAnsi="宋体" w:cs="宋体" w:eastAsia="宋体" w:hint="default"/>
          <w:sz w:val="24"/>
          <w:szCs w:val="24"/>
        </w:rPr>
      </w:pPr>
    </w:p>
    <w:p>
      <w:pPr>
        <w:pStyle w:val="BodyText"/>
        <w:spacing w:line="316" w:lineRule="auto"/>
        <w:ind w:left="514" w:right="1131"/>
        <w:jc w:val="both"/>
      </w:pPr>
      <w:r>
        <w:rPr>
          <w:spacing w:val="-2"/>
        </w:rPr>
        <w:t>本公司外币交易按交易发生日的即期汇率将外币金额折算为人民币金额。于资产负债表日，外币货币性项目采用资产负</w:t>
      </w:r>
      <w:r>
        <w:rPr>
          <w:spacing w:val="-68"/>
        </w:rPr>
        <w:t> </w:t>
      </w:r>
      <w:r>
        <w:rPr>
          <w:spacing w:val="-68"/>
        </w:rPr>
      </w:r>
      <w:r>
        <w:rPr>
          <w:spacing w:val="-2"/>
        </w:rPr>
        <w:t>债表日的即期汇率折算为人民币，所产生的折算差额除了为购建或生产符合资本化条件的资产而借入的外币专门借款产</w:t>
      </w:r>
      <w:r>
        <w:rPr>
          <w:spacing w:val="-68"/>
        </w:rPr>
        <w:t> </w:t>
      </w:r>
      <w:r>
        <w:rPr>
          <w:spacing w:val="-68"/>
        </w:rPr>
      </w:r>
      <w:r>
        <w:rPr/>
        <w:t>生的汇兑差额按资本化的原则处理外，直接计入当期损益。</w:t>
      </w:r>
    </w:p>
    <w:p>
      <w:pPr>
        <w:spacing w:line="240" w:lineRule="auto" w:before="10"/>
        <w:rPr>
          <w:rFonts w:ascii="宋体" w:hAnsi="宋体" w:cs="宋体" w:eastAsia="宋体" w:hint="default"/>
          <w:sz w:val="19"/>
          <w:szCs w:val="19"/>
        </w:rPr>
      </w:pPr>
    </w:p>
    <w:p>
      <w:pPr>
        <w:pStyle w:val="BodyText"/>
        <w:spacing w:line="240" w:lineRule="auto"/>
        <w:ind w:right="0"/>
        <w:jc w:val="left"/>
      </w:pPr>
      <w:r>
        <w:rPr>
          <w:rFonts w:ascii="宋体" w:hAnsi="宋体" w:cs="宋体" w:eastAsia="宋体" w:hint="default"/>
        </w:rPr>
        <w:t>1.  </w:t>
      </w:r>
      <w:r>
        <w:rPr/>
        <w:t>外币财务报表的折算</w:t>
      </w:r>
    </w:p>
    <w:p>
      <w:pPr>
        <w:spacing w:line="240" w:lineRule="auto" w:before="3"/>
        <w:rPr>
          <w:rFonts w:ascii="宋体" w:hAnsi="宋体" w:cs="宋体" w:eastAsia="宋体" w:hint="default"/>
          <w:sz w:val="24"/>
          <w:szCs w:val="24"/>
        </w:rPr>
      </w:pPr>
    </w:p>
    <w:p>
      <w:pPr>
        <w:pStyle w:val="BodyText"/>
        <w:spacing w:line="312" w:lineRule="auto"/>
        <w:ind w:left="514" w:right="1032"/>
        <w:jc w:val="left"/>
      </w:pPr>
      <w:r>
        <w:rPr>
          <w:spacing w:val="-2"/>
        </w:rPr>
        <w:t>外币资产负债表中资产、负债类项目采用资产负债表日的即期汇率折算；所有者权益类项目除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外，均按业</w:t>
      </w:r>
      <w:r>
        <w:rPr>
          <w:spacing w:val="-47"/>
        </w:rPr>
        <w:t> </w:t>
      </w:r>
      <w:r>
        <w:rPr>
          <w:spacing w:val="-47"/>
        </w:rPr>
      </w:r>
      <w:r>
        <w:rPr>
          <w:spacing w:val="-2"/>
        </w:rPr>
        <w:t>务发生时的即期汇率折算；利润表中的收入与费用项目，采用交易发生日的即期汇率折算。上述折算产生的外币报表折</w:t>
      </w:r>
      <w:r>
        <w:rPr>
          <w:spacing w:val="-70"/>
        </w:rPr>
        <w:t> </w:t>
      </w:r>
      <w:r>
        <w:rPr>
          <w:spacing w:val="-70"/>
        </w:rPr>
      </w:r>
      <w:r>
        <w:rPr/>
        <w:t>算差额，在其他综合收益项目中列示。外币现金流量采用现金流量发生日的即期汇率折算。汇率变动对现金的影响额， 在现金流量表中单独列示。</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本公司成为金融工具合同的一方时确认一项金融资产或金融负债。</w:t>
      </w:r>
    </w:p>
    <w:p>
      <w:pPr>
        <w:spacing w:line="240" w:lineRule="auto" w:before="2"/>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(1)</w:t>
      </w:r>
      <w:r>
        <w:rPr/>
        <w:t>金融资产</w:t>
      </w:r>
    </w:p>
    <w:p>
      <w:pPr>
        <w:spacing w:line="240" w:lineRule="auto" w:before="2"/>
        <w:rPr>
          <w:rFonts w:ascii="宋体" w:hAnsi="宋体" w:cs="宋体" w:eastAsia="宋体" w:hint="default"/>
          <w:sz w:val="23"/>
          <w:szCs w:val="23"/>
        </w:rPr>
      </w:pPr>
    </w:p>
    <w:p>
      <w:pPr>
        <w:pStyle w:val="BodyText"/>
        <w:spacing w:line="240" w:lineRule="auto"/>
        <w:ind w:left="444" w:right="0"/>
        <w:jc w:val="left"/>
      </w:pPr>
      <w:r>
        <w:rPr>
          <w:rFonts w:ascii="Times New Roman" w:hAnsi="Times New Roman" w:cs="Times New Roman" w:eastAsia="Times New Roman" w:hint="default"/>
        </w:rPr>
        <w:t>1)</w:t>
      </w:r>
      <w:r>
        <w:rPr/>
        <w:t>金融资产分类、确认依据和计量方法</w:t>
      </w:r>
    </w:p>
    <w:p>
      <w:pPr>
        <w:spacing w:line="240" w:lineRule="auto" w:before="2"/>
        <w:rPr>
          <w:rFonts w:ascii="宋体" w:hAnsi="宋体" w:cs="宋体" w:eastAsia="宋体" w:hint="default"/>
          <w:sz w:val="23"/>
          <w:szCs w:val="23"/>
        </w:rPr>
      </w:pPr>
    </w:p>
    <w:p>
      <w:pPr>
        <w:pStyle w:val="BodyText"/>
        <w:spacing w:line="316" w:lineRule="auto"/>
        <w:ind w:right="0"/>
        <w:jc w:val="left"/>
      </w:pPr>
      <w:r>
        <w:rPr/>
        <w:t>本公司按投资目的和经济实质对拥有的金融资产分类为以公允价值计量且其变动计入当期损益的金融资产、持有至到期投</w:t>
      </w:r>
      <w:r>
        <w:rPr>
          <w:spacing w:val="-9"/>
        </w:rPr>
        <w:t> </w:t>
      </w:r>
      <w:r>
        <w:rPr>
          <w:spacing w:val="-9"/>
        </w:rPr>
      </w:r>
      <w:r>
        <w:rPr/>
        <w:t>资、应收款项及可供出售金融资产。</w:t>
      </w:r>
    </w:p>
    <w:p>
      <w:pPr>
        <w:spacing w:line="240" w:lineRule="auto" w:before="10"/>
        <w:rPr>
          <w:rFonts w:ascii="宋体" w:hAnsi="宋体" w:cs="宋体" w:eastAsia="宋体" w:hint="default"/>
          <w:sz w:val="19"/>
          <w:szCs w:val="19"/>
        </w:rPr>
      </w:pPr>
    </w:p>
    <w:p>
      <w:pPr>
        <w:pStyle w:val="BodyText"/>
        <w:spacing w:line="316" w:lineRule="auto"/>
        <w:ind w:right="1130" w:firstLine="360"/>
        <w:jc w:val="both"/>
      </w:pPr>
      <w:r>
        <w:rPr>
          <w:spacing w:val="-2"/>
        </w:rPr>
        <w:t>以公允价值计量且其变动计入当期损益的金融资产，包括交易性金融资产和在初始确认时指定为以公允价值计量且其变</w:t>
      </w:r>
      <w:r>
        <w:rPr/>
        <w:t> </w:t>
      </w:r>
      <w:r>
        <w:rPr>
          <w:spacing w:val="-2"/>
        </w:rPr>
        <w:t>动计入当期损益的金融资产。本公司将满足下列条件之一的金融资产归类为交易性金融资产：取得该金融资产的目的是为了</w:t>
      </w:r>
      <w:r>
        <w:rPr>
          <w:spacing w:val="-64"/>
        </w:rPr>
        <w:t> </w:t>
      </w:r>
      <w:r>
        <w:rPr>
          <w:spacing w:val="-64"/>
        </w:rPr>
      </w:r>
      <w:r>
        <w:rPr>
          <w:spacing w:val="-2"/>
        </w:rPr>
        <w:t>在短期内出售；属于进行集中管理的可辨认金融工具组合的一部分，且有客观证据表明公司近期采用短期获利方式对该组合</w:t>
      </w:r>
      <w:r>
        <w:rPr>
          <w:spacing w:val="-64"/>
        </w:rPr>
        <w:t> </w:t>
      </w:r>
      <w:r>
        <w:rPr>
          <w:spacing w:val="-64"/>
        </w:rPr>
      </w:r>
      <w:r>
        <w:rPr>
          <w:spacing w:val="-2"/>
        </w:rPr>
        <w:t>进行管理；属于衍生工具，但是，被指定且为有效套期工具的衍生工具、属于财务担保合同的衍生工具、与在活跃市场中没</w:t>
      </w:r>
      <w:r>
        <w:rPr>
          <w:spacing w:val="-66"/>
        </w:rPr>
        <w:t> </w:t>
      </w:r>
      <w:r>
        <w:rPr>
          <w:spacing w:val="-66"/>
        </w:rPr>
      </w:r>
      <w:r>
        <w:rPr>
          <w:spacing w:val="-2"/>
        </w:rPr>
        <w:t>有报价且其公允价值不能可靠计量的权益工具投资挂钩并须通过交付该权益工具结算的衍生工具除外。本公司将只有符合下</w:t>
      </w:r>
      <w:r>
        <w:rPr>
          <w:spacing w:val="-64"/>
        </w:rPr>
        <w:t> </w:t>
      </w:r>
      <w:r>
        <w:rPr>
          <w:spacing w:val="-64"/>
        </w:rPr>
      </w:r>
      <w:r>
        <w:rPr>
          <w:spacing w:val="-2"/>
        </w:rPr>
        <w:t>列条件之一的金融工具，才可在初始确认时指定为以公允价值计量且其变动计入当期损益的金融资产：该指定可以消除或明</w:t>
      </w:r>
      <w:r>
        <w:rPr>
          <w:spacing w:val="-63"/>
        </w:rPr>
        <w:t> </w:t>
      </w:r>
      <w:r>
        <w:rPr>
          <w:spacing w:val="-63"/>
        </w:rPr>
      </w:r>
      <w:r>
        <w:rPr>
          <w:spacing w:val="-2"/>
        </w:rPr>
        <w:t>显减少由于该金融工具的计量基础不同所导致的相关利得或损失在确认或计量方面不一致的情况；公司风险管理或投资策略</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2"/>
        </w:rPr>
        <w:t>的正式书面文件已载明，该金融工具组合以公允价值为基础进行管理、评价并向关键管理人员报告；包含一项或多项嵌入衍</w:t>
      </w:r>
      <w:r>
        <w:rPr>
          <w:spacing w:val="-66"/>
        </w:rPr>
        <w:t> </w:t>
      </w:r>
      <w:r>
        <w:rPr>
          <w:spacing w:val="-66"/>
        </w:rPr>
      </w:r>
      <w:r>
        <w:rPr>
          <w:spacing w:val="-2"/>
        </w:rPr>
        <w:t>生工具的混合工具，除非嵌入衍生工具对混合工具的现金流量没有重大改变，或所嵌入的衍生工具明显不应当从相关混合工</w:t>
      </w:r>
      <w:r>
        <w:rPr>
          <w:spacing w:val="-64"/>
        </w:rPr>
        <w:t> </w:t>
      </w:r>
      <w:r>
        <w:rPr>
          <w:spacing w:val="-64"/>
        </w:rPr>
      </w:r>
      <w:r>
        <w:rPr>
          <w:spacing w:val="-2"/>
        </w:rPr>
        <w:t>具中分拆；包含需要分拆但无法在取得时或后续的资产负债表日对其进行单独计量的嵌入衍生工具的混合工具。对此类金融</w:t>
      </w:r>
      <w:r>
        <w:rPr>
          <w:spacing w:val="-64"/>
        </w:rPr>
        <w:t> </w:t>
      </w:r>
      <w:r>
        <w:rPr>
          <w:spacing w:val="-64"/>
        </w:rPr>
      </w:r>
      <w:r>
        <w:rPr>
          <w:spacing w:val="-2"/>
        </w:rPr>
        <w:t>资产，采用公允价值进行后续计量。公允价值变动计入公允价值变动损益；在资产持有期间所取得的利息或现金股利，确认</w:t>
      </w:r>
      <w:r>
        <w:rPr>
          <w:spacing w:val="-66"/>
        </w:rPr>
        <w:t> </w:t>
      </w:r>
      <w:r>
        <w:rPr>
          <w:spacing w:val="-66"/>
        </w:rPr>
      </w:r>
      <w:r>
        <w:rPr/>
        <w:t>为投资收益；处置时，其公允价值与初始入账金额之间的差额确认为投资损益，同时调整公允价值变动损益。</w:t>
      </w:r>
    </w:p>
    <w:p>
      <w:pPr>
        <w:spacing w:line="240" w:lineRule="auto" w:before="8"/>
        <w:rPr>
          <w:rFonts w:ascii="宋体" w:hAnsi="宋体" w:cs="宋体" w:eastAsia="宋体" w:hint="default"/>
          <w:sz w:val="19"/>
          <w:szCs w:val="19"/>
        </w:rPr>
      </w:pPr>
    </w:p>
    <w:p>
      <w:pPr>
        <w:pStyle w:val="BodyText"/>
        <w:spacing w:line="316" w:lineRule="auto"/>
        <w:ind w:right="1032" w:firstLine="360"/>
        <w:jc w:val="left"/>
      </w:pPr>
      <w:r>
        <w:rPr>
          <w:spacing w:val="-4"/>
        </w:rPr>
        <w:t>持有至到期投资，是指到期日固定、回收金额固定或可确定，且本公司有明确意图和能力持有至到期的非衍生金融资产。</w:t>
      </w:r>
      <w:r>
        <w:rPr/>
        <w:t> </w:t>
      </w:r>
      <w:r>
        <w:rPr>
          <w:spacing w:val="-2"/>
        </w:rPr>
        <w:t>持有至到期投资采用实际利率法，按照摊余成本进行后续计量，其摊销或减值以及终止确认产生的利得或损失，均计入当期</w:t>
      </w:r>
      <w:r>
        <w:rPr>
          <w:spacing w:val="-66"/>
        </w:rPr>
        <w:t> </w:t>
      </w:r>
      <w:r>
        <w:rPr>
          <w:spacing w:val="-66"/>
        </w:rPr>
      </w:r>
      <w:r>
        <w:rPr/>
        <w:t>损益。</w:t>
      </w:r>
    </w:p>
    <w:p>
      <w:pPr>
        <w:spacing w:line="240" w:lineRule="auto" w:before="10"/>
        <w:rPr>
          <w:rFonts w:ascii="宋体" w:hAnsi="宋体" w:cs="宋体" w:eastAsia="宋体" w:hint="default"/>
          <w:sz w:val="19"/>
          <w:szCs w:val="19"/>
        </w:rPr>
      </w:pPr>
    </w:p>
    <w:p>
      <w:pPr>
        <w:pStyle w:val="BodyText"/>
        <w:spacing w:line="316" w:lineRule="auto"/>
        <w:ind w:right="0" w:firstLine="360"/>
        <w:jc w:val="left"/>
      </w:pPr>
      <w:r>
        <w:rPr>
          <w:spacing w:val="-2"/>
        </w:rPr>
        <w:t>应收款项，是指在活跃市场中没有报价，回收金额固定或可确定的非衍生金融资产。采用实际利率法，按照摊余成本进</w:t>
      </w:r>
      <w:r>
        <w:rPr/>
        <w:t> 行后续计量，其摊销或减值以及终止确认产生的利得或损失，均计入当期损益。</w:t>
      </w:r>
    </w:p>
    <w:p>
      <w:pPr>
        <w:spacing w:line="240" w:lineRule="auto" w:before="10"/>
        <w:rPr>
          <w:rFonts w:ascii="宋体" w:hAnsi="宋体" w:cs="宋体" w:eastAsia="宋体" w:hint="default"/>
          <w:sz w:val="19"/>
          <w:szCs w:val="19"/>
        </w:rPr>
      </w:pPr>
    </w:p>
    <w:p>
      <w:pPr>
        <w:pStyle w:val="BodyText"/>
        <w:spacing w:line="316" w:lineRule="auto"/>
        <w:ind w:right="1131" w:firstLine="360"/>
        <w:jc w:val="both"/>
      </w:pPr>
      <w:r>
        <w:rPr>
          <w:spacing w:val="-2"/>
        </w:rPr>
        <w:t>可供出售金融资产，是指初始确认时即被指定为可供出售的非衍生金融资产，以及未被划分为其他类的金融资产。这类</w:t>
      </w:r>
      <w:r>
        <w:rPr/>
        <w:t> </w:t>
      </w:r>
      <w:r>
        <w:rPr>
          <w:spacing w:val="-2"/>
        </w:rPr>
        <w:t>资产中，在活跃市场中没有报价且其公允价值不能可靠计量的权益工具投资以及与该权益工具挂钩并须通过交付该权益工具</w:t>
      </w:r>
      <w:r>
        <w:rPr>
          <w:spacing w:val="-64"/>
        </w:rPr>
        <w:t> </w:t>
      </w:r>
      <w:r>
        <w:rPr>
          <w:spacing w:val="-64"/>
        </w:rPr>
      </w:r>
      <w:r>
        <w:rPr>
          <w:spacing w:val="-2"/>
        </w:rPr>
        <w:t>结算的衍生金融资产，按成本进行后续计量；其他存在活跃市场报价或虽没有活跃市场报价但公允价值能够可靠计量的，按</w:t>
      </w:r>
      <w:r>
        <w:rPr>
          <w:spacing w:val="-66"/>
        </w:rPr>
        <w:t> </w:t>
      </w:r>
      <w:r>
        <w:rPr>
          <w:spacing w:val="-66"/>
        </w:rPr>
      </w:r>
      <w:r>
        <w:rPr>
          <w:spacing w:val="-2"/>
        </w:rPr>
        <w:t>公允价值计量，公允价值变动计入其他综合收益。对于此类金融资产采用公允价值进行后续计量，除减值损失及外币货币性</w:t>
      </w:r>
      <w:r>
        <w:rPr>
          <w:spacing w:val="-66"/>
        </w:rPr>
        <w:t> </w:t>
      </w:r>
      <w:r>
        <w:rPr>
          <w:spacing w:val="-66"/>
        </w:rPr>
      </w:r>
      <w:r>
        <w:rPr>
          <w:spacing w:val="-2"/>
        </w:rPr>
        <w:t>金融资产形成的汇兑损益外，可供出售金融资产公允价值变动直接计入股东权益，待该金融资产终止确认时，原直接计入权</w:t>
      </w:r>
      <w:r>
        <w:rPr>
          <w:spacing w:val="-66"/>
        </w:rPr>
        <w:t> </w:t>
      </w:r>
      <w:r>
        <w:rPr>
          <w:spacing w:val="-66"/>
        </w:rPr>
      </w:r>
      <w:r>
        <w:rPr>
          <w:spacing w:val="-2"/>
        </w:rPr>
        <w:t>益的公允价值变动累计额转入当期损益。可供出售债务工具投资在持有期间按实际利率法计算的利息，以及被投资单位宣告</w:t>
      </w:r>
      <w:r>
        <w:rPr>
          <w:spacing w:val="-64"/>
        </w:rPr>
        <w:t> </w:t>
      </w:r>
      <w:r>
        <w:rPr>
          <w:spacing w:val="-64"/>
        </w:rPr>
      </w:r>
      <w:r>
        <w:rPr>
          <w:spacing w:val="-2"/>
        </w:rPr>
        <w:t>发放的与可供出售权益工具投资相关的现金股利，作为投资收益计入当期损益。对于在活跃市场中没有报价且其公允价值不</w:t>
      </w:r>
      <w:r>
        <w:rPr>
          <w:spacing w:val="-64"/>
        </w:rPr>
        <w:t> </w:t>
      </w:r>
      <w:r>
        <w:rPr>
          <w:spacing w:val="-64"/>
        </w:rPr>
      </w:r>
      <w:r>
        <w:rPr/>
        <w:t>能可靠计量的权益工具投资，按成本计量。</w:t>
      </w:r>
    </w:p>
    <w:p>
      <w:pPr>
        <w:pStyle w:val="BodyText"/>
        <w:spacing w:line="552" w:lineRule="exact" w:before="27"/>
        <w:ind w:left="514" w:right="0" w:hanging="70"/>
        <w:jc w:val="left"/>
      </w:pPr>
      <w:r>
        <w:rPr>
          <w:rFonts w:ascii="Times New Roman" w:hAnsi="Times New Roman" w:cs="Times New Roman" w:eastAsia="Times New Roman" w:hint="default"/>
        </w:rPr>
        <w:t>2)</w:t>
      </w:r>
      <w:r>
        <w:rPr/>
        <w:t>金融资产转移的确认依据和计量方法</w:t>
      </w:r>
      <w:r>
        <w:rPr>
          <w:w w:val="99"/>
        </w:rPr>
        <w:t> </w:t>
      </w:r>
      <w:r>
        <w:rPr>
          <w:spacing w:val="-2"/>
        </w:rPr>
        <w:t>金融资产满足下列条件之一的，予以终止确认：①收取该金融资产现金流量的合同权利终止；②该金融资产已转移，且</w:t>
      </w:r>
    </w:p>
    <w:p>
      <w:pPr>
        <w:pStyle w:val="BodyText"/>
        <w:spacing w:line="316" w:lineRule="auto"/>
        <w:ind w:right="1131"/>
        <w:jc w:val="both"/>
      </w:pPr>
      <w:r>
        <w:rPr>
          <w:spacing w:val="-2"/>
        </w:rPr>
        <w:t>本公司将金融资产所有权上几乎所有的风险和报酬转移给转入方；③该金融资产已转移，虽然本公司既没有转移也没有保留</w:t>
      </w:r>
      <w:r>
        <w:rPr>
          <w:spacing w:val="-64"/>
        </w:rPr>
        <w:t> </w:t>
      </w:r>
      <w:r>
        <w:rPr>
          <w:spacing w:val="-64"/>
        </w:rPr>
      </w:r>
      <w:r>
        <w:rPr/>
        <w:t>金融资产所有权上几乎所有的风险和报酬，但是放弃了对该金融资产控制。</w:t>
      </w:r>
    </w:p>
    <w:p>
      <w:pPr>
        <w:spacing w:line="240" w:lineRule="auto" w:before="10"/>
        <w:rPr>
          <w:rFonts w:ascii="宋体" w:hAnsi="宋体" w:cs="宋体" w:eastAsia="宋体" w:hint="default"/>
          <w:sz w:val="19"/>
          <w:szCs w:val="19"/>
        </w:rPr>
      </w:pPr>
    </w:p>
    <w:p>
      <w:pPr>
        <w:pStyle w:val="BodyText"/>
        <w:spacing w:line="316" w:lineRule="auto"/>
        <w:ind w:right="0" w:firstLine="360"/>
        <w:jc w:val="left"/>
      </w:pPr>
      <w:r>
        <w:rPr>
          <w:spacing w:val="-2"/>
        </w:rPr>
        <w:t>企业既没有转移也没有保留金融资产所有权上几乎所有的风险和报酬，且未放弃对该金融资产控制的，则按照其继续涉</w:t>
      </w:r>
      <w:r>
        <w:rPr/>
        <w:t> 入所转移金融资产的程度确认有关金融资产，并相应确认有关负债。</w:t>
      </w:r>
    </w:p>
    <w:p>
      <w:pPr>
        <w:spacing w:line="240" w:lineRule="auto" w:before="10"/>
        <w:rPr>
          <w:rFonts w:ascii="宋体" w:hAnsi="宋体" w:cs="宋体" w:eastAsia="宋体" w:hint="default"/>
          <w:sz w:val="19"/>
          <w:szCs w:val="19"/>
        </w:rPr>
      </w:pPr>
    </w:p>
    <w:p>
      <w:pPr>
        <w:pStyle w:val="BodyText"/>
        <w:spacing w:line="316" w:lineRule="auto"/>
        <w:ind w:right="0" w:firstLine="360"/>
        <w:jc w:val="left"/>
      </w:pPr>
      <w:r>
        <w:rPr>
          <w:spacing w:val="-2"/>
        </w:rPr>
        <w:t>金融资产整体转移满足终止确认条件的，将所转移金融资产的账面价值，与因转移而收到的对价及原价计入其他综合收</w:t>
      </w:r>
      <w:r>
        <w:rPr/>
        <w:t> 益的公允价值变动累计额之和的差额计入当期损益。</w:t>
      </w:r>
    </w:p>
    <w:p>
      <w:pPr>
        <w:spacing w:line="240" w:lineRule="auto" w:before="10"/>
        <w:rPr>
          <w:rFonts w:ascii="宋体" w:hAnsi="宋体" w:cs="宋体" w:eastAsia="宋体" w:hint="default"/>
          <w:sz w:val="19"/>
          <w:szCs w:val="19"/>
        </w:rPr>
      </w:pPr>
    </w:p>
    <w:p>
      <w:pPr>
        <w:pStyle w:val="BodyText"/>
        <w:spacing w:line="316" w:lineRule="auto"/>
        <w:ind w:right="1032" w:firstLine="360"/>
        <w:jc w:val="left"/>
      </w:pPr>
      <w:r>
        <w:rPr/>
        <w:t>金融资产部分转移满足终止确认条件的，将所转移金融资产整体的账面价值，在终止确认部分和未终止确认部分之间， </w:t>
      </w:r>
      <w:r>
        <w:rPr>
          <w:spacing w:val="-2"/>
        </w:rPr>
        <w:t>按照各自的相对公允价值进行分摊，并将因转移而收到的对价及应分摊至终止确认部分的原价计入其他综合收益的公允价值</w:t>
      </w:r>
      <w:r>
        <w:rPr>
          <w:spacing w:val="-64"/>
        </w:rPr>
        <w:t> </w:t>
      </w:r>
      <w:r>
        <w:rPr>
          <w:spacing w:val="-64"/>
        </w:rPr>
      </w:r>
      <w:r>
        <w:rPr/>
        <w:t>变动累计额之和，与分摊的前述账面金额的差额计入当期损益。</w:t>
      </w:r>
    </w:p>
    <w:p>
      <w:pPr>
        <w:pStyle w:val="BodyText"/>
        <w:spacing w:line="552" w:lineRule="exact" w:before="27"/>
        <w:ind w:left="514" w:right="1032" w:hanging="70"/>
        <w:jc w:val="left"/>
      </w:pPr>
      <w:r>
        <w:rPr>
          <w:rFonts w:ascii="Times New Roman" w:hAnsi="Times New Roman" w:cs="Times New Roman" w:eastAsia="Times New Roman" w:hint="default"/>
        </w:rPr>
        <w:t>3)</w:t>
      </w:r>
      <w:r>
        <w:rPr/>
        <w:t>金融资产减值的测试方法及会计处理方法</w:t>
      </w:r>
      <w:r>
        <w:rPr>
          <w:w w:val="99"/>
        </w:rPr>
        <w:t> </w:t>
      </w:r>
      <w:r>
        <w:rPr/>
        <w:t>除以公允价值计量且其变动计入当期损益的金融资产外，本公司于资产负债表日对其他金融资产的账面价值进行检查，</w:t>
      </w:r>
    </w:p>
    <w:p>
      <w:pPr>
        <w:pStyle w:val="BodyText"/>
        <w:spacing w:line="227" w:lineRule="exact"/>
        <w:ind w:right="0"/>
        <w:jc w:val="both"/>
      </w:pPr>
      <w:r>
        <w:rPr/>
        <w:t>如果有客观证据表明某项金融资产发生减值的，计提减值准备。</w:t>
      </w:r>
    </w:p>
    <w:p>
      <w:pPr>
        <w:spacing w:line="240" w:lineRule="auto" w:before="3"/>
        <w:rPr>
          <w:rFonts w:ascii="宋体" w:hAnsi="宋体" w:cs="宋体" w:eastAsia="宋体" w:hint="default"/>
          <w:sz w:val="24"/>
          <w:szCs w:val="24"/>
        </w:rPr>
      </w:pPr>
    </w:p>
    <w:p>
      <w:pPr>
        <w:pStyle w:val="BodyText"/>
        <w:spacing w:line="309" w:lineRule="auto"/>
        <w:ind w:right="1130" w:firstLine="360"/>
        <w:jc w:val="both"/>
      </w:pPr>
      <w:r>
        <w:rPr>
          <w:spacing w:val="-1"/>
        </w:rPr>
        <w:t>以摊余成本计量的金融资产发生减值时，按预计未来现金流量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w:t>
      </w:r>
      <w:r>
        <w:rPr/>
        <w:t> </w:t>
      </w:r>
      <w:r>
        <w:rPr>
          <w:spacing w:val="-2"/>
        </w:rPr>
        <w:t>额，计提减值准备。如果有客观证据表明该金融资产价值已恢复，且客观上与确认该损失后发生的事项有关，原确认的减值</w:t>
      </w:r>
      <w:r>
        <w:rPr>
          <w:spacing w:val="-66"/>
        </w:rPr>
        <w:t> </w:t>
      </w:r>
      <w:r>
        <w:rPr>
          <w:spacing w:val="-66"/>
        </w:rPr>
      </w:r>
      <w:r>
        <w:rPr/>
        <w:t>损失予以转回，计入当期损益。</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50" w:firstLine="360"/>
        <w:jc w:val="both"/>
      </w:pPr>
      <w:r>
        <w:rPr>
          <w:spacing w:val="-2"/>
        </w:rPr>
        <w:t>当可供出售金融资产发生减值，原直接计入所有者权益的因公允价值下降形成的累计损失予以转出并计入减值损失。对</w:t>
      </w:r>
      <w:r>
        <w:rPr/>
        <w:t> </w:t>
      </w:r>
      <w:r>
        <w:rPr>
          <w:spacing w:val="-2"/>
        </w:rPr>
        <w:t>已确认减值损失的可供出售债务工具投资，在期后公允价值上升且客观上与确认原减值损失后发生的事项有关的，原确认的</w:t>
      </w:r>
      <w:r>
        <w:rPr>
          <w:spacing w:val="-64"/>
        </w:rPr>
        <w:t> </w:t>
      </w:r>
      <w:r>
        <w:rPr>
          <w:spacing w:val="-64"/>
        </w:rPr>
      </w:r>
      <w:r>
        <w:rPr/>
        <w:t>减值损失予以转回并计入当期损益。对已确认减值损失的可供出售权益工具投资，期后公允价值上升直接计入所有者权益。</w:t>
      </w:r>
    </w:p>
    <w:p>
      <w:pPr>
        <w:spacing w:line="240" w:lineRule="auto" w:before="11"/>
        <w:rPr>
          <w:rFonts w:ascii="宋体" w:hAnsi="宋体" w:cs="宋体" w:eastAsia="宋体" w:hint="default"/>
          <w:sz w:val="19"/>
          <w:szCs w:val="19"/>
        </w:rPr>
      </w:pPr>
    </w:p>
    <w:p>
      <w:pPr>
        <w:pStyle w:val="BodyText"/>
        <w:spacing w:line="532" w:lineRule="auto"/>
        <w:ind w:left="444" w:right="7432" w:hanging="21"/>
        <w:jc w:val="left"/>
      </w:pPr>
      <w:r>
        <w:rPr>
          <w:rFonts w:ascii="Times New Roman" w:hAnsi="Times New Roman" w:cs="Times New Roman" w:eastAsia="Times New Roman" w:hint="default"/>
        </w:rPr>
        <w:t>(2)</w:t>
      </w:r>
      <w:r>
        <w:rPr/>
        <w:t>金融负债</w:t>
      </w:r>
      <w:r>
        <w:rPr>
          <w:w w:val="99"/>
        </w:rPr>
        <w:t> </w:t>
      </w:r>
      <w:r>
        <w:rPr>
          <w:rFonts w:ascii="Times New Roman" w:hAnsi="Times New Roman" w:cs="Times New Roman" w:eastAsia="Times New Roman" w:hint="default"/>
        </w:rPr>
        <w:t>1)</w:t>
      </w:r>
      <w:r>
        <w:rPr/>
        <w:t>金融负债分类、确认依据和计量方法</w:t>
      </w:r>
    </w:p>
    <w:p>
      <w:pPr>
        <w:pStyle w:val="BodyText"/>
        <w:spacing w:line="240" w:lineRule="auto" w:before="59"/>
        <w:ind w:left="424" w:right="0"/>
        <w:jc w:val="left"/>
      </w:pPr>
      <w:r>
        <w:rPr/>
        <w:t>本公司的金融负债于初始确认时分类为以公允价值计量且其变动计入当期损益的金融负债和其他金融负债。</w:t>
      </w:r>
    </w:p>
    <w:p>
      <w:pPr>
        <w:spacing w:line="240" w:lineRule="auto" w:before="2"/>
        <w:rPr>
          <w:rFonts w:ascii="宋体" w:hAnsi="宋体" w:cs="宋体" w:eastAsia="宋体" w:hint="default"/>
          <w:sz w:val="24"/>
          <w:szCs w:val="24"/>
        </w:rPr>
      </w:pPr>
    </w:p>
    <w:p>
      <w:pPr>
        <w:pStyle w:val="BodyText"/>
        <w:spacing w:line="316" w:lineRule="auto"/>
        <w:ind w:right="1131" w:firstLine="270"/>
        <w:jc w:val="both"/>
      </w:pPr>
      <w:r>
        <w:rPr/>
        <w:t>以公允价值计量且其变动计入当期损益的金融负债，包括交易性金融负债和初始确认时指定为以公允价值计量且其变动 </w:t>
      </w:r>
      <w:r>
        <w:rPr>
          <w:spacing w:val="-2"/>
        </w:rPr>
        <w:t>计入当期损益的金融负债，（相关分类依据参照金融资产分类依据进行披露）。按照公允价值进行后续计量，公允价值变动</w:t>
      </w:r>
      <w:r>
        <w:rPr>
          <w:spacing w:val="-65"/>
        </w:rPr>
        <w:t> </w:t>
      </w:r>
      <w:r>
        <w:rPr>
          <w:spacing w:val="-65"/>
        </w:rPr>
      </w:r>
      <w:r>
        <w:rPr/>
        <w:t>形成的利得或损失以及与该金融负债相关的股利和利息支出计入当期损益。</w:t>
      </w:r>
    </w:p>
    <w:p>
      <w:pPr>
        <w:spacing w:line="240" w:lineRule="auto" w:before="10"/>
        <w:rPr>
          <w:rFonts w:ascii="宋体" w:hAnsi="宋体" w:cs="宋体" w:eastAsia="宋体" w:hint="default"/>
          <w:sz w:val="19"/>
          <w:szCs w:val="19"/>
        </w:rPr>
      </w:pPr>
    </w:p>
    <w:p>
      <w:pPr>
        <w:pStyle w:val="BodyText"/>
        <w:spacing w:line="240" w:lineRule="auto"/>
        <w:ind w:left="424" w:right="0"/>
        <w:jc w:val="left"/>
      </w:pPr>
      <w:r>
        <w:rPr/>
        <w:t>其他金融负债，（根据实际情况进行披露具体金融负债内容）。采用实际利率法，按照摊余成本进行后续计量。</w:t>
      </w:r>
    </w:p>
    <w:p>
      <w:pPr>
        <w:spacing w:line="240" w:lineRule="auto" w:before="2"/>
        <w:rPr>
          <w:rFonts w:ascii="宋体" w:hAnsi="宋体" w:cs="宋体" w:eastAsia="宋体" w:hint="default"/>
          <w:sz w:val="24"/>
          <w:szCs w:val="24"/>
        </w:rPr>
      </w:pPr>
    </w:p>
    <w:p>
      <w:pPr>
        <w:pStyle w:val="BodyText"/>
        <w:spacing w:line="240" w:lineRule="auto"/>
        <w:ind w:left="444" w:right="0"/>
        <w:jc w:val="left"/>
      </w:pPr>
      <w:r>
        <w:rPr>
          <w:rFonts w:ascii="Times New Roman" w:hAnsi="Times New Roman" w:cs="Times New Roman" w:eastAsia="Times New Roman" w:hint="default"/>
        </w:rPr>
        <w:t>2)</w:t>
      </w:r>
      <w:r>
        <w:rPr/>
        <w:t>金融负债终止确认条件</w:t>
      </w:r>
    </w:p>
    <w:p>
      <w:pPr>
        <w:spacing w:line="240" w:lineRule="auto" w:before="2"/>
        <w:rPr>
          <w:rFonts w:ascii="宋体" w:hAnsi="宋体" w:cs="宋体" w:eastAsia="宋体" w:hint="default"/>
          <w:sz w:val="23"/>
          <w:szCs w:val="23"/>
        </w:rPr>
      </w:pPr>
    </w:p>
    <w:p>
      <w:pPr>
        <w:pStyle w:val="BodyText"/>
        <w:spacing w:line="316" w:lineRule="auto"/>
        <w:ind w:right="1032"/>
        <w:jc w:val="left"/>
      </w:pPr>
      <w:r>
        <w:rPr>
          <w:spacing w:val="-2"/>
        </w:rPr>
        <w:t>当金融负债的现时义务全部或部分已经解除时，终止确认该金融负债或义务已解除的部分。公司与债权人之间签订协议，以</w:t>
      </w:r>
      <w:r>
        <w:rPr>
          <w:spacing w:val="-66"/>
        </w:rPr>
        <w:t> </w:t>
      </w:r>
      <w:r>
        <w:rPr>
          <w:spacing w:val="-66"/>
        </w:rPr>
      </w:r>
      <w:r>
        <w:rPr/>
        <w:t>承担新金融负债方式替换现存金融负债，且新金融负债与现存金融负债的合同条款实质上不同的，终止确认现存金融负债， </w:t>
      </w:r>
      <w:r>
        <w:rPr>
          <w:spacing w:val="-4"/>
        </w:rPr>
        <w:t>并同时确认新金融负债。公司对现存金融负债全部或部分的合同条款作出实质性修改的，终止确认现存金融负债或其一部分，</w:t>
      </w:r>
      <w:r>
        <w:rPr>
          <w:spacing w:val="-44"/>
        </w:rPr>
        <w:t> </w:t>
      </w:r>
      <w:r>
        <w:rPr>
          <w:spacing w:val="-44"/>
        </w:rPr>
      </w:r>
      <w:r>
        <w:rPr/>
        <w:t>同时将修改条款后的金融负债确认为一项新金融负债。终止确认部分的账面价值与支付的对价之间的差额，计入当期损益。</w:t>
      </w:r>
    </w:p>
    <w:p>
      <w:pPr>
        <w:pStyle w:val="BodyText"/>
        <w:spacing w:line="552" w:lineRule="exact" w:before="27"/>
        <w:ind w:left="514" w:right="0" w:hanging="70"/>
        <w:jc w:val="left"/>
      </w:pPr>
      <w:r>
        <w:rPr>
          <w:rFonts w:ascii="Times New Roman" w:hAnsi="Times New Roman" w:cs="Times New Roman" w:eastAsia="Times New Roman" w:hint="default"/>
        </w:rPr>
        <w:t>3)</w:t>
      </w:r>
      <w:r>
        <w:rPr/>
        <w:t>金融资产和金融负债的公允价值确定方法</w:t>
      </w:r>
      <w:r>
        <w:rPr>
          <w:w w:val="99"/>
        </w:rPr>
        <w:t> </w:t>
      </w:r>
      <w:r>
        <w:rPr>
          <w:spacing w:val="-2"/>
        </w:rPr>
        <w:t>本公司以主要市场的价格计量金融资产和金融负债的公允价值，不存在主要市场的，以最有利市场的价格计量金融资产</w:t>
      </w:r>
    </w:p>
    <w:p>
      <w:pPr>
        <w:pStyle w:val="BodyText"/>
        <w:spacing w:line="316" w:lineRule="auto"/>
        <w:ind w:right="1132"/>
        <w:jc w:val="both"/>
      </w:pPr>
      <w:r>
        <w:rPr>
          <w:spacing w:val="-2"/>
        </w:rPr>
        <w:t>和金融负债的公允价值，并且采用当时适用并且有足够可利用数据和其他信息支持的估值技术。公允价值计量所使用的输入</w:t>
      </w:r>
      <w:r>
        <w:rPr>
          <w:spacing w:val="-64"/>
        </w:rPr>
        <w:t> </w:t>
      </w:r>
      <w:r>
        <w:rPr>
          <w:spacing w:val="-64"/>
        </w:rPr>
      </w:r>
      <w:r>
        <w:rPr>
          <w:spacing w:val="-2"/>
        </w:rPr>
        <w:t>值分为三个层次，即第一层次输入值是计量日能够取得的相同资产或负债在活跃市场上未经调整的报价；第二层次输入值是</w:t>
      </w:r>
      <w:r>
        <w:rPr>
          <w:spacing w:val="-64"/>
        </w:rPr>
        <w:t> </w:t>
      </w:r>
      <w:r>
        <w:rPr>
          <w:spacing w:val="-64"/>
        </w:rPr>
      </w:r>
      <w:r>
        <w:rPr>
          <w:spacing w:val="-2"/>
        </w:rPr>
        <w:t>除第一层次输入值外相关资产或负债直接或间接可观察的输入值；第三层次输入值是相关资产或负债的不可观察输入值。本</w:t>
      </w:r>
      <w:r>
        <w:rPr>
          <w:spacing w:val="-64"/>
        </w:rPr>
        <w:t> </w:t>
      </w:r>
      <w:r>
        <w:rPr>
          <w:spacing w:val="-64"/>
        </w:rPr>
      </w:r>
      <w:r>
        <w:rPr>
          <w:spacing w:val="-2"/>
        </w:rPr>
        <w:t>公司优先使用第一层次输入值，最后再使用第三层次输入值。公允价值计量结果所属的层次，由对公允价值计量整体而言具</w:t>
      </w:r>
      <w:r>
        <w:rPr>
          <w:spacing w:val="-65"/>
        </w:rPr>
        <w:t> </w:t>
      </w:r>
      <w:r>
        <w:rPr>
          <w:spacing w:val="-65"/>
        </w:rPr>
      </w:r>
      <w:r>
        <w:rPr/>
        <w:t>有重大意义的输入值所属的最低层次决定。</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1、应收票据及应收账款" w:id="183"/>
      <w:bookmarkEnd w:id="183"/>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84"/>
      <w:bookmarkEnd w:id="18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9"/>
        <w:gridCol w:w="574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5"/>
      <w:bookmarkEnd w:id="18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6"/>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26"/>
              <w:jc w:val="righ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86"/>
      <w:bookmarkEnd w:id="18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94"/>
        <w:gridCol w:w="687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单项金额不重大且按照组合计提坏账准备不能反映其风险特征的应收款项</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12、存货" w:id="187"/>
      <w:bookmarkEnd w:id="187"/>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both"/>
      </w:pPr>
      <w:r>
        <w:rPr/>
        <w:t>零售相关业</w:t>
      </w:r>
    </w:p>
    <w:p>
      <w:pPr>
        <w:pStyle w:val="BodyText"/>
        <w:spacing w:line="240" w:lineRule="auto" w:before="116"/>
        <w:ind w:right="0"/>
        <w:jc w:val="both"/>
      </w:pPr>
      <w:r>
        <w:rPr/>
        <w:t>公司需遵守《深圳证券交易所行业信息披露指引第</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上市公司从事零售相关业务》的披露要求</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13、持有待售资产" w:id="188"/>
      <w:bookmarkEnd w:id="188"/>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(1)</w:t>
      </w:r>
      <w:r>
        <w:rPr/>
        <w:t>本公司将同时符合下列条件的非流动资产或处置组划分为持有待售：</w:t>
      </w:r>
    </w:p>
    <w:p>
      <w:pPr>
        <w:spacing w:line="240" w:lineRule="auto" w:before="13"/>
        <w:rPr>
          <w:rFonts w:ascii="宋体" w:hAnsi="宋体" w:cs="宋体" w:eastAsia="宋体" w:hint="default"/>
          <w:sz w:val="13"/>
          <w:szCs w:val="13"/>
        </w:rPr>
      </w:pPr>
    </w:p>
    <w:p>
      <w:pPr>
        <w:pStyle w:val="BodyText"/>
        <w:spacing w:line="240" w:lineRule="auto"/>
        <w:ind w:right="0"/>
        <w:jc w:val="both"/>
      </w:pPr>
      <w:r>
        <w:rPr/>
        <w:t>①根据类似交易中出售此类资产或处置组的惯例，在当前状况下即可立即出售；</w:t>
      </w:r>
    </w:p>
    <w:p>
      <w:pPr>
        <w:spacing w:line="240" w:lineRule="auto" w:before="0"/>
        <w:rPr>
          <w:rFonts w:ascii="宋体" w:hAnsi="宋体" w:cs="宋体" w:eastAsia="宋体" w:hint="default"/>
          <w:sz w:val="15"/>
          <w:szCs w:val="15"/>
        </w:rPr>
      </w:pPr>
    </w:p>
    <w:p>
      <w:pPr>
        <w:pStyle w:val="BodyText"/>
        <w:spacing w:line="316" w:lineRule="auto"/>
        <w:ind w:right="1129"/>
        <w:jc w:val="both"/>
      </w:pPr>
      <w:r>
        <w:rPr>
          <w:spacing w:val="-2"/>
        </w:rPr>
        <w:t>②出售极可能发生，即已经就一项出售计划作出决议且获得确定的购买承诺，预计出售将在一年内完成。有关规定要求相关</w:t>
      </w:r>
      <w:r>
        <w:rPr>
          <w:spacing w:val="-65"/>
        </w:rPr>
        <w:t> </w:t>
      </w:r>
      <w:r>
        <w:rPr>
          <w:spacing w:val="-65"/>
        </w:rPr>
      </w:r>
      <w:r>
        <w:rPr>
          <w:spacing w:val="-2"/>
        </w:rPr>
        <w:t>权力机构或者监管部门批准后方可出售的需要获得相关批准。本公司将非流动资产或处置组首次划分为持有待售类别前，按</w:t>
      </w:r>
      <w:r>
        <w:rPr>
          <w:spacing w:val="-64"/>
        </w:rPr>
        <w:t> </w:t>
      </w:r>
      <w:r>
        <w:rPr>
          <w:spacing w:val="-64"/>
        </w:rPr>
      </w:r>
      <w:r>
        <w:rPr>
          <w:spacing w:val="-2"/>
        </w:rPr>
        <w:t>照相关会计准则规定计量非流动资产或处置组中各项资产和负债的账面价值。初始计量或在资产负债表日重新计量持有待售</w:t>
      </w:r>
      <w:r>
        <w:rPr>
          <w:spacing w:val="-64"/>
        </w:rPr>
        <w:t> </w:t>
      </w:r>
      <w:r>
        <w:rPr>
          <w:spacing w:val="-64"/>
        </w:rPr>
      </w:r>
      <w:r>
        <w:rPr>
          <w:spacing w:val="-2"/>
        </w:rPr>
        <w:t>的非流动资产或处置组时，其账面价值高于公允价值减去出售费用后的净额的，将账面价值减记至公允价值减去出售费用后</w:t>
      </w:r>
      <w:r>
        <w:rPr>
          <w:spacing w:val="-64"/>
        </w:rPr>
        <w:t> </w:t>
      </w:r>
      <w:r>
        <w:rPr>
          <w:spacing w:val="-64"/>
        </w:rPr>
      </w:r>
      <w:r>
        <w:rPr/>
        <w:t>的净额，减记的金额确认为资产减值损失，计入当期损益，同时计提持有待售资产减值准备。</w:t>
      </w:r>
    </w:p>
    <w:p>
      <w:pPr>
        <w:pStyle w:val="BodyText"/>
        <w:spacing w:line="312" w:lineRule="auto" w:before="139"/>
        <w:ind w:right="1043"/>
        <w:jc w:val="both"/>
      </w:pPr>
      <w:r>
        <w:rPr>
          <w:rFonts w:ascii="Times New Roman" w:hAnsi="Times New Roman" w:cs="Times New Roman" w:eastAsia="Times New Roman" w:hint="default"/>
        </w:rPr>
        <w:t>(2)</w:t>
      </w:r>
      <w:r>
        <w:rPr/>
        <w:t>本公司专为转售而取得的非流动资产或处置组，在取得日满足</w:t>
      </w:r>
      <w:r>
        <w:rPr>
          <w:rFonts w:ascii="Times New Roman" w:hAnsi="Times New Roman" w:cs="Times New Roman" w:eastAsia="Times New Roman" w:hint="default"/>
        </w:rPr>
        <w:t>“</w:t>
      </w:r>
      <w:r>
        <w:rPr/>
        <w:t>预计出售将在一年内完成</w:t>
      </w:r>
      <w:r>
        <w:rPr>
          <w:rFonts w:ascii="Times New Roman" w:hAnsi="Times New Roman" w:cs="Times New Roman" w:eastAsia="Times New Roman" w:hint="default"/>
        </w:rPr>
        <w:t>”</w:t>
      </w:r>
      <w:r>
        <w:rPr/>
        <w:t>的规定条件，且短期（通常为</w:t>
      </w:r>
      <w:r>
        <w:rPr>
          <w:rFonts w:ascii="Times New Roman" w:hAnsi="Times New Roman" w:cs="Times New Roman" w:eastAsia="Times New Roman" w:hint="default"/>
        </w:rPr>
        <w:t>3 </w:t>
      </w:r>
      <w:r>
        <w:rPr>
          <w:spacing w:val="-2"/>
        </w:rPr>
        <w:t>个月）内很可能满足持有待售类别的其他划分条件的，在取得日将其划分为持有待售类别。在初始计量时，比较假定其不划</w:t>
      </w:r>
      <w:r>
        <w:rPr>
          <w:spacing w:val="-66"/>
        </w:rPr>
        <w:t> </w:t>
      </w:r>
      <w:r>
        <w:rPr>
          <w:spacing w:val="-66"/>
        </w:rPr>
      </w:r>
      <w:r>
        <w:rPr>
          <w:spacing w:val="-2"/>
        </w:rPr>
        <w:t>分为持有待售类别情况下的初始计量金额和公允价值减去出售费用后的净额，以两者孰低计量。除企业合并中取得的非流动</w:t>
      </w:r>
      <w:r>
        <w:rPr>
          <w:spacing w:val="-64"/>
        </w:rPr>
        <w:t> </w:t>
      </w:r>
      <w:r>
        <w:rPr>
          <w:spacing w:val="-64"/>
        </w:rPr>
      </w:r>
      <w:r>
        <w:rPr>
          <w:spacing w:val="-4"/>
        </w:rPr>
        <w:t>资产或处置组外，由非流动资产或处置组以公允价值减去出售费用后的净额作为初始计量金额而产生的差额，计入当期损益。</w:t>
      </w:r>
    </w:p>
    <w:p>
      <w:pPr>
        <w:pStyle w:val="BodyText"/>
        <w:spacing w:line="300" w:lineRule="auto" w:before="142"/>
        <w:ind w:right="0"/>
        <w:jc w:val="left"/>
      </w:pPr>
      <w:r>
        <w:rPr>
          <w:rFonts w:ascii="Times New Roman" w:hAnsi="Times New Roman" w:cs="Times New Roman" w:eastAsia="Times New Roman" w:hint="default"/>
        </w:rPr>
        <w:t>(3)</w:t>
      </w:r>
      <w:r>
        <w:rPr/>
        <w:t>本公司因出售对子公司的投资等原因导致丧失对子公司控制权的，无论出售后本公司是否保留部分权益性投资，在拟出</w:t>
      </w:r>
      <w:r>
        <w:rPr>
          <w:spacing w:val="-34"/>
        </w:rPr>
        <w:t> </w:t>
      </w:r>
      <w:r>
        <w:rPr>
          <w:spacing w:val="-34"/>
        </w:rPr>
      </w:r>
      <w:r>
        <w:rPr>
          <w:spacing w:val="-2"/>
        </w:rPr>
        <w:t>售的对子公司投资满足持有待售类别划分条件时，在母公司个别财务报表中将对子公司投资整体划分为持有待售类别，在合</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并财务报表中将子公司所有资产和负债划分为持有待售类别。</w:t>
      </w:r>
    </w:p>
    <w:p>
      <w:pPr>
        <w:spacing w:line="240" w:lineRule="auto" w:before="0"/>
        <w:rPr>
          <w:rFonts w:ascii="宋体" w:hAnsi="宋体" w:cs="宋体" w:eastAsia="宋体" w:hint="default"/>
          <w:sz w:val="15"/>
          <w:szCs w:val="15"/>
        </w:rPr>
      </w:pPr>
    </w:p>
    <w:p>
      <w:pPr>
        <w:pStyle w:val="BodyText"/>
        <w:spacing w:line="309" w:lineRule="auto"/>
        <w:ind w:right="1131"/>
        <w:jc w:val="both"/>
      </w:pPr>
      <w:r>
        <w:rPr>
          <w:rFonts w:ascii="Times New Roman" w:hAnsi="Times New Roman" w:cs="Times New Roman" w:eastAsia="Times New Roman" w:hint="default"/>
        </w:rPr>
        <w:t>(4)</w:t>
      </w:r>
      <w:r>
        <w:rPr/>
        <w:t>后续资产负债表日持有待售的非流动资产公允价值减去出售费用后的净额增加的，以前减记的金额应当予以恢复，并在</w:t>
      </w:r>
      <w:r>
        <w:rPr>
          <w:spacing w:val="-34"/>
        </w:rPr>
        <w:t> </w:t>
      </w:r>
      <w:r>
        <w:rPr>
          <w:spacing w:val="-34"/>
        </w:rPr>
      </w:r>
      <w:r>
        <w:rPr>
          <w:spacing w:val="-2"/>
        </w:rPr>
        <w:t>划分为持有待售类别后确认的资产减值损失金额内转回，转回金额计入当期损益。划分为持有待售类别前确认的资产减值损</w:t>
      </w:r>
      <w:r>
        <w:rPr>
          <w:spacing w:val="-65"/>
        </w:rPr>
        <w:t> </w:t>
      </w:r>
      <w:r>
        <w:rPr>
          <w:spacing w:val="-65"/>
        </w:rPr>
      </w:r>
      <w:r>
        <w:rPr/>
        <w:t>失不得转回。</w:t>
      </w:r>
    </w:p>
    <w:p>
      <w:pPr>
        <w:pStyle w:val="BodyText"/>
        <w:spacing w:line="300" w:lineRule="auto" w:before="144"/>
        <w:ind w:right="1131"/>
        <w:jc w:val="both"/>
      </w:pPr>
      <w:r>
        <w:rPr>
          <w:rFonts w:ascii="Times New Roman" w:hAnsi="Times New Roman" w:cs="Times New Roman" w:eastAsia="Times New Roman" w:hint="default"/>
        </w:rPr>
        <w:t>(5)</w:t>
      </w:r>
      <w:r>
        <w:rPr/>
        <w:t>对于持有待售的处置组确认的资产减值损失金额，先抵减处置组中商誉的账面价值，再根据各项非流动资产账面价值所</w:t>
      </w:r>
      <w:r>
        <w:rPr>
          <w:spacing w:val="-34"/>
        </w:rPr>
        <w:t> </w:t>
      </w:r>
      <w:r>
        <w:rPr>
          <w:spacing w:val="-34"/>
        </w:rPr>
      </w:r>
      <w:r>
        <w:rPr/>
        <w:t>占比重，按比例抵减其账面价值。</w:t>
      </w:r>
    </w:p>
    <w:p>
      <w:pPr>
        <w:pStyle w:val="BodyText"/>
        <w:spacing w:line="316" w:lineRule="auto" w:before="151"/>
        <w:ind w:right="1131"/>
        <w:jc w:val="both"/>
      </w:pPr>
      <w:r>
        <w:rPr>
          <w:spacing w:val="-2"/>
        </w:rPr>
        <w:t>后续资产负债表日持有待售的处置组公允价值减去出售费用后的净额增加的，以前减记的金额应当予以恢复，并在划分为持</w:t>
      </w:r>
      <w:r>
        <w:rPr>
          <w:spacing w:val="-64"/>
        </w:rPr>
        <w:t> </w:t>
      </w:r>
      <w:r>
        <w:rPr>
          <w:spacing w:val="-64"/>
        </w:rPr>
      </w:r>
      <w:r>
        <w:rPr>
          <w:spacing w:val="-2"/>
        </w:rPr>
        <w:t>有待售类别后适用相关计量规定的非流动资产确认的资产减值损失金额内转回，转回金额计入当期损益。已抵减的商誉账面</w:t>
      </w:r>
      <w:r>
        <w:rPr>
          <w:spacing w:val="-64"/>
        </w:rPr>
        <w:t> </w:t>
      </w:r>
      <w:r>
        <w:rPr>
          <w:spacing w:val="-64"/>
        </w:rPr>
      </w:r>
      <w:r>
        <w:rPr/>
        <w:t>价值，以及非流动资产在划分为持有待售类别前确认的资产减值损失不得转回。</w:t>
      </w:r>
    </w:p>
    <w:p>
      <w:pPr>
        <w:pStyle w:val="BodyText"/>
        <w:spacing w:line="300" w:lineRule="auto" w:before="139"/>
        <w:ind w:right="1131"/>
        <w:jc w:val="both"/>
      </w:pPr>
      <w:r>
        <w:rPr>
          <w:rFonts w:ascii="Times New Roman" w:hAnsi="Times New Roman" w:cs="Times New Roman" w:eastAsia="Times New Roman" w:hint="default"/>
        </w:rPr>
        <w:t>(6)</w:t>
      </w:r>
      <w:r>
        <w:rPr/>
        <w:t>持有待售的处置组确认的资产减值损失后续转回金额，根据处置组中除商誉外，各项非流动资产账面价值所占比重，按</w:t>
      </w:r>
      <w:r>
        <w:rPr>
          <w:spacing w:val="-34"/>
        </w:rPr>
        <w:t> </w:t>
      </w:r>
      <w:r>
        <w:rPr>
          <w:spacing w:val="-34"/>
        </w:rPr>
      </w:r>
      <w:r>
        <w:rPr/>
        <w:t>比例增加其账面价值。</w:t>
      </w:r>
    </w:p>
    <w:p>
      <w:pPr>
        <w:pStyle w:val="BodyText"/>
        <w:spacing w:line="300" w:lineRule="auto" w:before="151"/>
        <w:ind w:right="1131"/>
        <w:jc w:val="both"/>
      </w:pPr>
      <w:r>
        <w:rPr>
          <w:rFonts w:ascii="Times New Roman" w:hAnsi="Times New Roman" w:cs="Times New Roman" w:eastAsia="Times New Roman" w:hint="default"/>
        </w:rPr>
        <w:t>(7)</w:t>
      </w:r>
      <w:r>
        <w:rPr/>
        <w:t>持有待售的非流动资产或处置组中的非流动资产不计提折旧或摊销，持有待售的处置组中负债的利息和其他费用继续予</w:t>
      </w:r>
      <w:r>
        <w:rPr>
          <w:spacing w:val="-34"/>
        </w:rPr>
        <w:t> </w:t>
      </w:r>
      <w:r>
        <w:rPr>
          <w:spacing w:val="-34"/>
        </w:rPr>
      </w:r>
      <w:r>
        <w:rPr/>
        <w:t>以确认。</w:t>
      </w:r>
    </w:p>
    <w:p>
      <w:pPr>
        <w:pStyle w:val="BodyText"/>
        <w:spacing w:line="300" w:lineRule="auto" w:before="151"/>
        <w:ind w:right="1131"/>
        <w:jc w:val="both"/>
      </w:pPr>
      <w:r>
        <w:rPr>
          <w:rFonts w:ascii="Times New Roman" w:hAnsi="Times New Roman" w:cs="Times New Roman" w:eastAsia="Times New Roman" w:hint="default"/>
        </w:rPr>
        <w:t>(8)</w:t>
      </w:r>
      <w:r>
        <w:rPr/>
        <w:t>持有待售的非流动资产或处置组因不再满足持有待售类别的划分条件，而不再继续划分为持有待售类别或非流动资产从</w:t>
      </w:r>
      <w:r>
        <w:rPr>
          <w:spacing w:val="-34"/>
        </w:rPr>
        <w:t> </w:t>
      </w:r>
      <w:r>
        <w:rPr>
          <w:spacing w:val="-34"/>
        </w:rPr>
      </w:r>
      <w:r>
        <w:rPr/>
        <w:t>持有待售的处置组中移除时，按照以下两者孰低计量：</w:t>
      </w:r>
    </w:p>
    <w:p>
      <w:pPr>
        <w:pStyle w:val="BodyText"/>
        <w:spacing w:line="316" w:lineRule="auto" w:before="151"/>
        <w:ind w:right="1132"/>
        <w:jc w:val="both"/>
      </w:pPr>
      <w:r>
        <w:rPr>
          <w:spacing w:val="-2"/>
        </w:rPr>
        <w:t>①划分为持有待售类别前的账面价值，按照假定不划分为持有待售类别情况下本应确认的折旧、摊销或减值等进行调整后的</w:t>
      </w:r>
      <w:r>
        <w:rPr>
          <w:spacing w:val="-64"/>
        </w:rPr>
        <w:t> </w:t>
      </w:r>
      <w:r>
        <w:rPr>
          <w:spacing w:val="-64"/>
        </w:rPr>
      </w:r>
      <w:r>
        <w:rPr/>
        <w:t>金额；②可收回金额。</w:t>
      </w:r>
    </w:p>
    <w:p>
      <w:pPr>
        <w:pStyle w:val="BodyText"/>
        <w:spacing w:line="240" w:lineRule="auto" w:before="139"/>
        <w:ind w:right="0"/>
        <w:jc w:val="both"/>
      </w:pPr>
      <w:r>
        <w:rPr>
          <w:rFonts w:ascii="Times New Roman" w:hAnsi="Times New Roman" w:cs="Times New Roman" w:eastAsia="Times New Roman" w:hint="default"/>
        </w:rPr>
        <w:t>(9)</w:t>
      </w:r>
      <w:r>
        <w:rPr/>
        <w:t>终止确认持有待售的非流动资产或处置组时，将尚未确认的利得或损失计入当期损益。</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bookmarkStart w:name="14、长期股权投资" w:id="189"/>
      <w:bookmarkEnd w:id="189"/>
      <w:r>
        <w:rPr>
          <w:b w:val="0"/>
          <w:bCs w:val="0"/>
        </w:rPr>
      </w:r>
      <w:r>
        <w:rPr>
          <w:rFonts w:ascii="Times New Roman" w:hAnsi="Times New Roman" w:cs="Times New Roman" w:eastAsia="Times New Roman" w:hint="default"/>
        </w:rPr>
        <w:t>14</w:t>
      </w:r>
      <w:r>
        <w:rPr/>
        <w:t>、长期股权投资</w:t>
      </w:r>
      <w:r>
        <w:rPr>
          <w:b w:val="0"/>
          <w:bCs w:val="0"/>
        </w:rPr>
      </w:r>
    </w:p>
    <w:p>
      <w:pPr>
        <w:pStyle w:val="BodyText"/>
        <w:spacing w:line="550" w:lineRule="atLeast" w:before="32"/>
        <w:ind w:left="514" w:right="0"/>
        <w:jc w:val="left"/>
      </w:pPr>
      <w:r>
        <w:rPr/>
        <w:t>本公司长期股权投资主要是对子公司的投资、对联营企业的投资和对合营企业的投资。 </w:t>
      </w:r>
      <w:r>
        <w:rPr>
          <w:spacing w:val="-2"/>
        </w:rPr>
        <w:t>本公司对共同控制的判断依据是所有参与方或参与方组合集体控制该安排，并且该安排相关活动的政策必须经过这些集</w:t>
      </w:r>
    </w:p>
    <w:p>
      <w:pPr>
        <w:pStyle w:val="BodyText"/>
        <w:spacing w:line="240" w:lineRule="auto" w:before="76"/>
        <w:ind w:right="0"/>
        <w:jc w:val="both"/>
      </w:pPr>
      <w:r>
        <w:rPr/>
        <w:t>体控制该安排的参与方一致同意。</w:t>
      </w:r>
    </w:p>
    <w:p>
      <w:pPr>
        <w:spacing w:line="240" w:lineRule="auto" w:before="2"/>
        <w:rPr>
          <w:rFonts w:ascii="宋体" w:hAnsi="宋体" w:cs="宋体" w:eastAsia="宋体" w:hint="default"/>
          <w:sz w:val="24"/>
          <w:szCs w:val="24"/>
        </w:rPr>
      </w:pPr>
    </w:p>
    <w:p>
      <w:pPr>
        <w:pStyle w:val="BodyText"/>
        <w:spacing w:line="307" w:lineRule="auto"/>
        <w:ind w:right="1130" w:firstLine="360"/>
        <w:jc w:val="both"/>
      </w:pPr>
      <w:r>
        <w:rPr>
          <w:spacing w:val="-1"/>
        </w:rPr>
        <w:t>本公司直接或通过子公司间接拥有被投资单位</w:t>
      </w:r>
      <w:r>
        <w:rPr>
          <w:rFonts w:ascii="Times New Roman" w:hAnsi="Times New Roman" w:cs="Times New Roman" w:eastAsia="Times New Roman" w:hint="default"/>
          <w:spacing w:val="-1"/>
        </w:rPr>
        <w:t>20%</w:t>
      </w:r>
      <w:r>
        <w:rPr>
          <w:spacing w:val="-1"/>
        </w:rPr>
        <w:t>（含）以上但低于</w:t>
      </w:r>
      <w:r>
        <w:rPr>
          <w:rFonts w:ascii="Times New Roman" w:hAnsi="Times New Roman" w:cs="Times New Roman" w:eastAsia="Times New Roman" w:hint="default"/>
          <w:spacing w:val="-1"/>
        </w:rPr>
        <w:t>50%</w:t>
      </w:r>
      <w:r>
        <w:rPr>
          <w:spacing w:val="-1"/>
        </w:rPr>
        <w:t>的表决权时，通常认为对被投资单位具有重大</w:t>
      </w:r>
      <w:r>
        <w:rPr/>
        <w:t> </w:t>
      </w:r>
      <w:r>
        <w:rPr>
          <w:spacing w:val="-1"/>
        </w:rPr>
        <w:t>影响。持有被投资单位</w:t>
      </w:r>
      <w:r>
        <w:rPr>
          <w:rFonts w:ascii="Times New Roman" w:hAnsi="Times New Roman" w:cs="Times New Roman" w:eastAsia="Times New Roman" w:hint="default"/>
          <w:spacing w:val="-1"/>
        </w:rPr>
        <w:t>20%</w:t>
      </w:r>
      <w:r>
        <w:rPr>
          <w:spacing w:val="-1"/>
        </w:rPr>
        <w:t>以下表决权的，还需要综合考虑在被投资单位的董事会或类似权力机构中派有代表、或参与被投</w:t>
      </w:r>
      <w:r>
        <w:rPr>
          <w:spacing w:val="-86"/>
        </w:rPr>
        <w:t> </w:t>
      </w:r>
      <w:r>
        <w:rPr>
          <w:spacing w:val="-86"/>
        </w:rPr>
      </w:r>
      <w:r>
        <w:rPr>
          <w:spacing w:val="-2"/>
        </w:rPr>
        <w:t>资单位财务和经营政策制定过程、或与被投资单位之间发生重要交易、或向被投资单位派出管理人员、或向被投资单位提供</w:t>
      </w:r>
      <w:r>
        <w:rPr>
          <w:spacing w:val="-66"/>
        </w:rPr>
        <w:t> </w:t>
      </w:r>
      <w:r>
        <w:rPr>
          <w:spacing w:val="-66"/>
        </w:rPr>
      </w:r>
      <w:r>
        <w:rPr/>
        <w:t>关键技术资料等事实和情况判断对被投资单位具有重大影响。</w:t>
      </w:r>
    </w:p>
    <w:p>
      <w:pPr>
        <w:spacing w:line="240" w:lineRule="auto" w:before="4"/>
        <w:rPr>
          <w:rFonts w:ascii="宋体" w:hAnsi="宋体" w:cs="宋体" w:eastAsia="宋体" w:hint="default"/>
          <w:sz w:val="20"/>
          <w:szCs w:val="20"/>
        </w:rPr>
      </w:pPr>
    </w:p>
    <w:p>
      <w:pPr>
        <w:pStyle w:val="BodyText"/>
        <w:spacing w:line="316" w:lineRule="auto"/>
        <w:ind w:right="1131" w:firstLine="360"/>
        <w:jc w:val="both"/>
      </w:pPr>
      <w:r>
        <w:rPr>
          <w:spacing w:val="-2"/>
        </w:rPr>
        <w:t>对被投资单位形成控制的，为本公司的子公司。通过同一控制下的企业合并取得的长期股权投资，在合并日按照取得被</w:t>
      </w:r>
      <w:r>
        <w:rPr/>
        <w:t> </w:t>
      </w:r>
      <w:r>
        <w:rPr>
          <w:spacing w:val="-2"/>
        </w:rPr>
        <w:t>合并方在最终控制方合并报表中净资产的账面价值的份额作为长期股权投资的初始投资成本。被合并方在合并日的净资产账</w:t>
      </w:r>
      <w:r>
        <w:rPr>
          <w:spacing w:val="-64"/>
        </w:rPr>
        <w:t> </w:t>
      </w:r>
      <w:r>
        <w:rPr>
          <w:spacing w:val="-64"/>
        </w:rPr>
      </w:r>
      <w:r>
        <w:rPr/>
        <w:t>面价值为负数的，长期股权投资成本按零确定。</w:t>
      </w:r>
    </w:p>
    <w:p>
      <w:pPr>
        <w:spacing w:line="240" w:lineRule="auto" w:before="10"/>
        <w:rPr>
          <w:rFonts w:ascii="宋体" w:hAnsi="宋体" w:cs="宋体" w:eastAsia="宋体" w:hint="default"/>
          <w:sz w:val="19"/>
          <w:szCs w:val="19"/>
        </w:rPr>
      </w:pPr>
    </w:p>
    <w:p>
      <w:pPr>
        <w:pStyle w:val="BodyText"/>
        <w:spacing w:line="316" w:lineRule="auto"/>
        <w:ind w:right="1032" w:firstLine="360"/>
        <w:jc w:val="left"/>
      </w:pPr>
      <w:r>
        <w:rPr>
          <w:spacing w:val="-2"/>
        </w:rPr>
        <w:t>通过多次交易分步取得同一控制下被投资单位的股权，最终形成企业合并的，应在取得控制权的报告期，补充披露在母</w:t>
      </w:r>
      <w:r>
        <w:rPr/>
        <w:t> </w:t>
      </w:r>
      <w:r>
        <w:rPr>
          <w:spacing w:val="-2"/>
        </w:rPr>
        <w:t>公司财务报表中的长期股权投资的处理方法。例如：通过多次交易分步取得同一控制下被投资单位的股权，最终形成企业合</w:t>
      </w:r>
      <w:r>
        <w:rPr>
          <w:spacing w:val="-66"/>
        </w:rPr>
        <w:t> </w:t>
      </w:r>
      <w:r>
        <w:rPr>
          <w:spacing w:val="-66"/>
        </w:rPr>
      </w:r>
      <w:r>
        <w:rPr>
          <w:spacing w:val="-2"/>
        </w:rPr>
        <w:t>并，属于一揽子交易的，本公司将各项交易作为一项取得控制权的交易进行会计处理。不属于一览交易的，在合并日，根据</w:t>
      </w:r>
      <w:r>
        <w:rPr>
          <w:spacing w:val="-66"/>
        </w:rPr>
        <w:t> </w:t>
      </w:r>
      <w:r>
        <w:rPr>
          <w:spacing w:val="-66"/>
        </w:rPr>
      </w:r>
      <w:r>
        <w:rPr>
          <w:spacing w:val="-2"/>
        </w:rPr>
        <w:t>合并后享有被合并方净资产在最终控制方合并财务报表中的账面价值的份额作为长期股权投资的的初始投资成本。初始投资</w:t>
      </w:r>
      <w:r>
        <w:rPr>
          <w:spacing w:val="-64"/>
        </w:rPr>
        <w:t> </w:t>
      </w:r>
      <w:r>
        <w:rPr>
          <w:spacing w:val="-64"/>
        </w:rPr>
      </w:r>
      <w:r>
        <w:rPr/>
        <w:t>成本与达到合并前的长期股权投资账面价值加上合并日进一步取得股份新支付对价的账面价值之和的差额，调整资本公积， 资本公积不足冲减的，冲减留存收益。</w:t>
      </w:r>
    </w:p>
    <w:p>
      <w:pPr>
        <w:spacing w:line="240" w:lineRule="auto" w:before="10"/>
        <w:rPr>
          <w:rFonts w:ascii="宋体" w:hAnsi="宋体" w:cs="宋体" w:eastAsia="宋体" w:hint="default"/>
          <w:sz w:val="19"/>
          <w:szCs w:val="19"/>
        </w:rPr>
      </w:pPr>
    </w:p>
    <w:p>
      <w:pPr>
        <w:pStyle w:val="BodyText"/>
        <w:spacing w:line="240" w:lineRule="auto"/>
        <w:ind w:left="514" w:right="0"/>
        <w:jc w:val="left"/>
      </w:pPr>
      <w:r>
        <w:rPr/>
        <w:t>通过非同一控制下的企业合并取得的长期股权投资，以合并成本作为初始投资成本。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通过多次交易分步取得非同一控制下被投资单位的股权，最终形成企业合并的，应在取得控制权的报告期，补充披露在</w:t>
      </w:r>
      <w:r>
        <w:rPr/>
        <w:t> </w:t>
      </w:r>
      <w:r>
        <w:rPr>
          <w:spacing w:val="-2"/>
        </w:rPr>
        <w:t>母公司财务报表中的长期股权投资成本处理方法。例如：通过多次交易分步取得非同一控制下被投资单位的股权，最终形成</w:t>
      </w:r>
      <w:r>
        <w:rPr>
          <w:spacing w:val="-66"/>
        </w:rPr>
        <w:t> </w:t>
      </w:r>
      <w:r>
        <w:rPr>
          <w:spacing w:val="-66"/>
        </w:rPr>
      </w:r>
      <w:r>
        <w:rPr>
          <w:spacing w:val="-2"/>
        </w:rPr>
        <w:t>企业合并，属于一揽子交易的，本公司将各项交易作为一项取得控制权的交易进行会计处理。不属于一揽交易的，按照原持</w:t>
      </w:r>
      <w:r>
        <w:rPr>
          <w:spacing w:val="-66"/>
        </w:rPr>
        <w:t> </w:t>
      </w:r>
      <w:r>
        <w:rPr>
          <w:spacing w:val="-66"/>
        </w:rPr>
      </w:r>
      <w:r>
        <w:rPr>
          <w:spacing w:val="-2"/>
        </w:rPr>
        <w:t>有的股权投资账面价值加上新增投资成本之和，作为改按成本法核算的初始投资成本。购买日之前持有的股权采用权益法核</w:t>
      </w:r>
      <w:r>
        <w:rPr>
          <w:spacing w:val="-64"/>
        </w:rPr>
        <w:t> </w:t>
      </w:r>
      <w:r>
        <w:rPr>
          <w:spacing w:val="-64"/>
        </w:rPr>
      </w:r>
      <w:r>
        <w:rPr>
          <w:spacing w:val="-2"/>
        </w:rPr>
        <w:t>算的，原权益法核算的相关其他综合收益暂不做调整，在处置该项投资时采用与被投资单位直接处置相关资产或负债相同的</w:t>
      </w:r>
      <w:r>
        <w:rPr>
          <w:spacing w:val="-64"/>
        </w:rPr>
        <w:t> </w:t>
      </w:r>
      <w:r>
        <w:rPr>
          <w:spacing w:val="-64"/>
        </w:rPr>
      </w:r>
      <w:r>
        <w:rPr>
          <w:spacing w:val="-2"/>
        </w:rPr>
        <w:t>基础进行会计处理。购买日之前持有的股权在可供出售金融资产中采用公允价值核算的，原计入其他综合收益的累计公允价</w:t>
      </w:r>
      <w:r>
        <w:rPr>
          <w:spacing w:val="-64"/>
        </w:rPr>
        <w:t> </w:t>
      </w:r>
      <w:r>
        <w:rPr>
          <w:spacing w:val="-64"/>
        </w:rPr>
      </w:r>
      <w:r>
        <w:rPr/>
        <w:t>值变动在合并日转入当期投资损益。</w:t>
      </w:r>
    </w:p>
    <w:p>
      <w:pPr>
        <w:spacing w:line="240" w:lineRule="auto" w:before="10"/>
        <w:rPr>
          <w:rFonts w:ascii="宋体" w:hAnsi="宋体" w:cs="宋体" w:eastAsia="宋体" w:hint="default"/>
          <w:sz w:val="19"/>
          <w:szCs w:val="19"/>
        </w:rPr>
      </w:pPr>
    </w:p>
    <w:p>
      <w:pPr>
        <w:pStyle w:val="BodyText"/>
        <w:spacing w:line="312" w:lineRule="auto"/>
        <w:ind w:right="0" w:firstLine="360"/>
        <w:jc w:val="left"/>
      </w:pPr>
      <w:r>
        <w:rPr>
          <w:spacing w:val="-4"/>
        </w:rPr>
        <w:t>除上述通过企业合并取得的长期股权投资外，以支付现金取得的长期股权投资，按照实际支付的购买价款作为投资成本；</w:t>
      </w:r>
      <w:r>
        <w:rPr/>
        <w:t> </w:t>
      </w:r>
      <w:r>
        <w:rPr>
          <w:spacing w:val="-2"/>
        </w:rPr>
        <w:t>以发行权益性证券取得的长期股权投资，按照发行权益性证券的公允价值作为投资成本；投资者投入的长期股权投资，按照</w:t>
      </w:r>
      <w:r>
        <w:rPr>
          <w:spacing w:val="-66"/>
        </w:rPr>
        <w:t> </w:t>
      </w:r>
      <w:r>
        <w:rPr>
          <w:spacing w:val="-66"/>
        </w:rPr>
      </w:r>
      <w:r>
        <w:rPr/>
        <w:t>投资合同或协议约定的价值作为投资成本；</w:t>
      </w:r>
      <w:r>
        <w:rPr>
          <w:rFonts w:ascii="Times New Roman" w:hAnsi="Times New Roman" w:cs="Times New Roman" w:eastAsia="Times New Roman" w:hint="default"/>
        </w:rPr>
        <w:t>[</w:t>
      </w:r>
      <w:r>
        <w:rPr/>
        <w:t>公司如有以债务重组、非货币性资产交换等方式取得的长期股权投资，应根据</w:t>
      </w:r>
      <w:r>
        <w:rPr>
          <w:spacing w:val="-55"/>
        </w:rPr>
        <w:t> </w:t>
      </w:r>
      <w:r>
        <w:rPr>
          <w:spacing w:val="-55"/>
        </w:rPr>
      </w:r>
      <w:r>
        <w:rPr/>
        <w:t>相关企业会计准则的规定并结合公司的实际情况披露确定投资成本的方法。</w:t>
      </w:r>
    </w:p>
    <w:p>
      <w:pPr>
        <w:pStyle w:val="BodyText"/>
        <w:spacing w:line="552" w:lineRule="exact" w:before="31"/>
        <w:ind w:left="514" w:right="0"/>
        <w:jc w:val="left"/>
      </w:pPr>
      <w:r>
        <w:rPr/>
        <w:t>本公司对子公司投资采用成本法核算，对合营企业及联营企业投资采用权益法核算。 </w:t>
      </w:r>
      <w:r>
        <w:rPr>
          <w:spacing w:val="-2"/>
        </w:rPr>
        <w:t>后续计量采用成本法核算的长期股权投资，在追加投资时，按照追加投资支付的成本额公允价值及发生的相关交易费用</w:t>
      </w:r>
    </w:p>
    <w:p>
      <w:pPr>
        <w:pStyle w:val="BodyText"/>
        <w:spacing w:line="227" w:lineRule="exact"/>
        <w:ind w:right="0"/>
        <w:jc w:val="left"/>
      </w:pPr>
      <w:r>
        <w:rPr/>
        <w:t>增加长期股权投资成本的账面价值。被投资单位宣告分派的现金股利或利润，按照应享有的金额确认为当期投资收益。</w:t>
      </w:r>
    </w:p>
    <w:p>
      <w:pPr>
        <w:spacing w:line="240" w:lineRule="auto" w:before="2"/>
        <w:rPr>
          <w:rFonts w:ascii="宋体" w:hAnsi="宋体" w:cs="宋体" w:eastAsia="宋体" w:hint="default"/>
          <w:sz w:val="24"/>
          <w:szCs w:val="24"/>
        </w:rPr>
      </w:pPr>
    </w:p>
    <w:p>
      <w:pPr>
        <w:pStyle w:val="BodyText"/>
        <w:spacing w:line="316" w:lineRule="auto"/>
        <w:ind w:right="1131" w:firstLine="360"/>
        <w:jc w:val="both"/>
      </w:pPr>
      <w:r>
        <w:rPr>
          <w:spacing w:val="-2"/>
        </w:rPr>
        <w:t>后续计量采用权益法核算的长期股权投资，随着被他投资单位所有者权益的变动相应调整增加或减少长期股权投资的账</w:t>
      </w:r>
      <w:r>
        <w:rPr/>
        <w:t> </w:t>
      </w:r>
      <w:r>
        <w:rPr>
          <w:spacing w:val="-2"/>
        </w:rPr>
        <w:t>面价值。其中在确认应享有被投资单位净损益的份额时，以取得投资时被投资单位各项可辨认资产等的公允价值为基础，按</w:t>
      </w:r>
      <w:r>
        <w:rPr>
          <w:spacing w:val="-66"/>
        </w:rPr>
        <w:t> </w:t>
      </w:r>
      <w:r>
        <w:rPr>
          <w:spacing w:val="-66"/>
        </w:rPr>
      </w:r>
      <w:r>
        <w:rPr>
          <w:spacing w:val="-2"/>
        </w:rPr>
        <w:t>照本公司的会计政策及会计期间，并抵销与联营企业及合营企业之间发生的内部交易损益按照持股比例计算归属于投资企业</w:t>
      </w:r>
      <w:r>
        <w:rPr>
          <w:spacing w:val="-64"/>
        </w:rPr>
        <w:t> </w:t>
      </w:r>
      <w:r>
        <w:rPr>
          <w:spacing w:val="-64"/>
        </w:rPr>
      </w:r>
      <w:r>
        <w:rPr/>
        <w:t>的部分，对被投资单位的净利润进行调整后确认。</w:t>
      </w:r>
    </w:p>
    <w:p>
      <w:pPr>
        <w:spacing w:line="240" w:lineRule="auto" w:before="11"/>
        <w:rPr>
          <w:rFonts w:ascii="宋体" w:hAnsi="宋体" w:cs="宋体" w:eastAsia="宋体" w:hint="default"/>
          <w:sz w:val="19"/>
          <w:szCs w:val="19"/>
        </w:rPr>
      </w:pPr>
    </w:p>
    <w:p>
      <w:pPr>
        <w:pStyle w:val="BodyText"/>
        <w:spacing w:line="316" w:lineRule="auto"/>
        <w:ind w:right="1131" w:firstLine="360"/>
        <w:jc w:val="both"/>
      </w:pPr>
      <w:r>
        <w:rPr>
          <w:spacing w:val="-2"/>
        </w:rPr>
        <w:t>处置长期股权投资，其账面价值与实际取得价款的差额，计入当期投资收益。采用权益法核算的长期股权投资，因被投</w:t>
      </w:r>
      <w:r>
        <w:rPr/>
        <w:t> </w:t>
      </w:r>
      <w:r>
        <w:rPr>
          <w:spacing w:val="-2"/>
        </w:rPr>
        <w:t>资单位除净损益以外所有者权益的其他变动而计入所有者权益的，处置该项投资时将原计入所有者权益的部分按相应比例转</w:t>
      </w:r>
      <w:r>
        <w:rPr>
          <w:spacing w:val="-64"/>
        </w:rPr>
        <w:t> </w:t>
      </w:r>
      <w:r>
        <w:rPr>
          <w:spacing w:val="-64"/>
        </w:rPr>
      </w:r>
      <w:r>
        <w:rPr/>
        <w:t>入当期投资损益。</w:t>
      </w:r>
    </w:p>
    <w:p>
      <w:pPr>
        <w:spacing w:line="240" w:lineRule="auto" w:before="10"/>
        <w:rPr>
          <w:rFonts w:ascii="宋体" w:hAnsi="宋体" w:cs="宋体" w:eastAsia="宋体" w:hint="default"/>
          <w:sz w:val="19"/>
          <w:szCs w:val="19"/>
        </w:rPr>
      </w:pPr>
    </w:p>
    <w:p>
      <w:pPr>
        <w:pStyle w:val="BodyText"/>
        <w:spacing w:line="316" w:lineRule="auto"/>
        <w:ind w:right="1051" w:firstLine="360"/>
        <w:jc w:val="both"/>
      </w:pPr>
      <w:r>
        <w:rPr>
          <w:spacing w:val="-2"/>
        </w:rPr>
        <w:t>因处置部分股权投资等原因丧失了对被投资单位的共同控制或重大影响的，处置后的剩余股权改按可供出售金融资产核</w:t>
      </w:r>
      <w:r>
        <w:rPr/>
        <w:t> </w:t>
      </w:r>
      <w:r>
        <w:rPr>
          <w:spacing w:val="-2"/>
        </w:rPr>
        <w:t>算，剩余股权在丧失共同控制或重大影响之日的公允价值与账面价值之间的差额计入当期损益。原股权投资因采用权益法核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p>
    <w:p>
      <w:pPr>
        <w:spacing w:line="240" w:lineRule="auto" w:before="10"/>
        <w:rPr>
          <w:rFonts w:ascii="宋体" w:hAnsi="宋体" w:cs="宋体" w:eastAsia="宋体" w:hint="default"/>
          <w:sz w:val="19"/>
          <w:szCs w:val="19"/>
        </w:rPr>
      </w:pPr>
    </w:p>
    <w:p>
      <w:pPr>
        <w:pStyle w:val="BodyText"/>
        <w:spacing w:line="316" w:lineRule="auto"/>
        <w:ind w:right="1130" w:firstLine="360"/>
        <w:jc w:val="both"/>
      </w:pPr>
      <w:r>
        <w:rPr>
          <w:spacing w:val="-2"/>
        </w:rPr>
        <w:t>因处置部分长期股权投资丧失了对被投资单位控制的，处置后的剩余股权能够对被投资单位实施共同控制或施加重大影</w:t>
      </w:r>
      <w:r>
        <w:rPr/>
        <w:t> </w:t>
      </w:r>
      <w:r>
        <w:rPr>
          <w:spacing w:val="-2"/>
        </w:rPr>
        <w:t>响的，改按权益法核算，处置股权账面价值和处置对价的差额计入投资收益，并对该剩余股权视同自取得时即采用权益法核</w:t>
      </w:r>
      <w:r>
        <w:rPr>
          <w:spacing w:val="-66"/>
        </w:rPr>
        <w:t> </w:t>
      </w:r>
      <w:r>
        <w:rPr>
          <w:spacing w:val="-66"/>
        </w:rPr>
      </w:r>
      <w:r>
        <w:rPr>
          <w:spacing w:val="-2"/>
        </w:rPr>
        <w:t>算进行调整；处置后的剩余股权不能对被投资单位实施共同控制或施加重大影响的，改按可供出售金融资产的有关规定进行</w:t>
      </w:r>
      <w:r>
        <w:rPr>
          <w:spacing w:val="-64"/>
        </w:rPr>
        <w:t> </w:t>
      </w:r>
      <w:r>
        <w:rPr>
          <w:spacing w:val="-64"/>
        </w:rPr>
      </w:r>
      <w:r>
        <w:rPr>
          <w:spacing w:val="-2"/>
        </w:rPr>
        <w:t>会计处理，处置股权账面价值和处置对价的差额计入投资收益，剩余股权在丧失控制之日的公允价值与账面价值间的差额计</w:t>
      </w:r>
      <w:r>
        <w:rPr>
          <w:spacing w:val="-63"/>
        </w:rPr>
        <w:t> </w:t>
      </w:r>
      <w:r>
        <w:rPr>
          <w:spacing w:val="-63"/>
        </w:rPr>
      </w:r>
      <w:r>
        <w:rPr/>
        <w:t>入当期投资损益。</w:t>
      </w:r>
    </w:p>
    <w:p>
      <w:pPr>
        <w:spacing w:line="240" w:lineRule="auto" w:before="10"/>
        <w:rPr>
          <w:rFonts w:ascii="宋体" w:hAnsi="宋体" w:cs="宋体" w:eastAsia="宋体" w:hint="default"/>
          <w:sz w:val="19"/>
          <w:szCs w:val="19"/>
        </w:rPr>
      </w:pPr>
    </w:p>
    <w:p>
      <w:pPr>
        <w:pStyle w:val="BodyText"/>
        <w:spacing w:line="307" w:lineRule="auto"/>
        <w:ind w:right="1130" w:firstLine="270"/>
        <w:jc w:val="both"/>
      </w:pPr>
      <w:r>
        <w:rPr>
          <w:spacing w:val="-2"/>
        </w:rPr>
        <w:t>本公司对于分步处置股权至丧失控股权的各项交易不属于一揽子交易的，对每一项交易分别进行会计处理。属于</w:t>
      </w:r>
      <w:r>
        <w:rPr>
          <w:rFonts w:ascii="Times New Roman" w:hAnsi="Times New Roman" w:cs="Times New Roman" w:eastAsia="Times New Roman" w:hint="default"/>
          <w:spacing w:val="-2"/>
        </w:rPr>
        <w:t>“</w:t>
      </w:r>
      <w:r>
        <w:rPr>
          <w:spacing w:val="-2"/>
        </w:rPr>
        <w:t>一揽子</w:t>
      </w:r>
      <w:r>
        <w:rPr/>
        <w:t> 交易</w:t>
      </w:r>
      <w:r>
        <w:rPr>
          <w:rFonts w:ascii="Times New Roman" w:hAnsi="Times New Roman" w:cs="Times New Roman" w:eastAsia="Times New Roman" w:hint="default"/>
        </w:rPr>
        <w:t>”</w:t>
      </w:r>
      <w:r>
        <w:rPr/>
        <w:t>的，将各项交易作为一项处置子公司并丧失控制权的交易进行会计处理，但是，在丧失控制权之前每一次交易处置价</w:t>
      </w:r>
      <w:r>
        <w:rPr>
          <w:spacing w:val="-77"/>
        </w:rPr>
        <w:t> </w:t>
      </w:r>
      <w:r>
        <w:rPr>
          <w:spacing w:val="-77"/>
        </w:rPr>
      </w:r>
      <w:r>
        <w:rPr>
          <w:spacing w:val="-2"/>
        </w:rPr>
        <w:t>款与所处置的股权对应的长期股权投资账面价值之间的差额，确认为其他综合收益，到丧失控制权时再一并转入丧失控制权</w:t>
      </w:r>
      <w:r>
        <w:rPr>
          <w:spacing w:val="-64"/>
        </w:rPr>
        <w:t> </w:t>
      </w:r>
      <w:r>
        <w:rPr>
          <w:spacing w:val="-64"/>
        </w:rPr>
      </w:r>
      <w:r>
        <w:rPr/>
        <w:t>的当期损益。</w:t>
      </w: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bookmarkStart w:name="15、投资性房地产" w:id="190"/>
      <w:bookmarkEnd w:id="19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6、固定资产" w:id="191"/>
      <w:bookmarkEnd w:id="19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2"/>
      <w:bookmarkEnd w:id="19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360"/>
        <w:jc w:val="both"/>
      </w:pPr>
      <w:r>
        <w:rPr>
          <w:spacing w:val="-2"/>
        </w:rPr>
        <w:t>本公司固定资产是指同时具有以下特征，即为生产商品、提供劳务、出租或经营管理而持有的，使用年限超过一年，单</w:t>
      </w:r>
      <w:r>
        <w:rPr/>
        <w:t> </w:t>
      </w:r>
      <w:r>
        <w:rPr>
          <w:spacing w:val="-2"/>
        </w:rPr>
        <w:t>位价值较大的有形资产。固定资产在与其有关的经济利益很可能流入本公司、且其成本能够可靠计量时予以确认。本公司固</w:t>
      </w:r>
      <w:r>
        <w:rPr>
          <w:spacing w:val="-66"/>
        </w:rPr>
        <w:t> </w:t>
      </w:r>
      <w:r>
        <w:rPr>
          <w:spacing w:val="-66"/>
        </w:rPr>
      </w:r>
      <w:r>
        <w:rPr>
          <w:spacing w:val="-2"/>
        </w:rPr>
        <w:t>定资产包括房屋及建筑物、机器设备、电子设备、运输设备、办公设备等。除已提足折旧仍继续使用的固定资产和单独计价</w:t>
      </w:r>
      <w:r>
        <w:rPr>
          <w:spacing w:val="-66"/>
        </w:rPr>
        <w:t> </w:t>
      </w:r>
      <w:r>
        <w:rPr>
          <w:spacing w:val="-66"/>
        </w:rPr>
      </w:r>
      <w:r>
        <w:rPr/>
        <w:t>入账的土地外，本公司对所有固定资产计提折旧。计提折旧时采用平均年限法。</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折旧方法" w:id="193"/>
      <w:bookmarkEnd w:id="19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2198"/>
        <w:gridCol w:w="1843"/>
        <w:gridCol w:w="1702"/>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4.75-3.17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交通运输工具</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电子及其他设备</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19</w:t>
            </w:r>
          </w:p>
        </w:tc>
      </w:tr>
    </w:tbl>
    <w:p>
      <w:pPr>
        <w:spacing w:line="240" w:lineRule="auto" w:before="10"/>
        <w:rPr>
          <w:rFonts w:ascii="宋体" w:hAnsi="宋体" w:cs="宋体" w:eastAsia="宋体" w:hint="default"/>
          <w:b/>
          <w:bCs/>
          <w:sz w:val="15"/>
          <w:szCs w:val="15"/>
        </w:rPr>
      </w:pPr>
    </w:p>
    <w:p>
      <w:pPr>
        <w:pStyle w:val="BodyText"/>
        <w:spacing w:line="316" w:lineRule="auto" w:before="44"/>
        <w:ind w:right="1118"/>
        <w:jc w:val="left"/>
      </w:pPr>
      <w:r>
        <w:rPr>
          <w:spacing w:val="-2"/>
        </w:rPr>
        <w:t>本公司于每年年度终了，对固定资产的预计使用寿命、预计净残值和折旧方法进行复核，如发生改变，则作为会计估计变更</w:t>
      </w:r>
      <w:r>
        <w:rPr>
          <w:spacing w:val="-66"/>
        </w:rPr>
        <w:t> </w:t>
      </w:r>
      <w:r>
        <w:rPr>
          <w:spacing w:val="-66"/>
        </w:rPr>
      </w:r>
      <w:r>
        <w:rPr/>
        <w:t>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融资租入固定资产的认定依据、计价和折旧方法" w:id="194"/>
      <w:bookmarkEnd w:id="19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融资租入固定资产以租赁资产的公允价值与最低租赁付款额的现值两者中的较低者作为租入资产的入账价值。租入资产</w:t>
      </w:r>
      <w:r>
        <w:rPr/>
        <w:t> 的入账价值与最低租赁付款额之间的差额作为未确认融资费用。融资租入的固定资产采用与自有固定资产相一致的折旧政 </w:t>
      </w:r>
      <w:r>
        <w:rPr>
          <w:spacing w:val="-2"/>
        </w:rPr>
        <w:t>策。能够合理确定租赁期届满时将取得租入资产所有权的，租入固定资产在其预计使用寿命内计提折旧；否则，租入固定资</w:t>
      </w:r>
      <w:r>
        <w:rPr>
          <w:spacing w:val="-66"/>
        </w:rPr>
        <w:t> </w:t>
      </w:r>
      <w:r>
        <w:rPr>
          <w:spacing w:val="-66"/>
        </w:rPr>
      </w:r>
      <w:r>
        <w:rPr/>
        <w:t>产在租赁期与该资产预计使用寿命两者中较短的期间内计提折旧。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7、在建工程" w:id="195"/>
      <w:bookmarkEnd w:id="19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0"/>
        <w:jc w:val="left"/>
      </w:pPr>
      <w:r>
        <w:rPr/>
        <w:t>零售相关业</w:t>
      </w:r>
    </w:p>
    <w:p>
      <w:pPr>
        <w:spacing w:line="240" w:lineRule="auto" w:before="2"/>
        <w:rPr>
          <w:rFonts w:ascii="宋体" w:hAnsi="宋体" w:cs="宋体" w:eastAsia="宋体" w:hint="default"/>
          <w:sz w:val="24"/>
          <w:szCs w:val="24"/>
        </w:rPr>
      </w:pPr>
    </w:p>
    <w:p>
      <w:pPr>
        <w:pStyle w:val="BodyText"/>
        <w:spacing w:line="316" w:lineRule="auto"/>
        <w:ind w:right="0" w:firstLine="300"/>
        <w:jc w:val="left"/>
      </w:pPr>
      <w:r>
        <w:rPr>
          <w:spacing w:val="-1"/>
        </w:rPr>
        <w:t>在建工程在达到预定可使用状态之日起，根据工程预算、造价或工程实际成本等，按估计的价值结转固定资产，次月起</w:t>
      </w:r>
      <w:r>
        <w:rPr/>
        <w:t> 开始计提折旧，待办理了竣工决算手续后再对固定资产原值差异进行调整。</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8、借款费用" w:id="196"/>
      <w:bookmarkEnd w:id="19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2" w:firstLine="300"/>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年以上的购建或者生产活动才能达到预定可使用或者可销售状态的固定资产、投资性房 </w:t>
      </w:r>
      <w:r>
        <w:rPr>
          <w:spacing w:val="-2"/>
        </w:rPr>
        <w:t>地产和存货等的借款费用，在资产支出已经发生、借款费用已经发生、为使资产达到预定可使用或可销售状态所必要的购建</w:t>
      </w:r>
      <w:r>
        <w:rPr>
          <w:spacing w:val="-66"/>
        </w:rPr>
        <w:t> </w:t>
      </w:r>
      <w:r>
        <w:rPr>
          <w:spacing w:val="-66"/>
        </w:rPr>
      </w:r>
      <w:r>
        <w:rPr/>
        <w:t>或生产活动已经开始时，开始资本化；当购建或生产符合资本化条件的资产达到预定可使用或可销售状态时，停止资本化， </w:t>
      </w:r>
      <w:r>
        <w:rPr>
          <w:spacing w:val="-2"/>
        </w:rPr>
        <w:t>其后发生的借款费用计入当期损益。如果符合资本化条件的资产在购建或者生产过程中发生非正常中断、且中断时间连续超</w:t>
      </w:r>
      <w:r>
        <w:rPr>
          <w:spacing w:val="-64"/>
        </w:rPr>
        <w:t> </w:t>
      </w:r>
      <w:r>
        <w:rPr>
          <w:spacing w:val="-64"/>
        </w:rPr>
      </w:r>
      <w:r>
        <w:rPr/>
        <w:t>过</w:t>
      </w:r>
      <w:r>
        <w:rPr>
          <w:rFonts w:ascii="Times New Roman" w:hAnsi="Times New Roman" w:cs="Times New Roman" w:eastAsia="Times New Roman" w:hint="default"/>
        </w:rPr>
        <w:t>3</w:t>
      </w:r>
      <w:r>
        <w:rPr/>
        <w:t>个月，暂停借款费用的资本化，直至资产的购建或生产活动重新开始。</w:t>
      </w:r>
    </w:p>
    <w:p>
      <w:pPr>
        <w:spacing w:after="0" w:line="314" w:lineRule="auto"/>
        <w:jc w:val="left"/>
        <w:sectPr>
          <w:footerReference w:type="default" r:id="rId18"/>
          <w:pgSz w:w="11910" w:h="16840"/>
          <w:pgMar w:footer="979" w:header="747" w:top="1060" w:bottom="1160" w:left="980" w:right="0"/>
        </w:sectPr>
      </w:pPr>
    </w:p>
    <w:p>
      <w:pPr>
        <w:spacing w:line="240" w:lineRule="auto" w:before="13"/>
        <w:rPr>
          <w:rFonts w:ascii="宋体" w:hAnsi="宋体" w:cs="宋体" w:eastAsia="宋体" w:hint="default"/>
          <w:sz w:val="25"/>
          <w:szCs w:val="25"/>
        </w:rPr>
      </w:pPr>
    </w:p>
    <w:p>
      <w:pPr>
        <w:pStyle w:val="BodyText"/>
        <w:spacing w:line="316" w:lineRule="auto" w:before="44"/>
        <w:ind w:right="1131" w:firstLine="360"/>
        <w:jc w:val="both"/>
      </w:pPr>
      <w:r>
        <w:rPr>
          <w:spacing w:val="-2"/>
        </w:rPr>
        <w:t>专门借款当期实际发生的利息费用，扣除尚未动用的借款资金存入银行取得的利息收入或进行暂时性投资取得的投资收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率，确定资本化金额。资本化率根据一般借款加权平均利率计算确定。</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19、生物资产" w:id="197"/>
      <w:bookmarkEnd w:id="19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0、油气资产" w:id="198"/>
      <w:bookmarkEnd w:id="19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1、无形资产" w:id="199"/>
      <w:bookmarkEnd w:id="199"/>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200"/>
      <w:bookmarkEnd w:id="20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92"/>
        <w:jc w:val="both"/>
      </w:pPr>
      <w:r>
        <w:rPr/>
        <w:t>本公司无形资产包括土地使用权、专利技术、非专利技术、客户关系等，按取得时的实际成本计量，其中，购入的无 </w:t>
      </w:r>
      <w:r>
        <w:rPr>
          <w:spacing w:val="-2"/>
        </w:rPr>
        <w:t>形资产，按实际支付的价款和相关的其他支出作为实际成本；投资者投入的无形资产，按投资合同或协议约定的价值确定实</w:t>
      </w:r>
      <w:r>
        <w:rPr>
          <w:spacing w:val="-66"/>
        </w:rPr>
        <w:t> </w:t>
      </w:r>
      <w:r>
        <w:rPr>
          <w:spacing w:val="-66"/>
        </w:rPr>
      </w:r>
      <w:r>
        <w:rPr>
          <w:spacing w:val="-2"/>
        </w:rPr>
        <w:t>际成本，但合同或协议约定价值不公允的，按公允价值确定实际成本；对非同一控制下合并中取得被购买方拥有的但在其财</w:t>
      </w:r>
      <w:r>
        <w:rPr>
          <w:spacing w:val="-66"/>
        </w:rPr>
        <w:t> </w:t>
      </w:r>
      <w:r>
        <w:rPr>
          <w:spacing w:val="-66"/>
        </w:rPr>
      </w:r>
      <w:r>
        <w:rPr/>
        <w:t>务报表中未确认的无形资产，在对被购买方资产进行初始确认时，按公允价值确认为无形资产。</w:t>
      </w:r>
    </w:p>
    <w:p>
      <w:pPr>
        <w:spacing w:line="240" w:lineRule="auto" w:before="10"/>
        <w:rPr>
          <w:rFonts w:ascii="宋体" w:hAnsi="宋体" w:cs="宋体" w:eastAsia="宋体" w:hint="default"/>
          <w:sz w:val="19"/>
          <w:szCs w:val="19"/>
        </w:rPr>
      </w:pPr>
    </w:p>
    <w:p>
      <w:pPr>
        <w:pStyle w:val="BodyText"/>
        <w:spacing w:line="316" w:lineRule="auto"/>
        <w:ind w:right="1132" w:firstLine="392"/>
        <w:jc w:val="both"/>
      </w:pPr>
      <w:r>
        <w:rPr/>
        <w:t>土地使用权从出让起始日起，按其出让年限平均摊销；无形资产按预计使用年限、合同规定的受益年限和法律规定的 </w:t>
      </w:r>
      <w:r>
        <w:rPr>
          <w:spacing w:val="-2"/>
        </w:rPr>
        <w:t>有效年限三者中最短者分期平均摊销。摊销金额按其受益对象计入相关资产成本和当期损益。对使用寿命有限的无形资产的</w:t>
      </w:r>
      <w:r>
        <w:rPr>
          <w:spacing w:val="-64"/>
        </w:rPr>
        <w:t> </w:t>
      </w:r>
      <w:r>
        <w:rPr>
          <w:spacing w:val="-64"/>
        </w:rPr>
      </w:r>
      <w:r>
        <w:rPr/>
        <w:t>预计使用寿命及摊销方法于每年年度终了进行复核，如发生改变，则作为会计估计变更处理。</w:t>
      </w:r>
    </w:p>
    <w:p>
      <w:pPr>
        <w:spacing w:line="240" w:lineRule="auto" w:before="10"/>
        <w:rPr>
          <w:rFonts w:ascii="宋体" w:hAnsi="宋体" w:cs="宋体" w:eastAsia="宋体" w:hint="default"/>
          <w:sz w:val="19"/>
          <w:szCs w:val="19"/>
        </w:rPr>
      </w:pPr>
    </w:p>
    <w:p>
      <w:pPr>
        <w:pStyle w:val="BodyText"/>
        <w:spacing w:line="316" w:lineRule="auto"/>
        <w:ind w:right="1137" w:firstLine="392"/>
        <w:jc w:val="both"/>
      </w:pPr>
      <w:r>
        <w:rPr/>
        <w:t>无形资产由于无法预见其为本公司带来经济利益期限，因此其使用寿命不确定。在每个会计期间，本公司对使用寿命 不确定的无形资产的预计使用寿命进行复核。</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201"/>
      <w:bookmarkEnd w:id="20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2、长期资产减值" w:id="202"/>
      <w:bookmarkEnd w:id="202"/>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25"/>
        <w:jc w:val="both"/>
      </w:pPr>
      <w:r>
        <w:rPr>
          <w:spacing w:val="-1"/>
        </w:rPr>
        <w:t>本公司于每一资产负债表日对长期股权投资、采用成本模式计量的投资性房地产、固定资产、在建工程、使用寿命有限</w:t>
      </w:r>
      <w:r>
        <w:rPr/>
        <w:t> </w:t>
      </w:r>
      <w:r>
        <w:rPr>
          <w:spacing w:val="-2"/>
        </w:rPr>
        <w:t>的无形资产等项目进行检查，当存在减值迹象时，本公司进行减值测试。对商誉和使用寿命不确定的无形资产，无论是否存</w:t>
      </w:r>
      <w:r>
        <w:rPr>
          <w:spacing w:val="-66"/>
        </w:rPr>
        <w:t> </w:t>
      </w:r>
      <w:r>
        <w:rPr>
          <w:spacing w:val="-66"/>
        </w:rPr>
      </w:r>
      <w:r>
        <w:rPr/>
        <w:t>在减值迹象，每年末均进行减值测试。</w:t>
      </w:r>
    </w:p>
    <w:p>
      <w:pPr>
        <w:pStyle w:val="BodyText"/>
        <w:spacing w:line="316" w:lineRule="auto" w:before="119"/>
        <w:ind w:right="1133" w:firstLine="325"/>
        <w:jc w:val="both"/>
      </w:pPr>
      <w:r>
        <w:rPr>
          <w:spacing w:val="-1"/>
        </w:rPr>
        <w:t>减值测试后，若该资产的账面价值超过其可收回金额，其差额确认为减值损失，上述资产的减值损失一经确认，在以后</w:t>
      </w:r>
      <w:r>
        <w:rPr/>
        <w:t> 会计期间不予转回。</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3、长期待摊费用" w:id="203"/>
      <w:bookmarkEnd w:id="203"/>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290"/>
        <w:jc w:val="both"/>
      </w:pPr>
      <w:r>
        <w:rPr>
          <w:spacing w:val="-1"/>
        </w:rPr>
        <w:t>本公司的长期待摊费用包括厂房改造工程等费用。该等费用在受益期内平均摊销，如果长期待摊费用项目不能使以后会</w:t>
      </w:r>
      <w:r>
        <w:rPr/>
        <w:t> 计期间受益，则将尚未摊销的该项目的摊余价值全部转入当期损益。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4、职工薪酬" w:id="204"/>
      <w:bookmarkEnd w:id="204"/>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5"/>
      <w:bookmarkEnd w:id="20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短期薪酬主要包括职工工资、奖金、津贴和补贴、职工福利费、社会保险费及住房公积金、工会经费和职工教育经费等</w:t>
      </w:r>
      <w:r>
        <w:rPr/>
        <w:t> 等，在职工提供服务的会计期间，将实际发生的短期薪酬确认为负债，并按照受益对象计入当期损益或相关资产成本。</w:t>
      </w:r>
    </w:p>
    <w:p>
      <w:pPr>
        <w:spacing w:after="0" w:line="316" w:lineRule="auto"/>
        <w:jc w:val="both"/>
        <w:sectPr>
          <w:footerReference w:type="default" r:id="rId19"/>
          <w:pgSz w:w="11910" w:h="16840"/>
          <w:pgMar w:footer="979" w:header="747" w:top="1060" w:bottom="116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离职后福利的会计处理方法" w:id="206"/>
      <w:bookmarkEnd w:id="20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4"/>
        </w:rPr>
        <w:t>离职后福利主要包括基本养老保险费、失业保险等，按照公司承担的风险和义务，分类为设定提存计划、设定受益计划。</w:t>
      </w:r>
      <w:r>
        <w:rPr/>
        <w:t> </w:t>
      </w:r>
      <w:r>
        <w:rPr>
          <w:spacing w:val="-2"/>
        </w:rPr>
        <w:t>对于设定提存计划在根据在资产负债表日为换取职工在会计期间提供的服务而向单独主体缴存的提存金确认为负债，并按照</w:t>
      </w:r>
      <w:r>
        <w:rPr>
          <w:spacing w:val="-64"/>
        </w:rPr>
        <w:t> </w:t>
      </w:r>
      <w:r>
        <w:rPr>
          <w:spacing w:val="-64"/>
        </w:rPr>
      </w:r>
      <w:r>
        <w:rPr/>
        <w:t>受益对象计入当期损益或相关资产成本。</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207"/>
      <w:bookmarkEnd w:id="20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辞退福利是劳动合同到期之前解除与职工的劳动关系，或者为鼓励职工自动裁减产生，在资产负债表日确认辞退福利产</w:t>
      </w:r>
      <w:r>
        <w:rPr/>
        <w:t> 生的职工薪酬负债，并计入当期损益，其中对超过一年予以支付补偿款，按折现后计入当期损益。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08"/>
      <w:bookmarkEnd w:id="20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其他长期福利主指除短期薪酬、离职后福利、辞退福利之外所有的职工薪酬。</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5、预计负债" w:id="209"/>
      <w:bookmarkEnd w:id="20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92"/>
        <w:jc w:val="both"/>
      </w:pPr>
      <w:r>
        <w:rPr/>
        <w:t>当与对外担保、商业承兑汇票贴现、未决诉讼或仲裁、产品质量保证等或有事项相关的业务同时符合以下条件时，本 </w:t>
      </w:r>
      <w:r>
        <w:rPr>
          <w:spacing w:val="-2"/>
        </w:rPr>
        <w:t>公司将其确认为负债：该义务是本公司承担的现时义务；该义务的履行很可能导致经济利益流出企业；该义务的金额能够可</w:t>
      </w:r>
      <w:r>
        <w:rPr>
          <w:spacing w:val="-66"/>
        </w:rPr>
        <w:t> </w:t>
      </w:r>
      <w:r>
        <w:rPr>
          <w:spacing w:val="-66"/>
        </w:rPr>
      </w:r>
      <w:r>
        <w:rPr/>
        <w:t>靠地计量。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6、股份支付" w:id="210"/>
      <w:bookmarkEnd w:id="21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用以换取职工提供服务的以权益结算的股份支付，以授予职工权益工具在授予日的公允价值计量。该公允价值的金额在</w:t>
      </w:r>
      <w:r>
        <w:rPr/>
        <w:t> </w:t>
      </w: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线法计算计入相关成本或费用，相应增加资本公积。</w:t>
      </w:r>
    </w:p>
    <w:p>
      <w:pPr>
        <w:spacing w:line="240" w:lineRule="auto" w:before="10"/>
        <w:rPr>
          <w:rFonts w:ascii="宋体" w:hAnsi="宋体" w:cs="宋体" w:eastAsia="宋体" w:hint="default"/>
          <w:sz w:val="19"/>
          <w:szCs w:val="19"/>
        </w:rPr>
      </w:pPr>
    </w:p>
    <w:p>
      <w:pPr>
        <w:pStyle w:val="BodyText"/>
        <w:spacing w:line="316" w:lineRule="auto"/>
        <w:ind w:right="1032" w:firstLine="360"/>
        <w:jc w:val="left"/>
      </w:pPr>
      <w:r>
        <w:rPr>
          <w:spacing w:val="-2"/>
        </w:rPr>
        <w:t>以现金结算的股份支付，按照本公司承担的以股份或其他权益工具为基础确定的负债的公允价值计量。如授予后立即可</w:t>
      </w:r>
      <w:r>
        <w:rPr/>
        <w:t> </w:t>
      </w:r>
      <w:r>
        <w:rPr>
          <w:spacing w:val="-2"/>
        </w:rPr>
        <w:t>行权，在授予日以承担负债的公允价值计入相关成本或费用，相应增加负债；如需完成等待期内的服务或达到规定业绩条件</w:t>
      </w:r>
      <w:r>
        <w:rPr>
          <w:spacing w:val="-66"/>
        </w:rPr>
        <w:t> </w:t>
      </w:r>
      <w:r>
        <w:rPr>
          <w:spacing w:val="-66"/>
        </w:rPr>
      </w:r>
      <w:r>
        <w:rPr/>
        <w:t>以后才可行权，在等待期的每个资产负债表日，以对可行权情况的最佳估计为基础，按照本公司承担负债的公允价值金额， 将当期取得的服务计入成本或费用，相应调整负债。</w:t>
      </w:r>
    </w:p>
    <w:p>
      <w:pPr>
        <w:spacing w:line="240" w:lineRule="auto" w:before="10"/>
        <w:rPr>
          <w:rFonts w:ascii="宋体" w:hAnsi="宋体" w:cs="宋体" w:eastAsia="宋体" w:hint="default"/>
          <w:sz w:val="19"/>
          <w:szCs w:val="19"/>
        </w:rPr>
      </w:pPr>
    </w:p>
    <w:p>
      <w:pPr>
        <w:pStyle w:val="BodyText"/>
        <w:spacing w:line="240" w:lineRule="auto"/>
        <w:ind w:left="514" w:right="0"/>
        <w:jc w:val="left"/>
      </w:pPr>
      <w:r>
        <w:rPr/>
        <w:t>在相关负债结算前的每个资产负债表日以及结算日，对负债的公允价值重新计量，其变动计入当期损益。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7、优先股、永续债等其他金融工具" w:id="211"/>
      <w:bookmarkEnd w:id="21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8、收入" w:id="212"/>
      <w:bookmarkEnd w:id="212"/>
      <w:r>
        <w:rPr>
          <w:b w:val="0"/>
          <w:bCs w:val="0"/>
        </w:rPr>
      </w:r>
      <w:r>
        <w:rPr>
          <w:rFonts w:ascii="Times New Roman" w:hAnsi="Times New Roman" w:cs="Times New Roman" w:eastAsia="Times New Roman" w:hint="default"/>
        </w:rPr>
        <w:t>28</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0"/>
        <w:jc w:val="left"/>
      </w:pPr>
      <w:r>
        <w:rPr/>
        <w:t>零售相关业</w:t>
      </w:r>
    </w:p>
    <w:p>
      <w:pPr>
        <w:pStyle w:val="BodyText"/>
        <w:spacing w:line="530" w:lineRule="auto" w:before="117"/>
        <w:ind w:left="514" w:right="2833" w:hanging="360"/>
        <w:jc w:val="left"/>
      </w:pPr>
      <w:r>
        <w:rPr/>
        <w:t>公司需遵守《深圳证券交易所行业信息披露指引第</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上市公司从事零售相关业务》的披露要求 本公司的营业收入主要包括销售商品收入、让渡资产使用权收入。</w:t>
      </w:r>
    </w:p>
    <w:p>
      <w:pPr>
        <w:spacing w:after="0" w:line="53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46" w:right="0"/>
        <w:jc w:val="left"/>
      </w:pPr>
      <w:r>
        <w:rPr/>
        <w:t>收入确认政策如下：</w:t>
      </w:r>
    </w:p>
    <w:p>
      <w:pPr>
        <w:spacing w:line="240" w:lineRule="auto" w:before="2"/>
        <w:rPr>
          <w:rFonts w:ascii="宋体" w:hAnsi="宋体" w:cs="宋体" w:eastAsia="宋体" w:hint="default"/>
          <w:sz w:val="24"/>
          <w:szCs w:val="24"/>
        </w:rPr>
      </w:pPr>
    </w:p>
    <w:p>
      <w:pPr>
        <w:pStyle w:val="BodyText"/>
        <w:spacing w:line="319" w:lineRule="auto"/>
        <w:ind w:right="0" w:firstLine="392"/>
        <w:jc w:val="left"/>
      </w:pPr>
      <w:r>
        <w:rPr/>
        <w:t>（</w:t>
      </w:r>
      <w:r>
        <w:rPr>
          <w:rFonts w:ascii="宋体" w:hAnsi="宋体" w:cs="宋体" w:eastAsia="宋体" w:hint="default"/>
        </w:rPr>
        <w:t>1</w:t>
      </w:r>
      <w:r>
        <w:rPr/>
        <w:t>）销售商品收入确认原则</w:t>
      </w:r>
      <w:r>
        <w:rPr>
          <w:rFonts w:ascii="宋体" w:hAnsi="宋体" w:cs="宋体" w:eastAsia="宋体" w:hint="default"/>
        </w:rPr>
        <w:t>:</w:t>
      </w:r>
      <w:r>
        <w:rPr/>
        <w:t>包装印刷业务：采取自取货形式的，提货并取得收款凭证时间即为确认收入实现；采用 </w:t>
      </w:r>
      <w:r>
        <w:rPr>
          <w:spacing w:val="-4"/>
        </w:rPr>
        <w:t>发货到对方指定地点方式的，以公司将商品发至对方单位指定地点并验收，取得收款凭证作为确认收入实现；跨境电商业务：</w:t>
      </w:r>
      <w:r>
        <w:rPr>
          <w:spacing w:val="-44"/>
        </w:rPr>
        <w:t> </w:t>
      </w:r>
      <w:r>
        <w:rPr>
          <w:spacing w:val="-44"/>
        </w:rPr>
      </w:r>
      <w:r>
        <w:rPr>
          <w:spacing w:val="-4"/>
        </w:rPr>
        <w:t>客户下订单后由公司委托物流公司将商品配送交付予客户且客户签收时确认收入；移动互联网：本公司在与客户订立合同后，</w:t>
      </w:r>
      <w:r>
        <w:rPr>
          <w:spacing w:val="-44"/>
        </w:rPr>
        <w:t> </w:t>
      </w:r>
      <w:r>
        <w:rPr>
          <w:spacing w:val="-44"/>
        </w:rPr>
      </w:r>
      <w:r>
        <w:rPr>
          <w:spacing w:val="-2"/>
        </w:rPr>
        <w:t>合同约定本公司在一定时期内为客户在移动互联网广告推广平台提供广告服务。公司根据合同、客户有效对账单、内部数据</w:t>
      </w:r>
      <w:r>
        <w:rPr>
          <w:spacing w:val="-66"/>
        </w:rPr>
        <w:t> </w:t>
      </w:r>
      <w:r>
        <w:rPr>
          <w:spacing w:val="-66"/>
        </w:rPr>
      </w:r>
      <w:r>
        <w:rPr/>
        <w:t>系统的有效记录确认收入。</w:t>
      </w:r>
    </w:p>
    <w:p>
      <w:pPr>
        <w:spacing w:line="240" w:lineRule="auto" w:before="8"/>
        <w:rPr>
          <w:rFonts w:ascii="宋体" w:hAnsi="宋体" w:cs="宋体" w:eastAsia="宋体" w:hint="default"/>
          <w:sz w:val="19"/>
          <w:szCs w:val="19"/>
        </w:rPr>
      </w:pPr>
    </w:p>
    <w:p>
      <w:pPr>
        <w:pStyle w:val="BodyText"/>
        <w:spacing w:line="316" w:lineRule="auto"/>
        <w:ind w:right="1132" w:firstLine="392"/>
        <w:jc w:val="both"/>
      </w:pPr>
      <w:r>
        <w:rPr/>
        <w:t>（</w:t>
      </w:r>
      <w:r>
        <w:rPr>
          <w:rFonts w:ascii="宋体" w:hAnsi="宋体" w:cs="宋体" w:eastAsia="宋体" w:hint="default"/>
        </w:rPr>
        <w:t>2</w:t>
      </w:r>
      <w:r>
        <w:rPr/>
        <w:t>）提供劳务收入确认原则</w:t>
      </w:r>
      <w:r>
        <w:rPr>
          <w:rFonts w:ascii="宋体" w:hAnsi="宋体" w:cs="宋体" w:eastAsia="宋体" w:hint="default"/>
        </w:rPr>
        <w:t>:</w:t>
      </w:r>
      <w:r>
        <w:rPr/>
        <w:t>公司在资产负债表日提供劳务交易的结果能够可靠估计的，采用完工百分比法确认提供 劳务收入。</w:t>
      </w:r>
    </w:p>
    <w:p>
      <w:pPr>
        <w:spacing w:line="240" w:lineRule="auto" w:before="10"/>
        <w:rPr>
          <w:rFonts w:ascii="宋体" w:hAnsi="宋体" w:cs="宋体" w:eastAsia="宋体" w:hint="default"/>
          <w:sz w:val="19"/>
          <w:szCs w:val="19"/>
        </w:rPr>
      </w:pPr>
    </w:p>
    <w:p>
      <w:pPr>
        <w:pStyle w:val="BodyText"/>
        <w:spacing w:line="240" w:lineRule="auto"/>
        <w:ind w:left="546" w:right="0"/>
        <w:jc w:val="left"/>
      </w:pPr>
      <w:r>
        <w:rPr/>
        <w:t>公司采用以下方法确定提供劳务交易的完工进度：①已完工作的测量；②己经提供的劳务占应提供的劳务总量的比例；</w:t>
      </w:r>
    </w:p>
    <w:p>
      <w:pPr>
        <w:pStyle w:val="BodyText"/>
        <w:spacing w:line="240" w:lineRule="auto" w:before="76"/>
        <w:ind w:right="0"/>
        <w:jc w:val="left"/>
      </w:pPr>
      <w:r>
        <w:rPr/>
        <w:t>③已发生的成本占估计总成本的比例。</w:t>
      </w:r>
    </w:p>
    <w:p>
      <w:pPr>
        <w:spacing w:line="240" w:lineRule="auto" w:before="2"/>
        <w:rPr>
          <w:rFonts w:ascii="宋体" w:hAnsi="宋体" w:cs="宋体" w:eastAsia="宋体" w:hint="default"/>
          <w:sz w:val="24"/>
          <w:szCs w:val="24"/>
        </w:rPr>
      </w:pPr>
    </w:p>
    <w:p>
      <w:pPr>
        <w:pStyle w:val="BodyText"/>
        <w:spacing w:line="316" w:lineRule="auto"/>
        <w:ind w:right="1131" w:firstLine="392"/>
        <w:jc w:val="both"/>
      </w:pPr>
      <w:r>
        <w:rPr>
          <w:spacing w:val="-1"/>
        </w:rPr>
        <w:t>（</w:t>
      </w:r>
      <w:r>
        <w:rPr>
          <w:rFonts w:ascii="宋体" w:hAnsi="宋体" w:cs="宋体" w:eastAsia="宋体" w:hint="default"/>
          <w:spacing w:val="-1"/>
        </w:rPr>
        <w:t>3</w:t>
      </w:r>
      <w:r>
        <w:rPr>
          <w:spacing w:val="-1"/>
        </w:rPr>
        <w:t>）让渡资产使用权收入确认：利息收入金额，按照他人使用本公司现金的时间和实际利率计算确定；使用费收入金</w:t>
      </w:r>
      <w:r>
        <w:rPr/>
        <w:t> 额，按照有关合同或协议约定的收费时间和方法计算确定。</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9、政府补助" w:id="213"/>
      <w:bookmarkEnd w:id="213"/>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92"/>
        <w:jc w:val="both"/>
      </w:pPr>
      <w:r>
        <w:rPr/>
        <w:t>本公司的政府补助包括技改、购置补贴等项目。其中，与资产相关的政府补助，是指本公司取得的、用于购建或以其 </w:t>
      </w:r>
      <w:r>
        <w:rPr>
          <w:spacing w:val="-2"/>
        </w:rPr>
        <w:t>他方式形成长期资产的政府补助；与收益相关的政府补助，是指除与资产相关的政府补助之外的政府补助。如果政府文件中</w:t>
      </w:r>
      <w:r>
        <w:rPr>
          <w:spacing w:val="-66"/>
        </w:rPr>
        <w:t> </w:t>
      </w:r>
      <w:r>
        <w:rPr>
          <w:spacing w:val="-66"/>
        </w:rPr>
      </w:r>
      <w:r>
        <w:rPr/>
        <w:t>未明确规定补助对象，本公司按照上述区分原则进行判断，难以区分的，整体归类为与收益相关的政府补助。</w:t>
      </w:r>
    </w:p>
    <w:p>
      <w:pPr>
        <w:spacing w:line="240" w:lineRule="auto" w:before="11"/>
        <w:rPr>
          <w:rFonts w:ascii="宋体" w:hAnsi="宋体" w:cs="宋体" w:eastAsia="宋体" w:hint="default"/>
          <w:sz w:val="19"/>
          <w:szCs w:val="19"/>
        </w:rPr>
      </w:pPr>
    </w:p>
    <w:p>
      <w:pPr>
        <w:pStyle w:val="BodyText"/>
        <w:spacing w:line="316" w:lineRule="auto"/>
        <w:ind w:right="1131" w:firstLine="392"/>
        <w:jc w:val="both"/>
      </w:pPr>
      <w:r>
        <w:rPr/>
        <w:t>政府补助为货币性资产的，按照实际收到的金额计量，对于按照固定的定额标准拨付的补助，或对年末有确凿证据表 </w:t>
      </w:r>
      <w:r>
        <w:rPr>
          <w:spacing w:val="-2"/>
        </w:rPr>
        <w:t>明能够符合财政扶持政策规定的相关条件且预计能够收到财政扶持资金时，按照应收的金额计量；政府补助为非货币性资产</w:t>
      </w:r>
      <w:r>
        <w:rPr>
          <w:spacing w:val="-63"/>
        </w:rPr>
        <w:t> </w:t>
      </w:r>
      <w:r>
        <w:rPr>
          <w:spacing w:val="-63"/>
        </w:rPr>
      </w:r>
      <w:r>
        <w:rPr/>
        <w:t>的，按照公允价值计量，公允价值不能可靠取得的，按照名义金额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spacing w:line="240" w:lineRule="auto" w:before="3"/>
        <w:rPr>
          <w:rFonts w:ascii="宋体" w:hAnsi="宋体" w:cs="宋体" w:eastAsia="宋体" w:hint="default"/>
          <w:sz w:val="18"/>
          <w:szCs w:val="18"/>
        </w:rPr>
      </w:pPr>
    </w:p>
    <w:p>
      <w:pPr>
        <w:pStyle w:val="BodyText"/>
        <w:spacing w:line="300" w:lineRule="auto"/>
        <w:ind w:right="1134" w:firstLine="392"/>
        <w:jc w:val="both"/>
      </w:pPr>
      <w:r>
        <w:rPr/>
        <w:t>与资产相关的政府补助</w:t>
      </w:r>
      <w:r>
        <w:rPr>
          <w:rFonts w:ascii="Times New Roman" w:hAnsi="Times New Roman" w:cs="Times New Roman" w:eastAsia="Times New Roman" w:hint="default"/>
        </w:rPr>
        <w:t>,</w:t>
      </w:r>
      <w:r>
        <w:rPr/>
        <w:t>确认为递延收益，确认为递延收益的与资产相关的政府补助，在相关资产使用寿命内按照平均 分配计入当期损益。</w:t>
      </w:r>
    </w:p>
    <w:p>
      <w:pPr>
        <w:spacing w:line="240" w:lineRule="auto" w:before="10"/>
        <w:rPr>
          <w:rFonts w:ascii="宋体" w:hAnsi="宋体" w:cs="宋体" w:eastAsia="宋体" w:hint="default"/>
          <w:sz w:val="20"/>
          <w:szCs w:val="20"/>
        </w:rPr>
      </w:pPr>
    </w:p>
    <w:p>
      <w:pPr>
        <w:pStyle w:val="BodyText"/>
        <w:spacing w:line="316" w:lineRule="auto"/>
        <w:ind w:right="1137" w:firstLine="392"/>
        <w:jc w:val="both"/>
      </w:pPr>
      <w:r>
        <w:rPr/>
        <w:t>相关资产在使用寿命结束前被出售、转让、报废或发生毁损的，将尚未分配的相关递延收益余额转入资产处置当期的 损益。</w:t>
      </w:r>
    </w:p>
    <w:p>
      <w:pPr>
        <w:spacing w:line="240" w:lineRule="auto" w:before="10"/>
        <w:rPr>
          <w:rFonts w:ascii="宋体" w:hAnsi="宋体" w:cs="宋体" w:eastAsia="宋体" w:hint="default"/>
          <w:sz w:val="19"/>
          <w:szCs w:val="19"/>
        </w:rPr>
      </w:pPr>
    </w:p>
    <w:p>
      <w:pPr>
        <w:pStyle w:val="BodyText"/>
        <w:spacing w:line="316" w:lineRule="auto"/>
        <w:ind w:right="1131" w:firstLine="392"/>
        <w:jc w:val="both"/>
      </w:pPr>
      <w:r>
        <w:rPr/>
        <w:t>为与收益相关的政府补助，用于补偿以后期间的相关成本费用或损失的，确认为递延收益，并在确认相关成本费用或 </w:t>
      </w:r>
      <w:r>
        <w:rPr>
          <w:spacing w:val="-2"/>
        </w:rPr>
        <w:t>损失的期间计入当期损益。与日常活动相关的政府补助，按照经济业务实质，计入其他收益或冲减相关成本费用。与日常活</w:t>
      </w:r>
      <w:r>
        <w:rPr>
          <w:spacing w:val="-66"/>
        </w:rPr>
        <w:t> </w:t>
      </w:r>
      <w:r>
        <w:rPr>
          <w:spacing w:val="-66"/>
        </w:rPr>
      </w:r>
      <w:r>
        <w:rPr/>
        <w:t>动无关的政府补助，计入营业外收支。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0、递延所得税资产/递延所得税负债" w:id="214"/>
      <w:bookmarkEnd w:id="21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32" w:firstLine="392"/>
        <w:jc w:val="left"/>
      </w:pPr>
      <w:r>
        <w:rPr/>
        <w:t>本公司递延所得税资产和递延所得税负债根据资产和负债的计税基础与其账面价值的差额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 </w:t>
      </w:r>
      <w:r>
        <w:rPr>
          <w:spacing w:val="-2"/>
        </w:rPr>
        <w:t>按照税法规定能够于以后年度抵减应纳税所得额的可抵扣亏损，确认相应的递延所得税资产。对于商誉的初始确认产生的暂</w:t>
      </w:r>
      <w:r>
        <w:rPr>
          <w:spacing w:val="-64"/>
        </w:rPr>
        <w:t> </w:t>
      </w:r>
      <w:r>
        <w:rPr>
          <w:spacing w:val="-64"/>
        </w:rPr>
      </w:r>
      <w:r>
        <w:rPr/>
        <w:t>时性差异，不确认相应的递延所得税负债。对于既不影响会计利润也不影响应纳税所得额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 易中产生的资产或负债的初始确认形成的暂时性差异，不确认相应的递延所得税资产和递延所得税负债。于资产负债表日， 递延所得税资产和递延所得税负债，按照预期收回该资产或清偿该负债期间的适用税率计量。</w:t>
      </w:r>
    </w:p>
    <w:p>
      <w:pPr>
        <w:spacing w:line="240" w:lineRule="auto" w:before="3"/>
        <w:rPr>
          <w:rFonts w:ascii="宋体" w:hAnsi="宋体" w:cs="宋体" w:eastAsia="宋体" w:hint="default"/>
          <w:sz w:val="20"/>
          <w:szCs w:val="20"/>
        </w:rPr>
      </w:pPr>
    </w:p>
    <w:p>
      <w:pPr>
        <w:pStyle w:val="BodyText"/>
        <w:spacing w:line="316" w:lineRule="auto"/>
        <w:ind w:right="1137" w:firstLine="392"/>
        <w:jc w:val="both"/>
      </w:pPr>
      <w:r>
        <w:rPr/>
        <w:t>本公司以很可能取得用来抵扣可抵扣暂时性差异、可抵扣亏损和税款抵减的未来应纳税所得额为限，确认递延所得税 资产。</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1、租赁" w:id="215"/>
      <w:bookmarkEnd w:id="215"/>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本公司在租赁开始日将租赁分为融资租赁和经营租赁。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本公司作为融资租赁承租方时，在租赁开始日，按租赁开始日租赁资产的公允价值与最低租赁付款额的现值两者中较低</w:t>
      </w:r>
      <w:r>
        <w:rPr/>
        <w:t> </w:t>
      </w:r>
      <w:r>
        <w:rPr>
          <w:spacing w:val="-2"/>
        </w:rPr>
        <w:t>者，作为融资租入固定资产的入账价值，将最低租赁付款额作为长期应付款的入账价值，将两者的差额记录为未确认融资费</w:t>
      </w:r>
      <w:r>
        <w:rPr>
          <w:spacing w:val="-66"/>
        </w:rPr>
        <w:t> </w:t>
      </w:r>
      <w:r>
        <w:rPr>
          <w:spacing w:val="-66"/>
        </w:rPr>
      </w:r>
      <w:r>
        <w:rPr/>
        <w:t>用。</w:t>
      </w:r>
    </w:p>
    <w:p>
      <w:pPr>
        <w:pStyle w:val="BodyText"/>
        <w:spacing w:line="240" w:lineRule="auto" w:before="19"/>
        <w:ind w:right="0"/>
        <w:jc w:val="left"/>
      </w:pPr>
      <w:r>
        <w:rPr/>
        <w:t>本公司作为经营租赁承租方的租金在租赁期内的各个期间按直线法计入相关资产成本或当期损益。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2、其他重要的会计政策和会计估计" w:id="218"/>
      <w:bookmarkEnd w:id="21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70"/>
        <w:jc w:val="left"/>
      </w:pPr>
      <w:r>
        <w:rPr/>
        <w:t>编制财务报表时，本公司管理层需要运用估计和假设，这些估计和假设会对会计政策的应用及资产、负债、收入及费用 </w:t>
      </w:r>
      <w:r>
        <w:rPr>
          <w:spacing w:val="-4"/>
        </w:rPr>
        <w:t>的金额产生影响。实际情况可能与这些估计不同。本公司管理层对估计涉及的关键假设和不确定性因素的判断进行持续评估。</w:t>
      </w:r>
      <w:r>
        <w:rPr>
          <w:spacing w:val="-44"/>
        </w:rPr>
        <w:t> </w:t>
      </w:r>
      <w:r>
        <w:rPr>
          <w:spacing w:val="-44"/>
        </w:rPr>
      </w:r>
      <w:r>
        <w:rPr/>
        <w:t>会计估计变更的影响在变更当期和未来期间予以确认。</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3、重要会计政策和会计估计变更" w:id="219"/>
      <w:bookmarkEnd w:id="219"/>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20"/>
      <w:bookmarkEnd w:id="22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955"/>
        <w:gridCol w:w="2552"/>
        <w:gridCol w:w="1063"/>
      </w:tblGrid>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9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210"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日，财政部发布了《企业会计准则第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w:t>
            </w:r>
          </w:p>
          <w:p>
            <w:pPr>
              <w:pStyle w:val="TableParagraph"/>
              <w:spacing w:line="309" w:lineRule="auto" w:before="61"/>
              <w:ind w:left="22" w:right="-18"/>
              <w:jc w:val="left"/>
              <w:rPr>
                <w:rFonts w:ascii="宋体" w:hAnsi="宋体" w:cs="宋体" w:eastAsia="宋体" w:hint="default"/>
                <w:sz w:val="18"/>
                <w:szCs w:val="18"/>
              </w:rPr>
            </w:pPr>
            <w:r>
              <w:rPr>
                <w:rFonts w:ascii="宋体" w:hAnsi="宋体" w:cs="宋体" w:eastAsia="宋体" w:hint="default"/>
                <w:spacing w:val="-6"/>
                <w:sz w:val="18"/>
                <w:szCs w:val="18"/>
              </w:rPr>
              <w:t>流动资产、处置组和终止经营》，自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日起实施，施行日存在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的持有待售的非流动资产、处置组和终止经营，应当采用未来适用法处理；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日，财政部发布修订后的《企业会计准则第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助</w:t>
            </w:r>
            <w:r>
              <w:rPr>
                <w:rFonts w:ascii="宋体" w:hAnsi="宋体" w:cs="宋体" w:eastAsia="宋体" w:hint="default"/>
                <w:spacing w:val="-90"/>
                <w:sz w:val="18"/>
                <w:szCs w:val="18"/>
              </w:rPr>
              <w:t>》</w:t>
            </w:r>
            <w:r>
              <w:rPr>
                <w:rFonts w:ascii="宋体" w:hAnsi="宋体" w:cs="宋体" w:eastAsia="宋体" w:hint="default"/>
                <w:sz w:val="18"/>
                <w:szCs w:val="18"/>
              </w:rPr>
              <w:t>，新准则自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日起实施，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存</w:t>
            </w:r>
            <w:r>
              <w:rPr>
                <w:rFonts w:ascii="宋体" w:hAnsi="宋体" w:cs="宋体" w:eastAsia="宋体" w:hint="default"/>
                <w:sz w:val="18"/>
                <w:szCs w:val="18"/>
              </w:rPr>
              <w:t>在的政府补助</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应采用未来适用法处理，对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日至该准则施行日之间新增的政</w:t>
            </w:r>
          </w:p>
          <w:p>
            <w:pPr>
              <w:pStyle w:val="TableParagraph"/>
              <w:spacing w:line="307"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府补助也应依据该准则进行调整；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日，财政部发布了《关于</w:t>
            </w:r>
            <w:r>
              <w:rPr>
                <w:rFonts w:ascii="宋体" w:hAnsi="宋体" w:cs="宋体" w:eastAsia="宋体" w:hint="default"/>
                <w:sz w:val="18"/>
                <w:szCs w:val="18"/>
              </w:rPr>
              <w:t> </w:t>
            </w:r>
            <w:r>
              <w:rPr>
                <w:rFonts w:ascii="宋体" w:hAnsi="宋体" w:cs="宋体" w:eastAsia="宋体" w:hint="default"/>
                <w:spacing w:val="-3"/>
                <w:sz w:val="18"/>
                <w:szCs w:val="18"/>
              </w:rPr>
              <w:t>修订印发一般企业财务报表格式的通知》，规定执行企业会计准则的非金融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企业应当按照企业会计准则和该通知要求编制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年度及以后期间的财务 报表。</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2" w:lineRule="auto"/>
              <w:ind w:left="22" w:right="22"/>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 </w:t>
            </w:r>
            <w:r>
              <w:rPr>
                <w:rFonts w:ascii="宋体" w:hAnsi="宋体" w:cs="宋体" w:eastAsia="宋体" w:hint="default"/>
                <w:spacing w:val="-2"/>
                <w:sz w:val="18"/>
                <w:szCs w:val="18"/>
              </w:rPr>
              <w:t>第三届董事会第十八次会议、第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三届监事会第十一次会议审议 通过。</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316" w:lineRule="auto" w:before="10"/>
        <w:ind w:right="1132" w:firstLine="270"/>
        <w:jc w:val="both"/>
      </w:pPr>
      <w:r>
        <w:rPr/>
        <w:t>本次会计政策变更，仅对公司财务报表项目列示产生影响，对公司财务状况、经营成果和现金流量无重大影响，对公司 </w:t>
      </w:r>
      <w:r>
        <w:rPr>
          <w:spacing w:val="-2"/>
        </w:rPr>
        <w:t>净资产、净利润不产生影响。《关于修订印发一般企业财务报表格式的通知》格式的调整采用追溯调整法，调减</w:t>
      </w:r>
      <w:r>
        <w:rPr>
          <w:rFonts w:ascii="宋体" w:hAnsi="宋体" w:cs="宋体" w:eastAsia="宋体" w:hint="default"/>
          <w:spacing w:val="-2"/>
        </w:rPr>
        <w:t>2016</w:t>
      </w:r>
      <w:r>
        <w:rPr>
          <w:spacing w:val="-2"/>
        </w:rPr>
        <w:t>年度营</w:t>
      </w:r>
      <w:r>
        <w:rPr>
          <w:spacing w:val="-61"/>
        </w:rPr>
        <w:t> </w:t>
      </w:r>
      <w:r>
        <w:rPr/>
        <w:t>业外收入</w:t>
      </w:r>
      <w:r>
        <w:rPr>
          <w:rFonts w:ascii="宋体" w:hAnsi="宋体" w:cs="宋体" w:eastAsia="宋体" w:hint="default"/>
        </w:rPr>
        <w:t>429,550.68</w:t>
      </w:r>
      <w:r>
        <w:rPr/>
        <w:t>元、营业外支出</w:t>
      </w:r>
      <w:r>
        <w:rPr>
          <w:rFonts w:ascii="宋体" w:hAnsi="宋体" w:cs="宋体" w:eastAsia="宋体" w:hint="default"/>
        </w:rPr>
        <w:t>53,350.34</w:t>
      </w:r>
      <w:r>
        <w:rPr/>
        <w:t>元，调增资产处置损失</w:t>
      </w:r>
      <w:r>
        <w:rPr>
          <w:rFonts w:ascii="宋体" w:hAnsi="宋体" w:cs="宋体" w:eastAsia="宋体" w:hint="default"/>
        </w:rPr>
        <w:t>376,200.34</w:t>
      </w:r>
      <w:r>
        <w:rPr/>
        <w:t>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重要会计估计变更" w:id="221"/>
      <w:bookmarkEnd w:id="22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4、其他" w:id="222"/>
      <w:bookmarkEnd w:id="222"/>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22" w:firstLine="270"/>
        <w:jc w:val="left"/>
      </w:pPr>
      <w:r>
        <w:rPr/>
        <w:t>根据财政部《关于修订印发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号）文件，新发布的一般企业财 务报表格式适用于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日及之后的财务报表，并对可比期间的比较数据按照新报表格式要求进行调整。</w:t>
      </w:r>
    </w:p>
    <w:p>
      <w:pPr>
        <w:spacing w:line="240" w:lineRule="auto" w:before="5"/>
        <w:rPr>
          <w:rFonts w:ascii="宋体" w:hAnsi="宋体" w:cs="宋体" w:eastAsia="宋体" w:hint="default"/>
          <w:sz w:val="19"/>
          <w:szCs w:val="19"/>
        </w:rPr>
      </w:pPr>
    </w:p>
    <w:p>
      <w:pPr>
        <w:pStyle w:val="BodyText"/>
        <w:spacing w:line="300" w:lineRule="auto"/>
        <w:ind w:right="1122" w:firstLine="270"/>
        <w:jc w:val="left"/>
      </w:pPr>
      <w:r>
        <w:rPr/>
        <w:t>本次会计政策变更，仅对财务报表项目列示产生影响，对本公司</w:t>
      </w:r>
      <w:r>
        <w:rPr>
          <w:rFonts w:ascii="Times New Roman" w:hAnsi="Times New Roman" w:cs="Times New Roman" w:eastAsia="Times New Roman" w:hint="default"/>
        </w:rPr>
        <w:t>2017</w:t>
      </w:r>
      <w:r>
        <w:rPr/>
        <w:t>年末资产总额、负债总额和净资产以及</w:t>
      </w:r>
      <w:r>
        <w:rPr>
          <w:rFonts w:ascii="Times New Roman" w:hAnsi="Times New Roman" w:cs="Times New Roman" w:eastAsia="Times New Roman" w:hint="default"/>
        </w:rPr>
        <w:t>2017</w:t>
      </w:r>
      <w:r>
        <w:rPr/>
        <w:t>年度净 利润未产生影响。</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六、税项" w:id="223"/>
      <w:bookmarkEnd w:id="223"/>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24"/>
      <w:bookmarkEnd w:id="22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销售收入及应税劳务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应纳流转税税额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应纳流转税税额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厦门吉宏包装科技股份有限公司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呼和浩特市吉宏印刷包装有限公司（简称呼市吉宏）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厦门市正奇信息技术有限公司（简称厦门正奇）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廊坊市吉宏包装有限公司（简称廊坊吉宏）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孝感市吉宏包装有限公司（简称孝感吉宏）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滦州吉宏包装有限公司（简称滦县吉宏）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厦门鑫泷悦环保纸袋有限公司（简称吉宏纸袋）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香港吉宏科技有限公司（简称香港吉宏）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厦门市吉客印电子商务有限公司（简称厦门吉客印）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西安吉客印电子商务有限公司（简称西安吉客印）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香港吉客印电子商务有限公司（简称香港吉客印）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西安金印客电子商务有限公司（简称西安金印客）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香港金印客电子商务有限公司（简称香港金印客）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郑州吉客印电子商务有限公司（简称郑州吉客印）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西安丹骏电子商务有限公司（简称西安丹骏）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思塔克纸业（上海）有限公司（简称思塔克）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北京龙域之星科技有限公司（简称北京龙域）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霍尔果斯金域网络科技有限公司（简称霍尔果斯金域）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霍尔果斯维斯塔科技有限公司（简称霍尔果斯维斯塔）</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北京金域互动科技有限公司（简称北京金域互动）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重庆市阿欧艾网络科技有限公司（简称重庆阿欧艾）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香港百泽惠科技有限公司（简称香港百泽惠）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厦门美晴网络科技有限公司（简称厦门美晴）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西藏泰戈科技有限公司（简称西藏泰戈）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西安超斯塔科技有限公司（简称西安超斯塔）</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672" w:right="329" w:hanging="13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NOVABEYONDTECHNOLOGY(SD)PTE.LTD.</w:t>
            </w:r>
            <w:r>
              <w:rPr>
                <w:rFonts w:ascii="宋体" w:hAnsi="宋体" w:cs="宋体" w:eastAsia="宋体" w:hint="default"/>
                <w:spacing w:val="-2"/>
                <w:sz w:val="18"/>
                <w:szCs w:val="18"/>
              </w:rPr>
              <w:t>（简称</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NOVABEYOND</w:t>
            </w:r>
            <w:r>
              <w:rPr>
                <w:rFonts w:ascii="宋体" w:hAnsi="宋体" w:cs="宋体" w:eastAsia="宋体" w:hint="default"/>
                <w:spacing w:val="-3"/>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厦门海格电子商务有限公司（简称厦门海格）</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香港丹骏电子商务有限公司（简称香港丹骏）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芜湖禾邦电子商务有限公司（简称芜湖禾邦）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芜湖黑蚁电子商务有限公司（简称芜湖黑蚁）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宁夏吉宏环保包装科技有限公司（简称宁夏吉宏）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济南吉联包装有限公司（简称济南吉联）</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厦门吉联包装有限公司（简称厦门吉联）</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60"/>
        <w:jc w:val="left"/>
      </w:pPr>
      <w:r>
        <w:rPr/>
        <w:t>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日取得编号为</w:t>
      </w:r>
      <w:r>
        <w:rPr>
          <w:rFonts w:ascii="Times New Roman" w:hAnsi="Times New Roman" w:cs="Times New Roman" w:eastAsia="Times New Roman" w:hint="default"/>
        </w:rPr>
        <w:t>GR201735100011</w:t>
      </w:r>
      <w:r>
        <w:rPr/>
        <w:t>的《高新技术企业证书》，有效期为三年，本公司</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 </w:t>
      </w:r>
      <w:r>
        <w:rPr/>
        <w:t>年度享受</w:t>
      </w:r>
      <w:r>
        <w:rPr>
          <w:rFonts w:ascii="Times New Roman" w:hAnsi="Times New Roman" w:cs="Times New Roman" w:eastAsia="Times New Roman" w:hint="default"/>
        </w:rPr>
        <w:t>15%</w:t>
      </w:r>
      <w:r>
        <w:rPr/>
        <w:t>的企业所得税优惠税率。</w:t>
      </w:r>
    </w:p>
    <w:p>
      <w:pPr>
        <w:pStyle w:val="BodyText"/>
        <w:spacing w:line="300" w:lineRule="auto" w:before="13"/>
        <w:ind w:right="0" w:firstLine="360"/>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7</w:t>
      </w:r>
      <w:r>
        <w:rPr>
          <w:spacing w:val="-2"/>
        </w:rPr>
        <w:t>日，呼市吉宏收到内蒙古自治区发展和改革委员会下发的《内蒙古自治区发展和改革委员会关于确认呼和浩</w:t>
      </w:r>
      <w:r>
        <w:rPr/>
        <w:t> 特市吉宏印刷包装有限公司为国家鼓励类产业企业的复函》（内发改西开函</w:t>
      </w:r>
      <w:r>
        <w:rPr>
          <w:rFonts w:ascii="Times New Roman" w:hAnsi="Times New Roman" w:cs="Times New Roman" w:eastAsia="Times New Roman" w:hint="default"/>
        </w:rPr>
        <w:t>[2013]118</w:t>
      </w:r>
      <w:r>
        <w:rPr/>
        <w:t>号），认定呼市吉宏符合财政部、国</w:t>
      </w:r>
      <w:r>
        <w:rPr>
          <w:spacing w:val="-31"/>
        </w:rPr>
        <w:t> </w:t>
      </w:r>
      <w:r>
        <w:rPr>
          <w:spacing w:val="-31"/>
        </w:rPr>
      </w:r>
      <w:r>
        <w:rPr/>
        <w:t>家税务总局、海关总署《关于深入实施西部大开发战略有关税收政策问题的通知》（财税</w:t>
      </w:r>
      <w:r>
        <w:rPr>
          <w:rFonts w:ascii="Times New Roman" w:hAnsi="Times New Roman" w:cs="Times New Roman" w:eastAsia="Times New Roman" w:hint="default"/>
        </w:rPr>
        <w:t>[2011]58</w:t>
      </w:r>
      <w:r>
        <w:rPr/>
        <w:t>号）和《国家税务总局关 于深入实施西部大开发战略有关企业所得税问题的公告》（国家税务总局公告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号）的相关规定，执行</w:t>
      </w:r>
      <w:r>
        <w:rPr>
          <w:rFonts w:ascii="Times New Roman" w:hAnsi="Times New Roman" w:cs="Times New Roman" w:eastAsia="Times New Roman" w:hint="default"/>
        </w:rPr>
        <w:t>15%</w:t>
      </w:r>
      <w:r>
        <w:rPr/>
        <w:t>企业所得 </w:t>
      </w:r>
      <w:r>
        <w:rPr>
          <w:spacing w:val="-2"/>
        </w:rPr>
        <w:t>税税率。</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日，取得内蒙古自治区土默特左旗国家税务局核发的《西部大开发企业所得税优惠政策审核确认表》，</w:t>
      </w:r>
      <w:r>
        <w:rPr>
          <w:spacing w:val="-57"/>
        </w:rPr>
        <w:t> </w:t>
      </w:r>
      <w:r>
        <w:rPr>
          <w:spacing w:val="-57"/>
        </w:rPr>
      </w:r>
      <w:r>
        <w:rPr/>
        <w:t>从</w:t>
      </w:r>
      <w:r>
        <w:rPr>
          <w:rFonts w:ascii="Times New Roman" w:hAnsi="Times New Roman" w:cs="Times New Roman" w:eastAsia="Times New Roman" w:hint="default"/>
        </w:rPr>
        <w:t>2012</w:t>
      </w:r>
      <w:r>
        <w:rPr/>
        <w:t>年开始享受</w:t>
      </w:r>
      <w:r>
        <w:rPr>
          <w:rFonts w:ascii="Times New Roman" w:hAnsi="Times New Roman" w:cs="Times New Roman" w:eastAsia="Times New Roman" w:hint="default"/>
        </w:rPr>
        <w:t>15%</w:t>
      </w:r>
      <w:r>
        <w:rPr/>
        <w:t>税率的企业所得税优惠政策。</w:t>
      </w:r>
    </w:p>
    <w:p>
      <w:pPr>
        <w:pStyle w:val="BodyText"/>
        <w:spacing w:line="240" w:lineRule="auto" w:before="13"/>
        <w:ind w:left="514" w:right="0"/>
        <w:jc w:val="left"/>
      </w:pPr>
      <w:r>
        <w:rPr/>
        <w:t>滦县吉宏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日取得编号为</w:t>
      </w:r>
      <w:r>
        <w:rPr>
          <w:rFonts w:ascii="Times New Roman" w:hAnsi="Times New Roman" w:cs="Times New Roman" w:eastAsia="Times New Roman" w:hint="default"/>
        </w:rPr>
        <w:t>GR201813000471</w:t>
      </w:r>
      <w:r>
        <w:rPr/>
        <w:t>的《高新技术企业证书》，有效期三年，有效期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日至</w:t>
      </w:r>
    </w:p>
    <w:p>
      <w:pPr>
        <w:pStyle w:val="BodyText"/>
        <w:spacing w:line="240" w:lineRule="auto" w:before="63"/>
        <w:ind w:right="0"/>
        <w:jc w:val="left"/>
      </w:pPr>
      <w:r>
        <w:rPr>
          <w:rFonts w:ascii="Times New Roman" w:hAnsi="Times New Roman" w:cs="Times New Roman" w:eastAsia="Times New Roman" w:hint="default"/>
        </w:rPr>
        <w:t>2021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日，享受</w:t>
      </w:r>
      <w:r>
        <w:rPr>
          <w:rFonts w:ascii="Times New Roman" w:hAnsi="Times New Roman" w:cs="Times New Roman" w:eastAsia="Times New Roman" w:hint="default"/>
        </w:rPr>
        <w:t>15%</w:t>
      </w:r>
      <w:r>
        <w:rPr/>
        <w:t>的企业所得税优惠税率。</w:t>
      </w:r>
    </w:p>
    <w:p>
      <w:pPr>
        <w:pStyle w:val="BodyText"/>
        <w:spacing w:line="300" w:lineRule="auto" w:before="63"/>
        <w:ind w:right="1079" w:firstLine="36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日财政部、海关总署、国家税务总局发布《关于深入实施西部大开发战略有关税收政策问题的通知》（财 </w:t>
      </w:r>
      <w:r>
        <w:rPr>
          <w:spacing w:val="-2"/>
        </w:rPr>
        <w:t>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58</w:t>
      </w:r>
      <w:r>
        <w:rPr>
          <w:spacing w:val="-2"/>
        </w:rPr>
        <w:t>号），通知规定自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日，对设在西部地区以《西部地区鼓励类产业目录》中规定的</w:t>
      </w:r>
      <w:r>
        <w:rPr>
          <w:spacing w:val="-50"/>
        </w:rPr>
        <w:t> </w:t>
      </w:r>
      <w:r>
        <w:rPr>
          <w:spacing w:val="-50"/>
        </w:rPr>
      </w:r>
      <w:r>
        <w:rPr/>
        <w:t>产业项目为主营业务，且其当年度主营业务收入占企业收入总额</w:t>
      </w:r>
      <w:r>
        <w:rPr>
          <w:rFonts w:ascii="Times New Roman" w:hAnsi="Times New Roman" w:cs="Times New Roman" w:eastAsia="Times New Roman" w:hint="default"/>
        </w:rPr>
        <w:t>70%</w:t>
      </w:r>
      <w:r>
        <w:rPr/>
        <w:t>以上的企业，经企业申请，主管税务机关审核确认后， </w:t>
      </w:r>
      <w:r>
        <w:rPr>
          <w:spacing w:val="-1"/>
        </w:rPr>
        <w:t>可减按</w:t>
      </w:r>
      <w:r>
        <w:rPr>
          <w:rFonts w:ascii="Times New Roman" w:hAnsi="Times New Roman" w:cs="Times New Roman" w:eastAsia="Times New Roman" w:hint="default"/>
          <w:spacing w:val="-1"/>
        </w:rPr>
        <w:t>15%</w:t>
      </w:r>
      <w:r>
        <w:rPr>
          <w:spacing w:val="-1"/>
        </w:rPr>
        <w:t>税率缴纳企业所得税。西安吉客印、西安金印客符合设在西部鼓励类产业已向当地税务局申请享受西部大开发的</w:t>
      </w:r>
      <w:r>
        <w:rPr/>
        <w:t> 税收优惠，</w:t>
      </w:r>
      <w:r>
        <w:rPr>
          <w:rFonts w:ascii="Times New Roman" w:hAnsi="Times New Roman" w:cs="Times New Roman" w:eastAsia="Times New Roman" w:hint="default"/>
        </w:rPr>
        <w:t>2017</w:t>
      </w:r>
      <w:r>
        <w:rPr/>
        <w:t>年度完成相关的税收优惠备案手续企业所得税执行</w:t>
      </w:r>
      <w:r>
        <w:rPr>
          <w:rFonts w:ascii="Times New Roman" w:hAnsi="Times New Roman" w:cs="Times New Roman" w:eastAsia="Times New Roman" w:hint="default"/>
        </w:rPr>
        <w:t>15%</w:t>
      </w:r>
      <w:r>
        <w:rPr/>
        <w:t>的税率。本期延续该税率至年度备案。</w:t>
      </w:r>
    </w:p>
    <w:p>
      <w:pPr>
        <w:pStyle w:val="BodyText"/>
        <w:spacing w:line="300" w:lineRule="auto" w:before="13"/>
        <w:ind w:right="1032" w:firstLine="360"/>
        <w:jc w:val="left"/>
      </w:pPr>
      <w:r>
        <w:rPr/>
        <w:t>北京龙域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日被北京市科学技术委员会、北京市财政局、国家税务总局北京市税务局认定为高新技术企业， 并取得了编号为</w:t>
      </w:r>
      <w:r>
        <w:rPr>
          <w:rFonts w:ascii="Times New Roman" w:hAnsi="Times New Roman" w:cs="Times New Roman" w:eastAsia="Times New Roman" w:hint="default"/>
        </w:rPr>
        <w:t>GR201811007347</w:t>
      </w:r>
      <w:r>
        <w:rPr/>
        <w:t>的《高新技术企业证书》，有效期为三年。北京龙域</w:t>
      </w:r>
      <w:r>
        <w:rPr>
          <w:rFonts w:ascii="Times New Roman" w:hAnsi="Times New Roman" w:cs="Times New Roman" w:eastAsia="Times New Roman" w:hint="default"/>
        </w:rPr>
        <w:t>2018</w:t>
      </w:r>
      <w:r>
        <w:rPr/>
        <w:t>年度至</w:t>
      </w:r>
      <w:r>
        <w:rPr>
          <w:rFonts w:ascii="Times New Roman" w:hAnsi="Times New Roman" w:cs="Times New Roman" w:eastAsia="Times New Roman" w:hint="default"/>
        </w:rPr>
        <w:t>2020</w:t>
      </w:r>
      <w:r>
        <w:rPr/>
        <w:t>年度享受</w:t>
      </w:r>
      <w:r>
        <w:rPr>
          <w:rFonts w:ascii="Times New Roman" w:hAnsi="Times New Roman" w:cs="Times New Roman" w:eastAsia="Times New Roman" w:hint="default"/>
        </w:rPr>
        <w:t>15%</w:t>
      </w:r>
      <w:r>
        <w:rPr/>
        <w:t>的企业</w:t>
      </w:r>
      <w:r>
        <w:rPr>
          <w:spacing w:val="-37"/>
        </w:rPr>
        <w:t> </w:t>
      </w:r>
      <w:r>
        <w:rPr/>
        <w:t>所得税优惠税率。</w:t>
      </w:r>
    </w:p>
    <w:p>
      <w:pPr>
        <w:pStyle w:val="BodyText"/>
        <w:spacing w:line="309" w:lineRule="auto" w:before="31"/>
        <w:ind w:right="1050" w:firstLine="360"/>
        <w:jc w:val="both"/>
      </w:pPr>
      <w:r>
        <w:rPr>
          <w:spacing w:val="-2"/>
        </w:rPr>
        <w:t>霍尔果斯金域、霍尔果斯维斯塔设立在霍尔果斯特殊经济开发区，根据财政部、国家税务总局《关于新疆喀什霍尔果斯</w:t>
      </w:r>
      <w:r>
        <w:rPr/>
        <w:t> 两个特殊经济开发区企业所得税优惠政策的通知》（财税</w:t>
      </w:r>
      <w:r>
        <w:rPr>
          <w:rFonts w:ascii="Times New Roman" w:hAnsi="Times New Roman" w:cs="Times New Roman" w:eastAsia="Times New Roman" w:hint="default"/>
        </w:rPr>
        <w:t>[2011]112</w:t>
      </w:r>
      <w:r>
        <w:rPr/>
        <w:t>号）</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日，对在新疆喀什、</w:t>
      </w:r>
      <w:r>
        <w:rPr>
          <w:spacing w:val="-33"/>
        </w:rPr>
        <w:t> </w:t>
      </w:r>
      <w:r>
        <w:rPr>
          <w:spacing w:val="-33"/>
        </w:rPr>
      </w:r>
      <w:r>
        <w:rPr/>
        <w:t>霍尔果斯两个特殊经济开发区内新办的属于《新疆困难地区重点鼓励发展产业企业所得税优惠目录》（以下简称《目录》）</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2"/>
        <w:jc w:val="both"/>
      </w:pPr>
      <w:r>
        <w:rPr>
          <w:spacing w:val="-2"/>
        </w:rPr>
        <w:t>范围内的企业，自取得第一笔生产经营收入所属纳税年度起，五年内免征企业所得税。霍尔果斯金域已取得企业所得税优惠</w:t>
      </w:r>
      <w:r>
        <w:rPr>
          <w:spacing w:val="-66"/>
        </w:rPr>
        <w:t> </w:t>
      </w:r>
      <w:r>
        <w:rPr>
          <w:spacing w:val="-66"/>
        </w:rPr>
      </w:r>
      <w:r>
        <w:rPr>
          <w:spacing w:val="-2"/>
        </w:rPr>
        <w:t>备案表，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日免缴所得税，免缴所得税。霍尔果斯维斯塔目前享受新办企业定期免征企业所得税</w:t>
      </w:r>
      <w:r>
        <w:rPr>
          <w:spacing w:val="-52"/>
        </w:rPr>
        <w:t> </w:t>
      </w:r>
      <w:r>
        <w:rPr>
          <w:spacing w:val="-52"/>
        </w:rPr>
      </w:r>
      <w:r>
        <w:rPr/>
        <w:t>优惠政策，企业所得税优惠备案手续待办理。</w:t>
      </w:r>
    </w:p>
    <w:p>
      <w:pPr>
        <w:pStyle w:val="BodyText"/>
        <w:spacing w:line="300" w:lineRule="auto" w:before="24"/>
        <w:ind w:right="0" w:firstLine="360"/>
        <w:jc w:val="left"/>
      </w:pPr>
      <w:r>
        <w:rPr/>
        <w:t>根据国家发展和改革委员会令（</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15</w:t>
      </w:r>
      <w:r>
        <w:rPr/>
        <w:t>号）规定，重庆阿欧艾主营业务</w:t>
      </w:r>
      <w:r>
        <w:rPr>
          <w:rFonts w:ascii="Times New Roman" w:hAnsi="Times New Roman" w:cs="Times New Roman" w:eastAsia="Times New Roman" w:hint="default"/>
        </w:rPr>
        <w:t>“</w:t>
      </w:r>
      <w:r>
        <w:rPr/>
        <w:t>计算机软件技术开发，网络推广服务</w:t>
      </w:r>
      <w:r>
        <w:rPr>
          <w:rFonts w:ascii="Times New Roman" w:hAnsi="Times New Roman" w:cs="Times New Roman" w:eastAsia="Times New Roman" w:hint="default"/>
        </w:rPr>
        <w:t>”</w:t>
      </w:r>
      <w:r>
        <w:rPr/>
        <w:t>项目 符合《西部地区鼓励类产业目录》中《产业结构调整指导目录（</w:t>
      </w:r>
      <w:r>
        <w:rPr>
          <w:rFonts w:ascii="Times New Roman" w:hAnsi="Times New Roman" w:cs="Times New Roman" w:eastAsia="Times New Roman" w:hint="default"/>
        </w:rPr>
        <w:t>2011</w:t>
      </w:r>
      <w:r>
        <w:rPr/>
        <w:t>年本）（修正）》鼓励类第三十一类科技服务业第</w:t>
      </w:r>
      <w:r>
        <w:rPr>
          <w:rFonts w:ascii="Times New Roman" w:hAnsi="Times New Roman" w:cs="Times New Roman" w:eastAsia="Times New Roman" w:hint="default"/>
        </w:rPr>
        <w:t>3</w:t>
      </w:r>
      <w:r>
        <w:rPr/>
        <w:t>条</w:t>
      </w:r>
      <w:r>
        <w:rPr>
          <w:spacing w:val="-84"/>
        </w:rPr>
        <w:t> </w:t>
      </w:r>
      <w:r>
        <w:rPr>
          <w:spacing w:val="-5"/>
        </w:rPr>
        <w:t>之规定，并于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15</w:t>
      </w:r>
      <w:r>
        <w:rPr>
          <w:spacing w:val="-5"/>
        </w:rPr>
        <w:t>日取得重庆经济技术开发区经济发展局西部地区鼓励类产业项目确认书（【内】鼓励类确认【</w:t>
      </w:r>
      <w:r>
        <w:rPr>
          <w:rFonts w:ascii="Times New Roman" w:hAnsi="Times New Roman" w:cs="Times New Roman" w:eastAsia="Times New Roman" w:hint="default"/>
          <w:spacing w:val="-5"/>
        </w:rPr>
        <w:t>2019</w:t>
      </w:r>
      <w:r>
        <w:rPr>
          <w:spacing w:val="-5"/>
        </w:rPr>
        <w:t>】</w:t>
      </w:r>
      <w:r>
        <w:rPr>
          <w:spacing w:val="-49"/>
        </w:rPr>
        <w:t> </w:t>
      </w:r>
      <w:r>
        <w:rPr>
          <w:rFonts w:ascii="Times New Roman" w:hAnsi="Times New Roman" w:cs="Times New Roman" w:eastAsia="Times New Roman" w:hint="default"/>
        </w:rPr>
        <w:t>2</w:t>
      </w:r>
      <w:r>
        <w:rPr/>
        <w:t>号），享受</w:t>
      </w:r>
      <w:r>
        <w:rPr>
          <w:rFonts w:ascii="Times New Roman" w:hAnsi="Times New Roman" w:cs="Times New Roman" w:eastAsia="Times New Roman" w:hint="default"/>
        </w:rPr>
        <w:t>15%</w:t>
      </w:r>
      <w:r>
        <w:rPr/>
        <w:t>税率的企业所得税优惠政策申报。</w:t>
      </w:r>
    </w:p>
    <w:p>
      <w:pPr>
        <w:spacing w:line="240" w:lineRule="auto" w:before="1"/>
        <w:rPr>
          <w:rFonts w:ascii="宋体" w:hAnsi="宋体" w:cs="宋体" w:eastAsia="宋体" w:hint="default"/>
          <w:sz w:val="22"/>
          <w:szCs w:val="22"/>
        </w:rPr>
      </w:pPr>
    </w:p>
    <w:p>
      <w:pPr>
        <w:spacing w:line="487" w:lineRule="auto" w:before="0"/>
        <w:ind w:left="154" w:right="7692" w:firstLine="0"/>
        <w:jc w:val="left"/>
        <w:rPr>
          <w:rFonts w:ascii="宋体" w:hAnsi="宋体" w:cs="宋体" w:eastAsia="宋体" w:hint="default"/>
          <w:sz w:val="21"/>
          <w:szCs w:val="21"/>
        </w:rPr>
      </w:pPr>
      <w:bookmarkStart w:name="3、其他" w:id="226"/>
      <w:bookmarkEnd w:id="2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7"/>
      <w:bookmarkEnd w:id="227"/>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8"/>
      <w:bookmarkEnd w:id="22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287,010.27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189,964.55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258,678,495.17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120,431,411.59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21,703,802.28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30,130,081.93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280,669,307.72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150,751,458.07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68,082,471.50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15,743,987.37</w:t>
            </w:r>
          </w:p>
        </w:tc>
      </w:tr>
    </w:tbl>
    <w:p>
      <w:pPr>
        <w:pStyle w:val="BodyText"/>
        <w:spacing w:line="357" w:lineRule="auto" w:before="51"/>
        <w:ind w:right="1707"/>
        <w:jc w:val="left"/>
      </w:pPr>
      <w:r>
        <w:rPr/>
        <w:t>其他说明 年末受限制银行存款为</w:t>
      </w:r>
      <w:r>
        <w:rPr>
          <w:rFonts w:ascii="Times New Roman" w:hAnsi="Times New Roman" w:cs="Times New Roman" w:eastAsia="Times New Roman" w:hint="default"/>
        </w:rPr>
        <w:t>19,235,335.16</w:t>
      </w:r>
      <w:r>
        <w:rPr/>
        <w:t>元，其中：银行承兑汇票保证金</w:t>
      </w:r>
      <w:r>
        <w:rPr>
          <w:rFonts w:ascii="Times New Roman" w:hAnsi="Times New Roman" w:cs="Times New Roman" w:eastAsia="Times New Roman" w:hint="default"/>
        </w:rPr>
        <w:t>19,234,746.44</w:t>
      </w:r>
      <w:r>
        <w:rPr/>
        <w:t>元；农民工预储金账户</w:t>
      </w:r>
      <w:r>
        <w:rPr>
          <w:rFonts w:ascii="Times New Roman" w:hAnsi="Times New Roman" w:cs="Times New Roman" w:eastAsia="Times New Roman" w:hint="default"/>
        </w:rPr>
        <w:t>588.72</w:t>
      </w:r>
      <w:r>
        <w:rPr/>
        <w:t>元。</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以公允价值计量且其变动计入当期损益的金融资产" w:id="229"/>
      <w:bookmarkEnd w:id="22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30"/>
      <w:bookmarkEnd w:id="23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及应收账款" w:id="231"/>
      <w:bookmarkEnd w:id="231"/>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1,880,288.00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8,297,421.48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343,892,254.10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196,142,571.83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345,772,542.10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204,439,993.31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应收票据" w:id="232"/>
      <w:bookmarkEnd w:id="232"/>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8,297,421.48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1,256,288.00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1,880,288.00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8,297,421.48</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33,187,378.36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33,187,378.36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账款" w:id="233"/>
      <w:bookmarkEnd w:id="233"/>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804"/>
        <w:gridCol w:w="1061"/>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617" w:type="dxa"/>
            <w:gridSpan w:val="2"/>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804" w:type="dxa"/>
            <w:vMerge/>
            <w:tcBorders>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362,143,</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730.38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18,251,4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76.28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343,892,2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54.10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206,880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,760.47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10,738,18</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8.64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5.19%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196,142,571.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83</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362,143,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730.38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18,251,4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76.28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5.04%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343,892,2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54.10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206,880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,760.47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10,738,18</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8.64</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5.19%</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196,142,571.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83</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80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期末单项金额重大并单项计提坏账准备的应收账款：</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57" w:lineRule="auto" w:before="52"/>
        <w:ind w:right="1959"/>
        <w:jc w:val="left"/>
      </w:pPr>
      <w:r>
        <w:rPr/>
        <w:t>确定该组合依据的说明： 组合中，采用余额百分比法计提坏账准备的应收账款：</w:t>
      </w:r>
    </w:p>
    <w:p>
      <w:pPr>
        <w:pStyle w:val="BodyText"/>
        <w:spacing w:line="348" w:lineRule="auto" w:before="29"/>
        <w:ind w:right="23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14"/>
        <w:ind w:right="-13"/>
        <w:jc w:val="left"/>
      </w:pPr>
      <w:r>
        <w:rPr/>
        <w:t>本期计提坏账准备金额</w:t>
      </w:r>
      <w:r>
        <w:rPr>
          <w:spacing w:val="-47"/>
        </w:rPr>
        <w:t> </w:t>
      </w:r>
      <w:r>
        <w:rPr>
          <w:rFonts w:ascii="Times New Roman" w:hAnsi="Times New Roman" w:cs="Times New Roman" w:eastAsia="Times New Roman" w:hint="default"/>
        </w:rPr>
        <w:t>7,513,287.64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6" w:right="0"/>
              <w:jc w:val="left"/>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1" w:right="0"/>
              <w:jc w:val="left"/>
              <w:rPr>
                <w:rFonts w:ascii="Times New Roman" w:hAnsi="Times New Roman" w:cs="Times New Roman" w:eastAsia="Times New Roman" w:hint="default"/>
                <w:sz w:val="18"/>
                <w:szCs w:val="18"/>
              </w:rPr>
            </w:pPr>
            <w:r>
              <w:rPr>
                <w:rFonts w:ascii="Times New Roman"/>
                <w:sz w:val="18"/>
              </w:rPr>
              <w:t>144,162.60</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0"/>
        <w:jc w:val="left"/>
      </w:pPr>
      <w:r>
        <w:rPr/>
        <w:t>应收账款核销说明：</w:t>
      </w:r>
    </w:p>
    <w:p>
      <w:pPr>
        <w:pStyle w:val="BodyText"/>
        <w:spacing w:line="240" w:lineRule="auto" w:before="116"/>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699" w:type="dxa"/>
        <w:tblLayout w:type="fixed"/>
        <w:tblCellMar>
          <w:top w:w="0" w:type="dxa"/>
          <w:left w:w="0" w:type="dxa"/>
          <w:bottom w:w="0" w:type="dxa"/>
          <w:right w:w="0" w:type="dxa"/>
        </w:tblCellMar>
        <w:tblLook w:val="01E0"/>
      </w:tblPr>
      <w:tblGrid>
        <w:gridCol w:w="2424"/>
        <w:gridCol w:w="1701"/>
        <w:gridCol w:w="1417"/>
        <w:gridCol w:w="1560"/>
        <w:gridCol w:w="1432"/>
      </w:tblGrid>
      <w:tr>
        <w:trPr>
          <w:trHeight w:val="659"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 w:right="6"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占应收账款年末余 额合计数的比例</w:t>
            </w:r>
            <w:r>
              <w:rPr>
                <w:rFonts w:ascii="Times New Roman" w:hAnsi="Times New Roman" w:cs="Times New Roman" w:eastAsia="Times New Roman" w:hint="default"/>
                <w:sz w:val="18"/>
                <w:szCs w:val="18"/>
              </w:rPr>
              <w:t>(%)</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17" w:right="77" w:hanging="540"/>
              <w:jc w:val="left"/>
              <w:rPr>
                <w:rFonts w:ascii="宋体" w:hAnsi="宋体" w:cs="宋体" w:eastAsia="宋体" w:hint="default"/>
                <w:sz w:val="18"/>
                <w:szCs w:val="18"/>
              </w:rPr>
            </w:pPr>
            <w:r>
              <w:rPr>
                <w:rFonts w:ascii="宋体" w:hAnsi="宋体" w:cs="宋体" w:eastAsia="宋体" w:hint="default"/>
                <w:sz w:val="18"/>
                <w:szCs w:val="18"/>
              </w:rPr>
              <w:t>坏账准备年末余 额</w:t>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112,645,643.36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31.11</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5,632,282.13</w:t>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21,523,262.90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5.94</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1,076,163.14</w:t>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19,756,747.11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5.46</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987,837.36</w:t>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19,539,951.75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5.40</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976,997.59</w:t>
            </w:r>
          </w:p>
        </w:tc>
      </w:tr>
      <w:tr>
        <w:trPr>
          <w:trHeight w:val="348"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14,467,116.97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3.99</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723,355.87</w:t>
            </w:r>
          </w:p>
        </w:tc>
      </w:tr>
      <w:tr>
        <w:trPr>
          <w:trHeight w:val="34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187,932,722.09</w:t>
            </w: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51.90</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9,396,636.09</w:t>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after="0" w:line="338"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预付款项" w:id="234"/>
      <w:bookmarkEnd w:id="234"/>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5"/>
      <w:bookmarkEnd w:id="23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33,550,845.31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36,445,373.85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98.78%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707,466.42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393,997.30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117,235.33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4,011.83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50,179.35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34,425,547.06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36,893,562.33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36"/>
      <w:bookmarkEnd w:id="23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764"/>
        <w:gridCol w:w="1637"/>
        <w:gridCol w:w="1134"/>
        <w:gridCol w:w="2127"/>
      </w:tblGrid>
      <w:tr>
        <w:trPr>
          <w:trHeight w:val="659" w:hRule="exact"/>
        </w:trPr>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60" w:right="65" w:hanging="496"/>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占预付款项年末余额合计 数的比例</w:t>
            </w:r>
            <w:r>
              <w:rPr>
                <w:rFonts w:ascii="Times New Roman" w:hAnsi="Times New Roman" w:cs="Times New Roman" w:eastAsia="Times New Roman" w:hint="default"/>
                <w:sz w:val="18"/>
                <w:szCs w:val="18"/>
              </w:rPr>
              <w:t>(%)</w:t>
            </w:r>
          </w:p>
        </w:tc>
      </w:tr>
      <w:tr>
        <w:trPr>
          <w:trHeight w:val="348" w:hRule="exact"/>
        </w:trPr>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玩咖欢聚文化传媒（北京）有限公司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1"/>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29.05</w:t>
            </w:r>
          </w:p>
        </w:tc>
      </w:tr>
      <w:tr>
        <w:trPr>
          <w:trHeight w:val="347" w:hRule="exact"/>
        </w:trPr>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环球易汇（香港）科技有限公司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37"/>
              <w:jc w:val="right"/>
              <w:rPr>
                <w:rFonts w:ascii="Times New Roman" w:hAnsi="Times New Roman" w:cs="Times New Roman" w:eastAsia="Times New Roman" w:hint="default"/>
                <w:sz w:val="18"/>
                <w:szCs w:val="18"/>
              </w:rPr>
            </w:pPr>
            <w:r>
              <w:rPr>
                <w:rFonts w:ascii="Times New Roman"/>
                <w:spacing w:val="-1"/>
                <w:sz w:val="18"/>
              </w:rPr>
              <w:t>5,698,014.77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16.55</w:t>
            </w:r>
          </w:p>
        </w:tc>
      </w:tr>
      <w:tr>
        <w:trPr>
          <w:trHeight w:val="347" w:hRule="exact"/>
        </w:trPr>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北京小度互娱科技有限公司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7"/>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11.62</w:t>
            </w:r>
          </w:p>
        </w:tc>
      </w:tr>
      <w:tr>
        <w:trPr>
          <w:trHeight w:val="347" w:hRule="exact"/>
        </w:trPr>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北京北方光电有限公司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7"/>
              <w:jc w:val="right"/>
              <w:rPr>
                <w:rFonts w:ascii="Times New Roman" w:hAnsi="Times New Roman" w:cs="Times New Roman" w:eastAsia="Times New Roman" w:hint="default"/>
                <w:sz w:val="18"/>
                <w:szCs w:val="18"/>
              </w:rPr>
            </w:pPr>
            <w:r>
              <w:rPr>
                <w:rFonts w:ascii="Times New Roman"/>
                <w:spacing w:val="-1"/>
                <w:sz w:val="18"/>
              </w:rPr>
              <w:t>3,800,000.00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11.04</w:t>
            </w:r>
          </w:p>
        </w:tc>
      </w:tr>
      <w:tr>
        <w:trPr>
          <w:trHeight w:val="347" w:hRule="exact"/>
        </w:trPr>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畅游云端（北京）科技有限公司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7"/>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2.90</w:t>
            </w:r>
          </w:p>
        </w:tc>
      </w:tr>
      <w:tr>
        <w:trPr>
          <w:trHeight w:val="348" w:hRule="exact"/>
        </w:trPr>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1"/>
              <w:jc w:val="right"/>
              <w:rPr>
                <w:rFonts w:ascii="Times New Roman" w:hAnsi="Times New Roman" w:cs="Times New Roman" w:eastAsia="Times New Roman" w:hint="default"/>
                <w:sz w:val="18"/>
                <w:szCs w:val="18"/>
              </w:rPr>
            </w:pPr>
            <w:r>
              <w:rPr>
                <w:rFonts w:ascii="Times New Roman"/>
                <w:spacing w:val="-1"/>
                <w:sz w:val="18"/>
              </w:rPr>
              <w:t>24,498,014.77</w:t>
            </w:r>
          </w:p>
        </w:tc>
        <w:tc>
          <w:tcPr>
            <w:tcW w:w="1134"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71.16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其他应收款" w:id="237"/>
      <w:bookmarkEnd w:id="237"/>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11,074,659.91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13,371,965.15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8,595,794.47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24,446,625.06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8,595,794.47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38"/>
      <w:bookmarkEnd w:id="23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559"/>
        <w:gridCol w:w="2127"/>
        <w:gridCol w:w="1985"/>
        <w:gridCol w:w="2329"/>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2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3" w:right="0"/>
              <w:jc w:val="left"/>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股利" w:id="239"/>
      <w:bookmarkEnd w:id="23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2837"/>
        <w:gridCol w:w="3189"/>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北京金印联国际供应链管理股份有限公司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11,074,659.91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11,074,659.91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240"/>
      <w:bookmarkEnd w:id="24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1,285,48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1,285,48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15,490,6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12.84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2,118,64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13.68%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13,371,96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5.15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10,129,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072.30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1,533,277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8,595,794.4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62"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16,776,0</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96.13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3,404,13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0.98</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13,371,96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5.15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10,129,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072.30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1,533,277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15.14%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8,595,794.4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842"/>
        <w:gridCol w:w="1843"/>
        <w:gridCol w:w="1134"/>
        <w:gridCol w:w="1915"/>
      </w:tblGrid>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7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内蒙古荣信纸业有限公司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1,285,483.29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1,285,483.29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款项无法收回</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1,285,483.29</w:t>
            </w:r>
          </w:p>
        </w:tc>
        <w:tc>
          <w:tcPr>
            <w:tcW w:w="184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1,285,483.29</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68" w:right="0"/>
              <w:jc w:val="left"/>
              <w:rPr>
                <w:rFonts w:ascii="Times New Roman" w:hAnsi="Times New Roman" w:cs="Times New Roman" w:eastAsia="Times New Roman" w:hint="default"/>
                <w:sz w:val="18"/>
                <w:szCs w:val="18"/>
              </w:rPr>
            </w:pPr>
            <w:r>
              <w:rPr>
                <w:rFonts w:ascii="Times New Roman"/>
                <w:sz w:val="18"/>
              </w:rPr>
              <w:t>10,109,827.65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505,491.35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8" w:right="0"/>
              <w:jc w:val="lef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13" w:right="0"/>
              <w:jc w:val="left"/>
              <w:rPr>
                <w:rFonts w:ascii="Times New Roman" w:hAnsi="Times New Roman" w:cs="Times New Roman" w:eastAsia="Times New Roman" w:hint="default"/>
                <w:sz w:val="18"/>
                <w:szCs w:val="18"/>
              </w:rPr>
            </w:pPr>
            <w:r>
              <w:rPr>
                <w:rFonts w:ascii="Times New Roman"/>
                <w:sz w:val="18"/>
              </w:rPr>
              <w:t>1,214,472.48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121,447.25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3" w:right="0"/>
              <w:jc w:val="lef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13" w:right="0"/>
              <w:jc w:val="left"/>
              <w:rPr>
                <w:rFonts w:ascii="Times New Roman" w:hAnsi="Times New Roman" w:cs="Times New Roman" w:eastAsia="Times New Roman" w:hint="default"/>
                <w:sz w:val="18"/>
                <w:szCs w:val="18"/>
              </w:rPr>
            </w:pPr>
            <w:r>
              <w:rPr>
                <w:rFonts w:ascii="Times New Roman"/>
                <w:sz w:val="18"/>
              </w:rPr>
              <w:t>2,777,907.99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555,581.60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3"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749,496.72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299,798.69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3" w:right="0"/>
              <w:jc w:val="lef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6,448.00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3,868.80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3" w:right="0"/>
              <w:jc w:val="lef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632,460.00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632,460.00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68" w:right="0"/>
              <w:jc w:val="left"/>
              <w:rPr>
                <w:rFonts w:ascii="Times New Roman" w:hAnsi="Times New Roman" w:cs="Times New Roman" w:eastAsia="Times New Roman" w:hint="default"/>
                <w:sz w:val="18"/>
                <w:szCs w:val="18"/>
              </w:rPr>
            </w:pPr>
            <w:r>
              <w:rPr>
                <w:rFonts w:ascii="Times New Roman"/>
                <w:sz w:val="18"/>
              </w:rPr>
              <w:t>15,490,612.84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2,118,647.69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60" w:lineRule="auto" w:before="51"/>
        <w:ind w:right="1779"/>
        <w:jc w:val="left"/>
      </w:pPr>
      <w:r>
        <w:rPr/>
        <w:t>确定该组合依据的说明： 组合中，采用余额百分比法计提坏账准备的其他应收款：</w:t>
      </w:r>
    </w:p>
    <w:p>
      <w:pPr>
        <w:pStyle w:val="BodyText"/>
        <w:spacing w:line="338" w:lineRule="auto" w:before="26"/>
        <w:ind w:right="2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19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59"/>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3"/>
        <w:jc w:val="left"/>
      </w:pPr>
      <w:r>
        <w:rPr/>
        <w:t>本期计提坏账准备金额</w:t>
      </w:r>
      <w:r>
        <w:rPr>
          <w:spacing w:val="-47"/>
        </w:rPr>
        <w:t> </w:t>
      </w:r>
      <w:r>
        <w:rPr>
          <w:rFonts w:ascii="Times New Roman" w:hAnsi="Times New Roman" w:cs="Times New Roman" w:eastAsia="Times New Roman" w:hint="default"/>
        </w:rPr>
        <w:t>1,870,853.15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pStyle w:val="BodyText"/>
        <w:spacing w:line="240" w:lineRule="auto" w:before="117"/>
        <w:ind w:right="0"/>
        <w:jc w:val="left"/>
      </w:pPr>
      <w:r>
        <w:rPr>
          <w:rFonts w:ascii="Times New Roman" w:hAnsi="Times New Roman" w:cs="Times New Roman" w:eastAsia="Times New Roman" w:hint="default"/>
        </w:rPr>
        <w:t>4)</w:t>
      </w:r>
      <w:r>
        <w:rPr/>
        <w:t>其他应收款按款项性质分类情况</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49"/>
              <w:jc w:val="righ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5"/>
              <w:jc w:val="right"/>
              <w:rPr>
                <w:rFonts w:ascii="Times New Roman" w:hAnsi="Times New Roman" w:cs="Times New Roman" w:eastAsia="Times New Roman" w:hint="default"/>
                <w:sz w:val="18"/>
                <w:szCs w:val="18"/>
              </w:rPr>
            </w:pPr>
            <w:r>
              <w:rPr>
                <w:rFonts w:ascii="Times New Roman"/>
                <w:spacing w:val="-1"/>
                <w:sz w:val="18"/>
              </w:rPr>
              <w:t>1,528,609.07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1"/>
              <w:jc w:val="right"/>
              <w:rPr>
                <w:rFonts w:ascii="Times New Roman" w:hAnsi="Times New Roman" w:cs="Times New Roman" w:eastAsia="Times New Roman" w:hint="default"/>
                <w:sz w:val="18"/>
                <w:szCs w:val="18"/>
              </w:rPr>
            </w:pPr>
            <w:r>
              <w:rPr>
                <w:rFonts w:ascii="Times New Roman"/>
                <w:spacing w:val="-1"/>
                <w:sz w:val="18"/>
              </w:rPr>
              <w:t>12,151,612.63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6,808,161.80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代收代交的保险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274,185.25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67,992.97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代垫农民工工资及缴纳的农民工保证金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40,112.89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2,613,307.39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5"/>
              <w:jc w:val="right"/>
              <w:rPr>
                <w:rFonts w:ascii="Times New Roman" w:hAnsi="Times New Roman" w:cs="Times New Roman" w:eastAsia="Times New Roman" w:hint="default"/>
                <w:sz w:val="18"/>
                <w:szCs w:val="18"/>
              </w:rPr>
            </w:pPr>
            <w:r>
              <w:rPr>
                <w:rFonts w:ascii="Times New Roman"/>
                <w:spacing w:val="-1"/>
                <w:sz w:val="18"/>
              </w:rPr>
              <w:t>2,781,576.29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639,610.14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1"/>
              <w:jc w:val="right"/>
              <w:rPr>
                <w:rFonts w:ascii="Times New Roman" w:hAnsi="Times New Roman" w:cs="Times New Roman" w:eastAsia="Times New Roman" w:hint="default"/>
                <w:sz w:val="18"/>
                <w:szCs w:val="18"/>
              </w:rPr>
            </w:pPr>
            <w:r>
              <w:rPr>
                <w:rFonts w:ascii="Times New Roman"/>
                <w:spacing w:val="-1"/>
                <w:sz w:val="18"/>
              </w:rPr>
              <w:t>16,776,096.13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10,129,072.30</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560"/>
        <w:gridCol w:w="1560"/>
        <w:gridCol w:w="846"/>
        <w:gridCol w:w="1596"/>
        <w:gridCol w:w="1595"/>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远东国际租赁有限公司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3,902,553.19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23.26%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375,445.36</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北京平宽信息技术有限公司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2,145,145.39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12.79%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107,257.27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湖北冷源冷链有限公司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1,492,800.00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8.90%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298,560.00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内蒙古荣信纸业有限公司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1,285,483.29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7.66%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1,285,483.29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深圳鼎之付信息技术有限公司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686,644.35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4.09%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34,332.22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9,512,626.22</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56.70%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2,101,078.14</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7、存货" w:id="241"/>
      <w:bookmarkEnd w:id="241"/>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存货分类" w:id="242"/>
      <w:bookmarkEnd w:id="24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9"/>
        <w:gridCol w:w="1547"/>
        <w:gridCol w:w="1126"/>
        <w:gridCol w:w="1367"/>
        <w:gridCol w:w="1760"/>
        <w:gridCol w:w="974"/>
        <w:gridCol w:w="1367"/>
      </w:tblGrid>
      <w:tr>
        <w:trPr>
          <w:trHeight w:val="207"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041"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5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7"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760"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3" w:right="0"/>
              <w:jc w:val="left"/>
              <w:rPr>
                <w:rFonts w:ascii="Times New Roman" w:hAnsi="Times New Roman" w:cs="Times New Roman" w:eastAsia="Times New Roman" w:hint="default"/>
                <w:sz w:val="18"/>
                <w:szCs w:val="18"/>
              </w:rPr>
            </w:pPr>
            <w:r>
              <w:rPr>
                <w:rFonts w:ascii="Times New Roman"/>
                <w:sz w:val="18"/>
              </w:rPr>
              <w:t>96,722,474.14</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96,722,474.14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2" w:right="0"/>
              <w:jc w:val="left"/>
              <w:rPr>
                <w:rFonts w:ascii="Times New Roman" w:hAnsi="Times New Roman" w:cs="Times New Roman" w:eastAsia="Times New Roman" w:hint="default"/>
                <w:sz w:val="18"/>
                <w:szCs w:val="18"/>
              </w:rPr>
            </w:pPr>
            <w:r>
              <w:rPr>
                <w:rFonts w:ascii="Times New Roman"/>
                <w:sz w:val="18"/>
              </w:rPr>
              <w:t>108,339,703.74</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108,339,703.74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9"/>
        <w:gridCol w:w="1559"/>
        <w:gridCol w:w="1126"/>
        <w:gridCol w:w="1367"/>
        <w:gridCol w:w="1761"/>
        <w:gridCol w:w="974"/>
        <w:gridCol w:w="1367"/>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在产品</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11,918,599.48</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11,918,599.48</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12,235,960.06</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12,235,960.06</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38,862,685.82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right"/>
              <w:rPr>
                <w:rFonts w:ascii="Times New Roman" w:hAnsi="Times New Roman" w:cs="Times New Roman" w:eastAsia="Times New Roman" w:hint="default"/>
                <w:sz w:val="18"/>
                <w:szCs w:val="18"/>
              </w:rPr>
            </w:pPr>
            <w:r>
              <w:rPr>
                <w:rFonts w:ascii="Times New Roman"/>
                <w:spacing w:val="-1"/>
                <w:sz w:val="18"/>
              </w:rPr>
              <w:t>3,496,839.38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35,365,846.44</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32,476,861.08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238,012.73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32,238,848.35</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周转材料</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389,529.33</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389,529.33</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693,035.02</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693,035.02</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委托加工物资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342,454.73</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342,454.73</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573,495.97</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573,495.97</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发出商品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61,500,375.65</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61,500,375.65</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18,251,857.93</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18,251,857.93</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209,736,119.15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right"/>
              <w:rPr>
                <w:rFonts w:ascii="Times New Roman" w:hAnsi="Times New Roman" w:cs="Times New Roman" w:eastAsia="Times New Roman" w:hint="default"/>
                <w:sz w:val="18"/>
                <w:szCs w:val="18"/>
              </w:rPr>
            </w:pPr>
            <w:r>
              <w:rPr>
                <w:rFonts w:ascii="Times New Roman"/>
                <w:spacing w:val="-1"/>
                <w:sz w:val="18"/>
              </w:rPr>
              <w:t>3,496,839.38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206,239,279.77</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172,570,913.80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238,012.73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172,332,901.07</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存货跌价准备" w:id="243"/>
      <w:bookmarkEnd w:id="24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z w:val="18"/>
              </w:rPr>
              <w:t>238,012.73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4"/>
              <w:jc w:val="right"/>
              <w:rPr>
                <w:rFonts w:ascii="Times New Roman" w:hAnsi="Times New Roman" w:cs="Times New Roman" w:eastAsia="Times New Roman" w:hint="default"/>
                <w:sz w:val="18"/>
                <w:szCs w:val="18"/>
              </w:rPr>
            </w:pPr>
            <w:r>
              <w:rPr>
                <w:rFonts w:ascii="Times New Roman"/>
                <w:spacing w:val="-1"/>
                <w:sz w:val="18"/>
              </w:rPr>
              <w:t>3,653,978.86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4" w:right="0"/>
              <w:jc w:val="left"/>
              <w:rPr>
                <w:rFonts w:ascii="Times New Roman" w:hAnsi="Times New Roman" w:cs="Times New Roman" w:eastAsia="Times New Roman" w:hint="default"/>
                <w:sz w:val="18"/>
                <w:szCs w:val="18"/>
              </w:rPr>
            </w:pPr>
            <w:r>
              <w:rPr>
                <w:rFonts w:ascii="Times New Roman"/>
                <w:sz w:val="18"/>
              </w:rPr>
              <w:t>395,152.21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3,496,839.38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z w:val="18"/>
              </w:rPr>
              <w:t>238,012.73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4"/>
              <w:jc w:val="right"/>
              <w:rPr>
                <w:rFonts w:ascii="Times New Roman" w:hAnsi="Times New Roman" w:cs="Times New Roman" w:eastAsia="Times New Roman" w:hint="default"/>
                <w:sz w:val="18"/>
                <w:szCs w:val="18"/>
              </w:rPr>
            </w:pPr>
            <w:r>
              <w:rPr>
                <w:rFonts w:ascii="Times New Roman"/>
                <w:spacing w:val="-1"/>
                <w:sz w:val="18"/>
              </w:rPr>
              <w:t>3,653,978.86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4" w:right="0"/>
              <w:jc w:val="left"/>
              <w:rPr>
                <w:rFonts w:ascii="Times New Roman" w:hAnsi="Times New Roman" w:cs="Times New Roman" w:eastAsia="Times New Roman" w:hint="default"/>
                <w:sz w:val="18"/>
                <w:szCs w:val="18"/>
              </w:rPr>
            </w:pPr>
            <w:r>
              <w:rPr>
                <w:rFonts w:ascii="Times New Roman"/>
                <w:sz w:val="18"/>
              </w:rPr>
              <w:t>395,152.21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3,496,839.38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44"/>
      <w:bookmarkEnd w:id="24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45"/>
      <w:bookmarkEnd w:id="24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持有待售资产" w:id="246"/>
      <w:bookmarkEnd w:id="246"/>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一年内到期的非流动资产" w:id="247"/>
      <w:bookmarkEnd w:id="247"/>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0、其他流动资产" w:id="248"/>
      <w:bookmarkEnd w:id="248"/>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待抵扣税金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5"/>
              <w:jc w:val="right"/>
              <w:rPr>
                <w:rFonts w:ascii="Times New Roman" w:hAnsi="Times New Roman" w:cs="Times New Roman" w:eastAsia="Times New Roman" w:hint="default"/>
                <w:sz w:val="18"/>
                <w:szCs w:val="18"/>
              </w:rPr>
            </w:pPr>
            <w:r>
              <w:rPr>
                <w:rFonts w:ascii="Times New Roman"/>
                <w:spacing w:val="-1"/>
                <w:sz w:val="18"/>
              </w:rPr>
              <w:t>8,449,939.60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11,100,419.88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5"/>
              <w:jc w:val="right"/>
              <w:rPr>
                <w:rFonts w:ascii="Times New Roman" w:hAnsi="Times New Roman" w:cs="Times New Roman" w:eastAsia="Times New Roman" w:hint="default"/>
                <w:sz w:val="18"/>
                <w:szCs w:val="18"/>
              </w:rPr>
            </w:pPr>
            <w:r>
              <w:rPr>
                <w:rFonts w:ascii="Times New Roman"/>
                <w:spacing w:val="-1"/>
                <w:sz w:val="18"/>
              </w:rPr>
              <w:t>1,765,764.03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58,045.41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车辆保险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9,316.65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39,090.92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5"/>
              <w:jc w:val="right"/>
              <w:rPr>
                <w:rFonts w:ascii="Times New Roman" w:hAnsi="Times New Roman" w:cs="Times New Roman" w:eastAsia="Times New Roman" w:hint="default"/>
                <w:sz w:val="18"/>
                <w:szCs w:val="18"/>
              </w:rPr>
            </w:pPr>
            <w:r>
              <w:rPr>
                <w:rFonts w:ascii="Times New Roman"/>
                <w:spacing w:val="-1"/>
                <w:sz w:val="18"/>
              </w:rPr>
              <w:t>1,038,937.71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1,042,234.78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银行结构性存款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待摊广告费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1"/>
              <w:jc w:val="right"/>
              <w:rPr>
                <w:rFonts w:ascii="Times New Roman" w:hAnsi="Times New Roman" w:cs="Times New Roman" w:eastAsia="Times New Roman" w:hint="default"/>
                <w:sz w:val="18"/>
                <w:szCs w:val="18"/>
              </w:rPr>
            </w:pPr>
            <w:r>
              <w:rPr>
                <w:rFonts w:ascii="Times New Roman"/>
                <w:spacing w:val="-1"/>
                <w:sz w:val="18"/>
              </w:rPr>
              <w:t>15,341,196.69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16,024,521.75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再融资中介机构费用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15"/>
              <w:jc w:val="right"/>
              <w:rPr>
                <w:rFonts w:ascii="Times New Roman" w:hAnsi="Times New Roman" w:cs="Times New Roman" w:eastAsia="Times New Roman" w:hint="default"/>
                <w:sz w:val="18"/>
                <w:szCs w:val="18"/>
              </w:rPr>
            </w:pPr>
            <w:r>
              <w:rPr>
                <w:rFonts w:ascii="Times New Roman"/>
                <w:spacing w:val="-1"/>
                <w:sz w:val="18"/>
              </w:rPr>
              <w:t>3,584,905.65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414,125.00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517,548.52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1"/>
              <w:jc w:val="right"/>
              <w:rPr>
                <w:rFonts w:ascii="Times New Roman" w:hAnsi="Times New Roman" w:cs="Times New Roman" w:eastAsia="Times New Roman" w:hint="default"/>
                <w:sz w:val="18"/>
                <w:szCs w:val="18"/>
              </w:rPr>
            </w:pPr>
            <w:r>
              <w:rPr>
                <w:rFonts w:ascii="Times New Roman"/>
                <w:spacing w:val="-1"/>
                <w:sz w:val="18"/>
              </w:rPr>
              <w:t>30,604,185.33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108,781,861.26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可供出售金融资产" w:id="249"/>
      <w:bookmarkEnd w:id="249"/>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50"/>
      <w:bookmarkEnd w:id="25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5"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21,213,750.00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21,213,750.00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21,213,750.00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21,213,750.00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21,213,750.00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21,213,750.00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51"/>
      <w:bookmarkEnd w:id="251"/>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52"/>
      <w:bookmarkEnd w:id="252"/>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66" w:right="65"/>
              <w:jc w:val="left"/>
              <w:rPr>
                <w:rFonts w:ascii="宋体" w:hAnsi="宋体" w:cs="宋体" w:eastAsia="宋体" w:hint="default"/>
                <w:sz w:val="18"/>
                <w:szCs w:val="18"/>
              </w:rPr>
            </w:pPr>
            <w:r>
              <w:rPr>
                <w:rFonts w:ascii="宋体" w:hAnsi="宋体" w:cs="宋体" w:eastAsia="宋体" w:hint="default"/>
                <w:sz w:val="18"/>
                <w:szCs w:val="18"/>
              </w:rPr>
              <w:t>易点天下 网络科技</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21,213,750</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21,213,750</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5" w:right="65" w:hanging="180"/>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21,213,750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21,213,750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53"/>
      <w:bookmarkEnd w:id="253"/>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54"/>
      <w:bookmarkEnd w:id="25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持有至到期投资" w:id="255"/>
      <w:bookmarkEnd w:id="255"/>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56"/>
      <w:bookmarkEnd w:id="256"/>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重要的持有至到期投资" w:id="257"/>
      <w:bookmarkEnd w:id="257"/>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重分类的持有至到期投资" w:id="258"/>
      <w:bookmarkEnd w:id="258"/>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长期应收款" w:id="259"/>
      <w:bookmarkEnd w:id="259"/>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60"/>
      <w:bookmarkEnd w:id="26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因金融资产转移而终止确认的长期应收款" w:id="261"/>
      <w:bookmarkEnd w:id="26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62"/>
      <w:bookmarkEnd w:id="26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4、长期股权投资" w:id="263"/>
      <w:bookmarkEnd w:id="26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北京金印 联国际供 应链管理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44,600,43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33,840,00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314,228.9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-11,074,6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陕西永鑫 纸业包装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11,942,77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528,481.3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12,471,25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安徽维致 环保纸品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23,290,00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1,588,428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24,878,42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56,543,20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23,290,00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33,840,00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2,431,138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-11,074,6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37,349,68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56,543,20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23,290,00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33,840,00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2,431,138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-11,074,6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37,349,68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投资性房地产" w:id="264"/>
      <w:bookmarkEnd w:id="26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65"/>
      <w:bookmarkEnd w:id="26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66"/>
      <w:bookmarkEnd w:id="26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未办妥产权证书的投资性房地产情况" w:id="267"/>
      <w:bookmarkEnd w:id="26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固定资产" w:id="268"/>
      <w:bookmarkEnd w:id="26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369,296,773.07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327,469,322.25</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369,296,773.07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327,469,322.25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69"/>
      <w:bookmarkEnd w:id="26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房屋建筑</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电子设备及其他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130,975,474.98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334,944,698.52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4,639,597.90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16,948,883.78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487,508,655.18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49,243,295.74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65,762,896.66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610,485.08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4,728,185.82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120,344,863.30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3,537,624.91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24,354,857.87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610,485.08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3,914,809.31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32,417,777.17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9,919.09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4,689,507.63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4,699,426.72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45,695,751.74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36,718,531.16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813,376.51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83,227,659.41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88,410.00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7,608,934.86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322,846.15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111,217.34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8,131,408.35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88,410.00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7,608,934.86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322,846.15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111,217.34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8,131,408.35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180,130,360.72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393,098,660.32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4,927,236.83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21,565,852.26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599,722,110.13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17,151,600.37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132,255,019.88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2,596,885.53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8,035,827.15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160,039,332.93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16,999,118.30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51,149,475.52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427,294.22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3,437,640.76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72,013,528.80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6,156,308.47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34,915,491.61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427,294.22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2,856,345.89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44,355,440.19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10,842,809.83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16,233,983.91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581,294.87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27,658,088.61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3,019,196.06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88,606.95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45,155.73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3,152,958.74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3,019,196.06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88,606.95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45,155.73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3,152,958.74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34,150,718.67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180,385,299.34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2,935,572.80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11,428,312.18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228,899,902.99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1,525,434.07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1,525,434.07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1,525,434.07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1,525,434.07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1,525,434.07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1,525,434.07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145,979,642.05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211,187,926.91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1,991,664.03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10,137,540.08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369,296,773.07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113,823,874.61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202,689,678.64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2,042,712.37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0" w:right="0"/>
              <w:jc w:val="left"/>
              <w:rPr>
                <w:rFonts w:ascii="Times New Roman" w:hAnsi="Times New Roman" w:cs="Times New Roman" w:eastAsia="Times New Roman" w:hint="default"/>
                <w:sz w:val="18"/>
                <w:szCs w:val="18"/>
              </w:rPr>
            </w:pPr>
            <w:r>
              <w:rPr>
                <w:rFonts w:ascii="Times New Roman"/>
                <w:sz w:val="18"/>
              </w:rPr>
              <w:t>8,913,056.63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327,469,322.25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70"/>
      <w:bookmarkEnd w:id="27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71"/>
      <w:bookmarkEnd w:id="27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65,310,687.01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26,010,934.11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39,299,752.90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65,310,687.01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26,010,934.11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39,299,752.90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72"/>
      <w:bookmarkEnd w:id="27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73"/>
      <w:bookmarkEnd w:id="27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呼市吉宏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4,431,103.80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固定资产清理" w:id="274"/>
      <w:bookmarkEnd w:id="274"/>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在建工程" w:id="275"/>
      <w:bookmarkEnd w:id="27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4,929,599.88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19" w:right="0"/>
              <w:jc w:val="left"/>
              <w:rPr>
                <w:rFonts w:ascii="Times New Roman" w:hAnsi="Times New Roman" w:cs="Times New Roman" w:eastAsia="Times New Roman" w:hint="default"/>
                <w:sz w:val="18"/>
                <w:szCs w:val="18"/>
              </w:rPr>
            </w:pPr>
            <w:r>
              <w:rPr>
                <w:rFonts w:ascii="Times New Roman"/>
                <w:sz w:val="18"/>
              </w:rPr>
              <w:t>891,458.17</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4,929,599.88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19" w:right="0"/>
              <w:jc w:val="left"/>
              <w:rPr>
                <w:rFonts w:ascii="Times New Roman" w:hAnsi="Times New Roman" w:cs="Times New Roman" w:eastAsia="Times New Roman" w:hint="default"/>
                <w:sz w:val="18"/>
                <w:szCs w:val="18"/>
              </w:rPr>
            </w:pPr>
            <w:r>
              <w:rPr>
                <w:rFonts w:ascii="Times New Roman"/>
                <w:sz w:val="18"/>
              </w:rPr>
              <w:t>891,458.17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76"/>
      <w:bookmarkEnd w:id="27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4,929,599.88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4,929,599.88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4" w:right="0"/>
              <w:jc w:val="left"/>
              <w:rPr>
                <w:rFonts w:ascii="Times New Roman" w:hAnsi="Times New Roman" w:cs="Times New Roman" w:eastAsia="Times New Roman" w:hint="default"/>
                <w:sz w:val="18"/>
                <w:szCs w:val="18"/>
              </w:rPr>
            </w:pPr>
            <w:r>
              <w:rPr>
                <w:rFonts w:ascii="Times New Roman"/>
                <w:sz w:val="18"/>
              </w:rPr>
              <w:t>891,458.17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3" w:right="0"/>
              <w:jc w:val="left"/>
              <w:rPr>
                <w:rFonts w:ascii="Times New Roman" w:hAnsi="Times New Roman" w:cs="Times New Roman" w:eastAsia="Times New Roman" w:hint="default"/>
                <w:sz w:val="18"/>
                <w:szCs w:val="18"/>
              </w:rPr>
            </w:pPr>
            <w:r>
              <w:rPr>
                <w:rFonts w:ascii="Times New Roman"/>
                <w:sz w:val="18"/>
              </w:rPr>
              <w:t>891,458.17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4,929,599.88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4,929,599.88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4" w:right="0"/>
              <w:jc w:val="left"/>
              <w:rPr>
                <w:rFonts w:ascii="Times New Roman" w:hAnsi="Times New Roman" w:cs="Times New Roman" w:eastAsia="Times New Roman" w:hint="default"/>
                <w:sz w:val="18"/>
                <w:szCs w:val="18"/>
              </w:rPr>
            </w:pPr>
            <w:r>
              <w:rPr>
                <w:rFonts w:ascii="Times New Roman"/>
                <w:sz w:val="18"/>
              </w:rPr>
              <w:t>891,458.17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3" w:right="0"/>
              <w:jc w:val="left"/>
              <w:rPr>
                <w:rFonts w:ascii="Times New Roman" w:hAnsi="Times New Roman" w:cs="Times New Roman" w:eastAsia="Times New Roman" w:hint="default"/>
                <w:sz w:val="18"/>
                <w:szCs w:val="18"/>
              </w:rPr>
            </w:pPr>
            <w:r>
              <w:rPr>
                <w:rFonts w:ascii="Times New Roman"/>
                <w:sz w:val="18"/>
              </w:rPr>
              <w:t>891,458.17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77"/>
      <w:bookmarkEnd w:id="27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78"/>
      <w:bookmarkEnd w:id="27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工程物资" w:id="279"/>
      <w:bookmarkEnd w:id="279"/>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生产性生物资产" w:id="280"/>
      <w:bookmarkEnd w:id="280"/>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81"/>
      <w:bookmarkEnd w:id="28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82"/>
      <w:bookmarkEnd w:id="28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9、油气资产" w:id="283"/>
      <w:bookmarkEnd w:id="283"/>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0、无形资产" w:id="284"/>
      <w:bookmarkEnd w:id="284"/>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5"/>
      <w:bookmarkEnd w:id="28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客户关系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0" w:right="0"/>
              <w:jc w:val="left"/>
              <w:rPr>
                <w:rFonts w:ascii="Times New Roman" w:hAnsi="Times New Roman" w:cs="Times New Roman" w:eastAsia="Times New Roman" w:hint="default"/>
                <w:sz w:val="18"/>
                <w:szCs w:val="18"/>
              </w:rPr>
            </w:pPr>
            <w:r>
              <w:rPr>
                <w:rFonts w:ascii="Times New Roman"/>
                <w:sz w:val="18"/>
              </w:rPr>
              <w:t>50,519,855.73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215,020.00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2,317,132.64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53,052,008.37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0" w:right="0"/>
              <w:jc w:val="left"/>
              <w:rPr>
                <w:rFonts w:ascii="Times New Roman" w:hAnsi="Times New Roman" w:cs="Times New Roman" w:eastAsia="Times New Roman" w:hint="default"/>
                <w:sz w:val="18"/>
                <w:szCs w:val="18"/>
              </w:rPr>
            </w:pPr>
            <w:r>
              <w:rPr>
                <w:rFonts w:ascii="Times New Roman"/>
                <w:sz w:val="18"/>
              </w:rPr>
              <w:t>20,180,070.24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59,369.85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180,927.85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46,920,367.94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31,067.96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178,427.85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209,495.81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28,301.89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28,301.89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0" w:right="0"/>
              <w:jc w:val="left"/>
              <w:rPr>
                <w:rFonts w:ascii="Times New Roman" w:hAnsi="Times New Roman" w:cs="Times New Roman" w:eastAsia="Times New Roman" w:hint="default"/>
                <w:sz w:val="18"/>
                <w:szCs w:val="18"/>
              </w:rPr>
            </w:pPr>
            <w:r>
              <w:rPr>
                <w:rFonts w:ascii="Times New Roman"/>
                <w:sz w:val="18"/>
              </w:rPr>
              <w:t>20,180,070.24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46,682,570.24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45,177.26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66,477.26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45,177.26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66,477.26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0" w:right="0"/>
              <w:jc w:val="left"/>
              <w:rPr>
                <w:rFonts w:ascii="Times New Roman" w:hAnsi="Times New Roman" w:cs="Times New Roman" w:eastAsia="Times New Roman" w:hint="default"/>
                <w:sz w:val="18"/>
                <w:szCs w:val="18"/>
              </w:rPr>
            </w:pPr>
            <w:r>
              <w:rPr>
                <w:rFonts w:ascii="Times New Roman"/>
                <w:sz w:val="18"/>
              </w:rPr>
              <w:t>70,699,925.97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253,089.85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2,452,883.23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99,905,899.05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4,165,783.44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75,794.69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922,352.24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5,163,930.37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2,580,792.64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10,070.88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335,175.44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2,208,333.34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5,134,372.30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1,240,610.16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10,070.88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335,008.77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1,585,689.81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1,340,182.48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2,208,333.34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3,548,682.49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516.99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516.99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516.99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516.99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6,746,576.08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85,348.58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1,257,527.68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0" w:right="0"/>
              <w:jc w:val="left"/>
              <w:rPr>
                <w:rFonts w:ascii="Times New Roman" w:hAnsi="Times New Roman" w:cs="Times New Roman" w:eastAsia="Times New Roman" w:hint="default"/>
                <w:sz w:val="18"/>
                <w:szCs w:val="18"/>
              </w:rPr>
            </w:pPr>
            <w:r>
              <w:rPr>
                <w:rFonts w:ascii="Times New Roman"/>
                <w:sz w:val="18"/>
              </w:rPr>
              <w:t>2,208,333.34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10,297,785.68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0" w:right="0"/>
              <w:jc w:val="left"/>
              <w:rPr>
                <w:rFonts w:ascii="Times New Roman" w:hAnsi="Times New Roman" w:cs="Times New Roman" w:eastAsia="Times New Roman" w:hint="default"/>
                <w:sz w:val="18"/>
                <w:szCs w:val="18"/>
              </w:rPr>
            </w:pPr>
            <w:r>
              <w:rPr>
                <w:rFonts w:ascii="Times New Roman"/>
                <w:sz w:val="18"/>
              </w:rPr>
              <w:t>63,953,349.89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167,741.27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1,195,355.55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24,291,666.66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89,608,113.37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0" w:right="0"/>
              <w:jc w:val="left"/>
              <w:rPr>
                <w:rFonts w:ascii="Times New Roman" w:hAnsi="Times New Roman" w:cs="Times New Roman" w:eastAsia="Times New Roman" w:hint="default"/>
                <w:sz w:val="18"/>
                <w:szCs w:val="18"/>
              </w:rPr>
            </w:pPr>
            <w:r>
              <w:rPr>
                <w:rFonts w:ascii="Times New Roman"/>
                <w:sz w:val="18"/>
              </w:rPr>
              <w:t>46,354,072.29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139,225.31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1,394,780.40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47,888,078.00</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未办妥产权证书的土地使用权情况" w:id="286"/>
      <w:bookmarkEnd w:id="28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9,033,216.40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开发支出" w:id="287"/>
      <w:bookmarkEnd w:id="287"/>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商誉" w:id="288"/>
      <w:bookmarkEnd w:id="288"/>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89"/>
      <w:bookmarkEnd w:id="28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276"/>
        <w:gridCol w:w="1419"/>
        <w:gridCol w:w="1276"/>
        <w:gridCol w:w="993"/>
        <w:gridCol w:w="972"/>
        <w:gridCol w:w="1367"/>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8" w:right="48" w:hanging="811"/>
              <w:jc w:val="left"/>
              <w:rPr>
                <w:rFonts w:ascii="宋体" w:hAnsi="宋体" w:cs="宋体" w:eastAsia="宋体" w:hint="default"/>
                <w:sz w:val="18"/>
                <w:szCs w:val="18"/>
              </w:rPr>
            </w:pPr>
            <w:r>
              <w:rPr>
                <w:rFonts w:ascii="宋体" w:hAnsi="宋体" w:cs="宋体" w:eastAsia="宋体" w:hint="default"/>
                <w:sz w:val="18"/>
                <w:szCs w:val="18"/>
              </w:rPr>
              <w:t>被投资单位名称或形成商誉 的事项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8" w:right="0"/>
              <w:jc w:val="left"/>
              <w:rPr>
                <w:rFonts w:ascii="宋体" w:hAnsi="宋体" w:cs="宋体" w:eastAsia="宋体" w:hint="default"/>
                <w:sz w:val="18"/>
                <w:szCs w:val="18"/>
              </w:rPr>
            </w:pPr>
            <w:r>
              <w:rPr>
                <w:rFonts w:ascii="宋体" w:hAnsi="宋体" w:cs="宋体" w:eastAsia="宋体" w:hint="default"/>
                <w:sz w:val="18"/>
                <w:szCs w:val="18"/>
              </w:rPr>
              <w:t>北京龙域之星科技有限公司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2" w:right="0"/>
              <w:jc w:val="left"/>
              <w:rPr>
                <w:rFonts w:ascii="Times New Roman" w:hAnsi="Times New Roman" w:cs="Times New Roman" w:eastAsia="Times New Roman" w:hint="default"/>
                <w:sz w:val="18"/>
                <w:szCs w:val="18"/>
              </w:rPr>
            </w:pPr>
            <w:r>
              <w:rPr>
                <w:rFonts w:ascii="Times New Roman"/>
                <w:sz w:val="18"/>
              </w:rPr>
              <w:t>143,215,304.72</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143,215,304.72</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89" w:type="dxa"/>
        <w:tblLayout w:type="fixed"/>
        <w:tblCellMar>
          <w:top w:w="0" w:type="dxa"/>
          <w:left w:w="0" w:type="dxa"/>
          <w:bottom w:w="0" w:type="dxa"/>
          <w:right w:w="0" w:type="dxa"/>
        </w:tblCellMar>
        <w:tblLook w:val="01E0"/>
      </w:tblPr>
      <w:tblGrid>
        <w:gridCol w:w="2268"/>
        <w:gridCol w:w="1276"/>
        <w:gridCol w:w="1419"/>
        <w:gridCol w:w="1276"/>
        <w:gridCol w:w="993"/>
        <w:gridCol w:w="972"/>
        <w:gridCol w:w="1367"/>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济南吉联包装有限公司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1,665,318.16</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1,665,318.16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144,880,622.88</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144,880,622.88</w:t>
            </w:r>
          </w:p>
        </w:tc>
      </w:tr>
    </w:tbl>
    <w:p>
      <w:pPr>
        <w:spacing w:line="240" w:lineRule="auto" w:before="2"/>
        <w:rPr>
          <w:rFonts w:ascii="宋体" w:hAnsi="宋体" w:cs="宋体" w:eastAsia="宋体" w:hint="default"/>
          <w:sz w:val="19"/>
          <w:szCs w:val="19"/>
        </w:rPr>
      </w:pPr>
    </w:p>
    <w:p>
      <w:pPr>
        <w:pStyle w:val="Heading3"/>
        <w:spacing w:line="240" w:lineRule="auto" w:before="35"/>
        <w:ind w:left="294" w:right="0"/>
        <w:jc w:val="left"/>
        <w:rPr>
          <w:b w:val="0"/>
          <w:bCs w:val="0"/>
        </w:rPr>
      </w:pPr>
      <w:bookmarkStart w:name="（2）商誉减值准备" w:id="290"/>
      <w:bookmarkEnd w:id="29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294" w:right="0"/>
        <w:jc w:val="left"/>
      </w:pPr>
      <w:r>
        <w:rPr/>
        <w:t>商誉所在资产组或资产组组合的相关信息</w:t>
      </w:r>
    </w:p>
    <w:p>
      <w:pPr>
        <w:spacing w:line="240" w:lineRule="auto" w:before="2"/>
        <w:rPr>
          <w:rFonts w:ascii="宋体" w:hAnsi="宋体" w:cs="宋体" w:eastAsia="宋体" w:hint="default"/>
          <w:sz w:val="24"/>
          <w:szCs w:val="24"/>
        </w:rPr>
      </w:pPr>
    </w:p>
    <w:p>
      <w:pPr>
        <w:pStyle w:val="BodyText"/>
        <w:spacing w:line="300" w:lineRule="auto"/>
        <w:ind w:left="294" w:right="1129" w:firstLine="36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日召开第三届董事会第十九次会议，审议通过《关于与全资子公司共同收购北京龙域之星科技有限 </w:t>
      </w:r>
      <w:r>
        <w:rPr>
          <w:spacing w:val="-1"/>
        </w:rPr>
        <w:t>公司</w:t>
      </w:r>
      <w:r>
        <w:rPr>
          <w:rFonts w:ascii="Times New Roman" w:hAnsi="Times New Roman" w:cs="Times New Roman" w:eastAsia="Times New Roman" w:hint="default"/>
          <w:spacing w:val="-1"/>
        </w:rPr>
        <w:t>100%</w:t>
      </w:r>
      <w:r>
        <w:rPr>
          <w:spacing w:val="-1"/>
        </w:rPr>
        <w:t>股权的议案》，同意公司与全资子公司厦门正奇共同出资收购北京龙域</w:t>
      </w:r>
      <w:r>
        <w:rPr>
          <w:rFonts w:ascii="Times New Roman" w:hAnsi="Times New Roman" w:cs="Times New Roman" w:eastAsia="Times New Roman" w:hint="default"/>
          <w:spacing w:val="-1"/>
        </w:rPr>
        <w:t>100%</w:t>
      </w:r>
      <w:r>
        <w:rPr>
          <w:spacing w:val="-1"/>
        </w:rPr>
        <w:t>的股权。以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日作为本次</w:t>
      </w:r>
      <w:r>
        <w:rPr>
          <w:spacing w:val="-53"/>
        </w:rPr>
        <w:t> </w:t>
      </w:r>
      <w:r>
        <w:rPr>
          <w:spacing w:val="-1"/>
        </w:rPr>
        <w:t>股权转让的基准日，依据信永中和会计师事务所（特殊普通合伙）出具的</w:t>
      </w:r>
      <w:r>
        <w:rPr>
          <w:rFonts w:ascii="Times New Roman" w:hAnsi="Times New Roman" w:cs="Times New Roman" w:eastAsia="Times New Roman" w:hint="default"/>
          <w:spacing w:val="-1"/>
        </w:rPr>
        <w:t>XYZH/2018XAA20100</w:t>
      </w:r>
      <w:r>
        <w:rPr>
          <w:spacing w:val="-1"/>
        </w:rPr>
        <w:t>号《审计报告》以及北京中</w:t>
      </w:r>
      <w:r>
        <w:rPr>
          <w:spacing w:val="-63"/>
        </w:rPr>
        <w:t> </w:t>
      </w:r>
      <w:r>
        <w:rPr>
          <w:spacing w:val="-63"/>
        </w:rPr>
      </w:r>
      <w:r>
        <w:rPr>
          <w:spacing w:val="-1"/>
        </w:rPr>
        <w:t>天华资产评估有限责任公司出具的中天华资评报字（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1158</w:t>
      </w:r>
      <w:r>
        <w:rPr>
          <w:spacing w:val="-1"/>
        </w:rPr>
        <w:t>号《评估报告》，本次交易的成交价格为人民币</w:t>
      </w:r>
      <w:r>
        <w:rPr>
          <w:rFonts w:ascii="Times New Roman" w:hAnsi="Times New Roman" w:cs="Times New Roman" w:eastAsia="Times New Roman" w:hint="default"/>
          <w:spacing w:val="-1"/>
        </w:rPr>
        <w:t>18,800</w:t>
      </w:r>
      <w:r>
        <w:rPr>
          <w:spacing w:val="-1"/>
        </w:rPr>
        <w:t>万</w:t>
      </w:r>
      <w:r>
        <w:rPr>
          <w:spacing w:val="-69"/>
        </w:rPr>
        <w:t> </w:t>
      </w:r>
      <w:r>
        <w:rPr/>
        <w:t>元，截止基准日前的债权债务均归北京龙域原股东所有。截止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日，龙域完成股权变更登记。支付对价与合并日</w:t>
      </w:r>
      <w:r>
        <w:rPr>
          <w:spacing w:val="-82"/>
        </w:rPr>
        <w:t> </w:t>
      </w:r>
      <w:r>
        <w:rPr>
          <w:spacing w:val="-82"/>
        </w:rPr>
      </w:r>
      <w:r>
        <w:rPr/>
        <w:t>北京龙域可辨认净资产公允价值份额</w:t>
      </w:r>
      <w:r>
        <w:rPr>
          <w:rFonts w:ascii="Times New Roman" w:hAnsi="Times New Roman" w:cs="Times New Roman" w:eastAsia="Times New Roman" w:hint="default"/>
        </w:rPr>
        <w:t>44,784,695.28</w:t>
      </w:r>
      <w:r>
        <w:rPr/>
        <w:t>元差额</w:t>
      </w:r>
      <w:r>
        <w:rPr>
          <w:rFonts w:ascii="Times New Roman" w:hAnsi="Times New Roman" w:cs="Times New Roman" w:eastAsia="Times New Roman" w:hint="default"/>
        </w:rPr>
        <w:t>143,215,304.72</w:t>
      </w:r>
      <w:r>
        <w:rPr/>
        <w:t>元确认为商誉。</w:t>
      </w:r>
    </w:p>
    <w:p>
      <w:pPr>
        <w:spacing w:line="240" w:lineRule="auto" w:before="4"/>
        <w:rPr>
          <w:rFonts w:ascii="宋体" w:hAnsi="宋体" w:cs="宋体" w:eastAsia="宋体" w:hint="default"/>
          <w:sz w:val="19"/>
          <w:szCs w:val="19"/>
        </w:rPr>
      </w:pPr>
    </w:p>
    <w:p>
      <w:pPr>
        <w:pStyle w:val="BodyText"/>
        <w:spacing w:line="300" w:lineRule="auto"/>
        <w:ind w:left="294" w:right="1130" w:firstLine="360"/>
        <w:jc w:val="both"/>
      </w:pPr>
      <w:r>
        <w:rPr/>
        <w:t>公司第三届董事会第三十二次会议审议通过，以自有资金人民币</w:t>
      </w:r>
      <w:r>
        <w:rPr>
          <w:rFonts w:ascii="Times New Roman" w:hAnsi="Times New Roman" w:cs="Times New Roman" w:eastAsia="Times New Roman" w:hint="default"/>
        </w:rPr>
        <w:t>3,370</w:t>
      </w:r>
      <w:r>
        <w:rPr/>
        <w:t>万元收购北京金印联国际供应链管理股份有限公 司持有济南吉联包装有限公司</w:t>
      </w:r>
      <w:r>
        <w:rPr>
          <w:rFonts w:ascii="Times New Roman" w:hAnsi="Times New Roman" w:cs="Times New Roman" w:eastAsia="Times New Roman" w:hint="default"/>
        </w:rPr>
        <w:t>100%</w:t>
      </w:r>
      <w:r>
        <w:rPr/>
        <w:t>股权，收购完成后济南吉联即为公司全资子公司。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日为本次股权转让的基</w:t>
      </w:r>
      <w:r>
        <w:rPr>
          <w:spacing w:val="-56"/>
        </w:rPr>
        <w:t> </w:t>
      </w:r>
      <w:r>
        <w:rPr>
          <w:spacing w:val="-56"/>
        </w:rPr>
      </w:r>
      <w:r>
        <w:rPr>
          <w:spacing w:val="-2"/>
        </w:rPr>
        <w:t>准日，济南吉联包装有限公司经山东和信会计师事务所（特殊普通合伙）审计，并出具和信审字（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000869</w:t>
      </w:r>
      <w:r>
        <w:rPr>
          <w:spacing w:val="-2"/>
        </w:rPr>
        <w:t>号标准无</w:t>
      </w:r>
      <w:r>
        <w:rPr>
          <w:spacing w:val="-60"/>
        </w:rPr>
        <w:t> </w:t>
      </w:r>
      <w:r>
        <w:rPr>
          <w:spacing w:val="-1"/>
        </w:rPr>
        <w:t>保留意见的审计报告；青岛天和资产评估有限责任公司对上述股权进行评估，并出具青天评报字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QDV1195</w:t>
      </w:r>
      <w:r>
        <w:rPr>
          <w:spacing w:val="-1"/>
        </w:rPr>
        <w:t>号评估报</w:t>
      </w:r>
      <w:r>
        <w:rPr>
          <w:spacing w:val="-86"/>
        </w:rPr>
        <w:t> </w:t>
      </w:r>
      <w:r>
        <w:rPr>
          <w:spacing w:val="-4"/>
        </w:rPr>
        <w:t>告。截止</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28</w:t>
      </w:r>
      <w:r>
        <w:rPr>
          <w:spacing w:val="-4"/>
        </w:rPr>
        <w:t>日，济南吉联完成股权变更登记。支付对价与合并日济南吉联可辨认净资产公允价值份额</w:t>
      </w:r>
      <w:r>
        <w:rPr>
          <w:rFonts w:ascii="Times New Roman" w:hAnsi="Times New Roman" w:cs="Times New Roman" w:eastAsia="Times New Roman" w:hint="default"/>
          <w:spacing w:val="-4"/>
        </w:rPr>
        <w:t>32,034,681.84</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元差额</w:t>
      </w:r>
      <w:r>
        <w:rPr>
          <w:rFonts w:ascii="Times New Roman" w:hAnsi="Times New Roman" w:cs="Times New Roman" w:eastAsia="Times New Roman" w:hint="default"/>
        </w:rPr>
        <w:t>1,665,318.16</w:t>
      </w:r>
      <w:r>
        <w:rPr/>
        <w:t>元确认为商誉。</w:t>
      </w:r>
    </w:p>
    <w:p>
      <w:pPr>
        <w:pStyle w:val="BodyText"/>
        <w:spacing w:line="319" w:lineRule="auto" w:before="53"/>
        <w:ind w:left="294" w:right="1140" w:firstLine="270"/>
        <w:jc w:val="both"/>
      </w:pPr>
      <w:r>
        <w:rPr/>
        <w:t>说明商誉减值测试过程、关键参数（如预计未来现金流量现值时的预测期增长率、稳定期增长率、利润率、折现率、预 测期等）及商誉减值损失的确认方法：</w:t>
      </w:r>
    </w:p>
    <w:p>
      <w:pPr>
        <w:pStyle w:val="BodyText"/>
        <w:spacing w:line="316" w:lineRule="auto" w:before="55"/>
        <w:ind w:left="564" w:right="0"/>
        <w:jc w:val="left"/>
      </w:pPr>
      <w:r>
        <w:rPr/>
        <w:t>商誉减值测试情况： </w:t>
      </w:r>
      <w:r>
        <w:rPr>
          <w:spacing w:val="-2"/>
        </w:rPr>
        <w:t>本公司期末对北京龙域的商誉相关的各项资产组进行了减值测试，首先将该商誉及归属于少数股东权益的商誉包括在内，</w:t>
      </w:r>
    </w:p>
    <w:p>
      <w:pPr>
        <w:pStyle w:val="BodyText"/>
        <w:spacing w:line="316" w:lineRule="auto" w:before="19"/>
        <w:ind w:left="294" w:right="0"/>
        <w:jc w:val="left"/>
      </w:pPr>
      <w:r>
        <w:rPr>
          <w:spacing w:val="-2"/>
        </w:rPr>
        <w:t>调整各资产组的账面价值，然后将调整后的各资产组账面价值与可回收金额进行比较，以确认各资产组（包括商誉）是否发</w:t>
      </w:r>
      <w:r>
        <w:rPr>
          <w:spacing w:val="-66"/>
        </w:rPr>
        <w:t> </w:t>
      </w:r>
      <w:r>
        <w:rPr>
          <w:spacing w:val="-66"/>
        </w:rPr>
      </w:r>
      <w:r>
        <w:rPr/>
        <w:t>生了减值。具体计算如下：</w:t>
      </w:r>
    </w:p>
    <w:tbl>
      <w:tblPr>
        <w:tblW w:w="0" w:type="auto"/>
        <w:jc w:val="left"/>
        <w:tblInd w:w="116" w:type="dxa"/>
        <w:tblLayout w:type="fixed"/>
        <w:tblCellMar>
          <w:top w:w="0" w:type="dxa"/>
          <w:left w:w="0" w:type="dxa"/>
          <w:bottom w:w="0" w:type="dxa"/>
          <w:right w:w="0" w:type="dxa"/>
        </w:tblCellMar>
        <w:tblLook w:val="01E0"/>
      </w:tblPr>
      <w:tblGrid>
        <w:gridCol w:w="5824"/>
        <w:gridCol w:w="2980"/>
      </w:tblGrid>
      <w:tr>
        <w:trPr>
          <w:trHeight w:val="368" w:hRule="exact"/>
        </w:trPr>
        <w:tc>
          <w:tcPr>
            <w:tcW w:w="5824" w:type="dxa"/>
            <w:tcBorders>
              <w:top w:val="single" w:sz="17" w:space="0" w:color="000000"/>
              <w:left w:val="nil" w:sz="6" w:space="0" w:color="auto"/>
              <w:bottom w:val="single" w:sz="4" w:space="0" w:color="000000"/>
              <w:right w:val="single" w:sz="8" w:space="0" w:color="000000"/>
            </w:tcBorders>
          </w:tcPr>
          <w:p>
            <w:pPr>
              <w:pStyle w:val="TableParagraph"/>
              <w:spacing w:line="240" w:lineRule="auto" w:before="26"/>
              <w:ind w:left="39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2980" w:type="dxa"/>
            <w:tcBorders>
              <w:top w:val="single" w:sz="17" w:space="0" w:color="000000"/>
              <w:left w:val="single" w:sz="8" w:space="0" w:color="000000"/>
              <w:bottom w:val="single" w:sz="4" w:space="0" w:color="000000"/>
              <w:right w:val="nil" w:sz="6" w:space="0" w:color="auto"/>
            </w:tcBorders>
          </w:tcPr>
          <w:p>
            <w:pPr>
              <w:pStyle w:val="TableParagraph"/>
              <w:spacing w:line="240" w:lineRule="auto" w:before="26"/>
              <w:ind w:left="367" w:right="0"/>
              <w:jc w:val="left"/>
              <w:rPr>
                <w:rFonts w:ascii="宋体" w:hAnsi="宋体" w:cs="宋体" w:eastAsia="宋体" w:hint="default"/>
                <w:sz w:val="18"/>
                <w:szCs w:val="18"/>
              </w:rPr>
            </w:pPr>
            <w:r>
              <w:rPr>
                <w:rFonts w:ascii="宋体" w:hAnsi="宋体" w:cs="宋体" w:eastAsia="宋体" w:hint="default"/>
                <w:sz w:val="18"/>
                <w:szCs w:val="18"/>
              </w:rPr>
              <w:t>北京龙域</w:t>
            </w:r>
          </w:p>
        </w:tc>
      </w:tr>
      <w:tr>
        <w:trPr>
          <w:trHeight w:val="350" w:hRule="exact"/>
        </w:trPr>
        <w:tc>
          <w:tcPr>
            <w:tcW w:w="5824" w:type="dxa"/>
            <w:tcBorders>
              <w:top w:val="single" w:sz="4" w:space="0" w:color="000000"/>
              <w:left w:val="nil" w:sz="6" w:space="0" w:color="auto"/>
              <w:bottom w:val="single" w:sz="4" w:space="0" w:color="000000"/>
              <w:right w:val="single" w:sz="8" w:space="0" w:color="000000"/>
            </w:tcBorders>
          </w:tcPr>
          <w:p>
            <w:pPr>
              <w:pStyle w:val="TableParagraph"/>
              <w:spacing w:line="240" w:lineRule="auto" w:before="25"/>
              <w:ind w:left="392" w:right="0"/>
              <w:jc w:val="left"/>
              <w:rPr>
                <w:rFonts w:ascii="宋体" w:hAnsi="宋体" w:cs="宋体" w:eastAsia="宋体" w:hint="default"/>
                <w:sz w:val="18"/>
                <w:szCs w:val="18"/>
              </w:rPr>
            </w:pPr>
            <w:r>
              <w:rPr>
                <w:rFonts w:ascii="宋体" w:hAnsi="宋体" w:cs="宋体" w:eastAsia="宋体" w:hint="default"/>
                <w:sz w:val="18"/>
                <w:szCs w:val="18"/>
              </w:rPr>
              <w:t>资产组名称</w:t>
            </w:r>
          </w:p>
        </w:tc>
        <w:tc>
          <w:tcPr>
            <w:tcW w:w="2980" w:type="dxa"/>
            <w:tcBorders>
              <w:top w:val="single" w:sz="4" w:space="0" w:color="000000"/>
              <w:left w:val="single" w:sz="8" w:space="0" w:color="000000"/>
              <w:bottom w:val="single" w:sz="4" w:space="0" w:color="000000"/>
              <w:right w:val="nil" w:sz="6" w:space="0" w:color="auto"/>
            </w:tcBorders>
          </w:tcPr>
          <w:p>
            <w:pPr/>
          </w:p>
        </w:tc>
      </w:tr>
      <w:tr>
        <w:trPr>
          <w:trHeight w:val="349" w:hRule="exact"/>
        </w:trPr>
        <w:tc>
          <w:tcPr>
            <w:tcW w:w="5824" w:type="dxa"/>
            <w:tcBorders>
              <w:top w:val="single" w:sz="4" w:space="0" w:color="000000"/>
              <w:left w:val="nil" w:sz="6" w:space="0" w:color="auto"/>
              <w:bottom w:val="single" w:sz="4" w:space="0" w:color="000000"/>
              <w:right w:val="single" w:sz="8" w:space="0" w:color="000000"/>
            </w:tcBorders>
          </w:tcPr>
          <w:p>
            <w:pPr>
              <w:pStyle w:val="TableParagraph"/>
              <w:spacing w:line="240" w:lineRule="auto" w:before="25"/>
              <w:ind w:left="39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2980" w:type="dxa"/>
            <w:tcBorders>
              <w:top w:val="single" w:sz="4" w:space="0" w:color="000000"/>
              <w:left w:val="single" w:sz="8" w:space="0" w:color="000000"/>
              <w:bottom w:val="single" w:sz="4" w:space="0" w:color="000000"/>
              <w:right w:val="nil" w:sz="6" w:space="0" w:color="auto"/>
            </w:tcBorders>
          </w:tcPr>
          <w:p>
            <w:pPr>
              <w:pStyle w:val="TableParagraph"/>
              <w:spacing w:line="240" w:lineRule="auto" w:before="25"/>
              <w:ind w:left="367" w:right="0"/>
              <w:jc w:val="left"/>
              <w:rPr>
                <w:rFonts w:ascii="宋体" w:hAnsi="宋体" w:cs="宋体" w:eastAsia="宋体" w:hint="default"/>
                <w:sz w:val="18"/>
                <w:szCs w:val="18"/>
              </w:rPr>
            </w:pPr>
            <w:r>
              <w:rPr>
                <w:rFonts w:ascii="宋体"/>
                <w:sz w:val="18"/>
              </w:rPr>
              <w:t>143,215,304.72</w:t>
            </w:r>
          </w:p>
        </w:tc>
      </w:tr>
      <w:tr>
        <w:trPr>
          <w:trHeight w:val="350" w:hRule="exact"/>
        </w:trPr>
        <w:tc>
          <w:tcPr>
            <w:tcW w:w="5824" w:type="dxa"/>
            <w:tcBorders>
              <w:top w:val="single" w:sz="4" w:space="0" w:color="000000"/>
              <w:left w:val="nil" w:sz="6" w:space="0" w:color="auto"/>
              <w:bottom w:val="single" w:sz="4" w:space="0" w:color="000000"/>
              <w:right w:val="single" w:sz="8" w:space="0" w:color="000000"/>
            </w:tcBorders>
          </w:tcPr>
          <w:p>
            <w:pPr>
              <w:pStyle w:val="TableParagraph"/>
              <w:spacing w:line="240" w:lineRule="auto" w:before="25"/>
              <w:ind w:left="392"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2980" w:type="dxa"/>
            <w:tcBorders>
              <w:top w:val="single" w:sz="4" w:space="0" w:color="000000"/>
              <w:left w:val="single" w:sz="8" w:space="0" w:color="000000"/>
              <w:bottom w:val="single" w:sz="4" w:space="0" w:color="000000"/>
              <w:right w:val="nil" w:sz="6" w:space="0" w:color="auto"/>
            </w:tcBorders>
          </w:tcPr>
          <w:p>
            <w:pPr/>
          </w:p>
        </w:tc>
      </w:tr>
      <w:tr>
        <w:trPr>
          <w:trHeight w:val="350" w:hRule="exact"/>
        </w:trPr>
        <w:tc>
          <w:tcPr>
            <w:tcW w:w="5824" w:type="dxa"/>
            <w:tcBorders>
              <w:top w:val="single" w:sz="4" w:space="0" w:color="000000"/>
              <w:left w:val="nil" w:sz="6" w:space="0" w:color="auto"/>
              <w:bottom w:val="single" w:sz="4" w:space="0" w:color="000000"/>
              <w:right w:val="single" w:sz="8" w:space="0" w:color="000000"/>
            </w:tcBorders>
          </w:tcPr>
          <w:p>
            <w:pPr>
              <w:pStyle w:val="TableParagraph"/>
              <w:spacing w:line="240" w:lineRule="auto" w:before="25"/>
              <w:ind w:left="392"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宋体" w:hAnsi="宋体" w:cs="宋体" w:eastAsia="宋体" w:hint="default"/>
                <w:sz w:val="18"/>
                <w:szCs w:val="18"/>
              </w:rPr>
              <w:t>=</w:t>
            </w:r>
            <w:r>
              <w:rPr>
                <w:rFonts w:ascii="宋体" w:hAnsi="宋体" w:cs="宋体" w:eastAsia="宋体" w:hint="default"/>
                <w:sz w:val="18"/>
                <w:szCs w:val="18"/>
              </w:rPr>
              <w:t>①</w:t>
            </w:r>
            <w:r>
              <w:rPr>
                <w:rFonts w:ascii="宋体" w:hAnsi="宋体" w:cs="宋体" w:eastAsia="宋体" w:hint="default"/>
                <w:sz w:val="18"/>
                <w:szCs w:val="18"/>
              </w:rPr>
              <w:t>-</w:t>
            </w:r>
            <w:r>
              <w:rPr>
                <w:rFonts w:ascii="宋体" w:hAnsi="宋体" w:cs="宋体" w:eastAsia="宋体" w:hint="default"/>
                <w:sz w:val="18"/>
                <w:szCs w:val="18"/>
              </w:rPr>
              <w:t>②</w:t>
            </w:r>
          </w:p>
        </w:tc>
        <w:tc>
          <w:tcPr>
            <w:tcW w:w="2980" w:type="dxa"/>
            <w:tcBorders>
              <w:top w:val="single" w:sz="4" w:space="0" w:color="000000"/>
              <w:left w:val="single" w:sz="8" w:space="0" w:color="000000"/>
              <w:bottom w:val="single" w:sz="4" w:space="0" w:color="000000"/>
              <w:right w:val="nil" w:sz="6" w:space="0" w:color="auto"/>
            </w:tcBorders>
          </w:tcPr>
          <w:p>
            <w:pPr>
              <w:pStyle w:val="TableParagraph"/>
              <w:spacing w:line="240" w:lineRule="auto" w:before="25"/>
              <w:ind w:left="367" w:right="0"/>
              <w:jc w:val="left"/>
              <w:rPr>
                <w:rFonts w:ascii="宋体" w:hAnsi="宋体" w:cs="宋体" w:eastAsia="宋体" w:hint="default"/>
                <w:sz w:val="18"/>
                <w:szCs w:val="18"/>
              </w:rPr>
            </w:pPr>
            <w:r>
              <w:rPr>
                <w:rFonts w:ascii="宋体"/>
                <w:sz w:val="18"/>
              </w:rPr>
              <w:t>143,215,304.72</w:t>
            </w:r>
          </w:p>
        </w:tc>
      </w:tr>
      <w:tr>
        <w:trPr>
          <w:trHeight w:val="349" w:hRule="exact"/>
        </w:trPr>
        <w:tc>
          <w:tcPr>
            <w:tcW w:w="5824" w:type="dxa"/>
            <w:tcBorders>
              <w:top w:val="single" w:sz="4" w:space="0" w:color="000000"/>
              <w:left w:val="nil" w:sz="6" w:space="0" w:color="auto"/>
              <w:bottom w:val="single" w:sz="4" w:space="0" w:color="000000"/>
              <w:right w:val="single" w:sz="8" w:space="0" w:color="000000"/>
            </w:tcBorders>
          </w:tcPr>
          <w:p>
            <w:pPr>
              <w:pStyle w:val="TableParagraph"/>
              <w:spacing w:line="240" w:lineRule="auto" w:before="25"/>
              <w:ind w:left="392" w:right="0"/>
              <w:jc w:val="left"/>
              <w:rPr>
                <w:rFonts w:ascii="宋体" w:hAnsi="宋体" w:cs="宋体" w:eastAsia="宋体" w:hint="default"/>
                <w:sz w:val="18"/>
                <w:szCs w:val="18"/>
              </w:rPr>
            </w:pPr>
            <w:r>
              <w:rPr>
                <w:rFonts w:ascii="宋体" w:hAnsi="宋体" w:cs="宋体" w:eastAsia="宋体" w:hint="default"/>
                <w:sz w:val="18"/>
                <w:szCs w:val="18"/>
              </w:rPr>
              <w:t>未确认归属少数股东权益的商誉价值④</w:t>
            </w:r>
          </w:p>
        </w:tc>
        <w:tc>
          <w:tcPr>
            <w:tcW w:w="2980" w:type="dxa"/>
            <w:tcBorders>
              <w:top w:val="single" w:sz="4" w:space="0" w:color="000000"/>
              <w:left w:val="single" w:sz="8" w:space="0" w:color="000000"/>
              <w:bottom w:val="single" w:sz="4" w:space="0" w:color="000000"/>
              <w:right w:val="nil" w:sz="6" w:space="0" w:color="auto"/>
            </w:tcBorders>
          </w:tcPr>
          <w:p>
            <w:pPr/>
          </w:p>
        </w:tc>
      </w:tr>
      <w:tr>
        <w:trPr>
          <w:trHeight w:val="350" w:hRule="exact"/>
        </w:trPr>
        <w:tc>
          <w:tcPr>
            <w:tcW w:w="5824" w:type="dxa"/>
            <w:tcBorders>
              <w:top w:val="single" w:sz="4" w:space="0" w:color="000000"/>
              <w:left w:val="nil" w:sz="6" w:space="0" w:color="auto"/>
              <w:bottom w:val="single" w:sz="4" w:space="0" w:color="000000"/>
              <w:right w:val="single" w:sz="8" w:space="0" w:color="000000"/>
            </w:tcBorders>
          </w:tcPr>
          <w:p>
            <w:pPr>
              <w:pStyle w:val="TableParagraph"/>
              <w:spacing w:line="240" w:lineRule="auto" w:before="25"/>
              <w:ind w:left="392" w:right="0"/>
              <w:jc w:val="left"/>
              <w:rPr>
                <w:rFonts w:ascii="宋体" w:hAnsi="宋体" w:cs="宋体" w:eastAsia="宋体" w:hint="default"/>
                <w:sz w:val="18"/>
                <w:szCs w:val="18"/>
              </w:rPr>
            </w:pPr>
            <w:r>
              <w:rPr>
                <w:rFonts w:ascii="宋体" w:hAnsi="宋体" w:cs="宋体" w:eastAsia="宋体" w:hint="default"/>
                <w:sz w:val="18"/>
                <w:szCs w:val="18"/>
              </w:rPr>
              <w:t>包含未确认归属少数股权权益的商誉价值⑤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2980" w:type="dxa"/>
            <w:tcBorders>
              <w:top w:val="single" w:sz="4" w:space="0" w:color="000000"/>
              <w:left w:val="single" w:sz="8" w:space="0" w:color="000000"/>
              <w:bottom w:val="single" w:sz="4" w:space="0" w:color="000000"/>
              <w:right w:val="nil" w:sz="6" w:space="0" w:color="auto"/>
            </w:tcBorders>
          </w:tcPr>
          <w:p>
            <w:pPr>
              <w:pStyle w:val="TableParagraph"/>
              <w:spacing w:line="240" w:lineRule="auto" w:before="25"/>
              <w:ind w:left="367" w:right="0"/>
              <w:jc w:val="left"/>
              <w:rPr>
                <w:rFonts w:ascii="宋体" w:hAnsi="宋体" w:cs="宋体" w:eastAsia="宋体" w:hint="default"/>
                <w:sz w:val="18"/>
                <w:szCs w:val="18"/>
              </w:rPr>
            </w:pPr>
            <w:r>
              <w:rPr>
                <w:rFonts w:ascii="宋体"/>
                <w:sz w:val="18"/>
              </w:rPr>
              <w:t>143,215,304.72</w:t>
            </w:r>
          </w:p>
        </w:tc>
      </w:tr>
      <w:tr>
        <w:trPr>
          <w:trHeight w:val="350" w:hRule="exact"/>
        </w:trPr>
        <w:tc>
          <w:tcPr>
            <w:tcW w:w="5824" w:type="dxa"/>
            <w:tcBorders>
              <w:top w:val="single" w:sz="4" w:space="0" w:color="000000"/>
              <w:left w:val="nil" w:sz="6" w:space="0" w:color="auto"/>
              <w:bottom w:val="single" w:sz="4" w:space="0" w:color="000000"/>
              <w:right w:val="single" w:sz="8" w:space="0" w:color="000000"/>
            </w:tcBorders>
          </w:tcPr>
          <w:p>
            <w:pPr>
              <w:pStyle w:val="TableParagraph"/>
              <w:spacing w:line="240" w:lineRule="auto" w:before="25"/>
              <w:ind w:left="392"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2980" w:type="dxa"/>
            <w:tcBorders>
              <w:top w:val="single" w:sz="4" w:space="0" w:color="000000"/>
              <w:left w:val="single" w:sz="8" w:space="0" w:color="000000"/>
              <w:bottom w:val="single" w:sz="4" w:space="0" w:color="000000"/>
              <w:right w:val="nil" w:sz="6" w:space="0" w:color="auto"/>
            </w:tcBorders>
          </w:tcPr>
          <w:p>
            <w:pPr>
              <w:pStyle w:val="TableParagraph"/>
              <w:spacing w:line="240" w:lineRule="auto" w:before="25"/>
              <w:ind w:left="367" w:right="0"/>
              <w:jc w:val="left"/>
              <w:rPr>
                <w:rFonts w:ascii="宋体" w:hAnsi="宋体" w:cs="宋体" w:eastAsia="宋体" w:hint="default"/>
                <w:sz w:val="18"/>
                <w:szCs w:val="18"/>
              </w:rPr>
            </w:pPr>
            <w:r>
              <w:rPr>
                <w:rFonts w:ascii="宋体"/>
                <w:sz w:val="18"/>
              </w:rPr>
              <w:t>96,096,604.03</w:t>
            </w:r>
          </w:p>
        </w:tc>
      </w:tr>
      <w:tr>
        <w:trPr>
          <w:trHeight w:val="350" w:hRule="exact"/>
        </w:trPr>
        <w:tc>
          <w:tcPr>
            <w:tcW w:w="5824" w:type="dxa"/>
            <w:tcBorders>
              <w:top w:val="single" w:sz="4" w:space="0" w:color="000000"/>
              <w:left w:val="nil" w:sz="6" w:space="0" w:color="auto"/>
              <w:bottom w:val="single" w:sz="4" w:space="0" w:color="000000"/>
              <w:right w:val="single" w:sz="8" w:space="0" w:color="000000"/>
            </w:tcBorders>
          </w:tcPr>
          <w:p>
            <w:pPr>
              <w:pStyle w:val="TableParagraph"/>
              <w:spacing w:line="240" w:lineRule="auto" w:before="25"/>
              <w:ind w:left="39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包含整体商誉的资产组的公允价值⑦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2980" w:type="dxa"/>
            <w:tcBorders>
              <w:top w:val="single" w:sz="4" w:space="0" w:color="000000"/>
              <w:left w:val="single" w:sz="8" w:space="0" w:color="000000"/>
              <w:bottom w:val="single" w:sz="4" w:space="0" w:color="000000"/>
              <w:right w:val="nil" w:sz="6" w:space="0" w:color="auto"/>
            </w:tcBorders>
          </w:tcPr>
          <w:p>
            <w:pPr>
              <w:pStyle w:val="TableParagraph"/>
              <w:spacing w:line="240" w:lineRule="auto" w:before="25"/>
              <w:ind w:left="367" w:right="0"/>
              <w:jc w:val="left"/>
              <w:rPr>
                <w:rFonts w:ascii="宋体" w:hAnsi="宋体" w:cs="宋体" w:eastAsia="宋体" w:hint="default"/>
                <w:sz w:val="18"/>
                <w:szCs w:val="18"/>
              </w:rPr>
            </w:pPr>
            <w:r>
              <w:rPr>
                <w:rFonts w:ascii="宋体"/>
                <w:sz w:val="18"/>
              </w:rPr>
              <w:t>239,311,908.75</w:t>
            </w:r>
          </w:p>
        </w:tc>
      </w:tr>
      <w:tr>
        <w:trPr>
          <w:trHeight w:val="350" w:hRule="exact"/>
        </w:trPr>
        <w:tc>
          <w:tcPr>
            <w:tcW w:w="5824" w:type="dxa"/>
            <w:tcBorders>
              <w:top w:val="single" w:sz="4" w:space="0" w:color="000000"/>
              <w:left w:val="nil" w:sz="6" w:space="0" w:color="auto"/>
              <w:bottom w:val="single" w:sz="4" w:space="0" w:color="000000"/>
              <w:right w:val="single" w:sz="8" w:space="0" w:color="000000"/>
            </w:tcBorders>
          </w:tcPr>
          <w:p>
            <w:pPr>
              <w:pStyle w:val="TableParagraph"/>
              <w:spacing w:line="240" w:lineRule="auto" w:before="25"/>
              <w:ind w:left="392" w:right="0"/>
              <w:jc w:val="left"/>
              <w:rPr>
                <w:rFonts w:ascii="宋体" w:hAnsi="宋体" w:cs="宋体" w:eastAsia="宋体" w:hint="default"/>
                <w:sz w:val="18"/>
                <w:szCs w:val="18"/>
              </w:rPr>
            </w:pPr>
            <w:r>
              <w:rPr>
                <w:rFonts w:ascii="宋体" w:hAnsi="宋体" w:cs="宋体" w:eastAsia="宋体" w:hint="default"/>
                <w:sz w:val="18"/>
                <w:szCs w:val="18"/>
              </w:rPr>
              <w:t>资产组预计可回收金额⑧</w:t>
            </w:r>
          </w:p>
        </w:tc>
        <w:tc>
          <w:tcPr>
            <w:tcW w:w="2980" w:type="dxa"/>
            <w:tcBorders>
              <w:top w:val="single" w:sz="4" w:space="0" w:color="000000"/>
              <w:left w:val="single" w:sz="8" w:space="0" w:color="000000"/>
              <w:bottom w:val="single" w:sz="4" w:space="0" w:color="000000"/>
              <w:right w:val="nil" w:sz="6" w:space="0" w:color="auto"/>
            </w:tcBorders>
          </w:tcPr>
          <w:p>
            <w:pPr>
              <w:pStyle w:val="TableParagraph"/>
              <w:spacing w:line="240" w:lineRule="auto" w:before="25"/>
              <w:ind w:left="367" w:right="0"/>
              <w:jc w:val="left"/>
              <w:rPr>
                <w:rFonts w:ascii="宋体" w:hAnsi="宋体" w:cs="宋体" w:eastAsia="宋体" w:hint="default"/>
                <w:sz w:val="18"/>
                <w:szCs w:val="18"/>
              </w:rPr>
            </w:pPr>
            <w:r>
              <w:rPr>
                <w:rFonts w:ascii="宋体"/>
                <w:sz w:val="18"/>
              </w:rPr>
              <w:t>396,618,500.00</w:t>
            </w:r>
          </w:p>
        </w:tc>
      </w:tr>
      <w:tr>
        <w:trPr>
          <w:trHeight w:val="350" w:hRule="exact"/>
        </w:trPr>
        <w:tc>
          <w:tcPr>
            <w:tcW w:w="5824" w:type="dxa"/>
            <w:tcBorders>
              <w:top w:val="single" w:sz="4" w:space="0" w:color="000000"/>
              <w:left w:val="nil" w:sz="6" w:space="0" w:color="auto"/>
              <w:bottom w:val="single" w:sz="4" w:space="0" w:color="000000"/>
              <w:right w:val="single" w:sz="8" w:space="0" w:color="000000"/>
            </w:tcBorders>
          </w:tcPr>
          <w:p>
            <w:pPr>
              <w:pStyle w:val="TableParagraph"/>
              <w:spacing w:line="240" w:lineRule="auto" w:before="25"/>
              <w:ind w:left="392"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宋体" w:hAnsi="宋体" w:cs="宋体" w:eastAsia="宋体" w:hint="default"/>
                <w:sz w:val="18"/>
                <w:szCs w:val="18"/>
              </w:rPr>
              <w:t>0</w:t>
            </w:r>
            <w:r>
              <w:rPr>
                <w:rFonts w:ascii="宋体" w:hAnsi="宋体" w:cs="宋体" w:eastAsia="宋体" w:hint="default"/>
                <w:sz w:val="18"/>
                <w:szCs w:val="18"/>
              </w:rPr>
              <w:t>时）⑨</w:t>
            </w:r>
            <w:r>
              <w:rPr>
                <w:rFonts w:ascii="宋体" w:hAnsi="宋体" w:cs="宋体" w:eastAsia="宋体" w:hint="default"/>
                <w:sz w:val="18"/>
                <w:szCs w:val="18"/>
              </w:rPr>
              <w:t>=</w:t>
            </w:r>
            <w:r>
              <w:rPr>
                <w:rFonts w:ascii="宋体" w:hAnsi="宋体" w:cs="宋体" w:eastAsia="宋体" w:hint="default"/>
                <w:sz w:val="18"/>
                <w:szCs w:val="18"/>
              </w:rPr>
              <w:t>⑦</w:t>
            </w:r>
            <w:r>
              <w:rPr>
                <w:rFonts w:ascii="宋体" w:hAnsi="宋体" w:cs="宋体" w:eastAsia="宋体" w:hint="default"/>
                <w:sz w:val="18"/>
                <w:szCs w:val="18"/>
              </w:rPr>
              <w:t>-</w:t>
            </w:r>
            <w:r>
              <w:rPr>
                <w:rFonts w:ascii="宋体" w:hAnsi="宋体" w:cs="宋体" w:eastAsia="宋体" w:hint="default"/>
                <w:sz w:val="18"/>
                <w:szCs w:val="18"/>
              </w:rPr>
              <w:t>⑧</w:t>
            </w:r>
          </w:p>
        </w:tc>
        <w:tc>
          <w:tcPr>
            <w:tcW w:w="2980" w:type="dxa"/>
            <w:tcBorders>
              <w:top w:val="single" w:sz="4" w:space="0" w:color="000000"/>
              <w:left w:val="single" w:sz="8" w:space="0" w:color="000000"/>
              <w:bottom w:val="single" w:sz="4" w:space="0" w:color="000000"/>
              <w:right w:val="nil" w:sz="6" w:space="0" w:color="auto"/>
            </w:tcBorders>
          </w:tcPr>
          <w:p>
            <w:pPr/>
          </w:p>
        </w:tc>
      </w:tr>
      <w:tr>
        <w:trPr>
          <w:trHeight w:val="368" w:hRule="exact"/>
        </w:trPr>
        <w:tc>
          <w:tcPr>
            <w:tcW w:w="5824" w:type="dxa"/>
            <w:tcBorders>
              <w:top w:val="single" w:sz="4" w:space="0" w:color="000000"/>
              <w:left w:val="nil" w:sz="6" w:space="0" w:color="auto"/>
              <w:bottom w:val="single" w:sz="17" w:space="0" w:color="000000"/>
              <w:right w:val="single" w:sz="8" w:space="0" w:color="000000"/>
            </w:tcBorders>
          </w:tcPr>
          <w:p>
            <w:pPr>
              <w:pStyle w:val="TableParagraph"/>
              <w:spacing w:line="240" w:lineRule="auto" w:before="25"/>
              <w:ind w:left="392" w:right="0"/>
              <w:jc w:val="left"/>
              <w:rPr>
                <w:rFonts w:ascii="宋体" w:hAnsi="宋体" w:cs="宋体" w:eastAsia="宋体" w:hint="default"/>
                <w:sz w:val="18"/>
                <w:szCs w:val="18"/>
              </w:rPr>
            </w:pPr>
            <w:r>
              <w:rPr>
                <w:rFonts w:ascii="宋体" w:hAnsi="宋体" w:cs="宋体" w:eastAsia="宋体" w:hint="default"/>
                <w:sz w:val="18"/>
                <w:szCs w:val="18"/>
              </w:rPr>
              <w:t>不包含归属少数股东权益的商誉减值损失</w:t>
            </w:r>
          </w:p>
        </w:tc>
        <w:tc>
          <w:tcPr>
            <w:tcW w:w="2980" w:type="dxa"/>
            <w:tcBorders>
              <w:top w:val="single" w:sz="4" w:space="0" w:color="000000"/>
              <w:left w:val="single" w:sz="8" w:space="0" w:color="000000"/>
              <w:bottom w:val="single" w:sz="17" w:space="0" w:color="000000"/>
              <w:right w:val="nil" w:sz="6" w:space="0" w:color="auto"/>
            </w:tcBorders>
          </w:tcPr>
          <w:p>
            <w:pPr/>
          </w:p>
        </w:tc>
      </w:tr>
    </w:tbl>
    <w:p>
      <w:pPr>
        <w:spacing w:after="0"/>
        <w:sectPr>
          <w:pgSz w:w="11910" w:h="16840"/>
          <w:pgMar w:header="747" w:footer="979" w:top="1060" w:bottom="1160" w:left="840" w:right="0"/>
        </w:sectPr>
      </w:pPr>
    </w:p>
    <w:p>
      <w:pPr>
        <w:spacing w:line="240" w:lineRule="auto" w:before="12"/>
        <w:rPr>
          <w:rFonts w:ascii="宋体" w:hAnsi="宋体" w:cs="宋体" w:eastAsia="宋体" w:hint="default"/>
          <w:sz w:val="25"/>
          <w:szCs w:val="25"/>
        </w:rPr>
      </w:pPr>
    </w:p>
    <w:p>
      <w:pPr>
        <w:pStyle w:val="BodyText"/>
        <w:spacing w:line="316" w:lineRule="auto" w:before="44"/>
        <w:ind w:left="424" w:right="6792"/>
        <w:jc w:val="left"/>
      </w:pPr>
      <w:r>
        <w:rPr/>
        <w:t>（</w:t>
      </w:r>
      <w:r>
        <w:rPr>
          <w:rFonts w:ascii="宋体" w:hAnsi="宋体" w:cs="宋体" w:eastAsia="宋体" w:hint="default"/>
        </w:rPr>
        <w:t>3</w:t>
      </w:r>
      <w:r>
        <w:rPr/>
        <w:t>）商誉所在资产组或资产组组合的相关信息 经营性资产。</w:t>
      </w:r>
    </w:p>
    <w:p>
      <w:pPr>
        <w:pStyle w:val="BodyText"/>
        <w:spacing w:line="316" w:lineRule="auto" w:before="19"/>
        <w:ind w:left="424" w:right="5892"/>
        <w:jc w:val="left"/>
      </w:pPr>
      <w:r>
        <w:rPr/>
        <w:t>（</w:t>
      </w:r>
      <w:r>
        <w:rPr>
          <w:rFonts w:ascii="宋体" w:hAnsi="宋体" w:cs="宋体" w:eastAsia="宋体" w:hint="default"/>
        </w:rPr>
        <w:t>4</w:t>
      </w:r>
      <w:r>
        <w:rPr/>
        <w:t>）商誉减值测试过程、参数及商誉减值损失的确认方法 </w:t>
      </w:r>
      <w:r>
        <w:rPr>
          <w:rFonts w:ascii="宋体" w:hAnsi="宋体" w:cs="宋体" w:eastAsia="宋体" w:hint="default"/>
        </w:rPr>
        <w:t>1</w:t>
      </w:r>
      <w:r>
        <w:rPr/>
        <w:t>）重要假设及依据</w:t>
      </w:r>
    </w:p>
    <w:p>
      <w:pPr>
        <w:pStyle w:val="BodyText"/>
        <w:spacing w:line="316" w:lineRule="auto" w:before="19"/>
        <w:ind w:right="1122" w:firstLine="270"/>
        <w:jc w:val="left"/>
      </w:pPr>
      <w:r>
        <w:rPr/>
        <w:t>①假设被评估单位持续性经营，并在经营范围、销售模式和渠道、管理层等影响到生产和经营的关键方面与目前情况无 重大变化；</w:t>
      </w:r>
    </w:p>
    <w:p>
      <w:pPr>
        <w:pStyle w:val="BodyText"/>
        <w:spacing w:line="316" w:lineRule="auto" w:before="19"/>
        <w:ind w:right="1118" w:firstLine="270"/>
        <w:jc w:val="left"/>
      </w:pPr>
      <w:r>
        <w:rPr>
          <w:spacing w:val="-2"/>
        </w:rPr>
        <w:t>②假设被评估单位所处的社会经济环境不产生较大的变化</w:t>
      </w:r>
      <w:r>
        <w:rPr>
          <w:rFonts w:ascii="宋体" w:hAnsi="宋体" w:cs="宋体" w:eastAsia="宋体" w:hint="default"/>
          <w:spacing w:val="-2"/>
        </w:rPr>
        <w:t>,</w:t>
      </w:r>
      <w:r>
        <w:rPr>
          <w:spacing w:val="-2"/>
        </w:rPr>
        <w:t>国家及公司所在的地区有关法律、法规、政策与现时无重大变</w:t>
      </w:r>
      <w:r>
        <w:rPr/>
        <w:t> 化；</w:t>
      </w:r>
    </w:p>
    <w:p>
      <w:pPr>
        <w:pStyle w:val="BodyText"/>
        <w:spacing w:line="316" w:lineRule="auto" w:before="19"/>
        <w:ind w:right="1122" w:firstLine="270"/>
        <w:jc w:val="left"/>
      </w:pPr>
      <w:r>
        <w:rPr/>
        <w:t>③假设被评估单位经营范围、经营方式、管理模式等在保持一贯性的基础上不断改进、不断完善，能随着经济的发展， 进行适时调整和创新；</w:t>
      </w:r>
    </w:p>
    <w:p>
      <w:pPr>
        <w:pStyle w:val="BodyText"/>
        <w:spacing w:line="316" w:lineRule="auto" w:before="19"/>
        <w:ind w:right="1122" w:firstLine="270"/>
        <w:jc w:val="left"/>
      </w:pPr>
      <w:r>
        <w:rPr/>
        <w:t>④假设被评估单位所提供的各种产品能适应市场需求，制定的目标和措施能按预定的时间和进度如期实现，并取得预期 效益；</w:t>
      </w:r>
    </w:p>
    <w:p>
      <w:pPr>
        <w:pStyle w:val="BodyText"/>
        <w:spacing w:line="240" w:lineRule="auto" w:before="19"/>
        <w:ind w:left="424" w:right="0"/>
        <w:jc w:val="left"/>
      </w:pPr>
      <w:r>
        <w:rPr/>
        <w:t>⑤假设利率、汇率、赋税基准及税率，在国家规定的正常范围内无重大变化等。</w:t>
      </w:r>
    </w:p>
    <w:p>
      <w:pPr>
        <w:pStyle w:val="BodyText"/>
        <w:spacing w:line="316" w:lineRule="auto" w:before="76"/>
        <w:ind w:left="424" w:right="7872"/>
        <w:jc w:val="left"/>
      </w:pPr>
      <w:r>
        <w:rPr/>
        <w:t>（</w:t>
      </w:r>
      <w:r>
        <w:rPr>
          <w:rFonts w:ascii="宋体" w:hAnsi="宋体" w:cs="宋体" w:eastAsia="宋体" w:hint="default"/>
        </w:rPr>
        <w:t>5</w:t>
      </w:r>
      <w:r>
        <w:rPr/>
        <w:t>）收益法评估采用的关键参数 </w:t>
      </w:r>
      <w:r>
        <w:rPr>
          <w:rFonts w:ascii="宋体" w:hAnsi="宋体" w:cs="宋体" w:eastAsia="宋体" w:hint="default"/>
        </w:rPr>
        <w:t>1</w:t>
      </w:r>
      <w:r>
        <w:rPr/>
        <w:t>）收入综合增长率</w:t>
      </w:r>
    </w:p>
    <w:tbl>
      <w:tblPr>
        <w:tblW w:w="0" w:type="auto"/>
        <w:jc w:val="left"/>
        <w:tblInd w:w="677" w:type="dxa"/>
        <w:tblLayout w:type="fixed"/>
        <w:tblCellMar>
          <w:top w:w="0" w:type="dxa"/>
          <w:left w:w="0" w:type="dxa"/>
          <w:bottom w:w="0" w:type="dxa"/>
          <w:right w:w="0" w:type="dxa"/>
        </w:tblCellMar>
        <w:tblLook w:val="01E0"/>
      </w:tblPr>
      <w:tblGrid>
        <w:gridCol w:w="2672"/>
        <w:gridCol w:w="994"/>
        <w:gridCol w:w="996"/>
        <w:gridCol w:w="941"/>
        <w:gridCol w:w="993"/>
        <w:gridCol w:w="946"/>
        <w:gridCol w:w="1007"/>
      </w:tblGrid>
      <w:tr>
        <w:trPr>
          <w:trHeight w:val="418" w:hRule="exact"/>
        </w:trPr>
        <w:tc>
          <w:tcPr>
            <w:tcW w:w="26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392" w:right="0"/>
              <w:jc w:val="left"/>
              <w:rPr>
                <w:rFonts w:ascii="宋体" w:hAnsi="宋体" w:cs="宋体" w:eastAsia="宋体" w:hint="default"/>
                <w:sz w:val="18"/>
                <w:szCs w:val="18"/>
              </w:rPr>
            </w:pPr>
            <w:r>
              <w:rPr>
                <w:rFonts w:ascii="宋体" w:hAnsi="宋体" w:cs="宋体" w:eastAsia="宋体" w:hint="default"/>
                <w:sz w:val="18"/>
                <w:szCs w:val="18"/>
              </w:rPr>
              <w:t>资产组名称</w:t>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tc>
        <w:tc>
          <w:tcPr>
            <w:tcW w:w="9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tc>
        <w:tc>
          <w:tcPr>
            <w:tcW w:w="9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z w:val="18"/>
                <w:szCs w:val="18"/>
              </w:rPr>
              <w:t>年</w:t>
            </w:r>
          </w:p>
        </w:tc>
        <w:tc>
          <w:tcPr>
            <w:tcW w:w="9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z w:val="18"/>
                <w:szCs w:val="18"/>
              </w:rPr>
              <w:t>年</w:t>
            </w:r>
          </w:p>
        </w:tc>
        <w:tc>
          <w:tcPr>
            <w:tcW w:w="9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z w:val="18"/>
                <w:szCs w:val="18"/>
              </w:rPr>
              <w:t>年</w:t>
            </w:r>
          </w:p>
        </w:tc>
        <w:tc>
          <w:tcPr>
            <w:tcW w:w="10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稳定期</w:t>
            </w:r>
          </w:p>
        </w:tc>
      </w:tr>
      <w:tr>
        <w:trPr>
          <w:trHeight w:val="418" w:hRule="exact"/>
        </w:trPr>
        <w:tc>
          <w:tcPr>
            <w:tcW w:w="26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392" w:right="0"/>
              <w:jc w:val="left"/>
              <w:rPr>
                <w:rFonts w:ascii="宋体" w:hAnsi="宋体" w:cs="宋体" w:eastAsia="宋体" w:hint="default"/>
                <w:sz w:val="18"/>
                <w:szCs w:val="18"/>
              </w:rPr>
            </w:pPr>
            <w:r>
              <w:rPr>
                <w:rFonts w:ascii="宋体" w:hAnsi="宋体" w:cs="宋体" w:eastAsia="宋体" w:hint="default"/>
                <w:sz w:val="18"/>
                <w:szCs w:val="18"/>
              </w:rPr>
              <w:t>北京龙域之星科技有限公司</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sz w:val="18"/>
              </w:rPr>
              <w:t>10.00%</w:t>
            </w:r>
          </w:p>
        </w:tc>
        <w:tc>
          <w:tcPr>
            <w:tcW w:w="9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sz w:val="18"/>
              </w:rPr>
              <w:t>5.00%</w:t>
            </w:r>
          </w:p>
        </w:tc>
        <w:tc>
          <w:tcPr>
            <w:tcW w:w="9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sz w:val="18"/>
              </w:rPr>
              <w:t>5.00%</w:t>
            </w:r>
          </w:p>
        </w:tc>
        <w:tc>
          <w:tcPr>
            <w:tcW w:w="9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sz w:val="18"/>
              </w:rPr>
              <w:t>5.00%</w:t>
            </w:r>
          </w:p>
        </w:tc>
        <w:tc>
          <w:tcPr>
            <w:tcW w:w="9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sz w:val="18"/>
              </w:rPr>
              <w:t>5.00%</w:t>
            </w:r>
          </w:p>
        </w:tc>
        <w:tc>
          <w:tcPr>
            <w:tcW w:w="10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left="103" w:right="0"/>
              <w:jc w:val="left"/>
              <w:rPr>
                <w:rFonts w:ascii="宋体" w:hAnsi="宋体" w:cs="宋体" w:eastAsia="宋体" w:hint="default"/>
                <w:sz w:val="18"/>
                <w:szCs w:val="18"/>
              </w:rPr>
            </w:pPr>
            <w:r>
              <w:rPr>
                <w:rFonts w:ascii="宋体"/>
                <w:sz w:val="18"/>
              </w:rPr>
              <w:t>0.00%</w:t>
            </w:r>
          </w:p>
        </w:tc>
      </w:tr>
    </w:tbl>
    <w:p>
      <w:pPr>
        <w:pStyle w:val="BodyText"/>
        <w:spacing w:line="240" w:lineRule="auto" w:before="19"/>
        <w:ind w:left="424" w:right="0"/>
        <w:jc w:val="left"/>
      </w:pPr>
      <w:r>
        <w:rPr>
          <w:rFonts w:ascii="宋体" w:hAnsi="宋体" w:cs="宋体" w:eastAsia="宋体" w:hint="default"/>
        </w:rPr>
        <w:t>2</w:t>
      </w:r>
      <w:r>
        <w:rPr/>
        <w:t>）预测期综合毛利率</w:t>
      </w:r>
    </w:p>
    <w:p>
      <w:pPr>
        <w:spacing w:line="240" w:lineRule="auto" w:before="0"/>
        <w:rPr>
          <w:rFonts w:ascii="宋体" w:hAnsi="宋体" w:cs="宋体" w:eastAsia="宋体" w:hint="default"/>
          <w:sz w:val="5"/>
          <w:szCs w:val="5"/>
        </w:rPr>
      </w:pPr>
    </w:p>
    <w:tbl>
      <w:tblPr>
        <w:tblW w:w="0" w:type="auto"/>
        <w:jc w:val="left"/>
        <w:tblInd w:w="677" w:type="dxa"/>
        <w:tblLayout w:type="fixed"/>
        <w:tblCellMar>
          <w:top w:w="0" w:type="dxa"/>
          <w:left w:w="0" w:type="dxa"/>
          <w:bottom w:w="0" w:type="dxa"/>
          <w:right w:w="0" w:type="dxa"/>
        </w:tblCellMar>
        <w:tblLook w:val="01E0"/>
      </w:tblPr>
      <w:tblGrid>
        <w:gridCol w:w="2722"/>
        <w:gridCol w:w="993"/>
        <w:gridCol w:w="948"/>
        <w:gridCol w:w="948"/>
        <w:gridCol w:w="948"/>
        <w:gridCol w:w="1042"/>
        <w:gridCol w:w="948"/>
      </w:tblGrid>
      <w:tr>
        <w:trPr>
          <w:trHeight w:val="418" w:hRule="exact"/>
        </w:trPr>
        <w:tc>
          <w:tcPr>
            <w:tcW w:w="27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392" w:right="0"/>
              <w:jc w:val="left"/>
              <w:rPr>
                <w:rFonts w:ascii="宋体" w:hAnsi="宋体" w:cs="宋体" w:eastAsia="宋体" w:hint="default"/>
                <w:sz w:val="18"/>
                <w:szCs w:val="18"/>
              </w:rPr>
            </w:pPr>
            <w:r>
              <w:rPr>
                <w:rFonts w:ascii="宋体" w:hAnsi="宋体" w:cs="宋体" w:eastAsia="宋体" w:hint="default"/>
                <w:sz w:val="18"/>
                <w:szCs w:val="18"/>
              </w:rPr>
              <w:t>资产组名称</w:t>
            </w:r>
          </w:p>
        </w:tc>
        <w:tc>
          <w:tcPr>
            <w:tcW w:w="9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tc>
        <w:tc>
          <w:tcPr>
            <w:tcW w:w="9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tc>
        <w:tc>
          <w:tcPr>
            <w:tcW w:w="9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z w:val="18"/>
                <w:szCs w:val="18"/>
              </w:rPr>
              <w:t>年</w:t>
            </w:r>
          </w:p>
        </w:tc>
        <w:tc>
          <w:tcPr>
            <w:tcW w:w="9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z w:val="18"/>
                <w:szCs w:val="18"/>
              </w:rPr>
              <w:t>年</w:t>
            </w:r>
          </w:p>
        </w:tc>
        <w:tc>
          <w:tcPr>
            <w:tcW w:w="10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z w:val="18"/>
                <w:szCs w:val="18"/>
              </w:rPr>
              <w:t>年</w:t>
            </w:r>
          </w:p>
        </w:tc>
        <w:tc>
          <w:tcPr>
            <w:tcW w:w="94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稳定期</w:t>
            </w:r>
          </w:p>
        </w:tc>
      </w:tr>
      <w:tr>
        <w:trPr>
          <w:trHeight w:val="418" w:hRule="exact"/>
        </w:trPr>
        <w:tc>
          <w:tcPr>
            <w:tcW w:w="27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392" w:right="0"/>
              <w:jc w:val="left"/>
              <w:rPr>
                <w:rFonts w:ascii="宋体" w:hAnsi="宋体" w:cs="宋体" w:eastAsia="宋体" w:hint="default"/>
                <w:sz w:val="18"/>
                <w:szCs w:val="18"/>
              </w:rPr>
            </w:pPr>
            <w:r>
              <w:rPr>
                <w:rFonts w:ascii="宋体" w:hAnsi="宋体" w:cs="宋体" w:eastAsia="宋体" w:hint="default"/>
                <w:sz w:val="18"/>
                <w:szCs w:val="18"/>
              </w:rPr>
              <w:t>北京龙域之星科技有限公司</w:t>
            </w:r>
          </w:p>
        </w:tc>
        <w:tc>
          <w:tcPr>
            <w:tcW w:w="9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sz w:val="18"/>
              </w:rPr>
              <w:t>33.17%</w:t>
            </w:r>
          </w:p>
        </w:tc>
        <w:tc>
          <w:tcPr>
            <w:tcW w:w="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sz w:val="18"/>
              </w:rPr>
              <w:t>31.18%</w:t>
            </w:r>
          </w:p>
        </w:tc>
        <w:tc>
          <w:tcPr>
            <w:tcW w:w="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sz w:val="18"/>
              </w:rPr>
              <w:t>29.00%</w:t>
            </w:r>
          </w:p>
        </w:tc>
        <w:tc>
          <w:tcPr>
            <w:tcW w:w="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2" w:right="0"/>
              <w:jc w:val="left"/>
              <w:rPr>
                <w:rFonts w:ascii="宋体" w:hAnsi="宋体" w:cs="宋体" w:eastAsia="宋体" w:hint="default"/>
                <w:sz w:val="18"/>
                <w:szCs w:val="18"/>
              </w:rPr>
            </w:pPr>
            <w:r>
              <w:rPr>
                <w:rFonts w:ascii="宋体"/>
                <w:sz w:val="18"/>
              </w:rPr>
              <w:t>26.68%</w:t>
            </w:r>
          </w:p>
        </w:tc>
        <w:tc>
          <w:tcPr>
            <w:tcW w:w="10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sz w:val="18"/>
              </w:rPr>
              <w:t>24.28%</w:t>
            </w:r>
          </w:p>
        </w:tc>
        <w:tc>
          <w:tcPr>
            <w:tcW w:w="9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left="103" w:right="0"/>
              <w:jc w:val="left"/>
              <w:rPr>
                <w:rFonts w:ascii="宋体" w:hAnsi="宋体" w:cs="宋体" w:eastAsia="宋体" w:hint="default"/>
                <w:sz w:val="18"/>
                <w:szCs w:val="18"/>
              </w:rPr>
            </w:pPr>
            <w:r>
              <w:rPr>
                <w:rFonts w:ascii="宋体"/>
                <w:sz w:val="18"/>
              </w:rPr>
              <w:t>24.28%</w:t>
            </w:r>
          </w:p>
        </w:tc>
      </w:tr>
    </w:tbl>
    <w:p>
      <w:pPr>
        <w:pStyle w:val="BodyText"/>
        <w:spacing w:line="240" w:lineRule="auto" w:before="10"/>
        <w:ind w:left="424" w:right="0"/>
        <w:jc w:val="left"/>
      </w:pPr>
      <w:r>
        <w:rPr/>
        <w:t>（</w:t>
      </w:r>
      <w:r>
        <w:rPr>
          <w:rFonts w:ascii="宋体" w:hAnsi="宋体" w:cs="宋体" w:eastAsia="宋体" w:hint="default"/>
        </w:rPr>
        <w:t>6</w:t>
      </w:r>
      <w:r>
        <w:rPr/>
        <w:t>）折现率说明</w:t>
      </w:r>
    </w:p>
    <w:p>
      <w:pPr>
        <w:pStyle w:val="BodyText"/>
        <w:spacing w:line="316" w:lineRule="auto" w:before="117"/>
        <w:ind w:right="1123" w:firstLine="360"/>
        <w:jc w:val="left"/>
      </w:pPr>
      <w:r>
        <w:rPr/>
        <w:t>北京龙域商誉评估首先运用资本资产定价模型</w:t>
      </w:r>
      <w:r>
        <w:rPr>
          <w:rFonts w:ascii="宋体" w:hAnsi="宋体" w:cs="宋体" w:eastAsia="宋体" w:hint="default"/>
        </w:rPr>
        <w:t>(CAPM)</w:t>
      </w:r>
      <w:r>
        <w:rPr/>
        <w:t>来计算股权资本成本，在此基础上运用</w:t>
      </w:r>
      <w:r>
        <w:rPr>
          <w:spacing w:val="-46"/>
        </w:rPr>
        <w:t> </w:t>
      </w:r>
      <w:r>
        <w:rPr>
          <w:rFonts w:ascii="宋体" w:hAnsi="宋体" w:cs="宋体" w:eastAsia="宋体" w:hint="default"/>
        </w:rPr>
        <w:t>WACC</w:t>
      </w:r>
      <w:r>
        <w:rPr>
          <w:rFonts w:ascii="宋体" w:hAnsi="宋体" w:cs="宋体" w:eastAsia="宋体" w:hint="default"/>
          <w:spacing w:val="-45"/>
        </w:rPr>
        <w:t> </w:t>
      </w:r>
      <w:r>
        <w:rPr/>
        <w:t>模型计算加权平均资 本成本，剔除所得税因素后确定本次评估的折现率（税前</w:t>
      </w:r>
      <w:r>
        <w:rPr>
          <w:spacing w:val="-46"/>
        </w:rPr>
        <w:t> </w:t>
      </w:r>
      <w:r>
        <w:rPr>
          <w:rFonts w:ascii="宋体" w:hAnsi="宋体" w:cs="宋体" w:eastAsia="宋体" w:hint="default"/>
        </w:rPr>
        <w:t>WACC</w:t>
      </w:r>
      <w:r>
        <w:rPr/>
        <w:t>），本次评估采用的折现率为</w:t>
      </w:r>
      <w:r>
        <w:rPr>
          <w:spacing w:val="-46"/>
        </w:rPr>
        <w:t> </w:t>
      </w:r>
      <w:r>
        <w:rPr>
          <w:rFonts w:ascii="宋体" w:hAnsi="宋体" w:cs="宋体" w:eastAsia="宋体" w:hint="default"/>
        </w:rPr>
        <w:t>19.69%</w:t>
      </w:r>
      <w:r>
        <w:rPr/>
        <w:t>。</w:t>
      </w:r>
    </w:p>
    <w:p>
      <w:pPr>
        <w:pStyle w:val="BodyText"/>
        <w:spacing w:line="357" w:lineRule="auto" w:before="59"/>
        <w:ind w:right="4272"/>
        <w:jc w:val="left"/>
      </w:pPr>
      <w:r>
        <w:rPr/>
        <w:t>商誉减值测试的影响 经测试，北京龙域非同一控制下企业合并形成的商誉截至报告日不存在减值迹象。 其他说明</w:t>
      </w:r>
    </w:p>
    <w:p>
      <w:pPr>
        <w:pStyle w:val="BodyText"/>
        <w:spacing w:line="240" w:lineRule="auto" w:before="29"/>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3、长期待摊费用" w:id="291"/>
      <w:bookmarkEnd w:id="29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租赁厂房改造工程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pacing w:val="-1"/>
                <w:sz w:val="18"/>
              </w:rPr>
              <w:t>2,987,695.14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3,205,147.30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880,082.18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5,312,760.26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租赁车间保温工程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84"/>
              <w:jc w:val="right"/>
              <w:rPr>
                <w:rFonts w:ascii="Times New Roman" w:hAnsi="Times New Roman" w:cs="Times New Roman" w:eastAsia="Times New Roman" w:hint="default"/>
                <w:sz w:val="18"/>
                <w:szCs w:val="18"/>
              </w:rPr>
            </w:pPr>
            <w:r>
              <w:rPr>
                <w:rFonts w:ascii="Times New Roman"/>
                <w:sz w:val="18"/>
              </w:rPr>
              <w:t>372,790.42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40,707.00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332,083.42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0"/>
              <w:jc w:val="right"/>
              <w:rPr>
                <w:rFonts w:ascii="Times New Roman" w:hAnsi="Times New Roman" w:cs="Times New Roman" w:eastAsia="Times New Roman" w:hint="default"/>
                <w:sz w:val="18"/>
                <w:szCs w:val="18"/>
              </w:rPr>
            </w:pPr>
            <w:r>
              <w:rPr>
                <w:rFonts w:ascii="Times New Roman"/>
                <w:sz w:val="18"/>
              </w:rPr>
              <w:t>81,583.33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1,703,736.00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383,278.58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1,402,040.75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84"/>
              <w:jc w:val="right"/>
              <w:rPr>
                <w:rFonts w:ascii="Times New Roman" w:hAnsi="Times New Roman" w:cs="Times New Roman" w:eastAsia="Times New Roman" w:hint="default"/>
                <w:sz w:val="18"/>
                <w:szCs w:val="18"/>
              </w:rPr>
            </w:pPr>
            <w:r>
              <w:rPr>
                <w:rFonts w:ascii="Times New Roman"/>
                <w:sz w:val="18"/>
              </w:rPr>
              <w:t>310,502.08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639,171.83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198,666.71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751,007.20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pacing w:val="-1"/>
                <w:sz w:val="18"/>
              </w:rPr>
              <w:t>3,752,570.97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5,548,055.13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1,502,734.47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7,797,891.63</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4、递延所得税资产/递延所得税负债" w:id="292"/>
      <w:bookmarkEnd w:id="292"/>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93"/>
      <w:bookmarkEnd w:id="29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433"/>
              <w:jc w:val="right"/>
              <w:rPr>
                <w:rFonts w:ascii="Times New Roman" w:hAnsi="Times New Roman" w:cs="Times New Roman" w:eastAsia="Times New Roman" w:hint="default"/>
                <w:sz w:val="18"/>
                <w:szCs w:val="18"/>
              </w:rPr>
            </w:pPr>
            <w:r>
              <w:rPr>
                <w:rFonts w:ascii="Times New Roman"/>
                <w:spacing w:val="-1"/>
                <w:sz w:val="18"/>
              </w:rPr>
              <w:t>22,994,545.71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3,884,796.21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11,199,535.27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1,837,561.29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433"/>
              <w:jc w:val="right"/>
              <w:rPr>
                <w:rFonts w:ascii="Times New Roman" w:hAnsi="Times New Roman" w:cs="Times New Roman" w:eastAsia="Times New Roman" w:hint="default"/>
                <w:sz w:val="18"/>
                <w:szCs w:val="18"/>
              </w:rPr>
            </w:pPr>
            <w:r>
              <w:rPr>
                <w:rFonts w:ascii="Times New Roman"/>
                <w:spacing w:val="-1"/>
                <w:sz w:val="18"/>
              </w:rPr>
              <w:t>22,994,545.71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3,884,796.21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11,199,535.27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1,837,561.29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94"/>
      <w:bookmarkEnd w:id="29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844"/>
        <w:gridCol w:w="2126"/>
        <w:gridCol w:w="1701"/>
        <w:gridCol w:w="1632"/>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应纳税暂时性差异</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递延所得税负债</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评估增值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33,441,336.34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8,581,167.42</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8" w:right="48"/>
              <w:jc w:val="left"/>
              <w:rPr>
                <w:rFonts w:ascii="宋体" w:hAnsi="宋体" w:cs="宋体" w:eastAsia="宋体" w:hint="default"/>
                <w:sz w:val="18"/>
                <w:szCs w:val="18"/>
              </w:rPr>
            </w:pPr>
            <w:r>
              <w:rPr>
                <w:rFonts w:ascii="宋体" w:hAnsi="宋体" w:cs="宋体" w:eastAsia="宋体" w:hint="default"/>
                <w:sz w:val="18"/>
                <w:szCs w:val="18"/>
              </w:rPr>
              <w:t>初始投资成本小于投资时可 辨认净资产公允价值的份额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5,010,639.61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751,595.94</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33,441,336.34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8,581,167.42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5,010,639.61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751,595.94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95"/>
      <w:bookmarkEnd w:id="29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3,884,796.21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1,837,561.29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8,581,167.42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751,595.94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96"/>
      <w:bookmarkEnd w:id="29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3,683,335.00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1,309,943.93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40,176,952.25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24,002,310.12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43,860,287.25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25,312,254.05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97"/>
      <w:bookmarkEnd w:id="29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3,363,108.65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16"/>
              <w:jc w:val="right"/>
              <w:rPr>
                <w:rFonts w:ascii="Times New Roman" w:hAnsi="Times New Roman" w:cs="Times New Roman" w:eastAsia="Times New Roman" w:hint="default"/>
                <w:sz w:val="18"/>
                <w:szCs w:val="18"/>
              </w:rPr>
            </w:pPr>
            <w:r>
              <w:rPr>
                <w:rFonts w:ascii="Times New Roman"/>
                <w:spacing w:val="-1"/>
                <w:sz w:val="18"/>
              </w:rPr>
              <w:t>2,878,920.86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10,908,942.25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4"/>
              <w:jc w:val="right"/>
              <w:rPr>
                <w:rFonts w:ascii="Times New Roman" w:hAnsi="Times New Roman" w:cs="Times New Roman" w:eastAsia="Times New Roman" w:hint="default"/>
                <w:sz w:val="18"/>
                <w:szCs w:val="18"/>
              </w:rPr>
            </w:pPr>
            <w:r>
              <w:rPr>
                <w:rFonts w:ascii="Times New Roman"/>
                <w:spacing w:val="-1"/>
                <w:sz w:val="18"/>
              </w:rPr>
              <w:t>10,301,511.06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11,548,705.75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2"/>
              <w:jc w:val="right"/>
              <w:rPr>
                <w:rFonts w:ascii="Times New Roman" w:hAnsi="Times New Roman" w:cs="Times New Roman" w:eastAsia="Times New Roman" w:hint="default"/>
                <w:sz w:val="18"/>
                <w:szCs w:val="18"/>
              </w:rPr>
            </w:pPr>
            <w:r>
              <w:rPr>
                <w:rFonts w:ascii="Times New Roman"/>
                <w:spacing w:val="-1"/>
                <w:sz w:val="18"/>
              </w:rPr>
              <w:t>10,821,878.20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14,356,195.60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40,176,952.25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2"/>
              <w:jc w:val="right"/>
              <w:rPr>
                <w:rFonts w:ascii="Times New Roman" w:hAnsi="Times New Roman" w:cs="Times New Roman" w:eastAsia="Times New Roman" w:hint="default"/>
                <w:sz w:val="18"/>
                <w:szCs w:val="18"/>
              </w:rPr>
            </w:pPr>
            <w:r>
              <w:rPr>
                <w:rFonts w:ascii="Times New Roman"/>
                <w:spacing w:val="-1"/>
                <w:sz w:val="18"/>
              </w:rPr>
              <w:t>24,002,310.12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5、其他非流动资产" w:id="298"/>
      <w:bookmarkEnd w:id="298"/>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8,499,692.93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6,940,197.98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8,499,692.93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6,940,197.98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短期借款" w:id="299"/>
      <w:bookmarkEnd w:id="299"/>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00"/>
      <w:bookmarkEnd w:id="30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11,257,000.00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219,000,000.00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178,150,000.00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29,710,000.00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259,967,000.00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298,150,000.00</w:t>
            </w:r>
          </w:p>
        </w:tc>
      </w:tr>
    </w:tbl>
    <w:p>
      <w:pPr>
        <w:pStyle w:val="BodyText"/>
        <w:spacing w:line="240" w:lineRule="auto" w:before="51"/>
        <w:ind w:right="0"/>
        <w:jc w:val="left"/>
      </w:pPr>
      <w:r>
        <w:rPr/>
        <w:t>短期借款分类的说明：</w:t>
      </w:r>
    </w:p>
    <w:p>
      <w:pPr>
        <w:spacing w:line="240" w:lineRule="auto" w:before="12"/>
        <w:rPr>
          <w:rFonts w:ascii="宋体" w:hAnsi="宋体" w:cs="宋体" w:eastAsia="宋体" w:hint="default"/>
          <w:sz w:val="14"/>
          <w:szCs w:val="14"/>
        </w:rPr>
      </w:pPr>
    </w:p>
    <w:p>
      <w:pPr>
        <w:pStyle w:val="BodyText"/>
        <w:spacing w:line="300" w:lineRule="auto"/>
        <w:ind w:right="1129" w:firstLine="360"/>
        <w:jc w:val="both"/>
      </w:pPr>
      <w:r>
        <w:rPr>
          <w:rFonts w:ascii="Times New Roman" w:hAnsi="Times New Roman" w:cs="Times New Roman" w:eastAsia="Times New Roman" w:hint="default"/>
          <w:spacing w:val="-1"/>
        </w:rPr>
        <w:t>1</w:t>
      </w:r>
      <w:r>
        <w:rPr>
          <w:spacing w:val="-1"/>
        </w:rPr>
        <w:t>）本公司向中国农业银行股份有限公司厦门东孚支行借款</w:t>
      </w:r>
      <w:r>
        <w:rPr>
          <w:rFonts w:ascii="Times New Roman" w:hAnsi="Times New Roman" w:cs="Times New Roman" w:eastAsia="Times New Roman" w:hint="default"/>
          <w:spacing w:val="-1"/>
        </w:rPr>
        <w:t>129,000,000.00</w:t>
      </w:r>
      <w:r>
        <w:rPr>
          <w:spacing w:val="-1"/>
        </w:rPr>
        <w:t>元，本公司与呼市吉宏以房屋构筑物、土地使</w:t>
      </w:r>
      <w:r>
        <w:rPr/>
        <w:t> 用权向其提供了抵押担保。抵押固定资产原值</w:t>
      </w:r>
      <w:r>
        <w:rPr>
          <w:rFonts w:ascii="Times New Roman" w:hAnsi="Times New Roman" w:cs="Times New Roman" w:eastAsia="Times New Roman" w:hint="default"/>
        </w:rPr>
        <w:t>56,979,682.65</w:t>
      </w:r>
      <w:r>
        <w:rPr/>
        <w:t>元，累计折旧</w:t>
      </w:r>
      <w:r>
        <w:rPr>
          <w:rFonts w:ascii="Times New Roman" w:hAnsi="Times New Roman" w:cs="Times New Roman" w:eastAsia="Times New Roman" w:hint="default"/>
        </w:rPr>
        <w:t>13,548,178.11</w:t>
      </w:r>
      <w:r>
        <w:rPr/>
        <w:t>元，账面净值</w:t>
      </w:r>
      <w:r>
        <w:rPr>
          <w:rFonts w:ascii="Times New Roman" w:hAnsi="Times New Roman" w:cs="Times New Roman" w:eastAsia="Times New Roman" w:hint="default"/>
        </w:rPr>
        <w:t>43,431,504.54</w:t>
      </w:r>
      <w:r>
        <w:rPr/>
        <w:t>元；抵押</w:t>
      </w:r>
      <w:r>
        <w:rPr>
          <w:spacing w:val="-46"/>
        </w:rPr>
        <w:t> </w:t>
      </w:r>
      <w:r>
        <w:rPr/>
        <w:t>的土地使用权账面价值</w:t>
      </w:r>
      <w:r>
        <w:rPr>
          <w:rFonts w:ascii="Times New Roman" w:hAnsi="Times New Roman" w:cs="Times New Roman" w:eastAsia="Times New Roman" w:hint="default"/>
        </w:rPr>
        <w:t>6,772,186.74</w:t>
      </w:r>
      <w:r>
        <w:rPr/>
        <w:t>元。</w:t>
      </w:r>
    </w:p>
    <w:p>
      <w:pPr>
        <w:pStyle w:val="BodyText"/>
        <w:spacing w:line="300" w:lineRule="auto" w:before="133"/>
        <w:ind w:right="1132" w:firstLine="360"/>
        <w:jc w:val="both"/>
      </w:pPr>
      <w:r>
        <w:rPr>
          <w:rFonts w:ascii="Times New Roman" w:hAnsi="Times New Roman" w:cs="Times New Roman" w:eastAsia="Times New Roman" w:hint="default"/>
        </w:rPr>
        <w:t>2</w:t>
      </w:r>
      <w:r>
        <w:rPr/>
        <w:t>）本公司向兴业银行厦门文滨支行借款</w:t>
      </w:r>
      <w:r>
        <w:rPr>
          <w:rFonts w:ascii="Times New Roman" w:hAnsi="Times New Roman" w:cs="Times New Roman" w:eastAsia="Times New Roman" w:hint="default"/>
        </w:rPr>
        <w:t>15,000,000.00</w:t>
      </w:r>
      <w:r>
        <w:rPr/>
        <w:t>元，呼市吉宏、厦门市担保有限公司向其提供了保证担保</w:t>
      </w:r>
      <w:r>
        <w:rPr>
          <w:rFonts w:ascii="Times New Roman" w:hAnsi="Times New Roman" w:cs="Times New Roman" w:eastAsia="Times New Roman" w:hint="default"/>
        </w:rPr>
        <w:t>,</w:t>
      </w:r>
      <w:r>
        <w:rPr/>
        <w:t>本公司 以机器设备向厦门市担保有限公司提供了反担保，抵押固定资产原值</w:t>
      </w:r>
      <w:r>
        <w:rPr>
          <w:rFonts w:ascii="Times New Roman" w:hAnsi="Times New Roman" w:cs="Times New Roman" w:eastAsia="Times New Roman" w:hint="default"/>
        </w:rPr>
        <w:t>35,196,177.04</w:t>
      </w:r>
      <w:r>
        <w:rPr/>
        <w:t>元，累计折旧</w:t>
      </w:r>
      <w:r>
        <w:rPr>
          <w:rFonts w:ascii="Times New Roman" w:hAnsi="Times New Roman" w:cs="Times New Roman" w:eastAsia="Times New Roman" w:hint="default"/>
        </w:rPr>
        <w:t>21,750,180.18</w:t>
      </w:r>
      <w:r>
        <w:rPr/>
        <w:t>元，账面净值 </w:t>
      </w:r>
      <w:r>
        <w:rPr>
          <w:rFonts w:ascii="Times New Roman" w:hAnsi="Times New Roman" w:cs="Times New Roman" w:eastAsia="Times New Roman" w:hint="default"/>
        </w:rPr>
        <w:t>13,445,996.86</w:t>
      </w:r>
      <w:r>
        <w:rPr/>
        <w:t>元。</w:t>
      </w:r>
    </w:p>
    <w:p>
      <w:pPr>
        <w:pStyle w:val="BodyText"/>
        <w:spacing w:line="300" w:lineRule="auto" w:before="133"/>
        <w:ind w:right="1132" w:firstLine="360"/>
        <w:jc w:val="both"/>
      </w:pPr>
      <w:r>
        <w:rPr>
          <w:rFonts w:ascii="Times New Roman" w:hAnsi="Times New Roman" w:cs="Times New Roman" w:eastAsia="Times New Roman" w:hint="default"/>
        </w:rPr>
        <w:t>3</w:t>
      </w:r>
      <w:r>
        <w:rPr/>
        <w:t>）本公司向厦门银行莲前支行借款</w:t>
      </w:r>
      <w:r>
        <w:rPr>
          <w:rFonts w:ascii="Times New Roman" w:hAnsi="Times New Roman" w:cs="Times New Roman" w:eastAsia="Times New Roman" w:hint="default"/>
        </w:rPr>
        <w:t>40,000,000.00</w:t>
      </w:r>
      <w:r>
        <w:rPr/>
        <w:t>元，本公司以房屋构筑物、土地使用权向其提供了抵押担保，呼市吉 </w:t>
      </w:r>
      <w:r>
        <w:rPr>
          <w:spacing w:val="-1"/>
        </w:rPr>
        <w:t>宏向其提供了保证担保。抵押固定资产原值</w:t>
      </w:r>
      <w:r>
        <w:rPr>
          <w:rFonts w:ascii="Times New Roman" w:hAnsi="Times New Roman" w:cs="Times New Roman" w:eastAsia="Times New Roman" w:hint="default"/>
          <w:spacing w:val="-1"/>
        </w:rPr>
        <w:t>25,196,162.55</w:t>
      </w:r>
      <w:r>
        <w:rPr>
          <w:spacing w:val="-1"/>
        </w:rPr>
        <w:t>元，累计折旧</w:t>
      </w:r>
      <w:r>
        <w:rPr>
          <w:rFonts w:ascii="Times New Roman" w:hAnsi="Times New Roman" w:cs="Times New Roman" w:eastAsia="Times New Roman" w:hint="default"/>
          <w:spacing w:val="-1"/>
        </w:rPr>
        <w:t>3,590,142.88</w:t>
      </w:r>
      <w:r>
        <w:rPr>
          <w:spacing w:val="-1"/>
        </w:rPr>
        <w:t>元，账面净值</w:t>
      </w:r>
      <w:r>
        <w:rPr>
          <w:rFonts w:ascii="Times New Roman" w:hAnsi="Times New Roman" w:cs="Times New Roman" w:eastAsia="Times New Roman" w:hint="default"/>
          <w:spacing w:val="-1"/>
        </w:rPr>
        <w:t>21,606,019.67</w:t>
      </w:r>
      <w:r>
        <w:rPr>
          <w:spacing w:val="-1"/>
        </w:rPr>
        <w:t>元；抵押的土</w:t>
      </w:r>
      <w:r>
        <w:rPr>
          <w:spacing w:val="-64"/>
        </w:rPr>
        <w:t> </w:t>
      </w:r>
      <w:r>
        <w:rPr>
          <w:spacing w:val="-64"/>
        </w:rPr>
      </w:r>
      <w:r>
        <w:rPr/>
        <w:t>地使用权账面价值</w:t>
      </w:r>
      <w:r>
        <w:rPr>
          <w:rFonts w:ascii="Times New Roman" w:hAnsi="Times New Roman" w:cs="Times New Roman" w:eastAsia="Times New Roman" w:hint="default"/>
        </w:rPr>
        <w:t>7,794,673.99</w:t>
      </w:r>
      <w:r>
        <w:rPr/>
        <w:t>元。</w:t>
      </w:r>
    </w:p>
    <w:p>
      <w:pPr>
        <w:spacing w:line="240" w:lineRule="auto" w:before="4"/>
        <w:rPr>
          <w:rFonts w:ascii="宋体" w:hAnsi="宋体" w:cs="宋体" w:eastAsia="宋体" w:hint="default"/>
          <w:sz w:val="19"/>
          <w:szCs w:val="19"/>
        </w:rPr>
      </w:pPr>
    </w:p>
    <w:p>
      <w:pPr>
        <w:pStyle w:val="BodyText"/>
        <w:spacing w:line="240" w:lineRule="auto"/>
        <w:ind w:left="514" w:right="0"/>
        <w:jc w:val="left"/>
      </w:pPr>
      <w:r>
        <w:rPr>
          <w:rFonts w:ascii="Times New Roman" w:hAnsi="Times New Roman" w:cs="Times New Roman" w:eastAsia="Times New Roman" w:hint="default"/>
        </w:rPr>
        <w:t>4</w:t>
      </w:r>
      <w:r>
        <w:rPr/>
        <w:t>）本公司向中国光大银行厦门分行借款</w:t>
      </w:r>
      <w:r>
        <w:rPr>
          <w:rFonts w:ascii="Times New Roman" w:hAnsi="Times New Roman" w:cs="Times New Roman" w:eastAsia="Times New Roman" w:hint="default"/>
        </w:rPr>
        <w:t>35,000,000.00</w:t>
      </w:r>
      <w:r>
        <w:rPr/>
        <w:t>元，本公司以土地使用权向其提供了抵押担保，廊坊吉宏向其提</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供了保证担保。抵押土地使用权账面价值</w:t>
      </w:r>
      <w:r>
        <w:rPr>
          <w:rFonts w:ascii="Times New Roman" w:hAnsi="Times New Roman" w:cs="Times New Roman" w:eastAsia="Times New Roman" w:hint="default"/>
        </w:rPr>
        <w:t>14,311,635.00</w:t>
      </w:r>
      <w:r>
        <w:rPr/>
        <w:t>元。</w:t>
      </w:r>
    </w:p>
    <w:p>
      <w:pPr>
        <w:spacing w:line="240" w:lineRule="auto" w:before="2"/>
        <w:rPr>
          <w:rFonts w:ascii="宋体" w:hAnsi="宋体" w:cs="宋体" w:eastAsia="宋体" w:hint="default"/>
          <w:sz w:val="23"/>
          <w:szCs w:val="23"/>
        </w:rPr>
      </w:pPr>
    </w:p>
    <w:p>
      <w:pPr>
        <w:pStyle w:val="BodyText"/>
        <w:spacing w:line="240" w:lineRule="auto"/>
        <w:ind w:left="514" w:right="0"/>
        <w:jc w:val="left"/>
      </w:pPr>
      <w:r>
        <w:rPr>
          <w:rFonts w:ascii="Times New Roman" w:hAnsi="Times New Roman" w:cs="Times New Roman" w:eastAsia="Times New Roman" w:hint="default"/>
        </w:rPr>
        <w:t>5</w:t>
      </w:r>
      <w:r>
        <w:rPr/>
        <w:t>）本公司向兴业银行厦门文滨支行借款</w:t>
      </w:r>
      <w:r>
        <w:rPr>
          <w:rFonts w:ascii="Times New Roman" w:hAnsi="Times New Roman" w:cs="Times New Roman" w:eastAsia="Times New Roman" w:hint="default"/>
        </w:rPr>
        <w:t>29,710,000.00</w:t>
      </w:r>
      <w:r>
        <w:rPr/>
        <w:t>元，呼市吉宏向其提供了保证担保。</w:t>
      </w:r>
    </w:p>
    <w:p>
      <w:pPr>
        <w:pStyle w:val="BodyText"/>
        <w:spacing w:line="240" w:lineRule="auto" w:before="63"/>
        <w:ind w:left="514" w:right="0"/>
        <w:jc w:val="left"/>
      </w:pPr>
      <w:r>
        <w:rPr>
          <w:rFonts w:ascii="Times New Roman" w:hAnsi="Times New Roman" w:cs="Times New Roman" w:eastAsia="Times New Roman" w:hint="default"/>
        </w:rPr>
        <w:t>6</w:t>
      </w:r>
      <w:r>
        <w:rPr/>
        <w:t>）济南吉联与惠商商业保理有限公司签订保理合同，以其交易形成的应收账款</w:t>
      </w:r>
      <w:r>
        <w:rPr>
          <w:rFonts w:ascii="Times New Roman" w:hAnsi="Times New Roman" w:cs="Times New Roman" w:eastAsia="Times New Roman" w:hint="default"/>
        </w:rPr>
        <w:t>11,870,071.37</w:t>
      </w:r>
      <w:r>
        <w:rPr/>
        <w:t>元做为质押，借款</w:t>
      </w:r>
    </w:p>
    <w:p>
      <w:pPr>
        <w:pStyle w:val="BodyText"/>
        <w:spacing w:line="240" w:lineRule="auto" w:before="63"/>
        <w:ind w:right="0"/>
        <w:jc w:val="left"/>
      </w:pPr>
      <w:r>
        <w:rPr>
          <w:rFonts w:ascii="Times New Roman" w:hAnsi="Times New Roman" w:cs="Times New Roman" w:eastAsia="Times New Roman" w:hint="default"/>
        </w:rPr>
        <w:t>11,257,000.00</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已逾期未偿还的短期借款情况" w:id="301"/>
      <w:bookmarkEnd w:id="30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以公允价值计量且其变动计入当期损益的金融负债" w:id="302"/>
      <w:bookmarkEnd w:id="302"/>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8、衍生金融负债" w:id="303"/>
      <w:bookmarkEnd w:id="303"/>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9、应付票据及应付账款" w:id="304"/>
      <w:bookmarkEnd w:id="304"/>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46,565,501.11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66,830,206.53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295,613,381.81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181,202,020.86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342,178,882.92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248,032,227.39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305"/>
      <w:bookmarkEnd w:id="305"/>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46,565,501.11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66,830,206.53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46,565,501.11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66,830,206.53</w:t>
            </w:r>
          </w:p>
        </w:tc>
      </w:tr>
    </w:tbl>
    <w:p>
      <w:pPr>
        <w:pStyle w:val="BodyText"/>
        <w:spacing w:line="240" w:lineRule="auto" w:before="51"/>
        <w:ind w:right="0"/>
        <w:jc w:val="left"/>
      </w:pPr>
      <w:r>
        <w:rPr/>
        <w:t>本期末已到期未支付的应付票据总额为元。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应付账款列示" w:id="306"/>
      <w:bookmarkEnd w:id="306"/>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74,866,131.45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68,836,789.74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7,497,010.69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6,464,598.57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2,779,233.02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10,166,324.25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技术服务费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116,821,412.29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33,476,857.32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广告费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83,848,466.67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62,257,450.98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9,801,127.69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295,613,381.81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181,202,020.86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307"/>
      <w:bookmarkEnd w:id="307"/>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2,567,959.69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1,779,746.72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964,171.70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938,858.02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7,450,736.13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预收款项" w:id="308"/>
      <w:bookmarkEnd w:id="308"/>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09"/>
      <w:bookmarkEnd w:id="30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11,389,598.58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2,597,611.17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6,907.21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112.43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11,396,505.79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2,597,723.60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10"/>
      <w:bookmarkEnd w:id="31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北京今奇互动科技有限公司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6" w:right="0"/>
              <w:jc w:val="left"/>
              <w:rPr>
                <w:rFonts w:ascii="Times New Roman" w:hAnsi="Times New Roman" w:cs="Times New Roman" w:eastAsia="Times New Roman" w:hint="default"/>
                <w:sz w:val="18"/>
                <w:szCs w:val="18"/>
              </w:rPr>
            </w:pPr>
            <w:r>
              <w:rPr>
                <w:rFonts w:ascii="Times New Roman"/>
                <w:sz w:val="18"/>
              </w:rPr>
              <w:t>698,172.00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Cintela.S.A</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6" w:right="0"/>
              <w:jc w:val="left"/>
              <w:rPr>
                <w:rFonts w:ascii="Times New Roman" w:hAnsi="Times New Roman" w:cs="Times New Roman" w:eastAsia="Times New Roman" w:hint="default"/>
                <w:sz w:val="18"/>
                <w:szCs w:val="18"/>
              </w:rPr>
            </w:pPr>
            <w:r>
              <w:rPr>
                <w:rFonts w:ascii="Times New Roman"/>
                <w:sz w:val="18"/>
              </w:rPr>
              <w:t>318,580.46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8" w:right="0"/>
              <w:jc w:val="left"/>
              <w:rPr>
                <w:rFonts w:ascii="Times New Roman" w:hAnsi="Times New Roman" w:cs="Times New Roman" w:eastAsia="Times New Roman" w:hint="default"/>
                <w:sz w:val="18"/>
                <w:szCs w:val="18"/>
              </w:rPr>
            </w:pPr>
            <w:r>
              <w:rPr>
                <w:rFonts w:ascii="Times New Roman"/>
                <w:sz w:val="18"/>
              </w:rPr>
              <w:t>1,016,752.46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311"/>
      <w:bookmarkEnd w:id="31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1、应付职工薪酬" w:id="312"/>
      <w:bookmarkEnd w:id="312"/>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13"/>
      <w:bookmarkEnd w:id="31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16,502,468.01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167,327,623.78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157,907,050.43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25,923,041.36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69" w:right="9" w:hanging="658"/>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409,149.90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9,838,945.24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9,626,391.22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621,703.92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16,911,617.91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177,166,569.02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167,533,441.65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26,544,745.28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14"/>
      <w:bookmarkEnd w:id="31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2353"/>
        <w:gridCol w:w="1843"/>
        <w:gridCol w:w="1842"/>
        <w:gridCol w:w="1632"/>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59" w:right="9" w:hanging="74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23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7,142,748.58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146,876,660.22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140,650,752.37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13,368,656.43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235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8,328,225.14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8,312,857.14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15,368.00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23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138,509.09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5,001,855.54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4,892,419.47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247,945.16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其中：医疗保险费</w:t>
            </w:r>
          </w:p>
        </w:tc>
        <w:tc>
          <w:tcPr>
            <w:tcW w:w="23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119,856.10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4,213,594.85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4,119,221.25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214,229.70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工伤保险费</w:t>
            </w:r>
          </w:p>
        </w:tc>
        <w:tc>
          <w:tcPr>
            <w:tcW w:w="23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8,621.50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426,981.67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426,291.05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9,312.12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生育保险费</w:t>
            </w:r>
          </w:p>
        </w:tc>
        <w:tc>
          <w:tcPr>
            <w:tcW w:w="23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10,031.49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361,279.02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346,907.17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24,403.34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23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110,593.00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3,635,565.84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3,580,518.84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165,640.00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59" w:right="9" w:hanging="74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23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9,110,617.34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3,485,317.04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470,502.61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12,125,431.77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16,502,468.01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167,327,623.78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157,907,050.43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25,923,041.36</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设定提存计划列示" w:id="315"/>
      <w:bookmarkEnd w:id="31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395,826.42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9,478,309.73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9,273,539.14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5" w:right="0"/>
              <w:jc w:val="left"/>
              <w:rPr>
                <w:rFonts w:ascii="Times New Roman" w:hAnsi="Times New Roman" w:cs="Times New Roman" w:eastAsia="Times New Roman" w:hint="default"/>
                <w:sz w:val="18"/>
                <w:szCs w:val="18"/>
              </w:rPr>
            </w:pPr>
            <w:r>
              <w:rPr>
                <w:rFonts w:ascii="Times New Roman"/>
                <w:sz w:val="18"/>
              </w:rPr>
              <w:t>600,597.01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13,323.48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360,635.51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352,852.08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1" w:right="0"/>
              <w:jc w:val="left"/>
              <w:rPr>
                <w:rFonts w:ascii="Times New Roman" w:hAnsi="Times New Roman" w:cs="Times New Roman" w:eastAsia="Times New Roman" w:hint="default"/>
                <w:sz w:val="18"/>
                <w:szCs w:val="18"/>
              </w:rPr>
            </w:pPr>
            <w:r>
              <w:rPr>
                <w:rFonts w:ascii="Times New Roman"/>
                <w:sz w:val="18"/>
              </w:rPr>
              <w:t>21,106.91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409,149.90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9,838,945.24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9,626,391.22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5" w:right="0"/>
              <w:jc w:val="left"/>
              <w:rPr>
                <w:rFonts w:ascii="Times New Roman" w:hAnsi="Times New Roman" w:cs="Times New Roman" w:eastAsia="Times New Roman" w:hint="default"/>
                <w:sz w:val="18"/>
                <w:szCs w:val="18"/>
              </w:rPr>
            </w:pPr>
            <w:r>
              <w:rPr>
                <w:rFonts w:ascii="Times New Roman"/>
                <w:sz w:val="18"/>
              </w:rPr>
              <w:t>621,703.92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2、应交税费" w:id="316"/>
      <w:bookmarkEnd w:id="316"/>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5,449,085.57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2,583,584.37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9"/>
              <w:jc w:val="center"/>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25,438,477.07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10,326,488.03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135,998.64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240,927.11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322,566.01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182,422.49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441,768.32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286,485.79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231,905.19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93,237.69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202,719.41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122,517.51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58,650.61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56,199.54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29,734.92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26,088.30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44,516.02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26,627.12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748.32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32,356,170.08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13,944,577.95</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3、其他应付款" w:id="317"/>
      <w:bookmarkEnd w:id="317"/>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625,447.54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598,021.68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114,412,865.63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20,752,217.36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118,538,313.17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21,350,239.04</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应付利息" w:id="318"/>
      <w:bookmarkEnd w:id="318"/>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2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625,447.54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84" w:right="0"/>
              <w:jc w:val="left"/>
              <w:rPr>
                <w:rFonts w:ascii="Times New Roman" w:hAnsi="Times New Roman" w:cs="Times New Roman" w:eastAsia="Times New Roman" w:hint="default"/>
                <w:sz w:val="18"/>
                <w:szCs w:val="18"/>
              </w:rPr>
            </w:pPr>
            <w:r>
              <w:rPr>
                <w:rFonts w:ascii="Times New Roman"/>
                <w:sz w:val="18"/>
              </w:rPr>
              <w:t>598,021.68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625,447.54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84" w:right="0"/>
              <w:jc w:val="left"/>
              <w:rPr>
                <w:rFonts w:ascii="Times New Roman" w:hAnsi="Times New Roman" w:cs="Times New Roman" w:eastAsia="Times New Roman" w:hint="default"/>
                <w:sz w:val="18"/>
                <w:szCs w:val="18"/>
              </w:rPr>
            </w:pPr>
            <w:r>
              <w:rPr>
                <w:rFonts w:ascii="Times New Roman"/>
                <w:sz w:val="18"/>
              </w:rPr>
              <w:t>598,021.68</w:t>
            </w:r>
          </w:p>
        </w:tc>
      </w:tr>
    </w:tbl>
    <w:p>
      <w:pPr>
        <w:pStyle w:val="BodyText"/>
        <w:spacing w:line="240" w:lineRule="auto" w:before="51"/>
        <w:ind w:right="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股利" w:id="319"/>
      <w:bookmarkEnd w:id="319"/>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其他应付款" w:id="320"/>
      <w:bookmarkEnd w:id="320"/>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110,642,599.60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18,719,622.79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工程质保金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1,100.50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1,100.50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服务器租赁费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342,508.20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679,498.24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338,800.00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3,286,657.33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1,013,195.83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114,412,865.63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20,752,217.36</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骆伟民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厦门班班纸业有限公司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2,000,000.40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尚未结清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5,850,000.40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4、持有待售负债" w:id="321"/>
      <w:bookmarkEnd w:id="321"/>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5、一年内到期的非流动负债" w:id="322"/>
      <w:bookmarkEnd w:id="322"/>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6,690,000.00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21,637,500.93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9,086,772.84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21,637,500.93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15,776,772.84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其他流动负债" w:id="323"/>
      <w:bookmarkEnd w:id="323"/>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一年内确认的递延收益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1,130,349.32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1,093,426.24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1,130,349.32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1,093,426.24</w:t>
            </w:r>
          </w:p>
        </w:tc>
      </w:tr>
    </w:tbl>
    <w:p>
      <w:pPr>
        <w:pStyle w:val="BodyText"/>
        <w:spacing w:line="240" w:lineRule="auto" w:before="51"/>
        <w:ind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7、长期借款" w:id="324"/>
      <w:bookmarkEnd w:id="324"/>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25"/>
      <w:bookmarkEnd w:id="32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8592"/>
        <w:jc w:val="left"/>
      </w:pPr>
      <w:r>
        <w:rPr/>
        <w:t>长期借款分类的说明： 其他说明，包括利率区间：</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8、应付债券" w:id="326"/>
      <w:bookmarkEnd w:id="326"/>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27"/>
      <w:bookmarkEnd w:id="32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28"/>
      <w:bookmarkEnd w:id="32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29"/>
      <w:bookmarkEnd w:id="32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30"/>
      <w:bookmarkEnd w:id="33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9、长期应付款" w:id="331"/>
      <w:bookmarkEnd w:id="331"/>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45,536,886.32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7,719,439.30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45,536,886.32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7,719,439.30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按款项性质列示长期应付款" w:id="332"/>
      <w:bookmarkEnd w:id="33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应付融资租赁款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45,536,886.32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7,719,439.30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45,536,886.32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7,719,439.30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专项应付款" w:id="333"/>
      <w:bookmarkEnd w:id="333"/>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单位：人民币元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0、长期应付职工薪酬" w:id="334"/>
      <w:bookmarkEnd w:id="334"/>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35"/>
      <w:bookmarkEnd w:id="335"/>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设定受益计划变动情况" w:id="336"/>
      <w:bookmarkEnd w:id="336"/>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计划资产：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设定受益计划净负债（净资产）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2"/>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1、预计负债" w:id="337"/>
      <w:bookmarkEnd w:id="337"/>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递延收益" w:id="338"/>
      <w:bookmarkEnd w:id="338"/>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4,120,507.15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1,136,503.16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3,304,003.99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4,120,507.15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1,136,503.16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3,304,003.99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right="0"/>
        <w:jc w:val="left"/>
      </w:pPr>
      <w:r>
        <w:rPr/>
        <w:t>其他说明：</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119"/>
        <w:gridCol w:w="1134"/>
        <w:gridCol w:w="1116"/>
        <w:gridCol w:w="1152"/>
        <w:gridCol w:w="1277"/>
        <w:gridCol w:w="1134"/>
        <w:gridCol w:w="991"/>
      </w:tblGrid>
      <w:tr>
        <w:trPr>
          <w:trHeight w:val="971"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政府补助项目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69" w:right="11" w:hanging="360"/>
              <w:jc w:val="left"/>
              <w:rPr>
                <w:rFonts w:ascii="宋体" w:hAnsi="宋体" w:cs="宋体" w:eastAsia="宋体" w:hint="default"/>
                <w:sz w:val="18"/>
                <w:szCs w:val="18"/>
              </w:rPr>
            </w:pPr>
            <w:r>
              <w:rPr>
                <w:rFonts w:ascii="宋体" w:hAnsi="宋体" w:cs="宋体" w:eastAsia="宋体" w:hint="default"/>
                <w:sz w:val="18"/>
                <w:szCs w:val="18"/>
              </w:rPr>
              <w:t>本年新增补助 金额</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2"/>
              <w:jc w:val="center"/>
              <w:rPr>
                <w:rFonts w:ascii="宋体" w:hAnsi="宋体" w:cs="宋体" w:eastAsia="宋体" w:hint="default"/>
                <w:sz w:val="18"/>
                <w:szCs w:val="18"/>
              </w:rPr>
            </w:pPr>
            <w:r>
              <w:rPr>
                <w:rFonts w:ascii="宋体" w:hAnsi="宋体" w:cs="宋体" w:eastAsia="宋体" w:hint="default"/>
                <w:sz w:val="18"/>
                <w:szCs w:val="18"/>
              </w:rPr>
              <w:t>本年计入营业 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 益金额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8" w:right="1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印刷绿色环保数字化生产线项目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设备</w:t>
            </w:r>
            <w:r>
              <w:rPr>
                <w:rFonts w:ascii="Times New Roman" w:hAnsi="Times New Roman" w:cs="Times New Roman" w:eastAsia="Times New Roman" w:hint="default"/>
                <w:sz w:val="18"/>
                <w:szCs w:val="18"/>
              </w:rPr>
              <w:t>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150,252.53</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3"/>
              <w:jc w:val="right"/>
              <w:rPr>
                <w:rFonts w:ascii="Times New Roman" w:hAnsi="Times New Roman" w:cs="Times New Roman" w:eastAsia="Times New Roman" w:hint="default"/>
                <w:sz w:val="18"/>
                <w:szCs w:val="18"/>
              </w:rPr>
            </w:pPr>
            <w:r>
              <w:rPr>
                <w:rFonts w:ascii="Times New Roman"/>
                <w:w w:val="95"/>
                <w:sz w:val="18"/>
              </w:rPr>
              <w:t>-128,787.88</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21,464.65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印刷绿色环保数字化生产线项目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设备</w:t>
            </w:r>
            <w:r>
              <w:rPr>
                <w:rFonts w:ascii="Times New Roman" w:hAnsi="Times New Roman" w:cs="Times New Roman" w:eastAsia="Times New Roman" w:hint="default"/>
                <w:sz w:val="18"/>
                <w:szCs w:val="18"/>
              </w:rPr>
              <w:t>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249,999.99</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3"/>
              <w:jc w:val="right"/>
              <w:rPr>
                <w:rFonts w:ascii="Times New Roman" w:hAnsi="Times New Roman" w:cs="Times New Roman" w:eastAsia="Times New Roman" w:hint="default"/>
                <w:sz w:val="18"/>
                <w:szCs w:val="18"/>
              </w:rPr>
            </w:pPr>
            <w:r>
              <w:rPr>
                <w:rFonts w:ascii="Times New Roman"/>
                <w:w w:val="95"/>
                <w:sz w:val="18"/>
              </w:rPr>
              <w:t>-125,000.00</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124,999.99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环保型软包装数字化印刷机生产线项目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759,878.07</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3"/>
              <w:jc w:val="right"/>
              <w:rPr>
                <w:rFonts w:ascii="Times New Roman" w:hAnsi="Times New Roman" w:cs="Times New Roman" w:eastAsia="Times New Roman" w:hint="default"/>
                <w:sz w:val="18"/>
                <w:szCs w:val="18"/>
              </w:rPr>
            </w:pPr>
            <w:r>
              <w:rPr>
                <w:rFonts w:ascii="Times New Roman"/>
                <w:w w:val="95"/>
                <w:sz w:val="18"/>
              </w:rPr>
              <w:t>-264,322.32</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495,555.75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年度企业技改设备购置补贴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74,121.56</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38"/>
              <w:jc w:val="right"/>
              <w:rPr>
                <w:rFonts w:ascii="Times New Roman" w:hAnsi="Times New Roman" w:cs="Times New Roman" w:eastAsia="Times New Roman" w:hint="default"/>
                <w:sz w:val="18"/>
                <w:szCs w:val="18"/>
              </w:rPr>
            </w:pPr>
            <w:r>
              <w:rPr>
                <w:rFonts w:ascii="Times New Roman"/>
                <w:w w:val="95"/>
                <w:sz w:val="18"/>
              </w:rPr>
              <w:t>-21,694.12</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52,427.44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2"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年度企业技改设备购置补贴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193,246.63</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38"/>
              <w:jc w:val="right"/>
              <w:rPr>
                <w:rFonts w:ascii="Times New Roman" w:hAnsi="Times New Roman" w:cs="Times New Roman" w:eastAsia="Times New Roman" w:hint="default"/>
                <w:sz w:val="18"/>
                <w:szCs w:val="18"/>
              </w:rPr>
            </w:pPr>
            <w:r>
              <w:rPr>
                <w:rFonts w:ascii="Times New Roman"/>
                <w:w w:val="95"/>
                <w:sz w:val="18"/>
              </w:rPr>
              <w:t>-42,943.68</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150,302.95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2"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年度企业技改设备购置补贴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63,242.93</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38"/>
              <w:jc w:val="right"/>
              <w:rPr>
                <w:rFonts w:ascii="Times New Roman" w:hAnsi="Times New Roman" w:cs="Times New Roman" w:eastAsia="Times New Roman" w:hint="default"/>
                <w:sz w:val="18"/>
                <w:szCs w:val="18"/>
              </w:rPr>
            </w:pPr>
            <w:r>
              <w:rPr>
                <w:rFonts w:ascii="Times New Roman"/>
                <w:w w:val="95"/>
                <w:sz w:val="18"/>
              </w:rPr>
              <w:t>-11,327.12</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51,915.81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2"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年度企业技改设备购置补贴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163,579.24</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38"/>
              <w:jc w:val="right"/>
              <w:rPr>
                <w:rFonts w:ascii="Times New Roman" w:hAnsi="Times New Roman" w:cs="Times New Roman" w:eastAsia="Times New Roman" w:hint="default"/>
                <w:sz w:val="18"/>
                <w:szCs w:val="18"/>
              </w:rPr>
            </w:pPr>
            <w:r>
              <w:rPr>
                <w:rFonts w:ascii="Times New Roman"/>
                <w:w w:val="95"/>
                <w:sz w:val="18"/>
              </w:rPr>
              <w:t>-25,166.04</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138,413.20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2"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挥发性有机物污染防治专项资金补助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697,435.90</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38"/>
              <w:jc w:val="right"/>
              <w:rPr>
                <w:rFonts w:ascii="Times New Roman" w:hAnsi="Times New Roman" w:cs="Times New Roman" w:eastAsia="Times New Roman" w:hint="default"/>
                <w:sz w:val="18"/>
                <w:szCs w:val="18"/>
              </w:rPr>
            </w:pPr>
            <w:r>
              <w:rPr>
                <w:rFonts w:ascii="Times New Roman"/>
                <w:w w:val="95"/>
                <w:sz w:val="18"/>
              </w:rPr>
              <w:t>-82,051.32</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615,384.58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2"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企业技术改造补助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1,071,366.03</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3"/>
              <w:jc w:val="right"/>
              <w:rPr>
                <w:rFonts w:ascii="Times New Roman" w:hAnsi="Times New Roman" w:cs="Times New Roman" w:eastAsia="Times New Roman" w:hint="default"/>
                <w:sz w:val="18"/>
                <w:szCs w:val="18"/>
              </w:rPr>
            </w:pPr>
            <w:r>
              <w:rPr>
                <w:rFonts w:ascii="Times New Roman"/>
                <w:w w:val="95"/>
                <w:sz w:val="18"/>
              </w:rPr>
              <w:t>-139,743.36</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931,622.67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94"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82" w:right="21" w:hanging="1261"/>
              <w:jc w:val="left"/>
              <w:rPr>
                <w:rFonts w:ascii="宋体" w:hAnsi="宋体" w:cs="宋体" w:eastAsia="宋体" w:hint="default"/>
                <w:sz w:val="18"/>
                <w:szCs w:val="18"/>
              </w:rPr>
            </w:pPr>
            <w:r>
              <w:rPr>
                <w:rFonts w:ascii="宋体" w:hAnsi="宋体" w:cs="宋体" w:eastAsia="宋体" w:hint="default"/>
                <w:sz w:val="18"/>
                <w:szCs w:val="18"/>
              </w:rPr>
              <w:t>五色水印绿色环保箱生产线专项资金支 持项目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92,783.58</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38"/>
              <w:jc w:val="right"/>
              <w:rPr>
                <w:rFonts w:ascii="Times New Roman" w:hAnsi="Times New Roman" w:cs="Times New Roman" w:eastAsia="Times New Roman" w:hint="default"/>
                <w:sz w:val="18"/>
                <w:szCs w:val="18"/>
              </w:rPr>
            </w:pPr>
            <w:r>
              <w:rPr>
                <w:rFonts w:ascii="Times New Roman"/>
                <w:w w:val="95"/>
                <w:sz w:val="18"/>
              </w:rPr>
              <w:t>-18,556.68</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74,226.90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2"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大气污染防治政府补贴资金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178,533.35</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38"/>
              <w:jc w:val="right"/>
              <w:rPr>
                <w:rFonts w:ascii="Times New Roman" w:hAnsi="Times New Roman" w:cs="Times New Roman" w:eastAsia="Times New Roman" w:hint="default"/>
                <w:sz w:val="18"/>
                <w:szCs w:val="18"/>
              </w:rPr>
            </w:pPr>
            <w:r>
              <w:rPr>
                <w:rFonts w:ascii="Times New Roman"/>
                <w:w w:val="95"/>
                <w:sz w:val="18"/>
              </w:rPr>
              <w:t>-20,800.00</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157,733.35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2"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年产</w:t>
            </w:r>
            <w:r>
              <w:rPr>
                <w:rFonts w:ascii="Times New Roman" w:hAnsi="Times New Roman" w:cs="Times New Roman" w:eastAsia="Times New Roman" w:hint="default"/>
                <w:sz w:val="18"/>
                <w:szCs w:val="18"/>
              </w:rPr>
              <w:t>3000</w:t>
            </w:r>
            <w:r>
              <w:rPr>
                <w:rFonts w:ascii="宋体" w:hAnsi="宋体" w:cs="宋体" w:eastAsia="宋体" w:hint="default"/>
                <w:sz w:val="18"/>
                <w:szCs w:val="18"/>
              </w:rPr>
              <w:t>万件环保纸箱生产线技改项目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426,067.34</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3"/>
              <w:jc w:val="right"/>
              <w:rPr>
                <w:rFonts w:ascii="Times New Roman" w:hAnsi="Times New Roman" w:cs="Times New Roman" w:eastAsia="Times New Roman" w:hint="default"/>
                <w:sz w:val="18"/>
                <w:szCs w:val="18"/>
              </w:rPr>
            </w:pPr>
            <w:r>
              <w:rPr>
                <w:rFonts w:ascii="Times New Roman"/>
                <w:w w:val="95"/>
                <w:sz w:val="18"/>
              </w:rPr>
              <w:t>-213,033.72</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213,033.62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2"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年度企业技改设备购置补贴</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320,000.00</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-6153.84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38"/>
              <w:jc w:val="right"/>
              <w:rPr>
                <w:rFonts w:ascii="Times New Roman" w:hAnsi="Times New Roman" w:cs="Times New Roman" w:eastAsia="Times New Roman" w:hint="default"/>
                <w:sz w:val="18"/>
                <w:szCs w:val="18"/>
              </w:rPr>
            </w:pPr>
            <w:r>
              <w:rPr>
                <w:rFonts w:ascii="Times New Roman"/>
                <w:w w:val="95"/>
                <w:sz w:val="18"/>
              </w:rPr>
              <w:t>-36,923.08</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276,923.08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89"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4,120,507.15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320,000.00</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-6153.84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6"/>
              <w:jc w:val="right"/>
              <w:rPr>
                <w:rFonts w:ascii="Times New Roman" w:hAnsi="Times New Roman" w:cs="Times New Roman" w:eastAsia="Times New Roman" w:hint="default"/>
                <w:sz w:val="18"/>
                <w:szCs w:val="18"/>
              </w:rPr>
            </w:pPr>
            <w:r>
              <w:rPr>
                <w:rFonts w:ascii="Times New Roman"/>
                <w:spacing w:val="-1"/>
                <w:sz w:val="18"/>
              </w:rPr>
              <w:t>-1,130,349.32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3,304,003.99</w:t>
            </w:r>
          </w:p>
        </w:tc>
        <w:tc>
          <w:tcPr>
            <w:tcW w:w="99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43、其他非流动负债" w:id="339"/>
      <w:bookmarkEnd w:id="339"/>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股本" w:id="340"/>
      <w:bookmarkEnd w:id="340"/>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357"/>
        <w:gridCol w:w="992"/>
        <w:gridCol w:w="852"/>
        <w:gridCol w:w="1584"/>
        <w:gridCol w:w="824"/>
        <w:gridCol w:w="1557"/>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580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09"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3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584"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1557"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116,000,000.00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0" w:right="0"/>
              <w:jc w:val="left"/>
              <w:rPr>
                <w:rFonts w:ascii="Times New Roman" w:hAnsi="Times New Roman" w:cs="Times New Roman" w:eastAsia="Times New Roman" w:hint="default"/>
                <w:sz w:val="18"/>
                <w:szCs w:val="18"/>
              </w:rPr>
            </w:pPr>
            <w:r>
              <w:rPr>
                <w:rFonts w:ascii="Times New Roman"/>
                <w:sz w:val="18"/>
              </w:rPr>
              <w:t>81,200,000.00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1" w:right="0"/>
              <w:jc w:val="left"/>
              <w:rPr>
                <w:rFonts w:ascii="Times New Roman" w:hAnsi="Times New Roman" w:cs="Times New Roman" w:eastAsia="Times New Roman" w:hint="default"/>
                <w:sz w:val="18"/>
                <w:szCs w:val="18"/>
              </w:rPr>
            </w:pPr>
            <w:r>
              <w:rPr>
                <w:rFonts w:ascii="Times New Roman"/>
                <w:sz w:val="18"/>
              </w:rPr>
              <w:t>81,200,000.00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197,200,000.00</w:t>
            </w:r>
          </w:p>
        </w:tc>
      </w:tr>
    </w:tbl>
    <w:p>
      <w:pPr>
        <w:pStyle w:val="BodyText"/>
        <w:spacing w:line="240" w:lineRule="auto" w:before="51"/>
        <w:ind w:right="0"/>
        <w:jc w:val="left"/>
      </w:pPr>
      <w:r>
        <w:rPr/>
        <w:t>其他说明：</w:t>
      </w:r>
    </w:p>
    <w:p>
      <w:pPr>
        <w:pStyle w:val="BodyText"/>
        <w:spacing w:line="300" w:lineRule="auto" w:before="115"/>
        <w:ind w:right="112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日公司第三届董事会第二十六次会议审议通过《公司</w:t>
      </w:r>
      <w:r>
        <w:rPr>
          <w:rFonts w:ascii="Times New Roman" w:hAnsi="Times New Roman" w:cs="Times New Roman" w:eastAsia="Times New Roman" w:hint="default"/>
        </w:rPr>
        <w:t>2018</w:t>
      </w:r>
      <w:r>
        <w:rPr/>
        <w:t>年半年度利润分配及资本公积转增股本预案的议 案》，公司以总股本</w:t>
      </w:r>
      <w:r>
        <w:rPr>
          <w:rFonts w:ascii="Times New Roman" w:hAnsi="Times New Roman" w:cs="Times New Roman" w:eastAsia="Times New Roman" w:hint="default"/>
        </w:rPr>
        <w:t>116,000,000</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股，不送红股，不进行现金分红。</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5、其他权益工具" w:id="341"/>
      <w:bookmarkEnd w:id="341"/>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42"/>
      <w:bookmarkEnd w:id="342"/>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43"/>
      <w:bookmarkEnd w:id="343"/>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2"/>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6、资本公积" w:id="344"/>
      <w:bookmarkEnd w:id="344"/>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145,226,195.05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95,224,693.31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50,001,501.74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145,226,195.05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95,224,693.31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50,001,501.74</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7、库存股" w:id="345"/>
      <w:bookmarkEnd w:id="345"/>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83,207,871.10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83,207,871.10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83,207,871.10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83,207,871.10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其他说明，包括本期增减变动情况、变动原因说明：</w:t>
      </w:r>
    </w:p>
    <w:p>
      <w:pPr>
        <w:spacing w:line="240" w:lineRule="auto" w:before="2"/>
        <w:rPr>
          <w:rFonts w:ascii="宋体" w:hAnsi="宋体" w:cs="宋体" w:eastAsia="宋体" w:hint="default"/>
          <w:sz w:val="24"/>
          <w:szCs w:val="24"/>
        </w:rPr>
      </w:pPr>
    </w:p>
    <w:p>
      <w:pPr>
        <w:pStyle w:val="BodyText"/>
        <w:spacing w:line="300" w:lineRule="auto"/>
        <w:ind w:right="1131" w:firstLine="36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日召开</w:t>
      </w:r>
      <w:r>
        <w:rPr>
          <w:rFonts w:ascii="Times New Roman" w:hAnsi="Times New Roman" w:cs="Times New Roman" w:eastAsia="Times New Roman" w:hint="default"/>
        </w:rPr>
        <w:t>2018</w:t>
      </w:r>
      <w:r>
        <w:rPr/>
        <w:t>年第一次临时股东大会，会议审议通过《关于回购公司股份的议案》，同意公司在股东 大会审议通过回购方案之日起</w:t>
      </w:r>
      <w:r>
        <w:rPr>
          <w:rFonts w:ascii="Times New Roman" w:hAnsi="Times New Roman" w:cs="Times New Roman" w:eastAsia="Times New Roman" w:hint="default"/>
        </w:rPr>
        <w:t>6</w:t>
      </w:r>
      <w:r>
        <w:rPr/>
        <w:t>个月内，通过二级市场以集中竞价交易方式回购公司部分社会公众股，用于后期实施股权激</w:t>
      </w:r>
      <w:r>
        <w:rPr>
          <w:spacing w:val="-83"/>
        </w:rPr>
        <w:t> </w:t>
      </w:r>
      <w:r>
        <w:rPr>
          <w:spacing w:val="-83"/>
        </w:rPr>
      </w:r>
      <w:r>
        <w:rPr>
          <w:spacing w:val="6"/>
        </w:rPr>
        <w:t>励计划或员工持股计划。截止</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22</w:t>
      </w:r>
      <w:r>
        <w:rPr>
          <w:spacing w:val="6"/>
        </w:rPr>
        <w:t>日，公司累计通过股票回购专用证券账户以集中竞价交易方式回购公司股份</w:t>
      </w:r>
      <w:r>
        <w:rPr>
          <w:spacing w:val="-59"/>
        </w:rPr>
        <w:t> </w:t>
      </w:r>
      <w:r>
        <w:rPr>
          <w:spacing w:val="-59"/>
        </w:rPr>
      </w:r>
      <w:r>
        <w:rPr>
          <w:rFonts w:ascii="Times New Roman" w:hAnsi="Times New Roman" w:cs="Times New Roman" w:eastAsia="Times New Roman" w:hint="default"/>
        </w:rPr>
        <w:t>1,971,923</w:t>
      </w:r>
      <w:r>
        <w:rPr/>
        <w:t>股，占公司总股本的比例约为</w:t>
      </w:r>
      <w:r>
        <w:rPr>
          <w:rFonts w:ascii="Times New Roman" w:hAnsi="Times New Roman" w:cs="Times New Roman" w:eastAsia="Times New Roman" w:hint="default"/>
        </w:rPr>
        <w:t>1.70%</w:t>
      </w:r>
      <w:r>
        <w:rPr/>
        <w:t>，支付的总金额为人民币</w:t>
      </w:r>
      <w:r>
        <w:rPr>
          <w:rFonts w:ascii="Times New Roman" w:hAnsi="Times New Roman" w:cs="Times New Roman" w:eastAsia="Times New Roman" w:hint="default"/>
        </w:rPr>
        <w:t>83,207,871.10</w:t>
      </w:r>
      <w:r>
        <w:rPr/>
        <w:t>元（含交易费用）。</w:t>
      </w:r>
    </w:p>
    <w:p>
      <w:pPr>
        <w:spacing w:line="240" w:lineRule="auto" w:before="4"/>
        <w:rPr>
          <w:rFonts w:ascii="宋体" w:hAnsi="宋体" w:cs="宋体" w:eastAsia="宋体" w:hint="default"/>
          <w:sz w:val="19"/>
          <w:szCs w:val="19"/>
        </w:rPr>
      </w:pPr>
    </w:p>
    <w:p>
      <w:pPr>
        <w:pStyle w:val="BodyText"/>
        <w:spacing w:line="300" w:lineRule="auto"/>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日，公司第五次临时股东大会审议通过《关于公司第一期员工持股计划草案及其摘要的议案》、《关于</w:t>
      </w:r>
      <w:r>
        <w:rPr>
          <w:rFonts w:ascii="Times New Roman" w:hAnsi="Times New Roman" w:cs="Times New Roman" w:eastAsia="Times New Roman" w:hint="default"/>
        </w:rPr>
        <w:t>&lt; </w:t>
      </w:r>
      <w:r>
        <w:rPr/>
        <w:t>员工持股计划管理办法</w:t>
      </w:r>
      <w:r>
        <w:rPr>
          <w:rFonts w:ascii="Times New Roman" w:hAnsi="Times New Roman" w:cs="Times New Roman" w:eastAsia="Times New Roman" w:hint="default"/>
        </w:rPr>
        <w:t>&gt;</w:t>
      </w:r>
      <w:r>
        <w:rPr/>
        <w:t>的议案》、《关于提请股东大会授权董事会办理员工持股计划相关事宜的议案》。公司按照</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日股票收盘价</w:t>
      </w:r>
      <w:r>
        <w:rPr>
          <w:rFonts w:ascii="Times New Roman" w:hAnsi="Times New Roman" w:cs="Times New Roman" w:eastAsia="Times New Roman" w:hint="default"/>
        </w:rPr>
        <w:t>34.47</w:t>
      </w:r>
      <w:r>
        <w:rPr/>
        <w:t>元</w:t>
      </w:r>
      <w:r>
        <w:rPr>
          <w:rFonts w:ascii="Times New Roman" w:hAnsi="Times New Roman" w:cs="Times New Roman" w:eastAsia="Times New Roman" w:hint="default"/>
        </w:rPr>
        <w:t>/</w:t>
      </w:r>
      <w:r>
        <w:rPr/>
        <w:t>股的价格转让公司回购专户所持有</w:t>
      </w:r>
      <w:r>
        <w:rPr>
          <w:rFonts w:ascii="Times New Roman" w:hAnsi="Times New Roman" w:cs="Times New Roman" w:eastAsia="Times New Roman" w:hint="default"/>
        </w:rPr>
        <w:t>1,971,923</w:t>
      </w:r>
      <w:r>
        <w:rPr/>
        <w:t>股的股票，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日公司收到股权转让款</w:t>
      </w:r>
    </w:p>
    <w:p>
      <w:pPr>
        <w:pStyle w:val="BodyText"/>
        <w:spacing w:line="240" w:lineRule="auto" w:before="13"/>
        <w:ind w:right="0"/>
        <w:jc w:val="left"/>
      </w:pPr>
      <w:r>
        <w:rPr>
          <w:rFonts w:ascii="Times New Roman" w:hAnsi="Times New Roman" w:cs="Times New Roman" w:eastAsia="Times New Roman" w:hint="default"/>
        </w:rPr>
        <w:t>67,972,234.00</w:t>
      </w:r>
      <w:r>
        <w:rPr/>
        <w:t>元，中国证券登记结算有限责任公司深圳分公司办理完成相应的过户手续。本次员工持股计划产生股份支付</w:t>
      </w:r>
    </w:p>
    <w:p>
      <w:pPr>
        <w:pStyle w:val="BodyText"/>
        <w:spacing w:line="240" w:lineRule="auto" w:before="63"/>
        <w:ind w:right="0"/>
        <w:jc w:val="left"/>
      </w:pPr>
      <w:r>
        <w:rPr>
          <w:rFonts w:ascii="Times New Roman" w:hAnsi="Times New Roman" w:cs="Times New Roman" w:eastAsia="Times New Roman" w:hint="default"/>
        </w:rPr>
        <w:t>15,299,665.43</w:t>
      </w:r>
      <w:r>
        <w:rPr/>
        <w:t>元计入资本公积，本次员工持股计划的锁定期为</w:t>
      </w:r>
      <w:r>
        <w:rPr>
          <w:rFonts w:ascii="Times New Roman" w:hAnsi="Times New Roman" w:cs="Times New Roman" w:eastAsia="Times New Roman" w:hint="default"/>
        </w:rPr>
        <w:t>12</w:t>
      </w:r>
      <w:r>
        <w:rPr/>
        <w:t>个月，本期摊销</w:t>
      </w:r>
      <w:r>
        <w:rPr>
          <w:rFonts w:ascii="Times New Roman" w:hAnsi="Times New Roman" w:cs="Times New Roman" w:eastAsia="Times New Roman" w:hint="default"/>
        </w:rPr>
        <w:t>1,274,972.12</w:t>
      </w:r>
      <w:r>
        <w:rPr/>
        <w:t>元。</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48、其他综合收益" w:id="346"/>
      <w:bookmarkEnd w:id="346"/>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276"/>
        <w:gridCol w:w="1277"/>
        <w:gridCol w:w="991"/>
        <w:gridCol w:w="993"/>
        <w:gridCol w:w="992"/>
        <w:gridCol w:w="1062"/>
      </w:tblGrid>
      <w:tr>
        <w:trPr>
          <w:trHeight w:val="39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55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2" w:type="dxa"/>
            <w:vMerge w:val="restart"/>
            <w:tcBorders>
              <w:top w:val="single" w:sz="4" w:space="0" w:color="000000"/>
              <w:left w:val="single" w:sz="4" w:space="0" w:color="000000"/>
              <w:right w:val="single" w:sz="4" w:space="0" w:color="000000"/>
            </w:tcBorders>
            <w:shd w:val="clear" w:color="auto" w:fill="D2D2D2"/>
          </w:tcPr>
          <w:p>
            <w:pPr/>
          </w:p>
        </w:tc>
      </w:tr>
      <w:tr>
        <w:trPr>
          <w:trHeight w:val="143" w:hRule="exact"/>
        </w:trPr>
        <w:tc>
          <w:tcPr>
            <w:tcW w:w="184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2" w:right="23"/>
              <w:jc w:val="center"/>
              <w:rPr>
                <w:rFonts w:ascii="宋体" w:hAnsi="宋体" w:cs="宋体" w:eastAsia="宋体" w:hint="default"/>
                <w:sz w:val="18"/>
                <w:szCs w:val="18"/>
              </w:rPr>
            </w:pPr>
            <w:r>
              <w:rPr>
                <w:rFonts w:ascii="宋体" w:hAnsi="宋体" w:cs="宋体" w:eastAsia="宋体" w:hint="default"/>
                <w:spacing w:val="-6"/>
                <w:sz w:val="18"/>
                <w:szCs w:val="18"/>
              </w:rPr>
              <w:t>减：前期计入其</w:t>
            </w:r>
            <w:r>
              <w:rPr>
                <w:rFonts w:ascii="宋体" w:hAnsi="宋体" w:cs="宋体" w:eastAsia="宋体" w:hint="default"/>
                <w:sz w:val="18"/>
                <w:szCs w:val="18"/>
              </w:rPr>
              <w:t> 他综合收益当 期转入损益</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362" w:right="93"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277"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310" w:right="38" w:hanging="270"/>
              <w:jc w:val="left"/>
              <w:rPr>
                <w:rFonts w:ascii="宋体" w:hAnsi="宋体" w:cs="宋体" w:eastAsia="宋体" w:hint="default"/>
                <w:sz w:val="18"/>
                <w:szCs w:val="18"/>
              </w:rPr>
            </w:pPr>
            <w:r>
              <w:rPr>
                <w:rFonts w:ascii="宋体" w:hAnsi="宋体" w:cs="宋体" w:eastAsia="宋体" w:hint="default"/>
                <w:sz w:val="18"/>
                <w:szCs w:val="18"/>
              </w:rPr>
              <w:t>减：所得税 费用</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20" w:right="40"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30" w:right="41" w:hanging="90"/>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184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5" w:right="22" w:hanging="353"/>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其他综合收益</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-416,524.37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1,072,627.73</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995,539.46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77,088.27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579,015.09</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6" w:right="106" w:hanging="721"/>
              <w:jc w:val="left"/>
              <w:rPr>
                <w:rFonts w:ascii="宋体" w:hAnsi="宋体" w:cs="宋体" w:eastAsia="宋体" w:hint="default"/>
                <w:sz w:val="18"/>
                <w:szCs w:val="18"/>
              </w:rPr>
            </w:pPr>
            <w:r>
              <w:rPr>
                <w:rFonts w:ascii="宋体" w:hAnsi="宋体" w:cs="宋体" w:eastAsia="宋体" w:hint="default"/>
                <w:sz w:val="18"/>
                <w:szCs w:val="18"/>
              </w:rPr>
              <w:t>外币财务报表折算差 额</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-416,524.37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1,072,627.73</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995,539.46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77,088.27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579,015.09</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-416,524.37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1,072,627.73</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995,539.46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77,088.27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579,015.09</w:t>
            </w: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9、专项储备" w:id="347"/>
      <w:bookmarkEnd w:id="347"/>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盈余公积" w:id="348"/>
      <w:bookmarkEnd w:id="348"/>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20,525,905.83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10,970,331.57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31,496,237.40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20,525,905.83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10,970,331.57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31,496,237.40</w:t>
            </w:r>
          </w:p>
        </w:tc>
      </w:tr>
    </w:tbl>
    <w:p>
      <w:pPr>
        <w:pStyle w:val="BodyText"/>
        <w:spacing w:line="240" w:lineRule="auto" w:before="51"/>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1、未分配利润" w:id="349"/>
      <w:bookmarkEnd w:id="349"/>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221,122,210.12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162,062,181.66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213,169,745.48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80,034,333.83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10,970,331.57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7,054,305.37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14,823,650.01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13,920,000.00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408,497,974.02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221,122,210.12</w:t>
            </w: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2、营业收入和营业成本" w:id="350"/>
      <w:bookmarkEnd w:id="350"/>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9"/>
              <w:jc w:val="center"/>
              <w:rPr>
                <w:rFonts w:ascii="Times New Roman" w:hAnsi="Times New Roman" w:cs="Times New Roman" w:eastAsia="Times New Roman" w:hint="default"/>
                <w:sz w:val="18"/>
                <w:szCs w:val="18"/>
              </w:rPr>
            </w:pPr>
            <w:r>
              <w:rPr>
                <w:rFonts w:ascii="Times New Roman"/>
                <w:sz w:val="18"/>
              </w:rPr>
              <w:t>2,218,792,690.30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1,253,534,453.93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1,121,820,662.77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797,129,480.76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8"/>
              <w:jc w:val="center"/>
              <w:rPr>
                <w:rFonts w:ascii="Times New Roman" w:hAnsi="Times New Roman" w:cs="Times New Roman" w:eastAsia="Times New Roman" w:hint="default"/>
                <w:sz w:val="18"/>
                <w:szCs w:val="18"/>
              </w:rPr>
            </w:pPr>
            <w:r>
              <w:rPr>
                <w:rFonts w:ascii="Times New Roman"/>
                <w:sz w:val="18"/>
              </w:rPr>
              <w:t>50,252,782.16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38,505,630.53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10,792,595.01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2,295,479.90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9"/>
              <w:jc w:val="center"/>
              <w:rPr>
                <w:rFonts w:ascii="Times New Roman" w:hAnsi="Times New Roman" w:cs="Times New Roman" w:eastAsia="Times New Roman" w:hint="default"/>
                <w:sz w:val="18"/>
                <w:szCs w:val="18"/>
              </w:rPr>
            </w:pPr>
            <w:r>
              <w:rPr>
                <w:rFonts w:ascii="Times New Roman"/>
                <w:sz w:val="18"/>
              </w:rPr>
              <w:t>2,269,045,472.46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1,292,040,084.46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1,132,613,257.78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799,424,960.66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税金及附加" w:id="351"/>
      <w:bookmarkEnd w:id="351"/>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39"/>
              <w:jc w:val="righ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2,817,143.78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14"/>
              <w:jc w:val="right"/>
              <w:rPr>
                <w:rFonts w:ascii="Times New Roman" w:hAnsi="Times New Roman" w:cs="Times New Roman" w:eastAsia="Times New Roman" w:hint="default"/>
                <w:sz w:val="18"/>
                <w:szCs w:val="18"/>
              </w:rPr>
            </w:pPr>
            <w:r>
              <w:rPr>
                <w:rFonts w:ascii="Times New Roman"/>
                <w:spacing w:val="-1"/>
                <w:sz w:val="18"/>
              </w:rPr>
              <w:t>1,051,643.35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2,222,385.94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1"/>
              <w:jc w:val="right"/>
              <w:rPr>
                <w:rFonts w:ascii="Times New Roman" w:hAnsi="Times New Roman" w:cs="Times New Roman" w:eastAsia="Times New Roman" w:hint="default"/>
                <w:sz w:val="18"/>
                <w:szCs w:val="18"/>
              </w:rPr>
            </w:pPr>
            <w:r>
              <w:rPr>
                <w:rFonts w:ascii="Times New Roman"/>
                <w:sz w:val="18"/>
              </w:rPr>
              <w:t>894,432.65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资源税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30,630.50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1,498,225.52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14"/>
              <w:jc w:val="right"/>
              <w:rPr>
                <w:rFonts w:ascii="Times New Roman" w:hAnsi="Times New Roman" w:cs="Times New Roman" w:eastAsia="Times New Roman" w:hint="default"/>
                <w:sz w:val="18"/>
                <w:szCs w:val="18"/>
              </w:rPr>
            </w:pPr>
            <w:r>
              <w:rPr>
                <w:rFonts w:ascii="Times New Roman"/>
                <w:spacing w:val="-1"/>
                <w:sz w:val="18"/>
              </w:rPr>
              <w:t>1,233,382.32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1,634,574.56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14"/>
              <w:jc w:val="right"/>
              <w:rPr>
                <w:rFonts w:ascii="Times New Roman" w:hAnsi="Times New Roman" w:cs="Times New Roman" w:eastAsia="Times New Roman" w:hint="default"/>
                <w:sz w:val="18"/>
                <w:szCs w:val="18"/>
              </w:rPr>
            </w:pPr>
            <w:r>
              <w:rPr>
                <w:rFonts w:ascii="Times New Roman"/>
                <w:spacing w:val="-1"/>
                <w:sz w:val="18"/>
              </w:rPr>
              <w:t>1,634,574.56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5,907.00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5,913.96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766,326.04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1"/>
              <w:jc w:val="right"/>
              <w:rPr>
                <w:rFonts w:ascii="Times New Roman" w:hAnsi="Times New Roman" w:cs="Times New Roman" w:eastAsia="Times New Roman" w:hint="default"/>
                <w:sz w:val="18"/>
                <w:szCs w:val="18"/>
              </w:rPr>
            </w:pPr>
            <w:r>
              <w:rPr>
                <w:rFonts w:ascii="Times New Roman"/>
                <w:sz w:val="18"/>
              </w:rPr>
              <w:t>484,541.14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水利基金</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341,809.61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1"/>
              <w:jc w:val="right"/>
              <w:rPr>
                <w:rFonts w:ascii="Times New Roman" w:hAnsi="Times New Roman" w:cs="Times New Roman" w:eastAsia="Times New Roman" w:hint="default"/>
                <w:sz w:val="18"/>
                <w:szCs w:val="18"/>
              </w:rPr>
            </w:pPr>
            <w:r>
              <w:rPr>
                <w:rFonts w:ascii="Times New Roman"/>
                <w:sz w:val="18"/>
              </w:rPr>
              <w:t>219,226.06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环保税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6,382.25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49,413.75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9,342,168.45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14"/>
              <w:jc w:val="right"/>
              <w:rPr>
                <w:rFonts w:ascii="Times New Roman" w:hAnsi="Times New Roman" w:cs="Times New Roman" w:eastAsia="Times New Roman" w:hint="default"/>
                <w:sz w:val="18"/>
                <w:szCs w:val="18"/>
              </w:rPr>
            </w:pPr>
            <w:r>
              <w:rPr>
                <w:rFonts w:ascii="Times New Roman"/>
                <w:spacing w:val="-1"/>
                <w:sz w:val="18"/>
              </w:rPr>
              <w:t>5,554,344.54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4、销售费用" w:id="352"/>
      <w:bookmarkEnd w:id="352"/>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10,173,747.21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3,247,666.72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431,157.32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220,586.95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运杂费用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170,463,329.95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58,298,879.96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2,976,206.02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458,016.35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广告费用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357,608,327.63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75,988,091.97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410,478.70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126,640.81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632,442.82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207,847.94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1,445,802.89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268,993.04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15,721,764.89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9,498,242.06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仓储费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1,568,953.08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1,369,892.29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佣金及手续费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1,168,227.86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1,950,378.83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6,810,060.69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27,079,350.65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3,257,443.74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7,445,817.41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599,747,293.45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159,081,054.33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5、管理费用" w:id="353"/>
      <w:bookmarkEnd w:id="353"/>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31,178,426.15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21,551,197.98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1,455,647.70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1,105,488.03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3,551,707.64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1,386,622.03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526,493.29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286,725.24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水电费用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1,390,225.62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1,129,599.29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1,971,711.26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1,129,104.39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2,815,327.77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1,258,317.29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1,482,994.75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930,789.62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租赁费用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2,311,765.97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1,212,040.20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审计评估咨询费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6,378,880.85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3,669,915.77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6,152,855.48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6,450,671.15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59,216,036.48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40,110,470.99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6、研发费用" w:id="354"/>
      <w:bookmarkEnd w:id="354"/>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9,783,126.94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15"/>
              <w:jc w:val="right"/>
              <w:rPr>
                <w:rFonts w:ascii="Times New Roman" w:hAnsi="Times New Roman" w:cs="Times New Roman" w:eastAsia="Times New Roman" w:hint="default"/>
                <w:sz w:val="18"/>
                <w:szCs w:val="18"/>
              </w:rPr>
            </w:pPr>
            <w:r>
              <w:rPr>
                <w:rFonts w:ascii="Times New Roman"/>
                <w:spacing w:val="-1"/>
                <w:sz w:val="18"/>
              </w:rPr>
              <w:t>7,518,139.51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22,729,917.77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0"/>
              <w:jc w:val="right"/>
              <w:rPr>
                <w:rFonts w:ascii="Times New Roman" w:hAnsi="Times New Roman" w:cs="Times New Roman" w:eastAsia="Times New Roman" w:hint="default"/>
                <w:sz w:val="18"/>
                <w:szCs w:val="18"/>
              </w:rPr>
            </w:pPr>
            <w:r>
              <w:rPr>
                <w:rFonts w:ascii="Times New Roman"/>
                <w:spacing w:val="-1"/>
                <w:sz w:val="18"/>
              </w:rPr>
              <w:t>13,178,437.41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1,660,975.98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1,753,292.83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464,960.21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329,763.47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709,575.48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34,638,980.90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23,489,208.70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7、财务费用" w:id="355"/>
      <w:bookmarkEnd w:id="355"/>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29,253,537.75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10,679,205.89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6,690,337.36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1,324,614.01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-3,736,668.24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1,283,855.79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加：金融机构手续费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3,105,986.73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611,429.24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加：融资租赁利息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738,173.65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1,947,542.34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加：现金折扣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45,037.89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22,671,229.90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13,242,457.14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资产减值损失" w:id="356"/>
      <w:bookmarkEnd w:id="356"/>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7,219,451.59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7" w:right="0"/>
              <w:jc w:val="left"/>
              <w:rPr>
                <w:rFonts w:ascii="Times New Roman" w:hAnsi="Times New Roman" w:cs="Times New Roman" w:eastAsia="Times New Roman" w:hint="default"/>
                <w:sz w:val="18"/>
                <w:szCs w:val="18"/>
              </w:rPr>
            </w:pPr>
            <w:r>
              <w:rPr>
                <w:rFonts w:ascii="Times New Roman"/>
                <w:sz w:val="18"/>
              </w:rPr>
              <w:t>4,893,873.03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3,141,941.80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4" w:right="0"/>
              <w:jc w:val="left"/>
              <w:rPr>
                <w:rFonts w:ascii="Times New Roman" w:hAnsi="Times New Roman" w:cs="Times New Roman" w:eastAsia="Times New Roman" w:hint="default"/>
                <w:sz w:val="18"/>
                <w:szCs w:val="18"/>
              </w:rPr>
            </w:pPr>
            <w:r>
              <w:rPr>
                <w:rFonts w:ascii="Times New Roman"/>
                <w:sz w:val="18"/>
              </w:rPr>
              <w:t>123,927.51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10,361,393.39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7" w:right="0"/>
              <w:jc w:val="left"/>
              <w:rPr>
                <w:rFonts w:ascii="Times New Roman" w:hAnsi="Times New Roman" w:cs="Times New Roman" w:eastAsia="Times New Roman" w:hint="default"/>
                <w:sz w:val="18"/>
                <w:szCs w:val="18"/>
              </w:rPr>
            </w:pPr>
            <w:r>
              <w:rPr>
                <w:rFonts w:ascii="Times New Roman"/>
                <w:sz w:val="18"/>
              </w:rPr>
              <w:t>5,017,800.54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9、其他收益" w:id="357"/>
      <w:bookmarkEnd w:id="357"/>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39"/>
              <w:jc w:val="righ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年度企业技改设备购置补贴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21,694.12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21,694.12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年度企业技改设备购置补贴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42,943.68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42,943.68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年度企业技改设备购置补贴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11,327.12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11,327.12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年度企业技改设备购置补贴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25,166.04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25,166.04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环保型软包装数字化印刷机生产线项目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82"/>
              <w:jc w:val="right"/>
              <w:rPr>
                <w:rFonts w:ascii="Times New Roman" w:hAnsi="Times New Roman" w:cs="Times New Roman" w:eastAsia="Times New Roman" w:hint="default"/>
                <w:sz w:val="18"/>
                <w:szCs w:val="18"/>
              </w:rPr>
            </w:pPr>
            <w:r>
              <w:rPr>
                <w:rFonts w:ascii="Times New Roman"/>
                <w:sz w:val="18"/>
              </w:rPr>
              <w:t>264,322.32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264,322.32</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印刷绿色环保数字化生产线项目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设备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2"/>
              <w:jc w:val="right"/>
              <w:rPr>
                <w:rFonts w:ascii="Times New Roman" w:hAnsi="Times New Roman" w:cs="Times New Roman" w:eastAsia="Times New Roman" w:hint="default"/>
                <w:sz w:val="18"/>
                <w:szCs w:val="18"/>
              </w:rPr>
            </w:pPr>
            <w:r>
              <w:rPr>
                <w:rFonts w:ascii="Times New Roman"/>
                <w:sz w:val="18"/>
              </w:rPr>
              <w:t>128,787.88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4" w:right="0"/>
              <w:jc w:val="left"/>
              <w:rPr>
                <w:rFonts w:ascii="Times New Roman" w:hAnsi="Times New Roman" w:cs="Times New Roman" w:eastAsia="Times New Roman" w:hint="default"/>
                <w:sz w:val="18"/>
                <w:szCs w:val="18"/>
              </w:rPr>
            </w:pPr>
            <w:r>
              <w:rPr>
                <w:rFonts w:ascii="Times New Roman"/>
                <w:sz w:val="18"/>
              </w:rPr>
              <w:t>128,787.88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印刷绿色环保数字化生产线项目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设备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2"/>
              <w:jc w:val="right"/>
              <w:rPr>
                <w:rFonts w:ascii="Times New Roman" w:hAnsi="Times New Roman" w:cs="Times New Roman" w:eastAsia="Times New Roman" w:hint="default"/>
                <w:sz w:val="18"/>
                <w:szCs w:val="18"/>
              </w:rPr>
            </w:pPr>
            <w:r>
              <w:rPr>
                <w:rFonts w:ascii="Times New Roman"/>
                <w:sz w:val="18"/>
              </w:rPr>
              <w:t>125,000.00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4" w:right="0"/>
              <w:jc w:val="left"/>
              <w:rPr>
                <w:rFonts w:ascii="Times New Roman" w:hAnsi="Times New Roman" w:cs="Times New Roman" w:eastAsia="Times New Roman" w:hint="default"/>
                <w:sz w:val="18"/>
                <w:szCs w:val="18"/>
              </w:rPr>
            </w:pPr>
            <w:r>
              <w:rPr>
                <w:rFonts w:ascii="Times New Roman"/>
                <w:sz w:val="18"/>
              </w:rPr>
              <w:t>125,000.00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挥发性有机物污染防治专项资金补助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82,051.32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0" w:right="0"/>
              <w:jc w:val="left"/>
              <w:rPr>
                <w:rFonts w:ascii="Times New Roman" w:hAnsi="Times New Roman" w:cs="Times New Roman" w:eastAsia="Times New Roman" w:hint="default"/>
                <w:sz w:val="18"/>
                <w:szCs w:val="18"/>
              </w:rPr>
            </w:pPr>
            <w:r>
              <w:rPr>
                <w:rFonts w:ascii="Times New Roman"/>
                <w:sz w:val="18"/>
              </w:rPr>
              <w:t>20,512.83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企业技术改造补助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2"/>
              <w:jc w:val="right"/>
              <w:rPr>
                <w:rFonts w:ascii="Times New Roman" w:hAnsi="Times New Roman" w:cs="Times New Roman" w:eastAsia="Times New Roman" w:hint="default"/>
                <w:sz w:val="18"/>
                <w:szCs w:val="18"/>
              </w:rPr>
            </w:pPr>
            <w:r>
              <w:rPr>
                <w:rFonts w:ascii="Times New Roman"/>
                <w:sz w:val="18"/>
              </w:rPr>
              <w:t>139,743.36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0" w:right="0"/>
              <w:jc w:val="left"/>
              <w:rPr>
                <w:rFonts w:ascii="Times New Roman" w:hAnsi="Times New Roman" w:cs="Times New Roman" w:eastAsia="Times New Roman" w:hint="default"/>
                <w:sz w:val="18"/>
                <w:szCs w:val="18"/>
              </w:rPr>
            </w:pPr>
            <w:r>
              <w:rPr>
                <w:rFonts w:ascii="Times New Roman"/>
                <w:sz w:val="18"/>
              </w:rPr>
              <w:t>23,290.56</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19" w:right="59" w:hanging="1261"/>
              <w:jc w:val="left"/>
              <w:rPr>
                <w:rFonts w:ascii="宋体" w:hAnsi="宋体" w:cs="宋体" w:eastAsia="宋体" w:hint="default"/>
                <w:sz w:val="18"/>
                <w:szCs w:val="18"/>
              </w:rPr>
            </w:pPr>
            <w:r>
              <w:rPr>
                <w:rFonts w:ascii="宋体" w:hAnsi="宋体" w:cs="宋体" w:eastAsia="宋体" w:hint="default"/>
                <w:sz w:val="18"/>
                <w:szCs w:val="18"/>
              </w:rPr>
              <w:t>五色水印绿色环保箱生产线专项资金支 持项目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18,556.68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0" w:right="0"/>
              <w:jc w:val="left"/>
              <w:rPr>
                <w:rFonts w:ascii="Times New Roman" w:hAnsi="Times New Roman" w:cs="Times New Roman" w:eastAsia="Times New Roman" w:hint="default"/>
                <w:sz w:val="18"/>
                <w:szCs w:val="18"/>
              </w:rPr>
            </w:pPr>
            <w:r>
              <w:rPr>
                <w:rFonts w:ascii="Times New Roman"/>
                <w:sz w:val="18"/>
              </w:rPr>
              <w:t>18,556.68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大气污染防治政府补贴资金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4" w:right="0"/>
              <w:jc w:val="left"/>
              <w:rPr>
                <w:rFonts w:ascii="Times New Roman" w:hAnsi="Times New Roman" w:cs="Times New Roman" w:eastAsia="Times New Roman" w:hint="default"/>
                <w:sz w:val="18"/>
                <w:szCs w:val="18"/>
              </w:rPr>
            </w:pPr>
            <w:r>
              <w:rPr>
                <w:rFonts w:ascii="Times New Roman"/>
                <w:sz w:val="18"/>
              </w:rPr>
              <w:t>8,666.65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万件环保纸箱生产线技改项目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2"/>
              <w:jc w:val="right"/>
              <w:rPr>
                <w:rFonts w:ascii="Times New Roman" w:hAnsi="Times New Roman" w:cs="Times New Roman" w:eastAsia="Times New Roman" w:hint="default"/>
                <w:sz w:val="18"/>
                <w:szCs w:val="18"/>
              </w:rPr>
            </w:pPr>
            <w:r>
              <w:rPr>
                <w:rFonts w:ascii="Times New Roman"/>
                <w:sz w:val="18"/>
              </w:rPr>
              <w:t>213,033.72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4" w:right="0"/>
              <w:jc w:val="left"/>
              <w:rPr>
                <w:rFonts w:ascii="Times New Roman" w:hAnsi="Times New Roman" w:cs="Times New Roman" w:eastAsia="Times New Roman" w:hint="default"/>
                <w:sz w:val="18"/>
                <w:szCs w:val="18"/>
              </w:rPr>
            </w:pPr>
            <w:r>
              <w:rPr>
                <w:rFonts w:ascii="Times New Roman"/>
                <w:sz w:val="18"/>
              </w:rPr>
              <w:t>213,033.72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外贸发展专项资金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2"/>
              <w:jc w:val="right"/>
              <w:rPr>
                <w:rFonts w:ascii="Times New Roman" w:hAnsi="Times New Roman" w:cs="Times New Roman" w:eastAsia="Times New Roman" w:hint="default"/>
                <w:sz w:val="18"/>
                <w:szCs w:val="18"/>
              </w:rPr>
            </w:pPr>
            <w:r>
              <w:rPr>
                <w:rFonts w:ascii="Times New Roman"/>
                <w:sz w:val="18"/>
              </w:rPr>
              <w:t>322,500.00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年度企业技改设备购置补贴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6,153.84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个税手续费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56,084.19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15"/>
              <w:jc w:val="right"/>
              <w:rPr>
                <w:rFonts w:ascii="Times New Roman" w:hAnsi="Times New Roman" w:cs="Times New Roman" w:eastAsia="Times New Roman" w:hint="default"/>
                <w:sz w:val="18"/>
                <w:szCs w:val="18"/>
              </w:rPr>
            </w:pPr>
            <w:r>
              <w:rPr>
                <w:rFonts w:ascii="Times New Roman"/>
                <w:spacing w:val="-1"/>
                <w:sz w:val="18"/>
              </w:rPr>
              <w:t>1,478,164.27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4" w:right="0"/>
              <w:jc w:val="left"/>
              <w:rPr>
                <w:rFonts w:ascii="Times New Roman" w:hAnsi="Times New Roman" w:cs="Times New Roman" w:eastAsia="Times New Roman" w:hint="default"/>
                <w:sz w:val="18"/>
                <w:szCs w:val="18"/>
              </w:rPr>
            </w:pPr>
            <w:r>
              <w:rPr>
                <w:rFonts w:ascii="Times New Roman"/>
                <w:sz w:val="18"/>
              </w:rPr>
              <w:t>903,301.60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0、投资收益" w:id="358"/>
      <w:bookmarkEnd w:id="358"/>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2,431,138.40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6,905,692.82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362,335.18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7,786,250.00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10,579,723.58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6,905,692.82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1、公允价值变动收益" w:id="359"/>
      <w:bookmarkEnd w:id="359"/>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2、资产处置收益" w:id="360"/>
      <w:bookmarkEnd w:id="360"/>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持有待售处置组处置收益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4" w:right="0"/>
              <w:jc w:val="left"/>
              <w:rPr>
                <w:rFonts w:ascii="Times New Roman" w:hAnsi="Times New Roman" w:cs="Times New Roman" w:eastAsia="Times New Roman" w:hint="default"/>
                <w:sz w:val="18"/>
                <w:szCs w:val="18"/>
              </w:rPr>
            </w:pPr>
            <w:r>
              <w:rPr>
                <w:rFonts w:ascii="Times New Roman"/>
                <w:sz w:val="18"/>
              </w:rPr>
              <w:t>-141,701.97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4" w:right="0"/>
              <w:jc w:val="left"/>
              <w:rPr>
                <w:rFonts w:ascii="Times New Roman" w:hAnsi="Times New Roman" w:cs="Times New Roman" w:eastAsia="Times New Roman" w:hint="default"/>
                <w:sz w:val="18"/>
                <w:szCs w:val="18"/>
              </w:rPr>
            </w:pPr>
            <w:r>
              <w:rPr>
                <w:rFonts w:ascii="Times New Roman"/>
                <w:sz w:val="18"/>
              </w:rPr>
              <w:t>-876,807.93</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409" w:right="34" w:hanging="1376"/>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划分为持有待售的非流动资产处置 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4" w:right="0"/>
              <w:jc w:val="left"/>
              <w:rPr>
                <w:rFonts w:ascii="Times New Roman" w:hAnsi="Times New Roman" w:cs="Times New Roman" w:eastAsia="Times New Roman" w:hint="default"/>
                <w:sz w:val="18"/>
                <w:szCs w:val="18"/>
              </w:rPr>
            </w:pPr>
            <w:r>
              <w:rPr>
                <w:rFonts w:ascii="Times New Roman"/>
                <w:sz w:val="18"/>
              </w:rPr>
              <w:t>-141,701.97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4" w:right="0"/>
              <w:jc w:val="left"/>
              <w:rPr>
                <w:rFonts w:ascii="Times New Roman" w:hAnsi="Times New Roman" w:cs="Times New Roman" w:eastAsia="Times New Roman" w:hint="default"/>
                <w:sz w:val="18"/>
                <w:szCs w:val="18"/>
              </w:rPr>
            </w:pPr>
            <w:r>
              <w:rPr>
                <w:rFonts w:ascii="Times New Roman"/>
                <w:sz w:val="18"/>
              </w:rPr>
              <w:t>-876,807.93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-141,701.97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4" w:right="0"/>
              <w:jc w:val="left"/>
              <w:rPr>
                <w:rFonts w:ascii="Times New Roman" w:hAnsi="Times New Roman" w:cs="Times New Roman" w:eastAsia="Times New Roman" w:hint="default"/>
                <w:sz w:val="18"/>
                <w:szCs w:val="18"/>
              </w:rPr>
            </w:pPr>
            <w:r>
              <w:rPr>
                <w:rFonts w:ascii="Times New Roman"/>
                <w:sz w:val="18"/>
              </w:rPr>
              <w:t>-876,807.93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499" w:right="59" w:hanging="1441"/>
              <w:jc w:val="left"/>
              <w:rPr>
                <w:rFonts w:ascii="宋体" w:hAnsi="宋体" w:cs="宋体" w:eastAsia="宋体" w:hint="default"/>
                <w:sz w:val="18"/>
                <w:szCs w:val="18"/>
              </w:rPr>
            </w:pPr>
            <w:r>
              <w:rPr>
                <w:rFonts w:ascii="宋体" w:hAnsi="宋体" w:cs="宋体" w:eastAsia="宋体" w:hint="default"/>
                <w:sz w:val="18"/>
                <w:szCs w:val="18"/>
              </w:rPr>
              <w:t>未划分为持有待售的非流动资产处置收 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非货币性资产交换收益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债务重组中因处置非流动资产收益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-141,701.97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4" w:right="0"/>
              <w:jc w:val="left"/>
              <w:rPr>
                <w:rFonts w:ascii="Times New Roman" w:hAnsi="Times New Roman" w:cs="Times New Roman" w:eastAsia="Times New Roman" w:hint="default"/>
                <w:sz w:val="18"/>
                <w:szCs w:val="18"/>
              </w:rPr>
            </w:pPr>
            <w:r>
              <w:rPr>
                <w:rFonts w:ascii="Times New Roman"/>
                <w:sz w:val="18"/>
              </w:rPr>
              <w:t>-876,807.93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营业外收入" w:id="361"/>
      <w:bookmarkEnd w:id="361"/>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3,484,380.41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8" w:right="0"/>
              <w:jc w:val="left"/>
              <w:rPr>
                <w:rFonts w:ascii="Times New Roman" w:hAnsi="Times New Roman" w:cs="Times New Roman" w:eastAsia="Times New Roman" w:hint="default"/>
                <w:sz w:val="18"/>
                <w:szCs w:val="18"/>
              </w:rPr>
            </w:pPr>
            <w:r>
              <w:rPr>
                <w:rFonts w:ascii="Times New Roman"/>
                <w:sz w:val="18"/>
              </w:rPr>
              <w:t>3,915,659.95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3,484,380.41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9" w:right="108"/>
              <w:jc w:val="left"/>
              <w:rPr>
                <w:rFonts w:ascii="宋体" w:hAnsi="宋体" w:cs="宋体" w:eastAsia="宋体" w:hint="default"/>
                <w:sz w:val="18"/>
                <w:szCs w:val="18"/>
              </w:rPr>
            </w:pPr>
            <w:r>
              <w:rPr>
                <w:rFonts w:ascii="宋体" w:hAnsi="宋体" w:cs="宋体" w:eastAsia="宋体" w:hint="default"/>
                <w:sz w:val="18"/>
                <w:szCs w:val="18"/>
              </w:rPr>
              <w:t>初始投资成本小于投资时可 辨认净资产公允价值的份额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2,755,494.03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2,755,494.03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1,269,647.14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6" w:right="0"/>
              <w:jc w:val="left"/>
              <w:rPr>
                <w:rFonts w:ascii="Times New Roman" w:hAnsi="Times New Roman" w:cs="Times New Roman" w:eastAsia="Times New Roman" w:hint="default"/>
                <w:sz w:val="18"/>
                <w:szCs w:val="18"/>
              </w:rPr>
            </w:pPr>
            <w:r>
              <w:rPr>
                <w:rFonts w:ascii="Times New Roman"/>
                <w:sz w:val="18"/>
              </w:rPr>
              <w:t>554,732.21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1,269,647.14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7,509,521.58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8" w:right="0"/>
              <w:jc w:val="left"/>
              <w:rPr>
                <w:rFonts w:ascii="Times New Roman" w:hAnsi="Times New Roman" w:cs="Times New Roman" w:eastAsia="Times New Roman" w:hint="default"/>
                <w:sz w:val="18"/>
                <w:szCs w:val="18"/>
              </w:rPr>
            </w:pPr>
            <w:r>
              <w:rPr>
                <w:rFonts w:ascii="Times New Roman"/>
                <w:sz w:val="18"/>
              </w:rPr>
              <w:t>4,470,392.16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7,509,521.58</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2550"/>
        <w:gridCol w:w="568"/>
        <w:gridCol w:w="566"/>
        <w:gridCol w:w="992"/>
        <w:gridCol w:w="851"/>
        <w:gridCol w:w="923"/>
        <w:gridCol w:w="1062"/>
        <w:gridCol w:w="1063"/>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性质 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2" w:right="38"/>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5" w:right="9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社保补差</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厦门市海沧区劳动就业中心</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z w:val="18"/>
              </w:rPr>
              <w:t>14,598.25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13,806.56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劳务协作</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厦门市海沧区劳动就业中心</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z w:val="18"/>
              </w:rPr>
              <w:t>31,063.23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58,054.88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科技创新与 研发资金贷 款贴息</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厦科联【</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专利资助资 金</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厦门市海沧区科学技术局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稳岗补贴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厦门市社会保险管理中心</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0"/>
              <w:jc w:val="right"/>
              <w:rPr>
                <w:rFonts w:ascii="Times New Roman" w:hAnsi="Times New Roman" w:cs="Times New Roman" w:eastAsia="Times New Roman" w:hint="default"/>
                <w:sz w:val="18"/>
                <w:szCs w:val="18"/>
              </w:rPr>
            </w:pPr>
            <w:r>
              <w:rPr>
                <w:rFonts w:ascii="Times New Roman"/>
                <w:sz w:val="18"/>
              </w:rPr>
              <w:t>8,568.02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32,998.79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融资担保费 补助</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厦门市海沧区经济和信息化局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75,000.00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灾后贴息补 助</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厦门市海沧区经济和信息化局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2550"/>
        <w:gridCol w:w="568"/>
        <w:gridCol w:w="566"/>
        <w:gridCol w:w="992"/>
        <w:gridCol w:w="851"/>
        <w:gridCol w:w="923"/>
        <w:gridCol w:w="1062"/>
        <w:gridCol w:w="1063"/>
      </w:tblGrid>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400" w:right="41" w:hanging="360"/>
              <w:jc w:val="left"/>
              <w:rPr>
                <w:rFonts w:ascii="宋体" w:hAnsi="宋体" w:cs="宋体" w:eastAsia="宋体" w:hint="default"/>
                <w:sz w:val="18"/>
                <w:szCs w:val="18"/>
              </w:rPr>
            </w:pPr>
            <w:r>
              <w:rPr>
                <w:rFonts w:ascii="宋体" w:hAnsi="宋体" w:cs="宋体" w:eastAsia="宋体" w:hint="default"/>
                <w:sz w:val="18"/>
                <w:szCs w:val="18"/>
              </w:rPr>
              <w:t>研发经费补 助</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78" w:right="77" w:hanging="2"/>
              <w:jc w:val="center"/>
              <w:rPr>
                <w:rFonts w:ascii="宋体" w:hAnsi="宋体" w:cs="宋体" w:eastAsia="宋体" w:hint="default"/>
                <w:sz w:val="18"/>
                <w:szCs w:val="18"/>
              </w:rPr>
            </w:pPr>
            <w:r>
              <w:rPr>
                <w:rFonts w:ascii="宋体" w:hAnsi="宋体" w:cs="宋体" w:eastAsia="宋体" w:hint="default"/>
                <w:sz w:val="18"/>
                <w:szCs w:val="18"/>
              </w:rPr>
              <w:t>《厦门市科学技术局关于拨付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年度第三批企业研发经费 补助资金的通知》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厦科发计 </w:t>
            </w:r>
            <w:r>
              <w:rPr>
                <w:rFonts w:ascii="Times New Roman" w:hAnsi="Times New Roman" w:cs="Times New Roman" w:eastAsia="Times New Roman" w:hint="default"/>
                <w:sz w:val="18"/>
                <w:szCs w:val="18"/>
              </w:rPr>
              <w:t>[2018]1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1,992,000.0</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1" w:right="0"/>
              <w:jc w:val="left"/>
              <w:rPr>
                <w:rFonts w:ascii="Times New Roman" w:hAnsi="Times New Roman" w:cs="Times New Roman" w:eastAsia="Times New Roman" w:hint="default"/>
                <w:sz w:val="18"/>
                <w:szCs w:val="18"/>
              </w:rPr>
            </w:pPr>
            <w:r>
              <w:rPr>
                <w:rFonts w:ascii="Times New Roman"/>
                <w:sz w:val="18"/>
              </w:rPr>
              <w:t>886,700.00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贴息补助</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厦文发办【</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受灾固投补 助</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厦门市海沧区经济和信息化局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32,420.00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高企补贴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厦科高【</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农村社保补 差</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厦门市湖里区就业中心</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971.79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3,655.57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0" w:right="41"/>
              <w:jc w:val="both"/>
              <w:rPr>
                <w:rFonts w:ascii="宋体" w:hAnsi="宋体" w:cs="宋体" w:eastAsia="宋体" w:hint="default"/>
                <w:sz w:val="18"/>
                <w:szCs w:val="18"/>
              </w:rPr>
            </w:pPr>
            <w:r>
              <w:rPr>
                <w:rFonts w:ascii="宋体" w:hAnsi="宋体" w:cs="宋体" w:eastAsia="宋体" w:hint="default"/>
                <w:sz w:val="18"/>
                <w:szCs w:val="18"/>
              </w:rPr>
              <w:t>土默特左旗 劳动就业服 务局大学生 补助金</w:t>
            </w:r>
            <w:r>
              <w:rPr>
                <w:rFonts w:ascii="Times New Roman" w:hAnsi="Times New Roman" w:cs="Times New Roman" w:eastAsia="Times New Roman" w:hint="default"/>
                <w:sz w:val="18"/>
                <w:szCs w:val="18"/>
              </w:rPr>
              <w:t>-</w:t>
            </w:r>
            <w:r>
              <w:rPr>
                <w:rFonts w:ascii="宋体" w:hAnsi="宋体" w:cs="宋体" w:eastAsia="宋体" w:hint="default"/>
                <w:sz w:val="18"/>
                <w:szCs w:val="18"/>
              </w:rPr>
              <w:t>企 业享受社会 保险补贴款</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土默特左旗劳动就业服务局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34,178.72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0" w:right="41"/>
              <w:jc w:val="left"/>
              <w:rPr>
                <w:rFonts w:ascii="宋体" w:hAnsi="宋体" w:cs="宋体" w:eastAsia="宋体" w:hint="default"/>
                <w:sz w:val="18"/>
                <w:szCs w:val="18"/>
              </w:rPr>
            </w:pPr>
            <w:r>
              <w:rPr>
                <w:rFonts w:ascii="宋体" w:hAnsi="宋体" w:cs="宋体" w:eastAsia="宋体" w:hint="default"/>
                <w:sz w:val="18"/>
                <w:szCs w:val="18"/>
              </w:rPr>
              <w:t>土左旗经信 委运行经费</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6" w:right="25" w:hanging="1"/>
              <w:jc w:val="center"/>
              <w:rPr>
                <w:rFonts w:ascii="宋体" w:hAnsi="宋体" w:cs="宋体" w:eastAsia="宋体" w:hint="default"/>
                <w:sz w:val="18"/>
                <w:szCs w:val="18"/>
              </w:rPr>
            </w:pPr>
            <w:r>
              <w:rPr>
                <w:rFonts w:ascii="宋体" w:hAnsi="宋体" w:cs="宋体" w:eastAsia="宋体" w:hint="default"/>
                <w:sz w:val="18"/>
                <w:szCs w:val="18"/>
              </w:rPr>
              <w:t>土左经信发</w:t>
            </w:r>
            <w:r>
              <w:rPr>
                <w:rFonts w:ascii="Times New Roman" w:hAnsi="Times New Roman" w:cs="Times New Roman" w:eastAsia="Times New Roman" w:hint="default"/>
                <w:sz w:val="18"/>
                <w:szCs w:val="18"/>
              </w:rPr>
              <w:t>[2017]151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号关于申 请</w:t>
            </w:r>
            <w:r>
              <w:rPr>
                <w:rFonts w:ascii="Times New Roman" w:hAnsi="Times New Roman" w:cs="Times New Roman" w:eastAsia="Times New Roman" w:hint="default"/>
                <w:sz w:val="18"/>
                <w:szCs w:val="18"/>
              </w:rPr>
              <w:t>"</w:t>
            </w:r>
            <w:r>
              <w:rPr>
                <w:rFonts w:ascii="宋体" w:hAnsi="宋体" w:cs="宋体" w:eastAsia="宋体" w:hint="default"/>
                <w:sz w:val="18"/>
                <w:szCs w:val="18"/>
              </w:rPr>
              <w:t>保增长，稳运行</w:t>
            </w:r>
            <w:r>
              <w:rPr>
                <w:rFonts w:ascii="Times New Roman" w:hAnsi="Times New Roman" w:cs="Times New Roman" w:eastAsia="Times New Roman" w:hint="default"/>
                <w:sz w:val="18"/>
                <w:szCs w:val="18"/>
              </w:rPr>
              <w:t>"</w:t>
            </w:r>
            <w:r>
              <w:rPr>
                <w:rFonts w:ascii="宋体" w:hAnsi="宋体" w:cs="宋体" w:eastAsia="宋体" w:hint="default"/>
                <w:sz w:val="18"/>
                <w:szCs w:val="18"/>
              </w:rPr>
              <w:t>专项资金申 报通知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0" w:right="41" w:hanging="90"/>
              <w:jc w:val="left"/>
              <w:rPr>
                <w:rFonts w:ascii="宋体" w:hAnsi="宋体" w:cs="宋体" w:eastAsia="宋体" w:hint="default"/>
                <w:sz w:val="18"/>
                <w:szCs w:val="18"/>
              </w:rPr>
            </w:pPr>
            <w:r>
              <w:rPr>
                <w:rFonts w:ascii="宋体" w:hAnsi="宋体" w:cs="宋体" w:eastAsia="宋体" w:hint="default"/>
                <w:sz w:val="18"/>
                <w:szCs w:val="18"/>
              </w:rPr>
              <w:t>大学生就业 社保补贴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549" w:right="38" w:hanging="510"/>
              <w:jc w:val="left"/>
              <w:rPr>
                <w:rFonts w:ascii="宋体" w:hAnsi="宋体" w:cs="宋体" w:eastAsia="宋体" w:hint="default"/>
                <w:sz w:val="18"/>
                <w:szCs w:val="18"/>
              </w:rPr>
            </w:pPr>
            <w:r>
              <w:rPr>
                <w:rFonts w:ascii="宋体" w:hAnsi="宋体" w:cs="宋体" w:eastAsia="宋体" w:hint="default"/>
                <w:sz w:val="18"/>
                <w:szCs w:val="18"/>
              </w:rPr>
              <w:t>《致中小微企业的一封信》</w:t>
            </w:r>
            <w:r>
              <w:rPr>
                <w:rFonts w:ascii="Times New Roman" w:hAnsi="Times New Roman" w:cs="Times New Roman" w:eastAsia="Times New Roman" w:hint="default"/>
                <w:sz w:val="18"/>
                <w:szCs w:val="18"/>
              </w:rPr>
              <w:t>--</w:t>
            </w:r>
            <w:r>
              <w:rPr>
                <w:rFonts w:ascii="宋体" w:hAnsi="宋体" w:cs="宋体" w:eastAsia="宋体" w:hint="default"/>
                <w:sz w:val="18"/>
                <w:szCs w:val="18"/>
              </w:rPr>
              <w:t>滦 县社会保险事业局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17,845.43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产业转型升 级（两化融 合）</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62" w:right="98" w:hanging="263"/>
              <w:jc w:val="left"/>
              <w:rPr>
                <w:rFonts w:ascii="宋体" w:hAnsi="宋体" w:cs="宋体" w:eastAsia="宋体" w:hint="default"/>
                <w:sz w:val="18"/>
                <w:szCs w:val="18"/>
              </w:rPr>
            </w:pPr>
            <w:r>
              <w:rPr>
                <w:rFonts w:ascii="宋体" w:hAnsi="宋体" w:cs="宋体" w:eastAsia="宋体" w:hint="default"/>
                <w:sz w:val="18"/>
                <w:szCs w:val="18"/>
              </w:rPr>
              <w:t>《厦门市海沧区科学技术局文 件》</w:t>
            </w:r>
            <w:r>
              <w:rPr>
                <w:rFonts w:ascii="Times New Roman" w:hAnsi="Times New Roman" w:cs="Times New Roman" w:eastAsia="Times New Roman" w:hint="default"/>
                <w:sz w:val="18"/>
                <w:szCs w:val="18"/>
              </w:rPr>
              <w:t>--</w:t>
            </w:r>
            <w:r>
              <w:rPr>
                <w:rFonts w:ascii="宋体" w:hAnsi="宋体" w:cs="宋体" w:eastAsia="宋体" w:hint="default"/>
                <w:sz w:val="18"/>
                <w:szCs w:val="18"/>
              </w:rPr>
              <w:t>厦海科</w:t>
            </w:r>
            <w:r>
              <w:rPr>
                <w:rFonts w:ascii="Times New Roman" w:hAnsi="Times New Roman" w:cs="Times New Roman" w:eastAsia="Times New Roman" w:hint="default"/>
                <w:sz w:val="18"/>
                <w:szCs w:val="18"/>
              </w:rPr>
              <w:t>[2018]4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第二批科技 项目市级高 企奖励</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62" w:right="98" w:hanging="263"/>
              <w:jc w:val="left"/>
              <w:rPr>
                <w:rFonts w:ascii="宋体" w:hAnsi="宋体" w:cs="宋体" w:eastAsia="宋体" w:hint="default"/>
                <w:sz w:val="18"/>
                <w:szCs w:val="18"/>
              </w:rPr>
            </w:pPr>
            <w:r>
              <w:rPr>
                <w:rFonts w:ascii="宋体" w:hAnsi="宋体" w:cs="宋体" w:eastAsia="宋体" w:hint="default"/>
                <w:sz w:val="18"/>
                <w:szCs w:val="18"/>
              </w:rPr>
              <w:t>《厦门市海沧区科学技术局文 件》</w:t>
            </w:r>
            <w:r>
              <w:rPr>
                <w:rFonts w:ascii="Times New Roman" w:hAnsi="Times New Roman" w:cs="Times New Roman" w:eastAsia="Times New Roman" w:hint="default"/>
                <w:sz w:val="18"/>
                <w:szCs w:val="18"/>
              </w:rPr>
              <w:t>--</w:t>
            </w:r>
            <w:r>
              <w:rPr>
                <w:rFonts w:ascii="宋体" w:hAnsi="宋体" w:cs="宋体" w:eastAsia="宋体" w:hint="default"/>
                <w:sz w:val="18"/>
                <w:szCs w:val="18"/>
              </w:rPr>
              <w:t>厦海科</w:t>
            </w:r>
            <w:r>
              <w:rPr>
                <w:rFonts w:ascii="Times New Roman" w:hAnsi="Times New Roman" w:cs="Times New Roman" w:eastAsia="Times New Roman" w:hint="default"/>
                <w:sz w:val="18"/>
                <w:szCs w:val="18"/>
              </w:rPr>
              <w:t>[2018]5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0" w:right="41"/>
              <w:jc w:val="center"/>
              <w:rPr>
                <w:rFonts w:ascii="宋体" w:hAnsi="宋体" w:cs="宋体" w:eastAsia="宋体" w:hint="default"/>
                <w:sz w:val="18"/>
                <w:szCs w:val="18"/>
              </w:rPr>
            </w:pPr>
            <w:r>
              <w:rPr>
                <w:rFonts w:ascii="宋体" w:hAnsi="宋体" w:cs="宋体" w:eastAsia="宋体" w:hint="default"/>
                <w:sz w:val="18"/>
                <w:szCs w:val="18"/>
              </w:rPr>
              <w:t>房产税和土 地使用税奖 励</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hanging="2"/>
              <w:jc w:val="center"/>
              <w:rPr>
                <w:rFonts w:ascii="宋体" w:hAnsi="宋体" w:cs="宋体" w:eastAsia="宋体" w:hint="default"/>
                <w:sz w:val="18"/>
                <w:szCs w:val="18"/>
              </w:rPr>
            </w:pPr>
            <w:r>
              <w:rPr>
                <w:rFonts w:ascii="宋体" w:hAnsi="宋体" w:cs="宋体" w:eastAsia="宋体" w:hint="default"/>
                <w:sz w:val="18"/>
                <w:szCs w:val="18"/>
              </w:rPr>
              <w:t>《关于新建或改建工业企业房 产税和土地使用税奖励实施办 </w:t>
            </w:r>
            <w:r>
              <w:rPr>
                <w:rFonts w:ascii="宋体" w:hAnsi="宋体" w:cs="宋体" w:eastAsia="宋体" w:hint="default"/>
                <w:spacing w:val="-5"/>
                <w:sz w:val="18"/>
                <w:szCs w:val="18"/>
              </w:rPr>
              <w:t>法的通知》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厦经信投资</w:t>
            </w:r>
            <w:r>
              <w:rPr>
                <w:rFonts w:ascii="Times New Roman" w:hAnsi="Times New Roman" w:cs="Times New Roman" w:eastAsia="Times New Roman" w:hint="default"/>
                <w:spacing w:val="-5"/>
                <w:sz w:val="18"/>
                <w:szCs w:val="18"/>
              </w:rPr>
              <w:t>[2016]76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371,237.12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高新技术补 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厦门市海沧区科学技术局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科技贷款利 息补贴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厦门市科学技术局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254,842.00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稳岗补贴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年稳岗补贴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优质平牌奖 励金</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厦门市质量技术监督局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文化产业专 项补贴</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729" w:right="20" w:hanging="707"/>
              <w:jc w:val="left"/>
              <w:rPr>
                <w:rFonts w:ascii="宋体" w:hAnsi="宋体" w:cs="宋体" w:eastAsia="宋体" w:hint="default"/>
                <w:sz w:val="18"/>
                <w:szCs w:val="18"/>
              </w:rPr>
            </w:pPr>
            <w:r>
              <w:rPr>
                <w:rFonts w:ascii="宋体" w:hAnsi="宋体" w:cs="宋体" w:eastAsia="宋体" w:hint="default"/>
                <w:sz w:val="18"/>
                <w:szCs w:val="18"/>
              </w:rPr>
              <w:t>西安市市宣发</w:t>
            </w:r>
            <w:r>
              <w:rPr>
                <w:rFonts w:ascii="Times New Roman" w:hAnsi="Times New Roman" w:cs="Times New Roman" w:eastAsia="Times New Roman" w:hint="default"/>
                <w:sz w:val="18"/>
                <w:szCs w:val="18"/>
              </w:rPr>
              <w:t>[2018]37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号文件并 取得申请文件</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2550"/>
        <w:gridCol w:w="568"/>
        <w:gridCol w:w="566"/>
        <w:gridCol w:w="992"/>
        <w:gridCol w:w="851"/>
        <w:gridCol w:w="923"/>
        <w:gridCol w:w="1062"/>
        <w:gridCol w:w="1063"/>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3,484,380.4</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3,915,659.95</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营业外支出" w:id="362"/>
      <w:bookmarkEnd w:id="362"/>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1,842,800.00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1,842,800.00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3,044,485.38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68,737.83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1,842,800.00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所得税费用" w:id="363"/>
      <w:bookmarkEnd w:id="363"/>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64"/>
      <w:bookmarkEnd w:id="36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31,291,808.30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16,684,632.04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-2,234,335.74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-722,540.78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29,057,472.56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15,962,091.26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65"/>
      <w:bookmarkEnd w:id="36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257,409,507.51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38,611,426.13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-12,021,811.36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6,430,209.34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-2,234,335.74</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13" w:right="32" w:hanging="1981"/>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920,833.75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-2,648,849.56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29,057,472.56</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6、其他综合收益" w:id="366"/>
      <w:bookmarkEnd w:id="366"/>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详见附注</w:t>
      </w:r>
      <w:r>
        <w:rPr>
          <w:rFonts w:ascii="Times New Roman" w:hAnsi="Times New Roman" w:cs="Times New Roman" w:eastAsia="Times New Roman" w:hint="default"/>
        </w:rPr>
        <w:t>“</w:t>
      </w:r>
      <w:r>
        <w:rPr/>
        <w:t>六、</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其他综合收益</w:t>
      </w:r>
      <w:r>
        <w:rPr>
          <w:rFonts w:ascii="Times New Roman" w:hAnsi="Times New Roman" w:cs="Times New Roman" w:eastAsia="Times New Roman" w:hint="default"/>
        </w:rPr>
        <w:t>”</w:t>
      </w:r>
      <w:r>
        <w:rPr/>
        <w:t>相关内容。</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7、现金流量表项目" w:id="367"/>
      <w:bookmarkEnd w:id="367"/>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68"/>
      <w:bookmarkEnd w:id="36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4,185,638.70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4,138,359.95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2,222,264.32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1,324,614.01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保险理赔</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348,655.47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3,546.93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保证金、押金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1,627,885.58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135,498.88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3,918,631.45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576,735.68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12,303,075.52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6,178,755.45</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69"/>
      <w:bookmarkEnd w:id="36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运费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65,315,540.41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51,963,274.21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1,914,800.33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1,503,200.00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7,793,936.19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9,223,318.14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6,629,100.84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1,357,549.65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2,434,354.51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1,290,168.62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9,275,874.43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1,391,238.65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10,008,179.23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4,588,786.32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1,242,521.77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477,432.92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仓储费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2,087,866.10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1,800,162.14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广告费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329,162,827.28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15,035,014.05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佣金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1,137,210.54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2,481,442.51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14,332,766.76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5,737,484.14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18,055,242.95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469,390,221.34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96,849,071.35</w:t>
            </w:r>
          </w:p>
        </w:tc>
      </w:tr>
    </w:tbl>
    <w:p>
      <w:pPr>
        <w:pStyle w:val="BodyText"/>
        <w:spacing w:line="240" w:lineRule="auto" w:before="51"/>
        <w:ind w:right="0"/>
        <w:jc w:val="left"/>
      </w:pPr>
      <w:r>
        <w:rPr/>
        <w:t>支付的其他与经营活动有关的现金说明：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收到的其他与投资活动有关的现金" w:id="370"/>
      <w:bookmarkEnd w:id="37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银行理财到期收回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71"/>
      <w:bookmarkEnd w:id="37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银行理财款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2,221,500.00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2,221,500.00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74,000,000.00</w:t>
            </w:r>
          </w:p>
        </w:tc>
      </w:tr>
    </w:tbl>
    <w:p>
      <w:pPr>
        <w:pStyle w:val="BodyText"/>
        <w:spacing w:line="240" w:lineRule="auto" w:before="51"/>
        <w:ind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72"/>
      <w:bookmarkEnd w:id="37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17,601,028.00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售后租回融资款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回购股票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83,207,871.10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140,207,871.10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17,601,028.00</w:t>
            </w:r>
          </w:p>
        </w:tc>
      </w:tr>
    </w:tbl>
    <w:p>
      <w:pPr>
        <w:pStyle w:val="BodyText"/>
        <w:spacing w:line="240" w:lineRule="auto" w:before="51"/>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73"/>
      <w:bookmarkEnd w:id="37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40"/>
              <w:jc w:val="right"/>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支付的融资租赁费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2"/>
              <w:jc w:val="right"/>
              <w:rPr>
                <w:rFonts w:ascii="Times New Roman" w:hAnsi="Times New Roman" w:cs="Times New Roman" w:eastAsia="Times New Roman" w:hint="default"/>
                <w:sz w:val="18"/>
                <w:szCs w:val="18"/>
              </w:rPr>
            </w:pPr>
            <w:r>
              <w:rPr>
                <w:rFonts w:ascii="Times New Roman"/>
                <w:spacing w:val="-1"/>
                <w:sz w:val="18"/>
              </w:rPr>
              <w:t>10,229,807.16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12,897,571.40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20"/>
              <w:jc w:val="right"/>
              <w:rPr>
                <w:rFonts w:ascii="Times New Roman" w:hAnsi="Times New Roman" w:cs="Times New Roman" w:eastAsia="Times New Roman" w:hint="default"/>
                <w:sz w:val="18"/>
                <w:szCs w:val="18"/>
              </w:rPr>
            </w:pPr>
            <w:r>
              <w:rPr>
                <w:rFonts w:ascii="Times New Roman"/>
                <w:spacing w:val="-1"/>
                <w:sz w:val="18"/>
              </w:rPr>
              <w:t>2,169,811.31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回购股票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2"/>
              <w:jc w:val="right"/>
              <w:rPr>
                <w:rFonts w:ascii="Times New Roman" w:hAnsi="Times New Roman" w:cs="Times New Roman" w:eastAsia="Times New Roman" w:hint="default"/>
                <w:sz w:val="18"/>
                <w:szCs w:val="18"/>
              </w:rPr>
            </w:pPr>
            <w:r>
              <w:rPr>
                <w:rFonts w:ascii="Times New Roman"/>
                <w:spacing w:val="-1"/>
                <w:sz w:val="18"/>
              </w:rPr>
              <w:t>98,507,536.53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0"/>
              <w:jc w:val="right"/>
              <w:rPr>
                <w:rFonts w:ascii="Times New Roman" w:hAnsi="Times New Roman" w:cs="Times New Roman" w:eastAsia="Times New Roman" w:hint="default"/>
                <w:sz w:val="18"/>
                <w:szCs w:val="18"/>
              </w:rPr>
            </w:pPr>
            <w:r>
              <w:rPr>
                <w:rFonts w:ascii="Times New Roman"/>
                <w:spacing w:val="-1"/>
                <w:sz w:val="18"/>
              </w:rPr>
              <w:t>110,907,155.00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12,897,571.40</w:t>
            </w:r>
          </w:p>
        </w:tc>
      </w:tr>
    </w:tbl>
    <w:p>
      <w:pPr>
        <w:pStyle w:val="BodyText"/>
        <w:spacing w:line="240" w:lineRule="auto" w:before="51"/>
        <w:ind w:right="0"/>
        <w:jc w:val="left"/>
      </w:pPr>
      <w:r>
        <w:rPr/>
        <w:t>支付的其他与筹资活动有关的现金说明：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383.089996pt;width:151.25pt;height:40.85pt;mso-position-horizontal-relative:page;mso-position-vertical-relative:page;z-index:-1100632" coordorigin="4467,7662" coordsize="3025,817">
            <v:group style="position:absolute;left:4478;top:7673;width:2;height:392" coordorigin="4478,7673" coordsize="2,392">
              <v:shape style="position:absolute;left:4478;top:7673;width:2;height:392" coordorigin="4478,7673" coordsize="0,392" path="m4478,7673l4478,8064e" filled="false" stroked="true" strokeweight="1.140pt" strokecolor="#ffffff">
                <v:path arrowok="t"/>
              </v:shape>
            </v:group>
            <v:group style="position:absolute;left:4490;top:7673;width:3002;height:392" coordorigin="4490,7673" coordsize="3002,392">
              <v:shape style="position:absolute;left:4490;top:7673;width:3002;height:392" coordorigin="4490,7673" coordsize="3002,392" path="m4490,8064l7491,8064,7491,7673,4490,7673,4490,8064xe" filled="true" fillcolor="#ffffff" stroked="false">
                <v:path arrowok="t"/>
                <v:fill type="solid"/>
              </v:shape>
            </v:group>
            <v:group style="position:absolute;left:4478;top:8075;width:2;height:392" coordorigin="4478,8075" coordsize="2,392">
              <v:shape style="position:absolute;left:4478;top:8075;width:2;height:392" coordorigin="4478,8075" coordsize="0,392" path="m4478,8075l4478,8467e" filled="false" stroked="true" strokeweight="1.140pt" strokecolor="#ffffff">
                <v:path arrowok="t"/>
              </v:shape>
            </v:group>
            <v:group style="position:absolute;left:4490;top:8075;width:3002;height:392" coordorigin="4490,8075" coordsize="3002,392">
              <v:shape style="position:absolute;left:4490;top:8075;width:3002;height:392" coordorigin="4490,8075" coordsize="3002,392" path="m4490,8467l7491,8467,7491,8075,4490,8075,4490,8467xe" filled="true" fillcolor="#ffffff" stroked="false">
                <v:path arrowok="t"/>
                <v:fill type="solid"/>
              </v:shape>
            </v:group>
            <w10:wrap type="none"/>
          </v:group>
        </w:pict>
      </w:r>
    </w:p>
    <w:p>
      <w:pPr>
        <w:pStyle w:val="Heading3"/>
        <w:spacing w:line="240" w:lineRule="auto" w:before="35"/>
        <w:ind w:right="0"/>
        <w:jc w:val="left"/>
        <w:rPr>
          <w:b w:val="0"/>
          <w:bCs w:val="0"/>
        </w:rPr>
      </w:pPr>
      <w:bookmarkStart w:name="68、现金流量表补充资料" w:id="374"/>
      <w:bookmarkEnd w:id="374"/>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75"/>
      <w:bookmarkEnd w:id="37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556"/>
        <w:gridCol w:w="2513"/>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61" w:right="0"/>
              <w:jc w:val="left"/>
              <w:rPr>
                <w:rFonts w:ascii="Times New Roman" w:hAnsi="Times New Roman" w:cs="Times New Roman" w:eastAsia="Times New Roman" w:hint="default"/>
                <w:sz w:val="18"/>
                <w:szCs w:val="18"/>
              </w:rPr>
            </w:pPr>
            <w:r>
              <w:rPr>
                <w:rFonts w:ascii="Times New Roman"/>
                <w:sz w:val="18"/>
              </w:rPr>
              <w:t>228,352,034.95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82,064,710.44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05" w:right="0"/>
              <w:jc w:val="left"/>
              <w:rPr>
                <w:rFonts w:ascii="Times New Roman" w:hAnsi="Times New Roman" w:cs="Times New Roman" w:eastAsia="Times New Roman" w:hint="default"/>
                <w:sz w:val="18"/>
                <w:szCs w:val="18"/>
              </w:rPr>
            </w:pPr>
            <w:r>
              <w:rPr>
                <w:rFonts w:ascii="Times New Roman"/>
                <w:sz w:val="18"/>
              </w:rPr>
              <w:t>10,361,393.39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5,017,800.54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97" w:right="27" w:hanging="117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44,355,440.19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34,224,954.19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1,585,689.81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1,395,510.91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1,502,734.47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1,111,168.84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7" w:right="27" w:hanging="4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141,701.97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876,807.93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09" w:right="0"/>
              <w:jc w:val="left"/>
              <w:rPr>
                <w:rFonts w:ascii="Times New Roman" w:hAnsi="Times New Roman" w:cs="Times New Roman" w:eastAsia="Times New Roman" w:hint="default"/>
                <w:sz w:val="18"/>
                <w:szCs w:val="18"/>
              </w:rPr>
            </w:pPr>
            <w:r>
              <w:rPr>
                <w:rFonts w:ascii="Times New Roman"/>
                <w:sz w:val="18"/>
              </w:rPr>
              <w:t>29,991,711.40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12,626,748.23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75" w:right="0"/>
              <w:jc w:val="left"/>
              <w:rPr>
                <w:rFonts w:ascii="Times New Roman" w:hAnsi="Times New Roman" w:cs="Times New Roman" w:eastAsia="Times New Roman" w:hint="default"/>
                <w:sz w:val="18"/>
                <w:szCs w:val="18"/>
              </w:rPr>
            </w:pPr>
            <w:r>
              <w:rPr>
                <w:rFonts w:ascii="Times New Roman"/>
                <w:sz w:val="18"/>
              </w:rPr>
              <w:t>-10,579,723.58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8"/>
              <w:jc w:val="center"/>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55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482" w:right="0"/>
              <w:jc w:val="left"/>
              <w:rPr>
                <w:rFonts w:ascii="Times New Roman" w:hAnsi="Times New Roman" w:cs="Times New Roman" w:eastAsia="Times New Roman" w:hint="default"/>
                <w:sz w:val="18"/>
                <w:szCs w:val="18"/>
              </w:rPr>
            </w:pPr>
            <w:r>
              <w:rPr>
                <w:rFonts w:ascii="Times New Roman"/>
                <w:sz w:val="18"/>
              </w:rPr>
              <w:t>-2,047,234.92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-698,377.91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8"/>
              <w:jc w:val="center"/>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55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7,829,571.48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-24,162.87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75" w:right="0"/>
              <w:jc w:val="left"/>
              <w:rPr>
                <w:rFonts w:ascii="Times New Roman" w:hAnsi="Times New Roman" w:cs="Times New Roman" w:eastAsia="Times New Roman" w:hint="default"/>
                <w:sz w:val="18"/>
                <w:szCs w:val="18"/>
              </w:rPr>
            </w:pPr>
            <w:r>
              <w:rPr>
                <w:rFonts w:ascii="Times New Roman"/>
                <w:sz w:val="18"/>
              </w:rPr>
              <w:t>-37,165,205.35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-93,164,478.45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467" w:right="36" w:hanging="143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75" w:right="0"/>
              <w:jc w:val="left"/>
              <w:rPr>
                <w:rFonts w:ascii="Times New Roman" w:hAnsi="Times New Roman" w:cs="Times New Roman" w:eastAsia="Times New Roman" w:hint="default"/>
                <w:sz w:val="18"/>
                <w:szCs w:val="18"/>
              </w:rPr>
            </w:pPr>
            <w:r>
              <w:rPr>
                <w:rFonts w:ascii="Times New Roman"/>
                <w:sz w:val="18"/>
              </w:rPr>
              <w:t>-74,847,169.06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-197,572,790.14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467" w:right="36" w:hanging="143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57,505,209.06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91,157,813.27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61" w:right="0"/>
              <w:jc w:val="left"/>
              <w:rPr>
                <w:rFonts w:ascii="Times New Roman" w:hAnsi="Times New Roman" w:cs="Times New Roman" w:eastAsia="Times New Roman" w:hint="default"/>
                <w:sz w:val="18"/>
                <w:szCs w:val="18"/>
              </w:rPr>
            </w:pPr>
            <w:r>
              <w:rPr>
                <w:rFonts w:ascii="Times New Roman"/>
                <w:sz w:val="18"/>
              </w:rPr>
              <w:t>256,986,153.81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-62,984,295.02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467" w:right="71" w:hanging="139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61" w:right="0"/>
              <w:jc w:val="left"/>
              <w:rPr>
                <w:rFonts w:ascii="Times New Roman" w:hAnsi="Times New Roman" w:cs="Times New Roman" w:eastAsia="Times New Roman" w:hint="default"/>
                <w:sz w:val="18"/>
                <w:szCs w:val="18"/>
              </w:rPr>
            </w:pPr>
            <w:r>
              <w:rPr>
                <w:rFonts w:ascii="Times New Roman"/>
                <w:sz w:val="18"/>
              </w:rPr>
              <w:t>261,433,972.56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120,621,376.14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61" w:right="0"/>
              <w:jc w:val="left"/>
              <w:rPr>
                <w:rFonts w:ascii="Times New Roman" w:hAnsi="Times New Roman" w:cs="Times New Roman" w:eastAsia="Times New Roman" w:hint="default"/>
                <w:sz w:val="18"/>
                <w:szCs w:val="18"/>
              </w:rPr>
            </w:pPr>
            <w:r>
              <w:rPr>
                <w:rFonts w:ascii="Times New Roman"/>
                <w:sz w:val="18"/>
              </w:rPr>
              <w:t>120,621,376.14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69,433,778.38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61" w:right="0"/>
              <w:jc w:val="left"/>
              <w:rPr>
                <w:rFonts w:ascii="Times New Roman" w:hAnsi="Times New Roman" w:cs="Times New Roman" w:eastAsia="Times New Roman" w:hint="default"/>
                <w:sz w:val="18"/>
                <w:szCs w:val="18"/>
              </w:rPr>
            </w:pPr>
            <w:r>
              <w:rPr>
                <w:rFonts w:ascii="Times New Roman"/>
                <w:sz w:val="18"/>
              </w:rPr>
              <w:t>140,812,596.42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51,187,597.76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76"/>
      <w:bookmarkEnd w:id="37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8"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166,085,970.81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其中：北京龙域</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150,400,000.00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济南吉联</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15,600,000.00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28,182,496.44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其中：北京龙域</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24,157,793.57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济南吉联</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3,738,139.91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137,903,474.37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77"/>
      <w:bookmarkEnd w:id="37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65,282.44</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65,282.44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78"/>
      <w:bookmarkEnd w:id="37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261,433,972.56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120,621,376.14</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287,010.27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189,964.55</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261,146,962.29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120,431,411.59</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261,433,972.56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120,621,376.14</w:t>
            </w:r>
          </w:p>
        </w:tc>
      </w:tr>
      <w:tr>
        <w:trPr>
          <w:trHeight w:val="714"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7" w:right="39" w:hanging="81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19,235,335.16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30,130,081.93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9、所有者权益变动表项目注释" w:id="379"/>
      <w:bookmarkEnd w:id="379"/>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0、所有权或使用权受到限制的资产" w:id="380"/>
      <w:bookmarkEnd w:id="380"/>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05" w:right="0"/>
              <w:jc w:val="left"/>
              <w:rPr>
                <w:rFonts w:ascii="Times New Roman" w:hAnsi="Times New Roman" w:cs="Times New Roman" w:eastAsia="Times New Roman" w:hint="default"/>
                <w:sz w:val="18"/>
                <w:szCs w:val="18"/>
              </w:rPr>
            </w:pPr>
            <w:r>
              <w:rPr>
                <w:rFonts w:ascii="Times New Roman"/>
                <w:sz w:val="18"/>
              </w:rPr>
              <w:t>19,235,335.16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05" w:right="0"/>
              <w:jc w:val="left"/>
              <w:rPr>
                <w:rFonts w:ascii="Times New Roman" w:hAnsi="Times New Roman" w:cs="Times New Roman" w:eastAsia="Times New Roman" w:hint="default"/>
                <w:sz w:val="18"/>
                <w:szCs w:val="18"/>
              </w:rPr>
            </w:pPr>
            <w:r>
              <w:rPr>
                <w:rFonts w:ascii="Times New Roman"/>
                <w:sz w:val="18"/>
              </w:rPr>
              <w:t>78,483,521.07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05" w:right="0"/>
              <w:jc w:val="left"/>
              <w:rPr>
                <w:rFonts w:ascii="Times New Roman" w:hAnsi="Times New Roman" w:cs="Times New Roman" w:eastAsia="Times New Roman" w:hint="default"/>
                <w:sz w:val="18"/>
                <w:szCs w:val="18"/>
              </w:rPr>
            </w:pPr>
            <w:r>
              <w:rPr>
                <w:rFonts w:ascii="Times New Roman"/>
                <w:sz w:val="18"/>
              </w:rPr>
              <w:t>25,426,049.71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1" w:right="0"/>
              <w:jc w:val="left"/>
              <w:rPr>
                <w:rFonts w:ascii="Times New Roman" w:hAnsi="Times New Roman" w:cs="Times New Roman" w:eastAsia="Times New Roman" w:hint="default"/>
                <w:sz w:val="18"/>
                <w:szCs w:val="18"/>
              </w:rPr>
            </w:pPr>
            <w:r>
              <w:rPr>
                <w:rFonts w:ascii="Times New Roman"/>
                <w:sz w:val="18"/>
              </w:rPr>
              <w:t>11,276,567.80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3" w:right="0"/>
              <w:jc w:val="left"/>
              <w:rPr>
                <w:rFonts w:ascii="Times New Roman" w:hAnsi="Times New Roman" w:cs="Times New Roman" w:eastAsia="Times New Roman" w:hint="default"/>
                <w:sz w:val="18"/>
                <w:szCs w:val="18"/>
              </w:rPr>
            </w:pPr>
            <w:r>
              <w:rPr>
                <w:rFonts w:ascii="Times New Roman"/>
                <w:sz w:val="18"/>
              </w:rPr>
              <w:t>134,421,473.74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1、外币货币性项目" w:id="381"/>
      <w:bookmarkEnd w:id="381"/>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82"/>
      <w:bookmarkEnd w:id="38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12,767,497.09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87,625,886.03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37,751,301.69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33,077,690.54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21,361,742.00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1,322,014.13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泰铢</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1,195,518.90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0.2110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252,224.50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2,360,795.84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5.0062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11,818,616.13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1,967,413.26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13,502,750.69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35,634,471.39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31,222,923.83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阿联酋迪拉姆</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4,731,830.58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1.8679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8,838,430.58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马来西亚林吉特</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3,208,274.36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1.6479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5,286,940.92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72,792,940.38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4,504,936.70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沙特里亚尔</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312,438.00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1.8287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571,341.32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台湾元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48,917,454.53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0.2231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10,912,734.40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泰铢</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28,344,067.29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0.2110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5,979,887.19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557,230.54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5.0062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2,789,607.53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新西兰元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4.5954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909,889.20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68,642.20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60,144.30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982,487.42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6,743,007.66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9,319,953.56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8,166,143.31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泰铢</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3,902.00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0.2110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823.22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其中：港元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4,032,523.87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3,533,297.41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23,806,155.41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163,386,405.81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83"/>
      <w:bookmarkEnd w:id="38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795"/>
        <w:gridCol w:w="1309"/>
        <w:gridCol w:w="1808"/>
        <w:gridCol w:w="1811"/>
      </w:tblGrid>
      <w:tr>
        <w:trPr>
          <w:trHeight w:val="34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境外经营实体</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4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香港吉宏科技有限公司</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34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香港吉客印电子商务有限公司</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香港金印客电子商务有限公司</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香港丹骏电子商务有限公司</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香港百泽惠科技有限公司</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NOVABEYOND</w:t>
            </w:r>
            <w:r>
              <w:rPr>
                <w:rFonts w:ascii="Times New Roman"/>
                <w:spacing w:val="-6"/>
                <w:sz w:val="18"/>
              </w:rPr>
              <w:t> </w:t>
            </w:r>
            <w:r>
              <w:rPr>
                <w:rFonts w:ascii="Times New Roman"/>
                <w:sz w:val="18"/>
              </w:rPr>
              <w:t>TECHNOLOGY(SD)PTE.LTD.</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2、套期" w:id="384"/>
      <w:bookmarkEnd w:id="384"/>
      <w:r>
        <w:rPr>
          <w:b w:val="0"/>
          <w:bCs w:val="0"/>
        </w:rPr>
      </w:r>
      <w:r>
        <w:rPr>
          <w:rFonts w:ascii="Times New Roman" w:hAnsi="Times New Roman" w:cs="Times New Roman" w:eastAsia="Times New Roman" w:hint="default"/>
        </w:rPr>
        <w:t>72</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3、政府补助" w:id="385"/>
      <w:bookmarkEnd w:id="385"/>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86"/>
      <w:bookmarkEnd w:id="386"/>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6" w:right="0"/>
              <w:jc w:val="left"/>
              <w:rPr>
                <w:rFonts w:ascii="Times New Roman" w:hAnsi="Times New Roman" w:cs="Times New Roman" w:eastAsia="Times New Roman" w:hint="default"/>
                <w:sz w:val="18"/>
                <w:szCs w:val="18"/>
              </w:rPr>
            </w:pPr>
            <w:r>
              <w:rPr>
                <w:rFonts w:ascii="Times New Roman"/>
                <w:sz w:val="18"/>
              </w:rPr>
              <w:t>1,250,000.00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128,787.88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264,322.31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21,694.12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42,943.69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11,327.12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25,166.04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82,051.28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139,743.40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18,556.68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213,033.72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6,153.84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322,500.00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56,084.19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56,084.19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14,598.25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14,598.25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31,063.23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31,063.23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8,568.02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971.79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371,237.12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371,237.12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254,842.00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254,842.00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387"/>
      <w:bookmarkEnd w:id="387"/>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3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8328" w:firstLine="0"/>
        <w:jc w:val="left"/>
        <w:rPr>
          <w:rFonts w:ascii="宋体" w:hAnsi="宋体" w:cs="宋体" w:eastAsia="宋体" w:hint="default"/>
          <w:sz w:val="21"/>
          <w:szCs w:val="21"/>
        </w:rPr>
      </w:pPr>
      <w:bookmarkStart w:name="74、其他" w:id="388"/>
      <w:bookmarkEnd w:id="388"/>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9"/>
      <w:bookmarkEnd w:id="389"/>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0"/>
      <w:bookmarkEnd w:id="39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91"/>
      <w:bookmarkEnd w:id="39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772"/>
        <w:gridCol w:w="851"/>
        <w:gridCol w:w="992"/>
        <w:gridCol w:w="852"/>
        <w:gridCol w:w="991"/>
        <w:gridCol w:w="924"/>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1" w:right="39" w:hanging="361"/>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1" w:right="59"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6"/>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
              <w:jc w:val="both"/>
              <w:rPr>
                <w:rFonts w:ascii="宋体" w:hAnsi="宋体" w:cs="宋体" w:eastAsia="宋体" w:hint="default"/>
                <w:sz w:val="18"/>
                <w:szCs w:val="18"/>
              </w:rPr>
            </w:pPr>
            <w:r>
              <w:rPr>
                <w:rFonts w:ascii="宋体" w:hAnsi="宋体" w:cs="宋体" w:eastAsia="宋体" w:hint="default"/>
                <w:spacing w:val="20"/>
                <w:sz w:val="18"/>
                <w:szCs w:val="18"/>
              </w:rPr>
              <w:t>北京龙域之</w:t>
            </w:r>
            <w:r>
              <w:rPr>
                <w:rFonts w:ascii="宋体" w:hAnsi="宋体" w:cs="宋体" w:eastAsia="宋体" w:hint="default"/>
                <w:spacing w:val="-86"/>
                <w:sz w:val="18"/>
                <w:szCs w:val="18"/>
              </w:rPr>
              <w:t> </w:t>
            </w:r>
            <w:r>
              <w:rPr>
                <w:rFonts w:ascii="宋体" w:hAnsi="宋体" w:cs="宋体" w:eastAsia="宋体" w:hint="default"/>
                <w:spacing w:val="20"/>
                <w:sz w:val="18"/>
                <w:szCs w:val="18"/>
              </w:rPr>
              <w:t>星科技有限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18,800.00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工商变更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27,414.38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7,253.69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5" w:right="76"/>
              <w:jc w:val="left"/>
              <w:rPr>
                <w:rFonts w:ascii="宋体" w:hAnsi="宋体" w:cs="宋体" w:eastAsia="宋体" w:hint="default"/>
                <w:sz w:val="18"/>
                <w:szCs w:val="18"/>
              </w:rPr>
            </w:pPr>
            <w:r>
              <w:rPr>
                <w:rFonts w:ascii="宋体" w:hAnsi="宋体" w:cs="宋体" w:eastAsia="宋体" w:hint="default"/>
                <w:sz w:val="18"/>
                <w:szCs w:val="18"/>
              </w:rPr>
              <w:t>济南吉联包 装有限公司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3,370.00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工商变更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392"/>
      <w:bookmarkEnd w:id="39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北京龙域之星科技有限公司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济南吉联包装有限公司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44,784,695.28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32,034,681.84</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143,215,304.72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1,665,318.16</w:t>
            </w:r>
          </w:p>
        </w:tc>
      </w:tr>
    </w:tbl>
    <w:p>
      <w:pPr>
        <w:pStyle w:val="BodyText"/>
        <w:spacing w:line="360" w:lineRule="auto" w:before="51"/>
        <w:ind w:right="6072"/>
        <w:jc w:val="left"/>
      </w:pPr>
      <w:r>
        <w:rPr/>
        <w:t>合并成本公允价值的确定方法、或有对价及其变动的说明： 大额商誉形成的主要原因：</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393"/>
      <w:bookmarkEnd w:id="39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40"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北京龙域</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济南吉联</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91,262,859.77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64,762,859.77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130,153,626.67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121,003,957.01</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26,421,258.13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26,421,258.13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3,738,139.91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3,738,139.91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应收款项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36,908,482.41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36,908,482.41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30,060,683.28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30,060,683.28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17,540,747.37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17,540,747.37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55,434,728.13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54,716,631.27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26,500,000.00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18,609,877.52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10,178,304.72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45,766,927.86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39,141,927.86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7"/>
              <w:jc w:val="right"/>
              <w:rPr>
                <w:rFonts w:ascii="Times New Roman" w:hAnsi="Times New Roman" w:cs="Times New Roman" w:eastAsia="Times New Roman" w:hint="default"/>
                <w:sz w:val="18"/>
                <w:szCs w:val="18"/>
              </w:rPr>
            </w:pPr>
            <w:r>
              <w:rPr>
                <w:rFonts w:ascii="Times New Roman"/>
                <w:spacing w:val="-1"/>
                <w:sz w:val="18"/>
              </w:rPr>
              <w:t>98,118,944.83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95,831,527.41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7"/>
              <w:jc w:val="right"/>
              <w:rPr>
                <w:rFonts w:ascii="Times New Roman" w:hAnsi="Times New Roman" w:cs="Times New Roman" w:eastAsia="Times New Roman" w:hint="default"/>
                <w:sz w:val="18"/>
                <w:szCs w:val="18"/>
              </w:rPr>
            </w:pPr>
            <w:r>
              <w:rPr>
                <w:rFonts w:ascii="Times New Roman"/>
                <w:spacing w:val="-1"/>
                <w:sz w:val="18"/>
              </w:rPr>
              <w:t>11,257,000.00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11,257,000.00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35,504,098.79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35,504,098.79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82,615,295.80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82,615,295.80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6,625,000.00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9"/>
              <w:jc w:val="right"/>
              <w:rPr>
                <w:rFonts w:ascii="Times New Roman" w:hAnsi="Times New Roman" w:cs="Times New Roman" w:eastAsia="Times New Roman" w:hint="default"/>
                <w:sz w:val="18"/>
                <w:szCs w:val="18"/>
              </w:rPr>
            </w:pPr>
            <w:r>
              <w:rPr>
                <w:rFonts w:ascii="Times New Roman"/>
                <w:spacing w:val="-1"/>
                <w:sz w:val="18"/>
              </w:rPr>
              <w:t>2,287,417.42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45,495,931.91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25,620,931.91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32,034,681.84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25,172,429.60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711,236.63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711,236.63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44,784,695.28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24,909,695.28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32,034,681.84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25,172,429.60</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394"/>
      <w:bookmarkEnd w:id="394"/>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5）购买日或合并当期期末无法合理确定合并对价或被购买方可辨认资产、负债公允价值" w:id="395"/>
      <w:bookmarkEnd w:id="395"/>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396"/>
      <w:bookmarkEnd w:id="396"/>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397"/>
      <w:bookmarkEnd w:id="39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398"/>
      <w:bookmarkEnd w:id="398"/>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合并成本" w:id="399"/>
      <w:bookmarkEnd w:id="399"/>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4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4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799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799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right="8592"/>
        <w:jc w:val="left"/>
      </w:pPr>
      <w:r>
        <w:rPr/>
        <w:t>或有对价及其变动的说明： 其他说明：</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合并日被合并方资产、负债的账面价值" w:id="400"/>
      <w:bookmarkEnd w:id="400"/>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6" coordorigin="5,5" coordsize="2,816">
              <v:shape style="position:absolute;left:5;top:5;width:2;height:816" coordorigin="5,5" coordsize="0,816"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001pt" strokecolor="#000000">
                <v:path arrowok="t"/>
              </v:shape>
            </v:group>
            <v:group style="position:absolute;left:3195;top:5;width:2;height:816" coordorigin="3195,5" coordsize="2,816">
              <v:shape style="position:absolute;left:3195;top:5;width:2;height:816" coordorigin="3195,5" coordsize="0,816" path="m3195,5l3195,820e" filled="false" stroked="true" strokeweight=".48001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001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001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001pt" strokecolor="#000000">
                <v:path arrowok="t"/>
              </v:shape>
            </v:group>
            <v:group style="position:absolute;left:9576;top:5;width:2;height:816" coordorigin="9576,5" coordsize="2,816">
              <v:shape style="position:absolute;left:9576;top:5;width:2;height:816" coordorigin="9576,5" coordsize="0,816" path="m9576,5l9576,820e" filled="false" stroked="true" strokeweight=".48004pt" strokecolor="#000000">
                <v:path arrowok="t"/>
              </v:shape>
              <v:shape style="position:absolute;left:3183;top:413;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7"/>
        <w:ind w:right="7512"/>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反向购买" w:id="401"/>
      <w:bookmarkEnd w:id="401"/>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处置子公司" w:id="402"/>
      <w:bookmarkEnd w:id="402"/>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6"/>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403"/>
      <w:bookmarkEnd w:id="40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439" w:lineRule="auto"/>
        <w:ind w:left="563" w:right="3913" w:hanging="410"/>
        <w:jc w:val="left"/>
      </w:pPr>
      <w:r>
        <w:rPr/>
        <w:t>说明其他原因导致的合并范围变动（如，新设子公司、清算子公司等）及其相关情况： 本期合并范围增加</w:t>
      </w:r>
    </w:p>
    <w:p>
      <w:pPr>
        <w:pStyle w:val="BodyText"/>
        <w:spacing w:line="240" w:lineRule="auto" w:before="47"/>
        <w:ind w:left="563" w:right="0"/>
        <w:jc w:val="left"/>
      </w:pPr>
      <w:r>
        <w:rPr/>
        <w:t>公司包装业务本期成立：思塔克纸业（上海）有限公司、宁夏吉宏环保包装科技有限公司、西藏泰戈科技有限公司。</w:t>
      </w:r>
    </w:p>
    <w:p>
      <w:pPr>
        <w:spacing w:line="240" w:lineRule="auto" w:before="0"/>
        <w:rPr>
          <w:rFonts w:ascii="宋体" w:hAnsi="宋体" w:cs="宋体" w:eastAsia="宋体" w:hint="default"/>
          <w:sz w:val="15"/>
          <w:szCs w:val="15"/>
        </w:rPr>
      </w:pPr>
    </w:p>
    <w:p>
      <w:pPr>
        <w:pStyle w:val="BodyText"/>
        <w:spacing w:line="307" w:lineRule="auto"/>
        <w:ind w:right="1032" w:firstLine="409"/>
        <w:jc w:val="left"/>
      </w:pPr>
      <w:r>
        <w:rPr/>
        <w:t>公司互联网业务，本期北京龙域之星新增子公司，北京金域互动科技有限公司、重庆市阿欧艾网络科技有限公司、香 港</w:t>
      </w:r>
      <w:r>
        <w:rPr>
          <w:spacing w:val="-38"/>
        </w:rPr>
        <w:t> </w:t>
      </w:r>
      <w:r>
        <w:rPr/>
        <w:t>百</w:t>
      </w:r>
      <w:r>
        <w:rPr>
          <w:spacing w:val="-38"/>
        </w:rPr>
        <w:t> </w:t>
      </w:r>
      <w:r>
        <w:rPr/>
        <w:t>泽</w:t>
      </w:r>
      <w:r>
        <w:rPr>
          <w:spacing w:val="-38"/>
        </w:rPr>
        <w:t> </w:t>
      </w:r>
      <w:r>
        <w:rPr/>
        <w:t>惠</w:t>
      </w:r>
      <w:r>
        <w:rPr>
          <w:spacing w:val="-39"/>
        </w:rPr>
        <w:t> </w:t>
      </w:r>
      <w:r>
        <w:rPr/>
        <w:t>科</w:t>
      </w:r>
      <w:r>
        <w:rPr>
          <w:spacing w:val="-39"/>
        </w:rPr>
        <w:t> </w:t>
      </w:r>
      <w:r>
        <w:rPr/>
        <w:t>技</w:t>
      </w:r>
      <w:r>
        <w:rPr>
          <w:spacing w:val="-38"/>
        </w:rPr>
        <w:t> </w:t>
      </w:r>
      <w:r>
        <w:rPr/>
        <w:t>有</w:t>
      </w:r>
      <w:r>
        <w:rPr>
          <w:spacing w:val="-38"/>
        </w:rPr>
        <w:t> </w:t>
      </w:r>
      <w:r>
        <w:rPr/>
        <w:t>限</w:t>
      </w:r>
      <w:r>
        <w:rPr>
          <w:spacing w:val="-38"/>
        </w:rPr>
        <w:t> </w:t>
      </w:r>
      <w:r>
        <w:rPr/>
        <w:t>公</w:t>
      </w:r>
      <w:r>
        <w:rPr>
          <w:spacing w:val="-39"/>
        </w:rPr>
        <w:t> </w:t>
      </w:r>
      <w:r>
        <w:rPr/>
        <w:t>司</w:t>
      </w:r>
      <w:r>
        <w:rPr>
          <w:spacing w:val="-39"/>
        </w:rPr>
        <w:t> </w:t>
      </w:r>
      <w:r>
        <w:rPr/>
        <w:t>、</w:t>
      </w:r>
      <w:r>
        <w:rPr>
          <w:spacing w:val="-38"/>
        </w:rPr>
        <w:t> </w:t>
      </w:r>
      <w:r>
        <w:rPr/>
        <w:t>厦</w:t>
      </w:r>
      <w:r>
        <w:rPr>
          <w:spacing w:val="-38"/>
        </w:rPr>
        <w:t> </w:t>
      </w:r>
      <w:r>
        <w:rPr/>
        <w:t>门</w:t>
      </w:r>
      <w:r>
        <w:rPr>
          <w:spacing w:val="-38"/>
        </w:rPr>
        <w:t> </w:t>
      </w:r>
      <w:r>
        <w:rPr/>
        <w:t>美</w:t>
      </w:r>
      <w:r>
        <w:rPr>
          <w:spacing w:val="-39"/>
        </w:rPr>
        <w:t> </w:t>
      </w:r>
      <w:r>
        <w:rPr/>
        <w:t>晴</w:t>
      </w:r>
      <w:r>
        <w:rPr>
          <w:spacing w:val="-39"/>
        </w:rPr>
        <w:t> </w:t>
      </w:r>
      <w:r>
        <w:rPr/>
        <w:t>网</w:t>
      </w:r>
      <w:r>
        <w:rPr>
          <w:spacing w:val="-38"/>
        </w:rPr>
        <w:t> </w:t>
      </w:r>
      <w:r>
        <w:rPr/>
        <w:t>络</w:t>
      </w:r>
      <w:r>
        <w:rPr>
          <w:spacing w:val="-38"/>
        </w:rPr>
        <w:t> </w:t>
      </w:r>
      <w:r>
        <w:rPr/>
        <w:t>科</w:t>
      </w:r>
      <w:r>
        <w:rPr>
          <w:spacing w:val="-38"/>
        </w:rPr>
        <w:t> </w:t>
      </w:r>
      <w:r>
        <w:rPr/>
        <w:t>技</w:t>
      </w:r>
      <w:r>
        <w:rPr>
          <w:spacing w:val="-39"/>
        </w:rPr>
        <w:t> </w:t>
      </w:r>
      <w:r>
        <w:rPr/>
        <w:t>有</w:t>
      </w:r>
      <w:r>
        <w:rPr>
          <w:spacing w:val="-39"/>
        </w:rPr>
        <w:t> </w:t>
      </w:r>
      <w:r>
        <w:rPr/>
        <w:t>限</w:t>
      </w:r>
      <w:r>
        <w:rPr>
          <w:spacing w:val="-38"/>
        </w:rPr>
        <w:t> </w:t>
      </w:r>
      <w:r>
        <w:rPr/>
        <w:t>公</w:t>
      </w:r>
      <w:r>
        <w:rPr>
          <w:spacing w:val="-38"/>
        </w:rPr>
        <w:t> </w:t>
      </w:r>
      <w:r>
        <w:rPr/>
        <w:t>司</w:t>
      </w:r>
      <w:r>
        <w:rPr>
          <w:spacing w:val="-38"/>
        </w:rPr>
        <w:t> </w:t>
      </w:r>
      <w:r>
        <w:rPr/>
        <w:t>、</w:t>
      </w:r>
      <w:r>
        <w:rPr>
          <w:spacing w:val="-39"/>
        </w:rPr>
        <w:t> </w:t>
      </w:r>
      <w:r>
        <w:rPr/>
        <w:t>西</w:t>
      </w:r>
      <w:r>
        <w:rPr>
          <w:spacing w:val="-39"/>
        </w:rPr>
        <w:t> </w:t>
      </w:r>
      <w:r>
        <w:rPr/>
        <w:t>安</w:t>
      </w:r>
      <w:r>
        <w:rPr>
          <w:spacing w:val="-38"/>
        </w:rPr>
        <w:t> </w:t>
      </w:r>
      <w:r>
        <w:rPr/>
        <w:t>超</w:t>
      </w:r>
      <w:r>
        <w:rPr>
          <w:spacing w:val="-38"/>
        </w:rPr>
        <w:t> </w:t>
      </w:r>
      <w:r>
        <w:rPr/>
        <w:t>斯</w:t>
      </w:r>
      <w:r>
        <w:rPr>
          <w:spacing w:val="-38"/>
        </w:rPr>
        <w:t> </w:t>
      </w:r>
      <w:r>
        <w:rPr/>
        <w:t>塔</w:t>
      </w:r>
      <w:r>
        <w:rPr>
          <w:spacing w:val="-39"/>
        </w:rPr>
        <w:t> </w:t>
      </w:r>
      <w:r>
        <w:rPr/>
        <w:t>科</w:t>
      </w:r>
      <w:r>
        <w:rPr>
          <w:spacing w:val="-39"/>
        </w:rPr>
        <w:t> </w:t>
      </w:r>
      <w:r>
        <w:rPr/>
        <w:t>技</w:t>
      </w:r>
      <w:r>
        <w:rPr>
          <w:spacing w:val="-38"/>
        </w:rPr>
        <w:t> </w:t>
      </w:r>
      <w:r>
        <w:rPr/>
        <w:t>有</w:t>
      </w:r>
      <w:r>
        <w:rPr>
          <w:spacing w:val="-38"/>
        </w:rPr>
        <w:t> </w:t>
      </w:r>
      <w:r>
        <w:rPr/>
        <w:t>限</w:t>
      </w:r>
      <w:r>
        <w:rPr>
          <w:spacing w:val="-38"/>
        </w:rPr>
        <w:t> </w:t>
      </w:r>
      <w:r>
        <w:rPr/>
        <w:t>公</w:t>
      </w:r>
      <w:r>
        <w:rPr>
          <w:spacing w:val="-39"/>
        </w:rPr>
        <w:t> </w:t>
      </w:r>
      <w:r>
        <w:rPr/>
        <w:t>司</w:t>
      </w:r>
      <w:r>
        <w:rPr>
          <w:spacing w:val="-39"/>
        </w:rPr>
        <w:t> </w:t>
      </w:r>
      <w:r>
        <w:rPr/>
        <w:t>、</w:t>
      </w:r>
      <w:r>
        <w:rPr>
          <w:spacing w:val="-30"/>
        </w:rPr>
        <w:t> </w:t>
      </w:r>
      <w:r>
        <w:rPr>
          <w:rFonts w:ascii="Times New Roman" w:hAnsi="Times New Roman" w:cs="Times New Roman" w:eastAsia="Times New Roman" w:hint="default"/>
        </w:rPr>
        <w:t>NOVABEYOND</w:t>
      </w:r>
      <w:r>
        <w:rPr>
          <w:rFonts w:ascii="Times New Roman" w:hAnsi="Times New Roman" w:cs="Times New Roman" w:eastAsia="Times New Roman" w:hint="default"/>
          <w:w w:val="99"/>
        </w:rPr>
        <w:t> </w:t>
      </w:r>
      <w:r>
        <w:rPr>
          <w:rFonts w:ascii="Times New Roman" w:hAnsi="Times New Roman" w:cs="Times New Roman" w:eastAsia="Times New Roman" w:hint="default"/>
        </w:rPr>
        <w:t>TECHNOLOGY(SD)PTE.LTD.</w:t>
      </w:r>
      <w:r>
        <w:rPr/>
        <w:t>；厦门市吉客印本期新增子公司，厦门海格电子商务有限公司、香港丹骏电子商务有限公司、 芜湖禾邦电子商务有限公司、芜湖黑蚁电子商务有限公司。</w:t>
      </w:r>
    </w:p>
    <w:p>
      <w:pPr>
        <w:pStyle w:val="BodyText"/>
        <w:spacing w:line="432" w:lineRule="exact" w:before="10"/>
        <w:ind w:left="514" w:right="1118" w:firstLine="49"/>
        <w:jc w:val="left"/>
      </w:pPr>
      <w:r>
        <w:rPr/>
        <w:t>本期合并范围减少 </w:t>
      </w:r>
      <w:r>
        <w:rPr>
          <w:spacing w:val="-1"/>
        </w:rPr>
        <w:t>厦门正奇于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w:t>
      </w:r>
      <w:r>
        <w:rPr>
          <w:spacing w:val="-1"/>
        </w:rPr>
        <w:t>日与自然人李亚威签署《股权转让协议》，将其持有厦门金爪爪商务印刷有限公司</w:t>
      </w:r>
      <w:r>
        <w:rPr>
          <w:rFonts w:ascii="Times New Roman" w:hAnsi="Times New Roman" w:cs="Times New Roman" w:eastAsia="Times New Roman" w:hint="default"/>
          <w:spacing w:val="-1"/>
        </w:rPr>
        <w:t>60%</w:t>
      </w:r>
      <w:r>
        <w:rPr>
          <w:spacing w:val="-1"/>
        </w:rPr>
        <w:t>的股权以</w:t>
      </w:r>
    </w:p>
    <w:p>
      <w:pPr>
        <w:pStyle w:val="BodyText"/>
        <w:spacing w:line="240" w:lineRule="auto" w:before="15"/>
        <w:ind w:right="0"/>
        <w:jc w:val="left"/>
      </w:pPr>
      <w:r>
        <w:rPr>
          <w:rFonts w:ascii="Times New Roman" w:hAnsi="Times New Roman" w:cs="Times New Roman" w:eastAsia="Times New Roman" w:hint="default"/>
        </w:rPr>
        <w:t>0</w:t>
      </w:r>
      <w:r>
        <w:rPr/>
        <w:t>元的价格转让给自然人李亚威。</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6、其他" w:id="404"/>
      <w:bookmarkEnd w:id="40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5"/>
      <w:bookmarkEnd w:id="405"/>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6"/>
      <w:bookmarkEnd w:id="40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07"/>
      <w:bookmarkEnd w:id="40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53"/>
        <w:gridCol w:w="1276"/>
        <w:gridCol w:w="1559"/>
        <w:gridCol w:w="992"/>
        <w:gridCol w:w="851"/>
        <w:gridCol w:w="976"/>
        <w:gridCol w:w="1366"/>
      </w:tblGrid>
      <w:tr>
        <w:trPr>
          <w:trHeight w:val="402" w:hRule="exact"/>
        </w:trPr>
        <w:tc>
          <w:tcPr>
            <w:tcW w:w="2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2553"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91" w:right="100" w:hanging="991"/>
              <w:jc w:val="left"/>
              <w:rPr>
                <w:rFonts w:ascii="宋体" w:hAnsi="宋体" w:cs="宋体" w:eastAsia="宋体" w:hint="default"/>
                <w:sz w:val="18"/>
                <w:szCs w:val="18"/>
              </w:rPr>
            </w:pPr>
            <w:r>
              <w:rPr>
                <w:rFonts w:ascii="宋体" w:hAnsi="宋体" w:cs="宋体" w:eastAsia="宋体" w:hint="default"/>
                <w:sz w:val="18"/>
                <w:szCs w:val="18"/>
              </w:rPr>
              <w:t>呼和浩特市吉宏印刷包装有限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52" w:right="93" w:hanging="360"/>
              <w:jc w:val="left"/>
              <w:rPr>
                <w:rFonts w:ascii="宋体" w:hAnsi="宋体" w:cs="宋体" w:eastAsia="宋体" w:hint="default"/>
                <w:sz w:val="18"/>
                <w:szCs w:val="18"/>
              </w:rPr>
            </w:pPr>
            <w:r>
              <w:rPr>
                <w:rFonts w:ascii="宋体" w:hAnsi="宋体" w:cs="宋体" w:eastAsia="宋体" w:hint="default"/>
                <w:sz w:val="18"/>
                <w:szCs w:val="18"/>
              </w:rPr>
              <w:t>内蒙古呼和浩 特市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内蒙古呼和浩特市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廊坊市吉宏包装有限公司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河北省廊坊市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河北省廊坊市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孝感市吉宏包装有限公司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湖北省孝感市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湖北省孝感市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滦州吉宏包装有限公司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河北省滦县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河北省滦县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厦门鑫泷悦环保纸袋有限公司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福建省厦门市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福建省厦门市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厦门市正奇信息技术有限公司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福建省厦门市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福建省厦门市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97" w:right="47" w:hanging="450"/>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香港吉宏科技有限公司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97" w:right="47" w:hanging="450"/>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81" w:right="101" w:hanging="1081"/>
              <w:jc w:val="left"/>
              <w:rPr>
                <w:rFonts w:ascii="宋体" w:hAnsi="宋体" w:cs="宋体" w:eastAsia="宋体" w:hint="default"/>
                <w:sz w:val="18"/>
                <w:szCs w:val="18"/>
              </w:rPr>
            </w:pPr>
            <w:r>
              <w:rPr>
                <w:rFonts w:ascii="宋体" w:hAnsi="宋体" w:cs="宋体" w:eastAsia="宋体" w:hint="default"/>
                <w:sz w:val="18"/>
                <w:szCs w:val="18"/>
              </w:rPr>
              <w:t>厦门市吉客印电子商务有限公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福建省厦门市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福建省厦门市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93.00%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西安吉客印电子商务有限公司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07" w:right="47"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香港吉客印电子商务有限公司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西安金印客电子商务有限公司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香港金印客电子商务有限公司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郑州吉客印电子商务有限公司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河南省郑州市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河南省郑州市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西安丹骏电子商务有限公司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思塔克纸业（上海）有限公司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北京龙域之星科技有限公司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0" w:right="41" w:hanging="90"/>
              <w:jc w:val="left"/>
              <w:rPr>
                <w:rFonts w:ascii="宋体" w:hAnsi="宋体" w:cs="宋体" w:eastAsia="宋体" w:hint="default"/>
                <w:sz w:val="18"/>
                <w:szCs w:val="18"/>
              </w:rPr>
            </w:pPr>
            <w:r>
              <w:rPr>
                <w:rFonts w:ascii="宋体" w:hAnsi="宋体" w:cs="宋体" w:eastAsia="宋体" w:hint="default"/>
                <w:sz w:val="18"/>
                <w:szCs w:val="18"/>
              </w:rPr>
              <w:t>软件和信息 技术服务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07" w:right="47"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81" w:right="100" w:hanging="1081"/>
              <w:jc w:val="left"/>
              <w:rPr>
                <w:rFonts w:ascii="宋体" w:hAnsi="宋体" w:cs="宋体" w:eastAsia="宋体" w:hint="default"/>
                <w:sz w:val="18"/>
                <w:szCs w:val="18"/>
              </w:rPr>
            </w:pPr>
            <w:r>
              <w:rPr>
                <w:rFonts w:ascii="宋体" w:hAnsi="宋体" w:cs="宋体" w:eastAsia="宋体" w:hint="default"/>
                <w:sz w:val="18"/>
                <w:szCs w:val="18"/>
              </w:rPr>
              <w:t>霍尔果斯金域网络科技有限公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新疆省伊犁州</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新疆省伊犁州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0" w:right="41" w:hanging="90"/>
              <w:jc w:val="left"/>
              <w:rPr>
                <w:rFonts w:ascii="宋体" w:hAnsi="宋体" w:cs="宋体" w:eastAsia="宋体" w:hint="default"/>
                <w:sz w:val="18"/>
                <w:szCs w:val="18"/>
              </w:rPr>
            </w:pPr>
            <w:r>
              <w:rPr>
                <w:rFonts w:ascii="宋体" w:hAnsi="宋体" w:cs="宋体" w:eastAsia="宋体" w:hint="default"/>
                <w:sz w:val="18"/>
                <w:szCs w:val="18"/>
              </w:rPr>
              <w:t>软件和信息 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07" w:right="47"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霍尔果斯维斯塔科技有限公司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新疆省伊犁州</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新疆省伊犁州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30" w:right="41" w:hanging="90"/>
              <w:jc w:val="left"/>
              <w:rPr>
                <w:rFonts w:ascii="宋体" w:hAnsi="宋体" w:cs="宋体" w:eastAsia="宋体" w:hint="default"/>
                <w:sz w:val="18"/>
                <w:szCs w:val="18"/>
              </w:rPr>
            </w:pPr>
            <w:r>
              <w:rPr>
                <w:rFonts w:ascii="宋体" w:hAnsi="宋体" w:cs="宋体" w:eastAsia="宋体" w:hint="default"/>
                <w:sz w:val="18"/>
                <w:szCs w:val="18"/>
              </w:rPr>
              <w:t>软件和信息 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407" w:right="47"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北京金域互动科技有限公司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0" w:right="41" w:hanging="90"/>
              <w:jc w:val="left"/>
              <w:rPr>
                <w:rFonts w:ascii="宋体" w:hAnsi="宋体" w:cs="宋体" w:eastAsia="宋体" w:hint="default"/>
                <w:sz w:val="18"/>
                <w:szCs w:val="18"/>
              </w:rPr>
            </w:pPr>
            <w:r>
              <w:rPr>
                <w:rFonts w:ascii="宋体" w:hAnsi="宋体" w:cs="宋体" w:eastAsia="宋体" w:hint="default"/>
                <w:sz w:val="18"/>
                <w:szCs w:val="18"/>
              </w:rPr>
              <w:t>软件和信息 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07" w:right="47"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553"/>
        <w:gridCol w:w="1276"/>
        <w:gridCol w:w="1559"/>
        <w:gridCol w:w="992"/>
        <w:gridCol w:w="851"/>
        <w:gridCol w:w="976"/>
        <w:gridCol w:w="1366"/>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81" w:right="100" w:hanging="1081"/>
              <w:jc w:val="left"/>
              <w:rPr>
                <w:rFonts w:ascii="宋体" w:hAnsi="宋体" w:cs="宋体" w:eastAsia="宋体" w:hint="default"/>
                <w:sz w:val="18"/>
                <w:szCs w:val="18"/>
              </w:rPr>
            </w:pPr>
            <w:r>
              <w:rPr>
                <w:rFonts w:ascii="宋体" w:hAnsi="宋体" w:cs="宋体" w:eastAsia="宋体" w:hint="default"/>
                <w:sz w:val="18"/>
                <w:szCs w:val="18"/>
              </w:rPr>
              <w:t>重庆市阿欧艾网络科技有限公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重庆市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重庆市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0" w:right="41" w:hanging="90"/>
              <w:jc w:val="left"/>
              <w:rPr>
                <w:rFonts w:ascii="宋体" w:hAnsi="宋体" w:cs="宋体" w:eastAsia="宋体" w:hint="default"/>
                <w:sz w:val="18"/>
                <w:szCs w:val="18"/>
              </w:rPr>
            </w:pPr>
            <w:r>
              <w:rPr>
                <w:rFonts w:ascii="宋体" w:hAnsi="宋体" w:cs="宋体" w:eastAsia="宋体" w:hint="default"/>
                <w:sz w:val="18"/>
                <w:szCs w:val="18"/>
              </w:rPr>
              <w:t>软件和信息 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7" w:right="47"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香港百泽惠科技有限公司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0" w:right="41" w:hanging="90"/>
              <w:jc w:val="left"/>
              <w:rPr>
                <w:rFonts w:ascii="宋体" w:hAnsi="宋体" w:cs="宋体" w:eastAsia="宋体" w:hint="default"/>
                <w:sz w:val="18"/>
                <w:szCs w:val="18"/>
              </w:rPr>
            </w:pPr>
            <w:r>
              <w:rPr>
                <w:rFonts w:ascii="宋体" w:hAnsi="宋体" w:cs="宋体" w:eastAsia="宋体" w:hint="default"/>
                <w:sz w:val="18"/>
                <w:szCs w:val="18"/>
              </w:rPr>
              <w:t>软件和信息 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7" w:right="47"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厦门美晴网络科技有限公司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福建省厦门市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福建省厦门市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0" w:right="41" w:hanging="90"/>
              <w:jc w:val="left"/>
              <w:rPr>
                <w:rFonts w:ascii="宋体" w:hAnsi="宋体" w:cs="宋体" w:eastAsia="宋体" w:hint="default"/>
                <w:sz w:val="18"/>
                <w:szCs w:val="18"/>
              </w:rPr>
            </w:pPr>
            <w:r>
              <w:rPr>
                <w:rFonts w:ascii="宋体" w:hAnsi="宋体" w:cs="宋体" w:eastAsia="宋体" w:hint="default"/>
                <w:sz w:val="18"/>
                <w:szCs w:val="18"/>
              </w:rPr>
              <w:t>软件和信息 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西藏泰戈科技有限公司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52" w:right="93" w:hanging="360"/>
              <w:jc w:val="left"/>
              <w:rPr>
                <w:rFonts w:ascii="宋体" w:hAnsi="宋体" w:cs="宋体" w:eastAsia="宋体" w:hint="default"/>
                <w:sz w:val="18"/>
                <w:szCs w:val="18"/>
              </w:rPr>
            </w:pPr>
            <w:r>
              <w:rPr>
                <w:rFonts w:ascii="宋体" w:hAnsi="宋体" w:cs="宋体" w:eastAsia="宋体" w:hint="default"/>
                <w:sz w:val="18"/>
                <w:szCs w:val="18"/>
              </w:rPr>
              <w:t>西藏自治区拉 萨市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西藏自治区拉萨市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西安超斯塔科技有限公司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0" w:right="41" w:hanging="90"/>
              <w:jc w:val="left"/>
              <w:rPr>
                <w:rFonts w:ascii="宋体" w:hAnsi="宋体" w:cs="宋体" w:eastAsia="宋体" w:hint="default"/>
                <w:sz w:val="18"/>
                <w:szCs w:val="18"/>
              </w:rPr>
            </w:pPr>
            <w:r>
              <w:rPr>
                <w:rFonts w:ascii="宋体" w:hAnsi="宋体" w:cs="宋体" w:eastAsia="宋体" w:hint="default"/>
                <w:sz w:val="18"/>
                <w:szCs w:val="18"/>
              </w:rPr>
              <w:t>软件和信息 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436" w:lineRule="auto" w:before="108"/>
              <w:ind w:left="1002" w:right="52" w:hanging="951"/>
              <w:jc w:val="left"/>
              <w:rPr>
                <w:rFonts w:ascii="Times New Roman" w:hAnsi="Times New Roman" w:cs="Times New Roman" w:eastAsia="Times New Roman" w:hint="default"/>
                <w:sz w:val="15"/>
                <w:szCs w:val="15"/>
              </w:rPr>
            </w:pPr>
            <w:r>
              <w:rPr>
                <w:rFonts w:ascii="Times New Roman"/>
                <w:spacing w:val="-2"/>
                <w:sz w:val="15"/>
              </w:rPr>
              <w:t>NOVABEYONDTECHNOLOGY(SD)P</w:t>
            </w:r>
            <w:r>
              <w:rPr>
                <w:rFonts w:ascii="Times New Roman"/>
                <w:spacing w:val="-16"/>
                <w:sz w:val="15"/>
              </w:rPr>
              <w:t> </w:t>
            </w:r>
            <w:r>
              <w:rPr>
                <w:rFonts w:ascii="Times New Roman"/>
                <w:spacing w:val="-16"/>
                <w:sz w:val="15"/>
              </w:rPr>
            </w:r>
            <w:r>
              <w:rPr>
                <w:rFonts w:ascii="Times New Roman"/>
                <w:spacing w:val="-3"/>
                <w:sz w:val="15"/>
              </w:rPr>
              <w:t>TE.LTD.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新加坡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0" w:right="41" w:hanging="90"/>
              <w:jc w:val="left"/>
              <w:rPr>
                <w:rFonts w:ascii="宋体" w:hAnsi="宋体" w:cs="宋体" w:eastAsia="宋体" w:hint="default"/>
                <w:sz w:val="18"/>
                <w:szCs w:val="18"/>
              </w:rPr>
            </w:pPr>
            <w:r>
              <w:rPr>
                <w:rFonts w:ascii="宋体" w:hAnsi="宋体" w:cs="宋体" w:eastAsia="宋体" w:hint="default"/>
                <w:sz w:val="18"/>
                <w:szCs w:val="18"/>
              </w:rPr>
              <w:t>软件和信息 技术服务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厦门海格电子商务有限公司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福建省厦门市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福建省厦门市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香港丹骏电子商务有限公司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芜湖禾邦电子商务有限公司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安徽省芜湖市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安徽省芜湖市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7" w:right="47"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芜湖黑蚁电子商务有限公司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安徽省芜湖市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安徽省芜湖市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7" w:right="47"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81" w:right="100" w:hanging="1081"/>
              <w:jc w:val="left"/>
              <w:rPr>
                <w:rFonts w:ascii="宋体" w:hAnsi="宋体" w:cs="宋体" w:eastAsia="宋体" w:hint="default"/>
                <w:sz w:val="18"/>
                <w:szCs w:val="18"/>
              </w:rPr>
            </w:pPr>
            <w:r>
              <w:rPr>
                <w:rFonts w:ascii="宋体" w:hAnsi="宋体" w:cs="宋体" w:eastAsia="宋体" w:hint="default"/>
                <w:sz w:val="18"/>
                <w:szCs w:val="18"/>
              </w:rPr>
              <w:t>宁夏吉宏环保包装科技有限公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宁夏自治区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宁夏自治区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济南吉联包装有限公司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山东省济南市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山东省济南市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7" w:right="47"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厦门吉联包装有限公司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福建省厦门市</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福建省厦门市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7" w:right="47"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重要的非全资子公司" w:id="408"/>
      <w:bookmarkEnd w:id="40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滦州吉宏包装有限公司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4,763,758.48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20,063,427.30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83" w:right="52" w:hanging="631"/>
              <w:jc w:val="left"/>
              <w:rPr>
                <w:rFonts w:ascii="宋体" w:hAnsi="宋体" w:cs="宋体" w:eastAsia="宋体" w:hint="default"/>
                <w:sz w:val="18"/>
                <w:szCs w:val="18"/>
              </w:rPr>
            </w:pPr>
            <w:r>
              <w:rPr>
                <w:rFonts w:ascii="宋体" w:hAnsi="宋体" w:cs="宋体" w:eastAsia="宋体" w:hint="default"/>
                <w:sz w:val="18"/>
                <w:szCs w:val="18"/>
              </w:rPr>
              <w:t>厦门鑫泷悦环保纸袋有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107,410.44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-5,563,479.15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93" w:right="52" w:hanging="541"/>
              <w:jc w:val="left"/>
              <w:rPr>
                <w:rFonts w:ascii="宋体" w:hAnsi="宋体" w:cs="宋体" w:eastAsia="宋体" w:hint="default"/>
                <w:sz w:val="18"/>
                <w:szCs w:val="18"/>
              </w:rPr>
            </w:pPr>
            <w:r>
              <w:rPr>
                <w:rFonts w:ascii="宋体" w:hAnsi="宋体" w:cs="宋体" w:eastAsia="宋体" w:hint="default"/>
                <w:sz w:val="18"/>
                <w:szCs w:val="18"/>
              </w:rPr>
              <w:t>厦门市吉客印电子商务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8" w:right="0"/>
              <w:jc w:val="left"/>
              <w:rPr>
                <w:rFonts w:ascii="Times New Roman" w:hAnsi="Times New Roman" w:cs="Times New Roman" w:eastAsia="Times New Roman" w:hint="default"/>
                <w:sz w:val="18"/>
                <w:szCs w:val="18"/>
              </w:rPr>
            </w:pPr>
            <w:r>
              <w:rPr>
                <w:rFonts w:ascii="Times New Roman"/>
                <w:sz w:val="18"/>
              </w:rPr>
              <w:t>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78"/>
              <w:jc w:val="right"/>
              <w:rPr>
                <w:rFonts w:ascii="Times New Roman" w:hAnsi="Times New Roman" w:cs="Times New Roman" w:eastAsia="Times New Roman" w:hint="default"/>
                <w:sz w:val="18"/>
                <w:szCs w:val="18"/>
              </w:rPr>
            </w:pPr>
            <w:r>
              <w:rPr>
                <w:rFonts w:ascii="Times New Roman"/>
                <w:spacing w:val="-1"/>
                <w:sz w:val="18"/>
              </w:rPr>
              <w:t>7,313,973.85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9,687,311.04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83" w:right="52" w:hanging="631"/>
              <w:jc w:val="left"/>
              <w:rPr>
                <w:rFonts w:ascii="宋体" w:hAnsi="宋体" w:cs="宋体" w:eastAsia="宋体" w:hint="default"/>
                <w:sz w:val="18"/>
                <w:szCs w:val="18"/>
              </w:rPr>
            </w:pPr>
            <w:r>
              <w:rPr>
                <w:rFonts w:ascii="宋体" w:hAnsi="宋体" w:cs="宋体" w:eastAsia="宋体" w:hint="default"/>
                <w:sz w:val="18"/>
                <w:szCs w:val="18"/>
              </w:rPr>
              <w:t>思塔克纸业（上海）有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0"/>
              <w:jc w:val="right"/>
              <w:rPr>
                <w:rFonts w:ascii="Times New Roman" w:hAnsi="Times New Roman" w:cs="Times New Roman" w:eastAsia="Times New Roman" w:hint="default"/>
                <w:sz w:val="18"/>
                <w:szCs w:val="18"/>
              </w:rPr>
            </w:pPr>
            <w:r>
              <w:rPr>
                <w:rFonts w:ascii="Times New Roman"/>
                <w:sz w:val="18"/>
              </w:rPr>
              <w:t>65,925.78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65,925.78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93" w:right="52" w:hanging="541"/>
              <w:jc w:val="left"/>
              <w:rPr>
                <w:rFonts w:ascii="宋体" w:hAnsi="宋体" w:cs="宋体" w:eastAsia="宋体" w:hint="default"/>
                <w:sz w:val="18"/>
                <w:szCs w:val="18"/>
              </w:rPr>
            </w:pPr>
            <w:r>
              <w:rPr>
                <w:rFonts w:ascii="宋体" w:hAnsi="宋体" w:cs="宋体" w:eastAsia="宋体" w:hint="default"/>
                <w:sz w:val="18"/>
                <w:szCs w:val="18"/>
              </w:rPr>
              <w:t>霍尔果斯金域网络科技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8"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78"/>
              <w:jc w:val="right"/>
              <w:rPr>
                <w:rFonts w:ascii="Times New Roman" w:hAnsi="Times New Roman" w:cs="Times New Roman" w:eastAsia="Times New Roman" w:hint="default"/>
                <w:sz w:val="18"/>
                <w:szCs w:val="18"/>
              </w:rPr>
            </w:pPr>
            <w:r>
              <w:rPr>
                <w:rFonts w:ascii="Times New Roman"/>
                <w:spacing w:val="-1"/>
                <w:sz w:val="18"/>
              </w:rPr>
              <w:t>2,755,430.30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1,098,416.00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3,027,476.53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73" w:right="52" w:hanging="721"/>
              <w:jc w:val="left"/>
              <w:rPr>
                <w:rFonts w:ascii="宋体" w:hAnsi="宋体" w:cs="宋体" w:eastAsia="宋体" w:hint="default"/>
                <w:sz w:val="18"/>
                <w:szCs w:val="18"/>
              </w:rPr>
            </w:pPr>
            <w:r>
              <w:rPr>
                <w:rFonts w:ascii="宋体" w:hAnsi="宋体" w:cs="宋体" w:eastAsia="宋体" w:hint="default"/>
                <w:sz w:val="18"/>
                <w:szCs w:val="18"/>
              </w:rPr>
              <w:t>西安丹骏电子商务有限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45"/>
              <w:jc w:val="right"/>
              <w:rPr>
                <w:rFonts w:ascii="Times New Roman" w:hAnsi="Times New Roman" w:cs="Times New Roman" w:eastAsia="Times New Roman" w:hint="default"/>
                <w:sz w:val="18"/>
                <w:szCs w:val="18"/>
              </w:rPr>
            </w:pPr>
            <w:r>
              <w:rPr>
                <w:rFonts w:ascii="Times New Roman"/>
                <w:sz w:val="18"/>
              </w:rPr>
              <w:t>264,686.45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2,266,639.50</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409"/>
      <w:bookmarkEnd w:id="40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滦州吉 宏包装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48,311,9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98.88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23,818,1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30.88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72,130,1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29.76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21,971,5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61.52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21,971,5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47,456,8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14,813,8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44.90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62,270,7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24,021,5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69.83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24,021,5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69.83</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厦门鑫 泷悦环 保纸袋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33,516,6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71.52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29,531,3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03.02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63,047,9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74.54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58,893,8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50.37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58,893,8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25,992,9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28,409,0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54,401,9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50,467,0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24.14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50,467,0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24.14</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厦门市 吉客印 电子商 务有限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302,499,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884.81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6,961,78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309,461,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672.18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166,239,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692.91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166,239,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692.91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145,179,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194.95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2,651,34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147,830,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537.49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102,433,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898.75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102,433,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898.75</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思塔克 </w:t>
            </w:r>
            <w:r>
              <w:rPr>
                <w:rFonts w:ascii="宋体" w:hAnsi="宋体" w:cs="宋体" w:eastAsia="宋体" w:hint="default"/>
                <w:spacing w:val="-10"/>
                <w:sz w:val="18"/>
                <w:szCs w:val="18"/>
              </w:rPr>
              <w:t>纸业（上</w:t>
            </w:r>
            <w:r>
              <w:rPr>
                <w:rFonts w:ascii="宋体" w:hAnsi="宋体" w:cs="宋体" w:eastAsia="宋体" w:hint="default"/>
                <w:sz w:val="18"/>
                <w:szCs w:val="18"/>
              </w:rPr>
              <w:t> </w:t>
            </w:r>
            <w:r>
              <w:rPr>
                <w:rFonts w:ascii="宋体" w:hAnsi="宋体" w:cs="宋体" w:eastAsia="宋体" w:hint="default"/>
                <w:spacing w:val="-10"/>
                <w:sz w:val="18"/>
                <w:szCs w:val="18"/>
              </w:rPr>
              <w:t>海）有限</w:t>
            </w:r>
            <w:r>
              <w:rPr>
                <w:rFonts w:ascii="宋体" w:hAnsi="宋体" w:cs="宋体" w:eastAsia="宋体" w:hint="default"/>
                <w:sz w:val="18"/>
                <w:szCs w:val="18"/>
              </w:rPr>
              <w:t>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11,131,5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99.40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11,243,0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90.03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8,558,54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7.63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8,558,54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7.63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霍尔果 斯金域 网络科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76,411,2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41.12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1,527,75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77,938,9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92.12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42,348,2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70.35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42,348,2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70.35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38"/>
        <w:gridCol w:w="737"/>
        <w:gridCol w:w="736"/>
        <w:gridCol w:w="736"/>
        <w:gridCol w:w="737"/>
        <w:gridCol w:w="735"/>
        <w:gridCol w:w="736"/>
        <w:gridCol w:w="734"/>
        <w:gridCol w:w="736"/>
        <w:gridCol w:w="735"/>
        <w:gridCol w:w="737"/>
        <w:gridCol w:w="737"/>
        <w:gridCol w:w="736"/>
      </w:tblGrid>
      <w:tr>
        <w:trPr>
          <w:trHeight w:val="1338" w:hRule="exact"/>
        </w:trPr>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西安丹 骏电子 商务有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12,101,2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72.86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236,532.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12,337,8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04.96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6,671,20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6.20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6,671,20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6.20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滦州吉宏包 装有限公司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177,671,462.</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11,909,396.2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11,909,396.2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16,886,804.4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144,841,645.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10,171,833.9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10,171,833.9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-9,969,404.21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厦门鑫泷悦 环保纸袋有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73,621,797.2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219,204.97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219,204.97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-10,134,114.1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30,527,541.7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-9,305,774.44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-9,305,774.44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2,665,136.58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厦门市吉客 印电子商务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933,205,172.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104,750,027.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105,823,387.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56,223,900.3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215,211,980.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36,037,934.1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35,172,185.3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-14,184,369.1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厦门金爪爪 商务印刷有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-2,957.20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-2,957.20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-999.48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思塔克纸业</w:t>
            </w:r>
          </w:p>
          <w:p>
            <w:pPr>
              <w:pStyle w:val="TableParagraph"/>
              <w:spacing w:line="319" w:lineRule="auto" w:before="77"/>
              <w:ind w:left="22" w:right="21"/>
              <w:jc w:val="left"/>
              <w:rPr>
                <w:rFonts w:ascii="宋体" w:hAnsi="宋体" w:cs="宋体" w:eastAsia="宋体" w:hint="default"/>
                <w:sz w:val="18"/>
                <w:szCs w:val="18"/>
              </w:rPr>
            </w:pPr>
            <w:r>
              <w:rPr>
                <w:rFonts w:ascii="宋体" w:hAnsi="宋体" w:cs="宋体" w:eastAsia="宋体" w:hint="default"/>
                <w:spacing w:val="-13"/>
                <w:sz w:val="18"/>
                <w:szCs w:val="18"/>
              </w:rPr>
              <w:t>（上海）有限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19,039,285.8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134,542.40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134,542.40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-5,325,198.25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霍尔果斯金 域网络科技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151,748,712.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55,108,606.0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55,108,606.0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37,992,222.0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西安丹骏电 子商务有限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32,949,096.9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661,716.13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666,598.76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5,873,958.54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10"/>
      <w:bookmarkEnd w:id="410"/>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11"/>
      <w:bookmarkEnd w:id="411"/>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在子公司的所有者权益份额发生变化且仍控制子公司的交易" w:id="412"/>
      <w:bookmarkEnd w:id="412"/>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13"/>
      <w:bookmarkEnd w:id="413"/>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14"/>
      <w:bookmarkEnd w:id="414"/>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1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1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15"/>
      <w:bookmarkEnd w:id="415"/>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16"/>
      <w:bookmarkEnd w:id="416"/>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94"/>
        <w:gridCol w:w="1276"/>
        <w:gridCol w:w="1276"/>
        <w:gridCol w:w="1418"/>
        <w:gridCol w:w="850"/>
        <w:gridCol w:w="692"/>
        <w:gridCol w:w="1366"/>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51"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6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1"/>
              <w:jc w:val="right"/>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1"/>
              <w:jc w:val="right"/>
              <w:rPr>
                <w:rFonts w:ascii="宋体" w:hAnsi="宋体" w:cs="宋体" w:eastAsia="宋体" w:hint="default"/>
                <w:sz w:val="18"/>
                <w:szCs w:val="18"/>
              </w:rPr>
            </w:pPr>
            <w:r>
              <w:rPr>
                <w:rFonts w:ascii="宋体" w:hAnsi="宋体" w:cs="宋体" w:eastAsia="宋体" w:hint="default"/>
                <w:sz w:val="18"/>
                <w:szCs w:val="18"/>
              </w:rPr>
              <w:t>安徽维致环保纸品有限公司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安徽省蚌埠市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安徽省蚌埠市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33.00%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6"/>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417"/>
      <w:bookmarkEnd w:id="417"/>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98"/>
        <w:gridCol w:w="2268"/>
        <w:gridCol w:w="2268"/>
        <w:gridCol w:w="2410"/>
        <w:gridCol w:w="1904"/>
      </w:tblGrid>
      <w:tr>
        <w:trPr>
          <w:trHeight w:val="407" w:hRule="exact"/>
        </w:trPr>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3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2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56" w:hRule="exact"/>
        </w:trPr>
        <w:tc>
          <w:tcPr>
            <w:tcW w:w="6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2268"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安徽维致环保纸品有限公司</w:t>
            </w:r>
          </w:p>
        </w:tc>
        <w:tc>
          <w:tcPr>
            <w:tcW w:w="2410"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190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6"/>
              <w:ind w:left="231" w:right="40" w:hanging="180"/>
              <w:jc w:val="left"/>
              <w:rPr>
                <w:rFonts w:ascii="宋体" w:hAnsi="宋体" w:cs="宋体" w:eastAsia="宋体" w:hint="default"/>
                <w:sz w:val="18"/>
                <w:szCs w:val="18"/>
              </w:rPr>
            </w:pPr>
            <w:r>
              <w:rPr>
                <w:rFonts w:ascii="宋体" w:hAnsi="宋体" w:cs="宋体" w:eastAsia="宋体" w:hint="default"/>
                <w:sz w:val="18"/>
                <w:szCs w:val="18"/>
              </w:rPr>
              <w:t>北京金印联国际供应链 管理股份有限公司</w:t>
            </w:r>
          </w:p>
        </w:tc>
      </w:tr>
      <w:tr>
        <w:trPr>
          <w:trHeight w:val="392" w:hRule="exact"/>
        </w:trPr>
        <w:tc>
          <w:tcPr>
            <w:tcW w:w="698" w:type="dxa"/>
            <w:tcBorders>
              <w:top w:val="nil" w:sz="6" w:space="0" w:color="auto"/>
              <w:left w:val="single" w:sz="4" w:space="0" w:color="000000"/>
              <w:bottom w:val="nil" w:sz="6" w:space="0" w:color="auto"/>
              <w:right w:val="single" w:sz="4" w:space="0" w:color="000000"/>
            </w:tcBorders>
            <w:shd w:val="clear" w:color="auto" w:fill="D2D2D2"/>
          </w:tcPr>
          <w:p>
            <w:pPr/>
          </w:p>
        </w:tc>
        <w:tc>
          <w:tcPr>
            <w:tcW w:w="2268" w:type="dxa"/>
            <w:vMerge/>
            <w:tcBorders>
              <w:left w:val="single" w:sz="10" w:space="0" w:color="D2D2D2"/>
              <w:right w:val="single" w:sz="4" w:space="0" w:color="000000"/>
            </w:tcBorders>
            <w:shd w:val="clear" w:color="auto" w:fill="E0FFFF"/>
          </w:tcPr>
          <w:p>
            <w:pPr/>
          </w:p>
        </w:tc>
        <w:tc>
          <w:tcPr>
            <w:tcW w:w="2268" w:type="dxa"/>
            <w:vMerge/>
            <w:tcBorders>
              <w:left w:val="single" w:sz="4" w:space="0" w:color="000000"/>
              <w:right w:val="single" w:sz="4" w:space="0" w:color="000000"/>
            </w:tcBorders>
            <w:shd w:val="clear" w:color="auto" w:fill="E0FFFF"/>
          </w:tcPr>
          <w:p>
            <w:pPr/>
          </w:p>
        </w:tc>
        <w:tc>
          <w:tcPr>
            <w:tcW w:w="2410" w:type="dxa"/>
            <w:vMerge/>
            <w:tcBorders>
              <w:left w:val="single" w:sz="4" w:space="0" w:color="000000"/>
              <w:right w:val="single" w:sz="4" w:space="0" w:color="000000"/>
            </w:tcBorders>
            <w:shd w:val="clear" w:color="auto" w:fill="E0FFFF"/>
          </w:tcPr>
          <w:p>
            <w:pPr/>
          </w:p>
        </w:tc>
        <w:tc>
          <w:tcPr>
            <w:tcW w:w="1904" w:type="dxa"/>
            <w:vMerge/>
            <w:tcBorders>
              <w:left w:val="single" w:sz="4" w:space="0" w:color="000000"/>
              <w:right w:val="single" w:sz="4" w:space="0" w:color="000000"/>
            </w:tcBorders>
            <w:shd w:val="clear" w:color="auto" w:fill="E0FFFF"/>
          </w:tcPr>
          <w:p>
            <w:pPr/>
          </w:p>
        </w:tc>
      </w:tr>
      <w:tr>
        <w:trPr>
          <w:trHeight w:val="161" w:hRule="exact"/>
        </w:trPr>
        <w:tc>
          <w:tcPr>
            <w:tcW w:w="6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268" w:type="dxa"/>
            <w:vMerge/>
            <w:tcBorders>
              <w:left w:val="single" w:sz="10" w:space="0" w:color="D2D2D2"/>
              <w:bottom w:val="single" w:sz="4" w:space="0" w:color="000000"/>
              <w:right w:val="single" w:sz="4" w:space="0" w:color="000000"/>
            </w:tcBorders>
            <w:shd w:val="clear" w:color="auto" w:fill="E0FFFF"/>
          </w:tcPr>
          <w:p>
            <w:pPr/>
          </w:p>
        </w:tc>
        <w:tc>
          <w:tcPr>
            <w:tcW w:w="2268" w:type="dxa"/>
            <w:vMerge/>
            <w:tcBorders>
              <w:left w:val="single" w:sz="4" w:space="0" w:color="000000"/>
              <w:bottom w:val="single" w:sz="4" w:space="0" w:color="000000"/>
              <w:right w:val="single" w:sz="4" w:space="0" w:color="000000"/>
            </w:tcBorders>
            <w:shd w:val="clear" w:color="auto" w:fill="E0FFFF"/>
          </w:tcPr>
          <w:p>
            <w:pPr/>
          </w:p>
        </w:tc>
        <w:tc>
          <w:tcPr>
            <w:tcW w:w="2410" w:type="dxa"/>
            <w:vMerge/>
            <w:tcBorders>
              <w:left w:val="single" w:sz="4" w:space="0" w:color="000000"/>
              <w:bottom w:val="single" w:sz="4" w:space="0" w:color="000000"/>
              <w:right w:val="single" w:sz="4" w:space="0" w:color="000000"/>
            </w:tcBorders>
            <w:shd w:val="clear" w:color="auto" w:fill="E0FFFF"/>
          </w:tcPr>
          <w:p>
            <w:pPr/>
          </w:p>
        </w:tc>
        <w:tc>
          <w:tcPr>
            <w:tcW w:w="1904" w:type="dxa"/>
            <w:vMerge/>
            <w:tcBorders>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18"/>
      <w:bookmarkEnd w:id="418"/>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914" w:type="dxa"/>
            <w:tcBorders>
              <w:top w:val="single" w:sz="4" w:space="0" w:color="000000"/>
              <w:left w:val="single" w:sz="4" w:space="0" w:color="000000"/>
              <w:bottom w:val="nil" w:sz="6" w:space="0" w:color="auto"/>
              <w:right w:val="single" w:sz="9" w:space="0" w:color="E0FFFF"/>
            </w:tcBorders>
            <w:shd w:val="clear" w:color="auto" w:fill="D2D2D2"/>
          </w:tcPr>
          <w:p>
            <w:pPr/>
          </w:p>
        </w:tc>
        <w:tc>
          <w:tcPr>
            <w:tcW w:w="1914" w:type="dxa"/>
            <w:vMerge w:val="restart"/>
            <w:tcBorders>
              <w:top w:val="single" w:sz="4" w:space="0" w:color="000000"/>
              <w:left w:val="single" w:sz="9" w:space="0" w:color="D2D2D2"/>
              <w:right w:val="single" w:sz="4" w:space="0" w:color="000000"/>
            </w:tcBorders>
            <w:shd w:val="clear" w:color="auto" w:fill="E0FFFF"/>
          </w:tcPr>
          <w:p>
            <w:pPr>
              <w:pStyle w:val="TableParagraph"/>
              <w:spacing w:line="319" w:lineRule="auto" w:before="51"/>
              <w:ind w:left="765" w:right="51" w:hanging="720"/>
              <w:jc w:val="left"/>
              <w:rPr>
                <w:rFonts w:ascii="宋体" w:hAnsi="宋体" w:cs="宋体" w:eastAsia="宋体" w:hint="default"/>
                <w:sz w:val="18"/>
                <w:szCs w:val="18"/>
              </w:rPr>
            </w:pPr>
            <w:r>
              <w:rPr>
                <w:rFonts w:ascii="宋体" w:hAnsi="宋体" w:cs="宋体" w:eastAsia="宋体" w:hint="default"/>
                <w:sz w:val="18"/>
                <w:szCs w:val="18"/>
              </w:rPr>
              <w:t>陕西永鑫纸业包装有限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安徽维致环保纸品有限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771" w:right="51" w:hanging="720"/>
              <w:jc w:val="left"/>
              <w:rPr>
                <w:rFonts w:ascii="宋体" w:hAnsi="宋体" w:cs="宋体" w:eastAsia="宋体" w:hint="default"/>
                <w:sz w:val="18"/>
                <w:szCs w:val="18"/>
              </w:rPr>
            </w:pPr>
            <w:r>
              <w:rPr>
                <w:rFonts w:ascii="宋体" w:hAnsi="宋体" w:cs="宋体" w:eastAsia="宋体" w:hint="default"/>
                <w:sz w:val="18"/>
                <w:szCs w:val="18"/>
              </w:rPr>
              <w:t>陕西永鑫纸业包装有限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231" w:right="50" w:hanging="180"/>
              <w:jc w:val="left"/>
              <w:rPr>
                <w:rFonts w:ascii="宋体" w:hAnsi="宋体" w:cs="宋体" w:eastAsia="宋体" w:hint="default"/>
                <w:sz w:val="18"/>
                <w:szCs w:val="18"/>
              </w:rPr>
            </w:pPr>
            <w:r>
              <w:rPr>
                <w:rFonts w:ascii="宋体" w:hAnsi="宋体" w:cs="宋体" w:eastAsia="宋体" w:hint="default"/>
                <w:sz w:val="18"/>
                <w:szCs w:val="18"/>
              </w:rPr>
              <w:t>北京金印联国际供应链 管理股份有限公司</w:t>
            </w:r>
          </w:p>
        </w:tc>
      </w:tr>
      <w:tr>
        <w:trPr>
          <w:trHeight w:val="392" w:hRule="exact"/>
        </w:trPr>
        <w:tc>
          <w:tcPr>
            <w:tcW w:w="1914" w:type="dxa"/>
            <w:tcBorders>
              <w:top w:val="nil" w:sz="6" w:space="0" w:color="auto"/>
              <w:left w:val="single" w:sz="4" w:space="0" w:color="000000"/>
              <w:bottom w:val="nil" w:sz="6" w:space="0" w:color="auto"/>
              <w:right w:val="single" w:sz="9" w:space="0" w:color="E0FFFF"/>
            </w:tcBorders>
            <w:shd w:val="clear" w:color="auto" w:fill="D2D2D2"/>
          </w:tcPr>
          <w:p>
            <w:pPr/>
          </w:p>
        </w:tc>
        <w:tc>
          <w:tcPr>
            <w:tcW w:w="1914"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r>
      <w:tr>
        <w:trPr>
          <w:trHeight w:val="161" w:hRule="exact"/>
        </w:trPr>
        <w:tc>
          <w:tcPr>
            <w:tcW w:w="1914" w:type="dxa"/>
            <w:tcBorders>
              <w:top w:val="nil" w:sz="6" w:space="0" w:color="auto"/>
              <w:left w:val="single" w:sz="4" w:space="0" w:color="000000"/>
              <w:bottom w:val="single" w:sz="4" w:space="0" w:color="000000"/>
              <w:right w:val="single" w:sz="9" w:space="0" w:color="E0FFFF"/>
            </w:tcBorders>
            <w:shd w:val="clear" w:color="auto" w:fill="D2D2D2"/>
          </w:tcPr>
          <w:p>
            <w:pPr/>
          </w:p>
        </w:tc>
        <w:tc>
          <w:tcPr>
            <w:tcW w:w="1914"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36,462,909.38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137,709,337.01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40,701,154.60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177,602,406.86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33,683,999.62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82,530,922.57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21,793,046.28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17,533,645.21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70,146,909.00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220,240,259.58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62,494,200.88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195,136,052.07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33,251,121.21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143,237,968.03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27,477,845.87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77,067,749.88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16,253,419.10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989,437.35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33,367,121.21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159,491,387.13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27,477,845.87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78,057,187.23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少数股东权益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-18,636.49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36,779,787.79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60,748,872.45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35,016,355.01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117,097,501.33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2" w:right="51" w:hanging="63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11,033,936.34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20,047,127.91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10,618,587.13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44,225,217.02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2" w:right="51" w:hanging="54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12,471,253.48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24,878,428.15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11,942,772.14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44,600,431.00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71,137,044.92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208,752,432.37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45,794,211.38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248,900,452.59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1,761,604.48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5,594,969.62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-1,721,155.12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18,829,518.36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1,761,604.48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5,594,969.62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-1,721,155.12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18,829,518.36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1" w:hanging="451"/>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1,522,800.00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19"/>
      <w:bookmarkEnd w:id="419"/>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20"/>
      <w:bookmarkEnd w:id="420"/>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21"/>
      <w:bookmarkEnd w:id="421"/>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2694"/>
        <w:gridCol w:w="2212"/>
        <w:gridCol w:w="2394"/>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累积未确认前期累计认的损失</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0" w:right="21" w:hanging="448"/>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与合营企业投资相关的未确认承诺" w:id="422"/>
      <w:bookmarkEnd w:id="422"/>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23"/>
      <w:bookmarkEnd w:id="423"/>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24"/>
      <w:bookmarkEnd w:id="424"/>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2"/>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25"/>
      <w:bookmarkEnd w:id="425"/>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 w:id="426"/>
      <w:bookmarkEnd w:id="426"/>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27"/>
      <w:bookmarkEnd w:id="427"/>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3" w:firstLine="360"/>
        <w:jc w:val="both"/>
      </w:pPr>
      <w:r>
        <w:rPr>
          <w:spacing w:val="-2"/>
        </w:rPr>
        <w:t>本公司的主要金融工具包括借款、应收款项、应付款项、交易性金融资产、交易性金融负债等，各项金融工具的详细情</w:t>
      </w:r>
      <w:r>
        <w:rPr/>
        <w:t> </w:t>
      </w:r>
      <w:r>
        <w:rPr>
          <w:spacing w:val="-2"/>
        </w:rPr>
        <w:t>况说明见本附注六。与这些金融工具有关的风险，以及本公司为降低这些风险所采取的风险管理政策如下所述。本公司管理</w:t>
      </w:r>
      <w:r>
        <w:rPr>
          <w:spacing w:val="-66"/>
        </w:rPr>
        <w:t> </w:t>
      </w:r>
      <w:r>
        <w:rPr>
          <w:spacing w:val="-66"/>
        </w:rPr>
      </w:r>
      <w:r>
        <w:rPr/>
        <w:t>层对这些风险敞口进行管理和监控以确保将上述风险控制在限定的范围之内。</w:t>
      </w:r>
    </w:p>
    <w:p>
      <w:pPr>
        <w:pStyle w:val="BodyText"/>
        <w:spacing w:line="552" w:lineRule="exact" w:before="25"/>
        <w:ind w:left="514" w:right="0" w:hanging="360"/>
        <w:jc w:val="left"/>
      </w:pPr>
      <w:r>
        <w:rPr>
          <w:rFonts w:ascii="宋体" w:hAnsi="宋体" w:cs="宋体" w:eastAsia="宋体" w:hint="default"/>
        </w:rPr>
        <w:t>1. </w:t>
      </w:r>
      <w:r>
        <w:rPr/>
        <w:t>各类风险管理目标和政策 本公司从事风险管理的目标是在风险和收益之间取得适当的平衡，将风险对本公司经营业绩的负面影响降低到最低水</w:t>
      </w:r>
    </w:p>
    <w:p>
      <w:pPr>
        <w:pStyle w:val="BodyText"/>
        <w:spacing w:line="316" w:lineRule="auto"/>
        <w:ind w:right="0"/>
        <w:jc w:val="left"/>
      </w:pPr>
      <w:r>
        <w:rPr>
          <w:spacing w:val="-2"/>
        </w:rPr>
        <w:t>平，使股东及其它权益投资者的利益最大化。基于该风险管理目标，本公司风险管理的基本策略是确定和分析本公司所面临</w:t>
      </w:r>
      <w:r>
        <w:rPr>
          <w:spacing w:val="-66"/>
        </w:rPr>
        <w:t> </w:t>
      </w:r>
      <w:r>
        <w:rPr>
          <w:spacing w:val="-66"/>
        </w:rPr>
      </w:r>
      <w:r>
        <w:rPr>
          <w:spacing w:val="-4"/>
        </w:rPr>
        <w:t>的各种风险，建立适当的风险承受底线并进行风险管理，并及时可靠地对各种风险进行监督，将风险控制在限定的范围之内。</w:t>
      </w:r>
    </w:p>
    <w:p>
      <w:pPr>
        <w:spacing w:line="240" w:lineRule="auto" w:before="10"/>
        <w:rPr>
          <w:rFonts w:ascii="宋体" w:hAnsi="宋体" w:cs="宋体" w:eastAsia="宋体" w:hint="default"/>
          <w:sz w:val="19"/>
          <w:szCs w:val="19"/>
        </w:rPr>
      </w:pPr>
    </w:p>
    <w:p>
      <w:pPr>
        <w:pStyle w:val="BodyText"/>
        <w:spacing w:line="532" w:lineRule="auto"/>
        <w:ind w:right="9462" w:firstLine="360"/>
        <w:jc w:val="left"/>
      </w:pPr>
      <w:r>
        <w:rPr>
          <w:rFonts w:ascii="Times New Roman" w:hAnsi="Times New Roman" w:cs="Times New Roman" w:eastAsia="Times New Roman" w:hint="default"/>
        </w:rPr>
        <w:t>(1)</w:t>
      </w:r>
      <w:r>
        <w:rPr/>
        <w:t>市场风险</w:t>
      </w:r>
      <w:r>
        <w:rPr>
          <w:w w:val="99"/>
        </w:rPr>
        <w:t> </w:t>
      </w:r>
      <w:r>
        <w:rPr>
          <w:rFonts w:ascii="宋体" w:hAnsi="宋体" w:cs="宋体" w:eastAsia="宋体" w:hint="default"/>
        </w:rPr>
        <w:t>1.</w:t>
      </w:r>
      <w:r>
        <w:rPr>
          <w:rFonts w:ascii="宋体" w:hAnsi="宋体" w:cs="宋体" w:eastAsia="宋体" w:hint="default"/>
          <w:spacing w:val="89"/>
        </w:rPr>
        <w:t> </w:t>
      </w:r>
      <w:r>
        <w:rPr/>
        <w:t>汇率风险</w:t>
      </w:r>
    </w:p>
    <w:p>
      <w:pPr>
        <w:pStyle w:val="BodyText"/>
        <w:spacing w:line="309" w:lineRule="auto" w:before="97"/>
        <w:ind w:right="1131" w:firstLine="360"/>
        <w:jc w:val="both"/>
      </w:pPr>
      <w:r>
        <w:rPr>
          <w:spacing w:val="-2"/>
        </w:rPr>
        <w:t>本公司承受汇率风险主要与美元、港币和欧元有关，除本公司的几个下属子公司以美元进行采购和销售外，本公司的其</w:t>
      </w:r>
      <w:r>
        <w:rPr/>
        <w:t> </w:t>
      </w:r>
      <w:r>
        <w:rPr>
          <w:spacing w:val="-2"/>
        </w:rPr>
        <w:t>它主要业务活动以人民币计价结算。于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日，除下表所述资产及负债的美元余额和零星的欧元及港币余额外，本</w:t>
      </w:r>
      <w:r>
        <w:rPr>
          <w:spacing w:val="-58"/>
        </w:rPr>
        <w:t> </w:t>
      </w:r>
      <w:r>
        <w:rPr>
          <w:spacing w:val="-58"/>
        </w:rPr>
      </w:r>
      <w:r>
        <w:rPr/>
        <w:t>公司的资产及负债均为人民币余额。该等美元余额的资产和负债产生的汇率风险可能对本公司的经营业绩产生影响。</w:t>
      </w:r>
    </w:p>
    <w:p>
      <w:pPr>
        <w:spacing w:line="240" w:lineRule="auto" w:before="12"/>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708"/>
        <w:gridCol w:w="2500"/>
        <w:gridCol w:w="2434"/>
      </w:tblGrid>
      <w:tr>
        <w:trPr>
          <w:trHeight w:val="347"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7"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港元</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37,751,301.69</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5,833,152.59</w:t>
            </w:r>
          </w:p>
        </w:tc>
      </w:tr>
      <w:tr>
        <w:trPr>
          <w:trHeight w:val="347"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12,767,497.09</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1,641,323.01</w:t>
            </w:r>
          </w:p>
        </w:tc>
      </w:tr>
      <w:tr>
        <w:trPr>
          <w:trHeight w:val="347"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21,361,742.00</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泰铢</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1,195,518.90</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新加坡元</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2,360,795.84</w:t>
            </w:r>
          </w:p>
        </w:tc>
        <w:tc>
          <w:tcPr>
            <w:tcW w:w="243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708"/>
        <w:gridCol w:w="2500"/>
        <w:gridCol w:w="2434"/>
      </w:tblGrid>
      <w:tr>
        <w:trPr>
          <w:trHeight w:val="347"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阿联酋迪拉姆</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4,731,830.58</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1,200,303.58</w:t>
            </w:r>
          </w:p>
        </w:tc>
      </w:tr>
      <w:tr>
        <w:trPr>
          <w:trHeight w:val="347"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港元</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35,634,471.39</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19,815,445.42</w:t>
            </w:r>
          </w:p>
        </w:tc>
      </w:tr>
      <w:tr>
        <w:trPr>
          <w:trHeight w:val="347"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马来西亚林吉特</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3,208,274.36</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3,463,508.27</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1,967,413.26</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70153.45</w:t>
            </w:r>
          </w:p>
        </w:tc>
      </w:tr>
      <w:tr>
        <w:trPr>
          <w:trHeight w:val="347"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72,792,940.38</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170,570,488.00</w:t>
            </w:r>
          </w:p>
        </w:tc>
      </w:tr>
      <w:tr>
        <w:trPr>
          <w:trHeight w:val="347"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沙特里亚尔</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312,438.00</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台湾元</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48,917,454.53</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32,117,413.68</w:t>
            </w:r>
          </w:p>
        </w:tc>
      </w:tr>
      <w:tr>
        <w:trPr>
          <w:trHeight w:val="347"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泰铢</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28,344,067.29</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新加坡元</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557,230.54</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484,596.06</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新西兰元</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198,000.00</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印度尼西亚卢比</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138,693,759.63</w:t>
            </w:r>
          </w:p>
        </w:tc>
        <w:tc>
          <w:tcPr>
            <w:tcW w:w="243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51"/>
        <w:ind w:left="514" w:right="0"/>
        <w:jc w:val="left"/>
      </w:pPr>
      <w:r>
        <w:rPr/>
        <w:t>本公司密切关注汇率变动对本公司的影响。</w:t>
      </w:r>
    </w:p>
    <w:p>
      <w:pPr>
        <w:pStyle w:val="BodyText"/>
        <w:spacing w:line="338" w:lineRule="auto" w:before="117"/>
        <w:ind w:left="424" w:right="1122" w:firstLine="90"/>
        <w:jc w:val="left"/>
      </w:pPr>
      <w:r>
        <w:rPr>
          <w:rFonts w:ascii="Times New Roman" w:hAnsi="Times New Roman" w:cs="Times New Roman" w:eastAsia="Times New Roman" w:hint="default"/>
        </w:rPr>
        <w:t>2)</w:t>
      </w:r>
      <w:r>
        <w:rPr/>
        <w:t>利率风险</w:t>
      </w:r>
      <w:r>
        <w:rPr>
          <w:w w:val="99"/>
        </w:rPr>
        <w:t> </w:t>
      </w:r>
      <w:r>
        <w:rPr/>
        <w:t>本公司的利率风险产生于银行借款及应付债券等带息债务。浮动利率的金融负债使本公司面临现金流量利率风险，固定</w:t>
      </w:r>
    </w:p>
    <w:p>
      <w:pPr>
        <w:pStyle w:val="BodyText"/>
        <w:spacing w:line="309" w:lineRule="auto" w:before="2"/>
        <w:ind w:right="1032"/>
        <w:jc w:val="left"/>
      </w:pPr>
      <w:r>
        <w:rPr/>
        <w:t>利率的金融负债使本公司面临公允价值利率风险。本公司根据当时的市场环境来决定固定利率及浮动利率合同的相对比例。 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日，本公司的带息债务主要为人民币计价的固定利率合同，金额为</w:t>
      </w:r>
      <w:r>
        <w:rPr>
          <w:spacing w:val="-46"/>
        </w:rPr>
        <w:t> </w:t>
      </w:r>
      <w:r>
        <w:rPr>
          <w:rFonts w:ascii="Times New Roman" w:hAnsi="Times New Roman" w:cs="Times New Roman" w:eastAsia="Times New Roman" w:hint="default"/>
        </w:rPr>
        <w:t>259,967,000.00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w:t>
      </w:r>
      <w:r>
        <w:rPr>
          <w:rFonts w:ascii="Times New Roman" w:hAnsi="Times New Roman" w:cs="Times New Roman" w:eastAsia="Times New Roman" w:hint="default"/>
        </w:rPr>
        <w:t>298,150,000.00</w:t>
      </w:r>
      <w:r>
        <w:rPr>
          <w:rFonts w:ascii="Times New Roman" w:hAnsi="Times New Roman" w:cs="Times New Roman" w:eastAsia="Times New Roman" w:hint="default"/>
          <w:spacing w:val="-2"/>
        </w:rPr>
        <w:t> </w:t>
      </w:r>
      <w:r>
        <w:rPr/>
        <w:t>元）</w:t>
      </w:r>
    </w:p>
    <w:p>
      <w:pPr>
        <w:pStyle w:val="BodyText"/>
        <w:spacing w:line="319" w:lineRule="auto" w:before="44"/>
        <w:ind w:right="0" w:firstLine="360"/>
        <w:jc w:val="left"/>
      </w:pPr>
      <w:r>
        <w:rPr>
          <w:spacing w:val="-2"/>
        </w:rPr>
        <w:t>本公司因利率变动引起金融工具公允价值变动的风险主要与固定利率银行借款有关。对于固定利率借款，本公司的目标</w:t>
      </w:r>
      <w:r>
        <w:rPr/>
        <w:t> 是保持其浮动利率。</w:t>
      </w:r>
    </w:p>
    <w:p>
      <w:pPr>
        <w:pStyle w:val="BodyText"/>
        <w:spacing w:line="319" w:lineRule="auto" w:before="55"/>
        <w:ind w:right="0" w:firstLine="360"/>
        <w:jc w:val="left"/>
      </w:pPr>
      <w:r>
        <w:rPr>
          <w:spacing w:val="-2"/>
        </w:rPr>
        <w:t>本公司因利率变动引起金融工具现金流量变动的风险主要与浮动利率银行借款有关。本公司的政策是保持这些借款的浮</w:t>
      </w:r>
      <w:r>
        <w:rPr/>
        <w:t> 动利率，以消除利率变动的公允价值风险。</w:t>
      </w:r>
    </w:p>
    <w:p>
      <w:pPr>
        <w:pStyle w:val="BodyText"/>
        <w:spacing w:line="348" w:lineRule="auto" w:before="56"/>
        <w:ind w:left="514" w:right="5352"/>
        <w:jc w:val="left"/>
      </w:pPr>
      <w:r>
        <w:rPr>
          <w:rFonts w:ascii="Times New Roman" w:hAnsi="Times New Roman" w:cs="Times New Roman" w:eastAsia="Times New Roman" w:hint="default"/>
        </w:rPr>
        <w:t>3</w:t>
      </w:r>
      <w:r>
        <w:rPr/>
        <w:t>）价格风险 本公司以市场价格销售纸包装，因此受到此等价格波动的影响。 </w:t>
      </w:r>
      <w:r>
        <w:rPr>
          <w:rFonts w:ascii="Times New Roman" w:hAnsi="Times New Roman" w:cs="Times New Roman" w:eastAsia="Times New Roman" w:hint="default"/>
        </w:rPr>
        <w:t>(2)</w:t>
      </w:r>
      <w:r>
        <w:rPr/>
        <w:t>信用风险</w:t>
      </w:r>
    </w:p>
    <w:p>
      <w:pPr>
        <w:pStyle w:val="BodyText"/>
        <w:spacing w:line="302" w:lineRule="auto" w:before="11"/>
        <w:ind w:right="1127" w:firstLine="360"/>
        <w:jc w:val="left"/>
      </w:pPr>
      <w:r>
        <w:rPr/>
        <w:t>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日，可能引起本公司财务损失的最大信用风险敞口主要来自于合同另一方未能履行义务而导致本公 司金融资产产生的损失以及本公司承担的财务担保，具体包括：</w:t>
      </w:r>
    </w:p>
    <w:p>
      <w:pPr>
        <w:pStyle w:val="BodyText"/>
        <w:spacing w:line="319" w:lineRule="auto" w:before="69"/>
        <w:ind w:right="1032" w:firstLine="360"/>
        <w:jc w:val="left"/>
      </w:pPr>
      <w:r>
        <w:rPr/>
        <w:t>合并资产负债表中已确认的金融资产的账面金额；对于以公允价值计量的金融工具而言，账面价值反映了其风险敞口， 但并非最大风险敞口，其最大风险敞口将随着未来公允价值的变化而改变。</w:t>
      </w:r>
    </w:p>
    <w:p>
      <w:pPr>
        <w:pStyle w:val="BodyText"/>
        <w:spacing w:line="319" w:lineRule="auto" w:before="55"/>
        <w:ind w:right="1132" w:firstLine="270"/>
        <w:jc w:val="both"/>
      </w:pPr>
      <w:r>
        <w:rPr/>
        <w:t>为降低信用风险，本公司成立专门部门确定信用额度、进行信用审批，并执行其它监控程序以确保采取必要的措施回收 </w:t>
      </w:r>
      <w:r>
        <w:rPr>
          <w:spacing w:val="-2"/>
        </w:rPr>
        <w:t>过期债权。此外，本公司于每个资产负债表日审核每一单项应收款的回收情况，以确保就无法回收的款项计提充分的坏账准</w:t>
      </w:r>
      <w:r>
        <w:rPr>
          <w:spacing w:val="-66"/>
        </w:rPr>
        <w:t> </w:t>
      </w:r>
      <w:r>
        <w:rPr>
          <w:spacing w:val="-66"/>
        </w:rPr>
      </w:r>
      <w:r>
        <w:rPr/>
        <w:t>备。因此，本公司管理层认为本公司所承担的信用风险已经大为降低。</w:t>
      </w:r>
    </w:p>
    <w:p>
      <w:pPr>
        <w:pStyle w:val="BodyText"/>
        <w:spacing w:line="357" w:lineRule="auto" w:before="56"/>
        <w:ind w:left="514" w:right="0"/>
        <w:jc w:val="left"/>
      </w:pPr>
      <w:r>
        <w:rPr/>
        <w:t>本公司的流动资金存放在信用评级较高的银行，故流动资金的信用风险较低。 </w:t>
      </w:r>
      <w:r>
        <w:rPr>
          <w:spacing w:val="-2"/>
        </w:rPr>
        <w:t>本公司采用了必要的政策确保所有销售客户均具有良好的信用记录。除应收账款金额前五名外，本公司无其他重大信用</w:t>
      </w:r>
    </w:p>
    <w:p>
      <w:pPr>
        <w:pStyle w:val="BodyText"/>
        <w:spacing w:line="348" w:lineRule="auto"/>
        <w:ind w:left="424" w:right="6794" w:hanging="270"/>
        <w:jc w:val="left"/>
      </w:pPr>
      <w:r>
        <w:rPr/>
        <w:t>集中风险。 应收账款前五名金额合计：</w:t>
      </w:r>
      <w:r>
        <w:rPr>
          <w:rFonts w:ascii="Times New Roman" w:hAnsi="Times New Roman" w:cs="Times New Roman" w:eastAsia="Times New Roman" w:hint="default"/>
        </w:rPr>
        <w:t>187,932,722.09</w:t>
      </w:r>
      <w:r>
        <w:rPr>
          <w:rFonts w:ascii="Times New Roman" w:hAnsi="Times New Roman" w:cs="Times New Roman" w:eastAsia="Times New Roman" w:hint="default"/>
          <w:spacing w:val="-2"/>
        </w:rPr>
        <w:t> </w:t>
      </w:r>
      <w:r>
        <w:rPr/>
        <w:t>元。 </w:t>
      </w:r>
      <w:r>
        <w:rPr>
          <w:rFonts w:ascii="Times New Roman" w:hAnsi="Times New Roman" w:cs="Times New Roman" w:eastAsia="Times New Roman" w:hint="default"/>
        </w:rPr>
        <w:t>(3)</w:t>
      </w:r>
      <w:r>
        <w:rPr/>
        <w:t>流动风险</w:t>
      </w:r>
    </w:p>
    <w:p>
      <w:pPr>
        <w:pStyle w:val="BodyText"/>
        <w:spacing w:line="319" w:lineRule="auto" w:before="12"/>
        <w:ind w:right="0" w:firstLine="360"/>
        <w:jc w:val="left"/>
      </w:pPr>
      <w:r>
        <w:rPr>
          <w:spacing w:val="-2"/>
        </w:rPr>
        <w:t>流动风险为本公司在到期日无法履行其财务义务的风险。本公司管理流动性风险的方法是确保有足够的资金流动性来履</w:t>
      </w:r>
      <w:r>
        <w:rPr/>
        <w:t> </w:t>
      </w:r>
      <w:r>
        <w:rPr>
          <w:spacing w:val="-4"/>
        </w:rPr>
        <w:t>行到期债务，而不至于造成不可接受的损失或对企业信誉造成损害。本公司定期分析负债结构和期限，以确保有充裕的资金。</w:t>
      </w:r>
      <w:r>
        <w:rPr>
          <w:spacing w:val="-44"/>
        </w:rPr>
        <w:t> </w:t>
      </w:r>
      <w:r>
        <w:rPr>
          <w:spacing w:val="-44"/>
        </w:rPr>
      </w:r>
      <w:r>
        <w:rPr>
          <w:spacing w:val="-4"/>
        </w:rPr>
        <w:t>本公司管理层对银行借款的使用情况进行监控并确保遵守借款协议。同时与金融机构进行融资磋商，以保持一定的授信额度，</w:t>
      </w:r>
      <w:r>
        <w:rPr>
          <w:spacing w:val="-44"/>
        </w:rPr>
        <w:t> </w:t>
      </w:r>
      <w:r>
        <w:rPr>
          <w:spacing w:val="-44"/>
        </w:rPr>
      </w:r>
      <w:r>
        <w:rPr/>
        <w:t>减低流动性风险。</w:t>
      </w:r>
    </w:p>
    <w:p>
      <w:pPr>
        <w:pStyle w:val="BodyText"/>
        <w:spacing w:line="240" w:lineRule="auto" w:before="56"/>
        <w:ind w:left="514" w:right="0"/>
        <w:jc w:val="left"/>
      </w:pPr>
      <w:r>
        <w:rPr/>
        <w:t>本公司持有的金融资产和金融负债按未折现剩余合同义务的到期期限分析如下：</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日金额：</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384"/>
        <w:gridCol w:w="1560"/>
        <w:gridCol w:w="1560"/>
        <w:gridCol w:w="1559"/>
        <w:gridCol w:w="1134"/>
        <w:gridCol w:w="1574"/>
      </w:tblGrid>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一到二年</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二到五年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五年以上</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280,669,307.72</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280,669,307.72</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04" w:right="53" w:hanging="451"/>
              <w:jc w:val="left"/>
              <w:rPr>
                <w:rFonts w:ascii="宋体" w:hAnsi="宋体" w:cs="宋体" w:eastAsia="宋体" w:hint="default"/>
                <w:sz w:val="18"/>
                <w:szCs w:val="18"/>
              </w:rPr>
            </w:pPr>
            <w:r>
              <w:rPr>
                <w:rFonts w:ascii="宋体" w:hAnsi="宋体" w:cs="宋体" w:eastAsia="宋体" w:hint="default"/>
                <w:sz w:val="18"/>
                <w:szCs w:val="18"/>
              </w:rPr>
              <w:t>应收票据及应收 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345,197,141.78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213,843.81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361,556.51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345,772,542.10</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33,550,845.31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707,466.42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167,235.33</w:t>
            </w:r>
          </w:p>
        </w:tc>
        <w:tc>
          <w:tcPr>
            <w:tcW w:w="11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34,425,547.06</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其它应收款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17,780,356.58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2,499,955.77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3,533,852.71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632,460.00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24,446,625.06</w:t>
            </w:r>
          </w:p>
        </w:tc>
      </w:tr>
      <w:tr>
        <w:trPr>
          <w:trHeight w:val="34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259,967,000.00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259,967,000.00</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交易性金融负债</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04" w:right="53" w:hanging="451"/>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330,652,775.86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8,657,205.08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2,868,901.98</w:t>
            </w:r>
          </w:p>
        </w:tc>
        <w:tc>
          <w:tcPr>
            <w:tcW w:w="11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342,178,882.92</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其它应付款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110,472,307.27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7,993,485.90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72,520.00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118,538,313.17</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26,544,745.28</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26,544,745.28</w:t>
            </w:r>
          </w:p>
        </w:tc>
      </w:tr>
      <w:tr>
        <w:trPr>
          <w:trHeight w:val="660"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24" w:right="53" w:hanging="270"/>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21,637,500.93</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21,637,500.93</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长期应付款</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24,497,879.88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21,039,006.44</w:t>
            </w:r>
          </w:p>
        </w:tc>
        <w:tc>
          <w:tcPr>
            <w:tcW w:w="11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45,536,886.32</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一、公允价值的披露" w:id="428"/>
      <w:bookmarkEnd w:id="428"/>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29"/>
      <w:bookmarkEnd w:id="429"/>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持续和非持续第一层次公允价值计量项目市价的确定依据" w:id="430"/>
      <w:bookmarkEnd w:id="430"/>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31"/>
      <w:bookmarkEnd w:id="431"/>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32"/>
      <w:bookmarkEnd w:id="432"/>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33"/>
      <w:bookmarkEnd w:id="433"/>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34"/>
      <w:bookmarkEnd w:id="434"/>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35"/>
      <w:bookmarkEnd w:id="435"/>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36"/>
      <w:bookmarkEnd w:id="436"/>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37"/>
      <w:bookmarkEnd w:id="437"/>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38"/>
      <w:bookmarkEnd w:id="43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39"/>
      <w:bookmarkEnd w:id="43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right="8232"/>
        <w:jc w:val="left"/>
      </w:pPr>
      <w:r>
        <w:rPr/>
        <w:t>本企业的母公司情况的说明 本企业最终控制方是庄浩女士。 其他说明：</w:t>
      </w:r>
    </w:p>
    <w:p>
      <w:pPr>
        <w:spacing w:line="240" w:lineRule="auto" w:before="11"/>
        <w:rPr>
          <w:rFonts w:ascii="宋体" w:hAnsi="宋体" w:cs="宋体" w:eastAsia="宋体" w:hint="default"/>
          <w:sz w:val="19"/>
          <w:szCs w:val="19"/>
        </w:rPr>
      </w:pPr>
    </w:p>
    <w:p>
      <w:pPr>
        <w:spacing w:line="547" w:lineRule="auto" w:before="0"/>
        <w:ind w:left="154" w:right="3610" w:firstLine="0"/>
        <w:jc w:val="left"/>
        <w:rPr>
          <w:rFonts w:ascii="宋体" w:hAnsi="宋体" w:cs="宋体" w:eastAsia="宋体" w:hint="default"/>
          <w:sz w:val="21"/>
          <w:szCs w:val="21"/>
        </w:rPr>
      </w:pPr>
      <w:bookmarkStart w:name="2、本企业的子公司情况" w:id="440"/>
      <w:bookmarkEnd w:id="44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3、本企业合营和联营企业情况" w:id="441"/>
      <w:bookmarkEnd w:id="441"/>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2292"/>
        <w:jc w:val="left"/>
      </w:pPr>
      <w:r>
        <w:rPr/>
        <w:t>本企业重要的合营或联营企业详见附注</w:t>
      </w:r>
      <w:r>
        <w:rPr>
          <w:rFonts w:ascii="Times New Roman" w:hAnsi="Times New Roman" w:cs="Times New Roman" w:eastAsia="Times New Roman" w:hint="default"/>
        </w:rPr>
        <w:t>“</w:t>
      </w:r>
      <w:r>
        <w:rPr/>
        <w:t>九、</w:t>
      </w:r>
      <w:r>
        <w:rPr>
          <w:rFonts w:ascii="Times New Roman" w:hAnsi="Times New Roman" w:cs="Times New Roman" w:eastAsia="Times New Roman" w:hint="default"/>
        </w:rPr>
        <w:t>3.</w:t>
      </w:r>
      <w:r>
        <w:rPr/>
        <w:t>（</w:t>
      </w:r>
      <w:r>
        <w:rPr>
          <w:rFonts w:ascii="Times New Roman" w:hAnsi="Times New Roman" w:cs="Times New Roman" w:eastAsia="Times New Roman" w:hint="default"/>
        </w:rPr>
        <w:t>1</w:t>
      </w:r>
      <w:r>
        <w:rPr/>
        <w:t>）重要的合营企业或联营企业</w:t>
      </w:r>
      <w:r>
        <w:rPr>
          <w:rFonts w:ascii="Times New Roman" w:hAnsi="Times New Roman" w:cs="Times New Roman" w:eastAsia="Times New Roman" w:hint="default"/>
        </w:rPr>
        <w:t>”</w:t>
      </w:r>
      <w:r>
        <w:rPr/>
        <w:t>相关内容。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42"/>
      <w:bookmarkEnd w:id="442"/>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张和平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贺静颖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庄振海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控股股东关联的自然人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马冬英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控股股东关联的自然人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西藏永悦诗超企业管理有限公司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厦门市正佳工贸有限公司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与控股股东关联的自然人控制的企业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北京金印联国际供应链管理股份有限公司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原被投资单位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安徽维致环保纸品有限公司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强申包装技术（上海）有限公司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北京海洋纪元科技发展有限公司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w:t>
            </w:r>
          </w:p>
        </w:tc>
      </w:tr>
    </w:tbl>
    <w:p>
      <w:pPr>
        <w:pStyle w:val="BodyText"/>
        <w:spacing w:line="338" w:lineRule="auto" w:before="51"/>
        <w:ind w:right="1118"/>
        <w:jc w:val="left"/>
      </w:pPr>
      <w:r>
        <w:rPr/>
        <w:t>其他说明 </w:t>
      </w:r>
      <w:r>
        <w:rPr>
          <w:spacing w:val="-2"/>
        </w:rPr>
        <w:t>庄振海与实际控制人庄浩为父女关系；马冬英与实际控制人庄浩为母女关系；股东庄澍与实际控制人庄浩为姐弟关系；股东</w:t>
      </w:r>
      <w:r>
        <w:rPr>
          <w:spacing w:val="-66"/>
        </w:rPr>
        <w:t> </w:t>
      </w:r>
      <w:r>
        <w:rPr>
          <w:spacing w:val="-66"/>
        </w:rPr>
      </w:r>
      <w:r>
        <w:rPr/>
        <w:t>张和平与实际控制人庄浩为夫妻关系；股东贺静颖与股东庄澍为夫妻关系。</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5、关联交易情况" w:id="443"/>
      <w:bookmarkEnd w:id="44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44"/>
      <w:bookmarkEnd w:id="44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559"/>
        <w:gridCol w:w="1559"/>
        <w:gridCol w:w="1134"/>
        <w:gridCol w:w="917"/>
        <w:gridCol w:w="1706"/>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2" w:right="109" w:hanging="270"/>
              <w:jc w:val="left"/>
              <w:rPr>
                <w:rFonts w:ascii="宋体" w:hAnsi="宋体" w:cs="宋体" w:eastAsia="宋体" w:hint="default"/>
                <w:sz w:val="18"/>
                <w:szCs w:val="18"/>
              </w:rPr>
            </w:pPr>
            <w:r>
              <w:rPr>
                <w:rFonts w:ascii="宋体" w:hAnsi="宋体" w:cs="宋体" w:eastAsia="宋体" w:hint="default"/>
                <w:sz w:val="18"/>
                <w:szCs w:val="18"/>
              </w:rPr>
              <w:t>获批的交易 额度</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4" w:right="91"/>
              <w:jc w:val="left"/>
              <w:rPr>
                <w:rFonts w:ascii="宋体" w:hAnsi="宋体" w:cs="宋体" w:eastAsia="宋体" w:hint="default"/>
                <w:sz w:val="18"/>
                <w:szCs w:val="18"/>
              </w:rPr>
            </w:pPr>
            <w:r>
              <w:rPr>
                <w:rFonts w:ascii="宋体" w:hAnsi="宋体" w:cs="宋体" w:eastAsia="宋体" w:hint="default"/>
                <w:sz w:val="18"/>
                <w:szCs w:val="18"/>
              </w:rPr>
              <w:t>是否超过 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北京海洋纪元科技发展有限公司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16,413,711.26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2" w:right="81" w:hanging="901"/>
              <w:jc w:val="left"/>
              <w:rPr>
                <w:rFonts w:ascii="宋体" w:hAnsi="宋体" w:cs="宋体" w:eastAsia="宋体" w:hint="default"/>
                <w:sz w:val="18"/>
                <w:szCs w:val="18"/>
              </w:rPr>
            </w:pPr>
            <w:r>
              <w:rPr>
                <w:rFonts w:ascii="宋体" w:hAnsi="宋体" w:cs="宋体" w:eastAsia="宋体" w:hint="default"/>
                <w:sz w:val="18"/>
                <w:szCs w:val="18"/>
              </w:rPr>
              <w:t>北京金印联国际供应链管理股份 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4,267,338.50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6,821,192.29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强申包装技术（上海）有限公司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954,585.58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102,178.18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6" w:right="0"/>
              <w:jc w:val="left"/>
              <w:rPr>
                <w:rFonts w:ascii="Times New Roman" w:hAnsi="Times New Roman" w:cs="Times New Roman" w:eastAsia="Times New Roman" w:hint="default"/>
                <w:sz w:val="18"/>
                <w:szCs w:val="18"/>
              </w:rPr>
            </w:pPr>
            <w:r>
              <w:rPr>
                <w:rFonts w:ascii="Times New Roman"/>
                <w:sz w:val="18"/>
              </w:rPr>
              <w:t>22,007,072.92</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6,821,192.29</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62"/>
        <w:gridCol w:w="2693"/>
        <w:gridCol w:w="1844"/>
        <w:gridCol w:w="1770"/>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强申包装技术（上海）有限公司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14,350,266.43</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6,126,599.65</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20,476,866.08</w:t>
            </w:r>
          </w:p>
        </w:tc>
        <w:tc>
          <w:tcPr>
            <w:tcW w:w="17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购销商品、提供和接受劳务的关联交易说明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关联受托管理/承包及委托管理/出包情况" w:id="445"/>
      <w:bookmarkEnd w:id="445"/>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46"/>
      <w:bookmarkEnd w:id="446"/>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47"/>
      <w:bookmarkEnd w:id="447"/>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庄浩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13,660,000.00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82" w:right="51" w:hanging="631"/>
              <w:jc w:val="left"/>
              <w:rPr>
                <w:rFonts w:ascii="宋体" w:hAnsi="宋体" w:cs="宋体" w:eastAsia="宋体" w:hint="default"/>
                <w:sz w:val="18"/>
                <w:szCs w:val="18"/>
              </w:rPr>
            </w:pPr>
            <w:r>
              <w:rPr>
                <w:rFonts w:ascii="宋体" w:hAnsi="宋体" w:cs="宋体" w:eastAsia="宋体" w:hint="default"/>
                <w:sz w:val="18"/>
                <w:szCs w:val="18"/>
              </w:rPr>
              <w:t>庄浩、庄澍、张和平、 贺静颖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8,550,000.00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82" w:right="51" w:hanging="631"/>
              <w:jc w:val="left"/>
              <w:rPr>
                <w:rFonts w:ascii="宋体" w:hAnsi="宋体" w:cs="宋体" w:eastAsia="宋体" w:hint="default"/>
                <w:sz w:val="18"/>
                <w:szCs w:val="18"/>
              </w:rPr>
            </w:pPr>
            <w:r>
              <w:rPr>
                <w:rFonts w:ascii="宋体" w:hAnsi="宋体" w:cs="宋体" w:eastAsia="宋体" w:hint="default"/>
                <w:sz w:val="18"/>
                <w:szCs w:val="18"/>
              </w:rPr>
              <w:t>庄浩、庄澍、张和平、 贺静颖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10,860,000.00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关联方资金拆借" w:id="448"/>
      <w:bookmarkEnd w:id="448"/>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449"/>
      <w:bookmarkEnd w:id="449"/>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50"/>
      <w:bookmarkEnd w:id="450"/>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薪酬合计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2,322,068.16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8" w:right="0"/>
              <w:jc w:val="left"/>
              <w:rPr>
                <w:rFonts w:ascii="Times New Roman" w:hAnsi="Times New Roman" w:cs="Times New Roman" w:eastAsia="Times New Roman" w:hint="default"/>
                <w:sz w:val="18"/>
                <w:szCs w:val="18"/>
              </w:rPr>
            </w:pPr>
            <w:r>
              <w:rPr>
                <w:rFonts w:ascii="Times New Roman"/>
                <w:sz w:val="18"/>
              </w:rPr>
              <w:t>1,494,946.35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51"/>
      <w:bookmarkEnd w:id="451"/>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6、关联方应收应付款项" w:id="452"/>
      <w:bookmarkEnd w:id="45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53"/>
      <w:bookmarkEnd w:id="45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4"/>
        <w:gridCol w:w="2553"/>
        <w:gridCol w:w="1559"/>
        <w:gridCol w:w="1418"/>
        <w:gridCol w:w="1134"/>
        <w:gridCol w:w="1061"/>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2553"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6"/>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2"/>
                <w:sz w:val="18"/>
                <w:szCs w:val="18"/>
              </w:rPr>
              <w:t>强申包装技术（上海）有限公司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3,297,535.77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164,876.79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6"/>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3,109,646.49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155,482.33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54"/>
      <w:bookmarkEnd w:id="45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3543"/>
        <w:gridCol w:w="2128"/>
        <w:gridCol w:w="1770"/>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38"/>
              <w:jc w:val="righ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北京海洋纪元科技发展有限公司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11,551,763.16</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北京金印联国际供应链管理股份有限公司</w:t>
            </w:r>
          </w:p>
        </w:tc>
        <w:tc>
          <w:tcPr>
            <w:tcW w:w="2128"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05"/>
              <w:jc w:val="right"/>
              <w:rPr>
                <w:rFonts w:ascii="Times New Roman" w:hAnsi="Times New Roman" w:cs="Times New Roman" w:eastAsia="Times New Roman" w:hint="default"/>
                <w:sz w:val="18"/>
                <w:szCs w:val="18"/>
              </w:rPr>
            </w:pPr>
            <w:r>
              <w:rPr>
                <w:rFonts w:ascii="Times New Roman"/>
                <w:spacing w:val="-1"/>
                <w:sz w:val="18"/>
              </w:rPr>
              <w:t>2,462,725.55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10,316.16</w:t>
            </w:r>
          </w:p>
        </w:tc>
        <w:tc>
          <w:tcPr>
            <w:tcW w:w="17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关联方承诺" w:id="455"/>
      <w:bookmarkEnd w:id="455"/>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56"/>
      <w:bookmarkEnd w:id="45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7"/>
      <w:bookmarkEnd w:id="457"/>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8"/>
      <w:bookmarkEnd w:id="45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67,972,234.00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59"/>
      <w:bookmarkEnd w:id="45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市值</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市值</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37"/>
              <w:jc w:val="right"/>
              <w:rPr>
                <w:rFonts w:ascii="Times New Roman" w:hAnsi="Times New Roman" w:cs="Times New Roman" w:eastAsia="Times New Roman" w:hint="default"/>
                <w:sz w:val="18"/>
                <w:szCs w:val="18"/>
              </w:rPr>
            </w:pPr>
            <w:r>
              <w:rPr>
                <w:rFonts w:ascii="Times New Roman"/>
                <w:spacing w:val="-1"/>
                <w:sz w:val="18"/>
              </w:rPr>
              <w:t>-14,024,693.31</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13"/>
              <w:jc w:val="right"/>
              <w:rPr>
                <w:rFonts w:ascii="Times New Roman" w:hAnsi="Times New Roman" w:cs="Times New Roman" w:eastAsia="Times New Roman" w:hint="default"/>
                <w:sz w:val="18"/>
                <w:szCs w:val="18"/>
              </w:rPr>
            </w:pPr>
            <w:r>
              <w:rPr>
                <w:rFonts w:ascii="Times New Roman"/>
                <w:spacing w:val="-1"/>
                <w:sz w:val="18"/>
              </w:rPr>
              <w:t>1,274,972.12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60"/>
      <w:bookmarkEnd w:id="46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股份支付的修改、终止情况" w:id="461"/>
      <w:bookmarkEnd w:id="461"/>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232" w:firstLine="0"/>
        <w:jc w:val="left"/>
        <w:rPr>
          <w:rFonts w:ascii="宋体" w:hAnsi="宋体" w:cs="宋体" w:eastAsia="宋体" w:hint="default"/>
          <w:sz w:val="21"/>
          <w:szCs w:val="21"/>
        </w:rPr>
      </w:pPr>
      <w:bookmarkStart w:name="5、其他" w:id="462"/>
      <w:bookmarkEnd w:id="46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3"/>
      <w:bookmarkEnd w:id="46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64"/>
      <w:bookmarkEnd w:id="464"/>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60" w:lineRule="auto" w:before="109"/>
        <w:ind w:right="6072"/>
        <w:jc w:val="left"/>
      </w:pPr>
      <w:r>
        <w:rPr/>
        <w:t>资产负债表日存在的重要承诺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after="0" w:line="36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或有事项" w:id="465"/>
      <w:bookmarkEnd w:id="46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66"/>
      <w:bookmarkEnd w:id="46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left"/>
        <w:rPr>
          <w:b w:val="0"/>
          <w:bCs w:val="0"/>
        </w:rPr>
      </w:pPr>
      <w:bookmarkStart w:name="（2）公司没有需要披露的重要或有事项，也应予以说明" w:id="467"/>
      <w:bookmarkEnd w:id="46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68"/>
      <w:bookmarkEnd w:id="46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9"/>
      <w:bookmarkEnd w:id="46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0"/>
      <w:bookmarkEnd w:id="47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71"/>
      <w:bookmarkEnd w:id="471"/>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bookmarkStart w:name="3、销售退回" w:id="472"/>
      <w:bookmarkEnd w:id="472"/>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473"/>
      <w:bookmarkEnd w:id="473"/>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2"/>
        <w:jc w:val="left"/>
      </w:pPr>
      <w:r>
        <w:rPr/>
        <w:t>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日召开第三届董事会第三十四次会议拟以截止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197,200,000</w:t>
      </w:r>
      <w:r>
        <w:rPr/>
        <w:t>股为基数，向全体股东 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5</w:t>
      </w:r>
      <w:r>
        <w:rPr/>
        <w:t>元（含税），共计分配现金股利</w:t>
      </w:r>
      <w:r>
        <w:rPr>
          <w:rFonts w:ascii="Times New Roman" w:hAnsi="Times New Roman" w:cs="Times New Roman" w:eastAsia="Times New Roman" w:hint="default"/>
        </w:rPr>
        <w:t>9,860</w:t>
      </w:r>
      <w:r>
        <w:rPr/>
        <w:t>万元。 除存在上述资产负债表日后事项披露事项外，本公司无其他重大资产负债表日后事项。</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十六、其他重要事项" w:id="474"/>
      <w:bookmarkEnd w:id="474"/>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75"/>
      <w:bookmarkEnd w:id="475"/>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76"/>
      <w:bookmarkEnd w:id="476"/>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未来适用法" w:id="477"/>
      <w:bookmarkEnd w:id="477"/>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务重组" w:id="478"/>
      <w:bookmarkEnd w:id="478"/>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79"/>
      <w:bookmarkEnd w:id="479"/>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80"/>
      <w:bookmarkEnd w:id="480"/>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81"/>
      <w:bookmarkEnd w:id="481"/>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82"/>
      <w:bookmarkEnd w:id="482"/>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83"/>
      <w:bookmarkEnd w:id="483"/>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分部信息" w:id="484"/>
      <w:bookmarkEnd w:id="484"/>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85"/>
      <w:bookmarkEnd w:id="485"/>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公司业务类型分为包装印刷业务、互联网业务。其中包装印刷业务包括彩色包装纸盒、彩色包装箱、环保纸袋及塑料软</w:t>
      </w:r>
      <w:r>
        <w:rPr/>
        <w:t> </w:t>
      </w:r>
      <w:r>
        <w:rPr>
          <w:spacing w:val="-2"/>
        </w:rPr>
        <w:t>包装制品的生产和销售；互联网业务分为跨境电商业务和移动互联网广告投放服务。我们基于业务类型确定经营分部，并以</w:t>
      </w:r>
      <w:r>
        <w:rPr>
          <w:spacing w:val="-66"/>
        </w:rPr>
        <w:t> </w:t>
      </w:r>
      <w:r>
        <w:rPr>
          <w:spacing w:val="-66"/>
        </w:rPr>
      </w:r>
      <w:r>
        <w:rPr/>
        <w:t>经营分部为基础确定报告分部。</w:t>
      </w:r>
    </w:p>
    <w:p>
      <w:pPr>
        <w:pStyle w:val="BodyText"/>
        <w:spacing w:line="240" w:lineRule="auto" w:before="140"/>
        <w:ind w:left="514" w:right="0"/>
        <w:jc w:val="left"/>
      </w:pPr>
      <w:r>
        <w:rPr/>
        <w:t>公司实行统一的会计政策。</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报告分部的财务信息" w:id="486"/>
      <w:bookmarkEnd w:id="486"/>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02" w:right="0"/>
              <w:jc w:val="left"/>
              <w:rPr>
                <w:rFonts w:ascii="宋体" w:hAnsi="宋体" w:cs="宋体" w:eastAsia="宋体" w:hint="default"/>
                <w:sz w:val="18"/>
                <w:szCs w:val="18"/>
              </w:rPr>
            </w:pPr>
            <w:r>
              <w:rPr>
                <w:rFonts w:ascii="宋体" w:hAnsi="宋体" w:cs="宋体" w:eastAsia="宋体" w:hint="default"/>
                <w:sz w:val="18"/>
                <w:szCs w:val="18"/>
              </w:rPr>
              <w:t>包装业务</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互联网业务</w:t>
            </w:r>
          </w:p>
        </w:tc>
        <w:tc>
          <w:tcPr>
            <w:tcW w:w="1914"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pacing w:val="-1"/>
                <w:sz w:val="18"/>
              </w:rPr>
              <w:t>1,160,138,844.64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505,628,305.26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-77,362,491.26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1,588,404,658.64</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其中：应收票据及应收 账款</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89"/>
              <w:jc w:val="right"/>
              <w:rPr>
                <w:rFonts w:ascii="Times New Roman" w:hAnsi="Times New Roman" w:cs="Times New Roman" w:eastAsia="Times New Roman" w:hint="default"/>
                <w:sz w:val="18"/>
                <w:szCs w:val="18"/>
              </w:rPr>
            </w:pPr>
            <w:r>
              <w:rPr>
                <w:rFonts w:ascii="Times New Roman"/>
                <w:spacing w:val="-1"/>
                <w:sz w:val="18"/>
              </w:rPr>
              <w:t>186,329,961.79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159,442,580.31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345,772,542.10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left="478" w:right="0"/>
              <w:jc w:val="left"/>
              <w:rPr>
                <w:rFonts w:ascii="Times New Roman" w:hAnsi="Times New Roman" w:cs="Times New Roman" w:eastAsia="Times New Roman" w:hint="default"/>
                <w:sz w:val="18"/>
                <w:szCs w:val="18"/>
              </w:rPr>
            </w:pPr>
            <w:r>
              <w:rPr>
                <w:rFonts w:ascii="Times New Roman"/>
                <w:sz w:val="18"/>
              </w:rPr>
              <w:t>9,729,199.29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24,696,347.77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34,425,547.06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433"/>
              <w:jc w:val="right"/>
              <w:rPr>
                <w:rFonts w:ascii="Times New Roman" w:hAnsi="Times New Roman" w:cs="Times New Roman" w:eastAsia="Times New Roman" w:hint="default"/>
                <w:sz w:val="18"/>
                <w:szCs w:val="18"/>
              </w:rPr>
            </w:pPr>
            <w:r>
              <w:rPr>
                <w:rFonts w:ascii="Times New Roman"/>
                <w:spacing w:val="-1"/>
                <w:sz w:val="18"/>
              </w:rPr>
              <w:t>65,521,181.10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36,287,935.22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-77,362,491.26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24,446,625.06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433"/>
              <w:jc w:val="right"/>
              <w:rPr>
                <w:rFonts w:ascii="Times New Roman" w:hAnsi="Times New Roman" w:cs="Times New Roman" w:eastAsia="Times New Roman" w:hint="default"/>
                <w:sz w:val="18"/>
                <w:szCs w:val="18"/>
              </w:rPr>
            </w:pPr>
            <w:r>
              <w:rPr>
                <w:rFonts w:ascii="Times New Roman"/>
                <w:spacing w:val="-1"/>
                <w:sz w:val="18"/>
              </w:rPr>
              <w:t>10,395,889.46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20,208,295.87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30,604,185.33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89"/>
              <w:jc w:val="right"/>
              <w:rPr>
                <w:rFonts w:ascii="Times New Roman" w:hAnsi="Times New Roman" w:cs="Times New Roman" w:eastAsia="Times New Roman" w:hint="default"/>
                <w:sz w:val="18"/>
                <w:szCs w:val="18"/>
              </w:rPr>
            </w:pPr>
            <w:r>
              <w:rPr>
                <w:rFonts w:ascii="Times New Roman"/>
                <w:spacing w:val="-1"/>
                <w:sz w:val="18"/>
              </w:rPr>
              <w:t>143,659,120.95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62,580,158.82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206,239,279.77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89"/>
              <w:jc w:val="right"/>
              <w:rPr>
                <w:rFonts w:ascii="Times New Roman" w:hAnsi="Times New Roman" w:cs="Times New Roman" w:eastAsia="Times New Roman" w:hint="default"/>
                <w:sz w:val="18"/>
                <w:szCs w:val="18"/>
              </w:rPr>
            </w:pPr>
            <w:r>
              <w:rPr>
                <w:rFonts w:ascii="Times New Roman"/>
                <w:spacing w:val="-1"/>
                <w:sz w:val="18"/>
              </w:rPr>
              <w:t>682,224,294.52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266,309,721.96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-77,362,491.26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871,171,525.22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pacing w:val="-1"/>
                <w:sz w:val="18"/>
              </w:rPr>
              <w:t>1,010,017,766.11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1,209,351,565.58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-576,641.39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2,218,792,690.30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89"/>
              <w:jc w:val="right"/>
              <w:rPr>
                <w:rFonts w:ascii="Times New Roman" w:hAnsi="Times New Roman" w:cs="Times New Roman" w:eastAsia="Times New Roman" w:hint="default"/>
                <w:sz w:val="18"/>
                <w:szCs w:val="18"/>
              </w:rPr>
            </w:pPr>
            <w:r>
              <w:rPr>
                <w:rFonts w:ascii="Times New Roman"/>
                <w:spacing w:val="-1"/>
                <w:sz w:val="18"/>
              </w:rPr>
              <w:t>826,266,088.80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427,845,006.52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-576,641.39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1,253,534,453.93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40,927,810.68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558,819,482.77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599,747,293.45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43,029,587.60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16,186,448.88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59,216,036.48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23,227,522.01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-556,292.11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22,671,229.90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59,002,954.53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198,406,552.98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257,409,507.51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487"/>
      <w:bookmarkEnd w:id="487"/>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88"/>
      <w:bookmarkEnd w:id="488"/>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89"/>
      <w:bookmarkEnd w:id="489"/>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6472" w:firstLine="0"/>
        <w:jc w:val="left"/>
        <w:rPr>
          <w:rFonts w:ascii="宋体" w:hAnsi="宋体" w:cs="宋体" w:eastAsia="宋体" w:hint="default"/>
          <w:sz w:val="21"/>
          <w:szCs w:val="21"/>
        </w:rPr>
      </w:pPr>
      <w:bookmarkStart w:name="8、其他" w:id="490"/>
      <w:bookmarkEnd w:id="49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1"/>
      <w:bookmarkEnd w:id="49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92"/>
      <w:bookmarkEnd w:id="492"/>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1,356,288.00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8,104,403.00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106,884,113.53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127,119,294.23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108,240,401.53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135,223,697.23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493"/>
      <w:bookmarkEnd w:id="493"/>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8,104,403.00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1,256,288.00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1,356,288.00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8,104,403.00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pict>
          <v:group style="position:absolute;margin-left:55.200001pt;margin-top:-36.978271pt;width:485pt;height:.1pt;mso-position-horizontal-relative:page;mso-position-vertical-relative:paragraph;z-index:-1100464" coordorigin="1104,-740" coordsize="9700,2">
            <v:shape style="position:absolute;left:1104;top:-740;width:9700;height:2" coordorigin="1104,-740" coordsize="9700,0" path="m1104,-740l10804,-740e" filled="false" stroked="true" strokeweight=".72pt" strokecolor="#000000">
              <v:path arrowok="t"/>
            </v:shape>
            <w10:wrap type="none"/>
          </v:group>
        </w:pict>
      </w: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9,081,608.28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9,081,608.28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494"/>
      <w:bookmarkEnd w:id="494"/>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账款" w:id="495"/>
      <w:bookmarkEnd w:id="495"/>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10,379,7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04.34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10,379,70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18,884,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979.62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18,884,979.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100,877,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457.55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5,113,17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95,764,28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113,775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,681.93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85.54%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5,887,892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107,887,78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9.17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740,128.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740,128.6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346,525</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0.26%</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346,525.44</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111,997,2</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90.55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5,113,17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7.02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4.57%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106,884,1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13.53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133,007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,186.99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5,887,892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4.43%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96" w:right="0"/>
              <w:jc w:val="left"/>
              <w:rPr>
                <w:rFonts w:ascii="Times New Roman" w:hAnsi="Times New Roman" w:cs="Times New Roman" w:eastAsia="Times New Roman" w:hint="default"/>
                <w:sz w:val="18"/>
                <w:szCs w:val="18"/>
              </w:rPr>
            </w:pPr>
            <w:r>
              <w:rPr>
                <w:rFonts w:ascii="Times New Roman"/>
                <w:sz w:val="18"/>
              </w:rPr>
              <w:t>127,119,29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4.23</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78"/>
        <w:gridCol w:w="2410"/>
        <w:gridCol w:w="1417"/>
        <w:gridCol w:w="854"/>
        <w:gridCol w:w="1901"/>
      </w:tblGrid>
      <w:tr>
        <w:trPr>
          <w:trHeight w:val="402" w:hRule="exact"/>
        </w:trPr>
        <w:tc>
          <w:tcPr>
            <w:tcW w:w="29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73"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5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978" w:type="dxa"/>
            <w:vMerge/>
            <w:tcBorders>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济南吉联包装有限公司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5,239,431.75</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关联方不计提</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78"/>
        <w:gridCol w:w="2410"/>
        <w:gridCol w:w="1417"/>
        <w:gridCol w:w="854"/>
        <w:gridCol w:w="1913"/>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滦州吉宏包装有限公司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26"/>
              <w:jc w:val="right"/>
              <w:rPr>
                <w:rFonts w:ascii="Times New Roman" w:hAnsi="Times New Roman" w:cs="Times New Roman" w:eastAsia="Times New Roman" w:hint="default"/>
                <w:sz w:val="18"/>
                <w:szCs w:val="18"/>
              </w:rPr>
            </w:pPr>
            <w:r>
              <w:rPr>
                <w:rFonts w:ascii="Times New Roman"/>
                <w:spacing w:val="-1"/>
                <w:sz w:val="18"/>
              </w:rPr>
              <w:t>2,874,974.08</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关联方不计提</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思塔克纸业（上海）有限公司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26"/>
              <w:jc w:val="right"/>
              <w:rPr>
                <w:rFonts w:ascii="Times New Roman" w:hAnsi="Times New Roman" w:cs="Times New Roman" w:eastAsia="Times New Roman" w:hint="default"/>
                <w:sz w:val="18"/>
                <w:szCs w:val="18"/>
              </w:rPr>
            </w:pPr>
            <w:r>
              <w:rPr>
                <w:rFonts w:ascii="Times New Roman"/>
                <w:spacing w:val="-1"/>
                <w:sz w:val="18"/>
              </w:rPr>
              <w:t>1,265,298.51</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关联方不计提</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呼和浩特市吉宏印刷包装有限公司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26"/>
              <w:jc w:val="right"/>
              <w:rPr>
                <w:rFonts w:ascii="Times New Roman" w:hAnsi="Times New Roman" w:cs="Times New Roman" w:eastAsia="Times New Roman" w:hint="default"/>
                <w:sz w:val="18"/>
                <w:szCs w:val="18"/>
              </w:rPr>
            </w:pPr>
            <w:r>
              <w:rPr>
                <w:rFonts w:ascii="Times New Roman"/>
                <w:spacing w:val="-1"/>
                <w:sz w:val="18"/>
              </w:rPr>
              <w:t>1,000,000.00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关联方不计提</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80"/>
              <w:jc w:val="right"/>
              <w:rPr>
                <w:rFonts w:ascii="Times New Roman" w:hAnsi="Times New Roman" w:cs="Times New Roman" w:eastAsia="Times New Roman" w:hint="default"/>
                <w:sz w:val="18"/>
                <w:szCs w:val="18"/>
              </w:rPr>
            </w:pPr>
            <w:r>
              <w:rPr>
                <w:rFonts w:ascii="Times New Roman"/>
                <w:spacing w:val="-1"/>
                <w:sz w:val="18"/>
              </w:rPr>
              <w:t>10,379,704.34</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100,725,461.49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5,036,273.10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7" w:right="0"/>
              <w:jc w:val="lef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2" w:right="0"/>
              <w:jc w:val="lef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35,734.30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7,146.86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2"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116,261.76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69,757.06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2" w:right="0"/>
              <w:jc w:val="lef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100,877,457.55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5,113,177.02</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60" w:lineRule="auto" w:before="51"/>
        <w:ind w:right="1839"/>
        <w:jc w:val="left"/>
      </w:pPr>
      <w:r>
        <w:rPr/>
        <w:t>确定该组合依据的说明： 组合中，采用余额百分比法计提坏账准备的应收账款：</w:t>
      </w:r>
    </w:p>
    <w:p>
      <w:pPr>
        <w:pStyle w:val="BodyText"/>
        <w:spacing w:line="348" w:lineRule="auto" w:before="26"/>
        <w:ind w:right="21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12"/>
        <w:ind w:right="-15"/>
        <w:jc w:val="left"/>
      </w:pPr>
      <w:r>
        <w:rPr/>
        <w:t>本期计提坏账准备金额</w:t>
      </w:r>
      <w:r>
        <w:rPr>
          <w:rFonts w:ascii="Times New Roman" w:hAnsi="Times New Roman" w:cs="Times New Roman" w:eastAsia="Times New Roman" w:hint="default"/>
        </w:rPr>
        <w:t>-774,715.74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153" w:right="0"/>
        <w:jc w:val="left"/>
      </w:pPr>
      <w:r>
        <w:rPr/>
        <w:t>单位： 元</w:t>
      </w:r>
    </w:p>
    <w:p>
      <w:pPr>
        <w:spacing w:after="0" w:line="240" w:lineRule="auto"/>
        <w:jc w:val="left"/>
        <w:sectPr>
          <w:type w:val="continuous"/>
          <w:pgSz w:w="11910" w:h="16840"/>
          <w:pgMar w:top="1060" w:bottom="1160" w:left="980" w:right="0"/>
          <w:cols w:num="2" w:equalWidth="0">
            <w:col w:w="6334" w:space="249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419"/>
        <w:gridCol w:w="2552"/>
        <w:gridCol w:w="1417"/>
        <w:gridCol w:w="2127"/>
        <w:gridCol w:w="1985"/>
      </w:tblGrid>
      <w:tr>
        <w:trPr>
          <w:trHeight w:val="73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4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561" w:right="64" w:hanging="49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占应收账款年末余额合计 数的比例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5" w:right="0"/>
              <w:jc w:val="left"/>
              <w:rPr>
                <w:rFonts w:ascii="宋体" w:hAnsi="宋体" w:cs="宋体" w:eastAsia="宋体" w:hint="default"/>
                <w:sz w:val="18"/>
                <w:szCs w:val="18"/>
              </w:rPr>
            </w:pPr>
            <w:r>
              <w:rPr>
                <w:rFonts w:ascii="宋体" w:hAnsi="宋体" w:cs="宋体" w:eastAsia="宋体" w:hint="default"/>
                <w:sz w:val="18"/>
                <w:szCs w:val="18"/>
              </w:rPr>
              <w:t>坏账准备年末余额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19"/>
        <w:gridCol w:w="2552"/>
        <w:gridCol w:w="1417"/>
        <w:gridCol w:w="2127"/>
        <w:gridCol w:w="1985"/>
      </w:tblGrid>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0" w:right="0"/>
              <w:jc w:val="left"/>
              <w:rPr>
                <w:rFonts w:ascii="Times New Roman" w:hAnsi="Times New Roman" w:cs="Times New Roman" w:eastAsia="Times New Roman" w:hint="default"/>
                <w:sz w:val="18"/>
                <w:szCs w:val="18"/>
              </w:rPr>
            </w:pPr>
            <w:r>
              <w:rPr>
                <w:rFonts w:ascii="Times New Roman"/>
                <w:sz w:val="18"/>
              </w:rPr>
              <w:t>41,876,854.16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54" w:right="0"/>
              <w:jc w:val="left"/>
              <w:rPr>
                <w:rFonts w:ascii="Times New Roman" w:hAnsi="Times New Roman" w:cs="Times New Roman" w:eastAsia="Times New Roman" w:hint="default"/>
                <w:sz w:val="18"/>
                <w:szCs w:val="18"/>
              </w:rPr>
            </w:pPr>
            <w:r>
              <w:rPr>
                <w:rFonts w:ascii="Times New Roman"/>
                <w:sz w:val="18"/>
              </w:rPr>
              <w:t>37.39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2,093,842.70</w:t>
            </w:r>
          </w:p>
        </w:tc>
      </w:tr>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0" w:right="0"/>
              <w:jc w:val="left"/>
              <w:rPr>
                <w:rFonts w:ascii="Times New Roman" w:hAnsi="Times New Roman" w:cs="Times New Roman" w:eastAsia="Times New Roman" w:hint="default"/>
                <w:sz w:val="18"/>
                <w:szCs w:val="18"/>
              </w:rPr>
            </w:pPr>
            <w:r>
              <w:rPr>
                <w:rFonts w:ascii="Times New Roman"/>
                <w:sz w:val="18"/>
              </w:rPr>
              <w:t>11,588,810.69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54" w:right="0"/>
              <w:jc w:val="left"/>
              <w:rPr>
                <w:rFonts w:ascii="Times New Roman" w:hAnsi="Times New Roman" w:cs="Times New Roman" w:eastAsia="Times New Roman" w:hint="default"/>
                <w:sz w:val="18"/>
                <w:szCs w:val="18"/>
              </w:rPr>
            </w:pPr>
            <w:r>
              <w:rPr>
                <w:rFonts w:ascii="Times New Roman"/>
                <w:sz w:val="18"/>
              </w:rPr>
              <w:t>10.35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579,440.55</w:t>
            </w:r>
          </w:p>
        </w:tc>
      </w:tr>
      <w:tr>
        <w:trPr>
          <w:trHeight w:val="426"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95" w:right="0"/>
              <w:jc w:val="left"/>
              <w:rPr>
                <w:rFonts w:ascii="Times New Roman" w:hAnsi="Times New Roman" w:cs="Times New Roman" w:eastAsia="Times New Roman" w:hint="default"/>
                <w:sz w:val="18"/>
                <w:szCs w:val="18"/>
              </w:rPr>
            </w:pPr>
            <w:r>
              <w:rPr>
                <w:rFonts w:ascii="Times New Roman"/>
                <w:sz w:val="18"/>
              </w:rPr>
              <w:t>7,634,009.33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98" w:right="0"/>
              <w:jc w:val="left"/>
              <w:rPr>
                <w:rFonts w:ascii="Times New Roman" w:hAnsi="Times New Roman" w:cs="Times New Roman" w:eastAsia="Times New Roman" w:hint="default"/>
                <w:sz w:val="18"/>
                <w:szCs w:val="18"/>
              </w:rPr>
            </w:pPr>
            <w:r>
              <w:rPr>
                <w:rFonts w:ascii="Times New Roman"/>
                <w:sz w:val="18"/>
              </w:rPr>
              <w:t>6.82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381,700.47</w:t>
            </w:r>
          </w:p>
        </w:tc>
      </w:tr>
      <w:tr>
        <w:trPr>
          <w:trHeight w:val="42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95" w:right="0"/>
              <w:jc w:val="left"/>
              <w:rPr>
                <w:rFonts w:ascii="Times New Roman" w:hAnsi="Times New Roman" w:cs="Times New Roman" w:eastAsia="Times New Roman" w:hint="default"/>
                <w:sz w:val="18"/>
                <w:szCs w:val="18"/>
              </w:rPr>
            </w:pPr>
            <w:r>
              <w:rPr>
                <w:rFonts w:ascii="Times New Roman"/>
                <w:sz w:val="18"/>
              </w:rPr>
              <w:t>5,289,361.58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8" w:right="0"/>
              <w:jc w:val="left"/>
              <w:rPr>
                <w:rFonts w:ascii="Times New Roman" w:hAnsi="Times New Roman" w:cs="Times New Roman" w:eastAsia="Times New Roman" w:hint="default"/>
                <w:sz w:val="18"/>
                <w:szCs w:val="18"/>
              </w:rPr>
            </w:pPr>
            <w:r>
              <w:rPr>
                <w:rFonts w:ascii="Times New Roman"/>
                <w:sz w:val="18"/>
              </w:rPr>
              <w:t>4.72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264,468.08</w:t>
            </w:r>
          </w:p>
        </w:tc>
      </w:tr>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95" w:right="0"/>
              <w:jc w:val="left"/>
              <w:rPr>
                <w:rFonts w:ascii="Times New Roman" w:hAnsi="Times New Roman" w:cs="Times New Roman" w:eastAsia="Times New Roman" w:hint="default"/>
                <w:sz w:val="18"/>
                <w:szCs w:val="18"/>
              </w:rPr>
            </w:pPr>
            <w:r>
              <w:rPr>
                <w:rFonts w:ascii="Times New Roman"/>
                <w:sz w:val="18"/>
              </w:rPr>
              <w:t>4,079,182.46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8" w:right="0"/>
              <w:jc w:val="left"/>
              <w:rPr>
                <w:rFonts w:ascii="Times New Roman" w:hAnsi="Times New Roman" w:cs="Times New Roman" w:eastAsia="Times New Roman" w:hint="default"/>
                <w:sz w:val="18"/>
                <w:szCs w:val="18"/>
              </w:rPr>
            </w:pPr>
            <w:r>
              <w:rPr>
                <w:rFonts w:ascii="Times New Roman"/>
                <w:sz w:val="18"/>
              </w:rPr>
              <w:t>3.64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203,959.12</w:t>
            </w:r>
          </w:p>
        </w:tc>
      </w:tr>
      <w:tr>
        <w:trPr>
          <w:trHeight w:val="42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0" w:right="0"/>
              <w:jc w:val="left"/>
              <w:rPr>
                <w:rFonts w:ascii="Times New Roman" w:hAnsi="Times New Roman" w:cs="Times New Roman" w:eastAsia="Times New Roman" w:hint="default"/>
                <w:sz w:val="18"/>
                <w:szCs w:val="18"/>
              </w:rPr>
            </w:pPr>
            <w:r>
              <w:rPr>
                <w:rFonts w:ascii="Times New Roman"/>
                <w:sz w:val="18"/>
              </w:rPr>
              <w:t>70,468,218.22</w:t>
            </w:r>
          </w:p>
        </w:tc>
        <w:tc>
          <w:tcPr>
            <w:tcW w:w="141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54" w:right="0"/>
              <w:jc w:val="left"/>
              <w:rPr>
                <w:rFonts w:ascii="Times New Roman" w:hAnsi="Times New Roman" w:cs="Times New Roman" w:eastAsia="Times New Roman" w:hint="default"/>
                <w:sz w:val="18"/>
                <w:szCs w:val="18"/>
              </w:rPr>
            </w:pPr>
            <w:r>
              <w:rPr>
                <w:rFonts w:ascii="Times New Roman"/>
                <w:sz w:val="18"/>
              </w:rPr>
              <w:t>62.92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3,523,410.92</w:t>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其他应收款" w:id="496"/>
      <w:bookmarkEnd w:id="49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57,574,659.91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120,908,921.93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89,205,604.30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178,483,581.84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89,205,604.30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497"/>
      <w:bookmarkEnd w:id="49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股利" w:id="498"/>
      <w:bookmarkEnd w:id="498"/>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6"/>
        <w:gridCol w:w="2976"/>
        <w:gridCol w:w="2197"/>
      </w:tblGrid>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北京金印联国际供应链管理股份有限公司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11,074,659.91</w:t>
            </w:r>
          </w:p>
        </w:tc>
        <w:tc>
          <w:tcPr>
            <w:tcW w:w="21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96"/>
        <w:gridCol w:w="2976"/>
        <w:gridCol w:w="2197"/>
      </w:tblGrid>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厦门市吉客印电子商务有限公司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46,500,000.00</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57,574,659.91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其他应收款" w:id="499"/>
      <w:bookmarkEnd w:id="49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115,399,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184.62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94.42%</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115,399,1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84.62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85,578,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571.23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94.90%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85,578,571.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6,565,82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1,313,09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5,252,727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4,545,9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08.71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976,254.3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21.48%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3,569,654.3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257,009.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257,009.4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57,378.70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122,222,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015.79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1,313,09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1.07%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120,908,9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21.93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90,181,</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858.64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976,254.3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1.08%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89,205,604.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985"/>
        <w:gridCol w:w="1559"/>
        <w:gridCol w:w="1278"/>
        <w:gridCol w:w="1913"/>
      </w:tblGrid>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7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厦门鑫泷悦环保纸袋有限公司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50,083,774.67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关联方不计提</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廊坊市吉宏包装有限公司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53,410,919.99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关联方不计提</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孝感市吉宏包装有限公司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6,504,489.96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关联方不计提</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思塔克纸业（上海）有限公司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5,400,000.00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关联方不计提</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115,399,184.62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组合中，按账龄分析法计提坏账准备的其他应收款：</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3,104,682.16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8"/>
              <w:jc w:val="right"/>
              <w:rPr>
                <w:rFonts w:ascii="Times New Roman" w:hAnsi="Times New Roman" w:cs="Times New Roman" w:eastAsia="Times New Roman" w:hint="default"/>
                <w:sz w:val="18"/>
                <w:szCs w:val="18"/>
              </w:rPr>
            </w:pPr>
            <w:r>
              <w:rPr>
                <w:rFonts w:ascii="Times New Roman"/>
                <w:spacing w:val="-1"/>
                <w:sz w:val="18"/>
              </w:rPr>
              <w:t>155,234.11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7" w:right="0"/>
              <w:jc w:val="lef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3,361.53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336.15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2" w:right="0"/>
              <w:jc w:val="lef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2,725,318.00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3"/>
              <w:jc w:val="right"/>
              <w:rPr>
                <w:rFonts w:ascii="Times New Roman" w:hAnsi="Times New Roman" w:cs="Times New Roman" w:eastAsia="Times New Roman" w:hint="default"/>
                <w:sz w:val="18"/>
                <w:szCs w:val="18"/>
              </w:rPr>
            </w:pPr>
            <w:r>
              <w:rPr>
                <w:rFonts w:ascii="Times New Roman"/>
                <w:sz w:val="18"/>
              </w:rPr>
              <w:t>545,063.60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2"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2" w:right="0"/>
              <w:jc w:val="lef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2" w:right="0"/>
              <w:jc w:val="lef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532,460.00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83"/>
              <w:jc w:val="right"/>
              <w:rPr>
                <w:rFonts w:ascii="Times New Roman" w:hAnsi="Times New Roman" w:cs="Times New Roman" w:eastAsia="Times New Roman" w:hint="default"/>
                <w:sz w:val="18"/>
                <w:szCs w:val="18"/>
              </w:rPr>
            </w:pPr>
            <w:r>
              <w:rPr>
                <w:rFonts w:ascii="Times New Roman"/>
                <w:sz w:val="18"/>
              </w:rPr>
              <w:t>532,460.00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6,565,821.69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16"/>
              <w:jc w:val="right"/>
              <w:rPr>
                <w:rFonts w:ascii="Times New Roman" w:hAnsi="Times New Roman" w:cs="Times New Roman" w:eastAsia="Times New Roman" w:hint="default"/>
                <w:sz w:val="18"/>
                <w:szCs w:val="18"/>
              </w:rPr>
            </w:pPr>
            <w:r>
              <w:rPr>
                <w:rFonts w:ascii="Times New Roman"/>
                <w:spacing w:val="-1"/>
                <w:sz w:val="18"/>
              </w:rPr>
              <w:t>1,313,093.86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360" w:lineRule="auto" w:before="51"/>
        <w:ind w:right="1645"/>
        <w:jc w:val="left"/>
      </w:pPr>
      <w:r>
        <w:rPr/>
        <w:t>确定该组合依据的说明： 组合中，采用余额百分比法计提坏账准备的其他应收款：</w:t>
      </w:r>
    </w:p>
    <w:p>
      <w:pPr>
        <w:pStyle w:val="BodyText"/>
        <w:spacing w:line="338" w:lineRule="auto" w:before="26"/>
        <w:ind w:right="20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16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645"/>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16"/>
        <w:jc w:val="left"/>
      </w:pPr>
      <w:r>
        <w:rPr/>
        <w:t>本期计提坏账准备金额</w:t>
      </w:r>
      <w:r>
        <w:rPr>
          <w:spacing w:val="-46"/>
        </w:rPr>
        <w:t> </w:t>
      </w:r>
      <w:r>
        <w:rPr>
          <w:rFonts w:ascii="Times New Roman" w:hAnsi="Times New Roman" w:cs="Times New Roman" w:eastAsia="Times New Roman" w:hint="default"/>
        </w:rPr>
        <w:t>336,839.52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115,659,194.10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85,635,949.93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6,393,993.19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4,329,940.00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代收代交的保险</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14,811.53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38,017.87</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代垫农民工工资及缴纳的农民工保证金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39,786.39</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114,230.58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177,950.84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122,222,015.79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90,181,858.64</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8"/>
        <w:gridCol w:w="1276"/>
        <w:gridCol w:w="1277"/>
        <w:gridCol w:w="810"/>
        <w:gridCol w:w="1599"/>
        <w:gridCol w:w="1631"/>
      </w:tblGrid>
      <w:tr>
        <w:trPr>
          <w:trHeight w:val="713"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4" w:right="72"/>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远东国际租赁有限公司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3,902,553.19</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60"/>
              <w:jc w:val="right"/>
              <w:rPr>
                <w:rFonts w:ascii="Times New Roman" w:hAnsi="Times New Roman" w:cs="Times New Roman" w:eastAsia="Times New Roman" w:hint="default"/>
                <w:sz w:val="18"/>
                <w:szCs w:val="18"/>
              </w:rPr>
            </w:pPr>
            <w:r>
              <w:rPr>
                <w:rFonts w:ascii="Times New Roman"/>
                <w:sz w:val="18"/>
              </w:rPr>
              <w:t>3.19%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375,445.36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湖北冷源冷链有限公司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1,492,800.00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60"/>
              <w:jc w:val="right"/>
              <w:rPr>
                <w:rFonts w:ascii="Times New Roman" w:hAnsi="Times New Roman" w:cs="Times New Roman" w:eastAsia="Times New Roman" w:hint="default"/>
                <w:sz w:val="18"/>
                <w:szCs w:val="18"/>
              </w:rPr>
            </w:pPr>
            <w:r>
              <w:rPr>
                <w:rFonts w:ascii="Times New Roman"/>
                <w:sz w:val="18"/>
              </w:rPr>
              <w:t>1.22%</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298,560.00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廊坊市广阳产业聚集区管理委员会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500,000.00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60"/>
              <w:jc w:val="right"/>
              <w:rPr>
                <w:rFonts w:ascii="Times New Roman" w:hAnsi="Times New Roman" w:cs="Times New Roman" w:eastAsia="Times New Roman" w:hint="default"/>
                <w:sz w:val="18"/>
                <w:szCs w:val="18"/>
              </w:rPr>
            </w:pPr>
            <w:r>
              <w:rPr>
                <w:rFonts w:ascii="Times New Roman"/>
                <w:sz w:val="18"/>
              </w:rPr>
              <w:t>0.41%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厦门金融租赁有限公司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145,000.00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60"/>
              <w:jc w:val="right"/>
              <w:rPr>
                <w:rFonts w:ascii="Times New Roman" w:hAnsi="Times New Roman" w:cs="Times New Roman" w:eastAsia="Times New Roman" w:hint="default"/>
                <w:sz w:val="18"/>
                <w:szCs w:val="18"/>
              </w:rPr>
            </w:pPr>
            <w:r>
              <w:rPr>
                <w:rFonts w:ascii="Times New Roman"/>
                <w:sz w:val="18"/>
              </w:rPr>
              <w:t>0.12%</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7,250.00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金光纸业（中国）投资有限公司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60"/>
              <w:jc w:val="right"/>
              <w:rPr>
                <w:rFonts w:ascii="Times New Roman" w:hAnsi="Times New Roman" w:cs="Times New Roman" w:eastAsia="Times New Roman" w:hint="default"/>
                <w:sz w:val="18"/>
                <w:szCs w:val="18"/>
              </w:rPr>
            </w:pPr>
            <w:r>
              <w:rPr>
                <w:rFonts w:ascii="Times New Roman"/>
                <w:sz w:val="18"/>
              </w:rPr>
              <w:t>0.08%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40,000.00</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6,140,353.19</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60"/>
              <w:jc w:val="right"/>
              <w:rPr>
                <w:rFonts w:ascii="Times New Roman" w:hAnsi="Times New Roman" w:cs="Times New Roman" w:eastAsia="Times New Roman" w:hint="default"/>
                <w:sz w:val="18"/>
                <w:szCs w:val="18"/>
              </w:rPr>
            </w:pPr>
            <w:r>
              <w:rPr>
                <w:rFonts w:ascii="Times New Roman"/>
                <w:sz w:val="18"/>
              </w:rPr>
              <w:t>5.02%</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1,221,255.36</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12"/>
        <w:jc w:val="left"/>
      </w:pPr>
      <w:r>
        <w:rPr/>
        <w:t>注：一年以内</w:t>
      </w:r>
      <w:r>
        <w:rPr>
          <w:spacing w:val="-48"/>
        </w:rPr>
        <w:t> </w:t>
      </w:r>
      <w:r>
        <w:rPr>
          <w:rFonts w:ascii="Times New Roman" w:hAnsi="Times New Roman" w:cs="Times New Roman" w:eastAsia="Times New Roman" w:hint="default"/>
        </w:rPr>
        <w:t>2,700,435.19</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1,202,118.00</w:t>
      </w:r>
      <w:r>
        <w:rPr>
          <w:rFonts w:ascii="Times New Roman" w:hAnsi="Times New Roman" w:cs="Times New Roman" w:eastAsia="Times New Roman" w:hint="default"/>
          <w:spacing w:val="-3"/>
        </w:rPr>
        <w:t> </w:t>
      </w:r>
      <w:r>
        <w:rPr/>
        <w:t>元。</w:t>
      </w:r>
    </w:p>
    <w:p>
      <w:pPr>
        <w:pStyle w:val="BodyText"/>
        <w:spacing w:line="240" w:lineRule="auto" w:before="102"/>
        <w:ind w:right="-12"/>
        <w:jc w:val="left"/>
      </w:pPr>
      <w:r>
        <w:rPr>
          <w:rFonts w:ascii="Times New Roman" w:hAnsi="Times New Roman" w:cs="Times New Roman" w:eastAsia="Times New Roman" w:hint="default"/>
        </w:rPr>
        <w:t>6)</w:t>
      </w:r>
      <w:r>
        <w:rPr/>
        <w:t>涉及政府补助的应收款项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83" w:space="4347"/>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长期股权投资" w:id="500"/>
      <w:bookmarkEnd w:id="50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352,856,023.75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352,856,023.75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 w:right="0"/>
              <w:jc w:val="left"/>
              <w:rPr>
                <w:rFonts w:ascii="Times New Roman" w:hAnsi="Times New Roman" w:cs="Times New Roman" w:eastAsia="Times New Roman" w:hint="default"/>
                <w:sz w:val="18"/>
                <w:szCs w:val="18"/>
              </w:rPr>
            </w:pPr>
            <w:r>
              <w:rPr>
                <w:rFonts w:ascii="Times New Roman"/>
                <w:sz w:val="18"/>
              </w:rPr>
              <w:t>89,506,023.75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89,506,023.75</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96" w:right="37" w:hanging="360"/>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37,349,681.63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37,349,681.63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56,543,203.14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56,543,203.14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390,205,705.38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390,205,705.38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146,049,226.89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146,049,226.89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501"/>
      <w:bookmarkEnd w:id="50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276"/>
        <w:gridCol w:w="1417"/>
        <w:gridCol w:w="1134"/>
        <w:gridCol w:w="1277"/>
        <w:gridCol w:w="850"/>
        <w:gridCol w:w="919"/>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94"/>
        <w:gridCol w:w="1276"/>
        <w:gridCol w:w="1417"/>
        <w:gridCol w:w="1134"/>
        <w:gridCol w:w="1277"/>
        <w:gridCol w:w="850"/>
        <w:gridCol w:w="919"/>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252" w:right="81" w:hanging="1171"/>
              <w:jc w:val="left"/>
              <w:rPr>
                <w:rFonts w:ascii="宋体" w:hAnsi="宋体" w:cs="宋体" w:eastAsia="宋体" w:hint="default"/>
                <w:sz w:val="18"/>
                <w:szCs w:val="18"/>
              </w:rPr>
            </w:pPr>
            <w:r>
              <w:rPr>
                <w:rFonts w:ascii="宋体" w:hAnsi="宋体" w:cs="宋体" w:eastAsia="宋体" w:hint="default"/>
                <w:sz w:val="18"/>
                <w:szCs w:val="18"/>
              </w:rPr>
              <w:t>呼和浩特市吉宏印刷包装有限公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厦门市正奇信息技术有限公司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498,085.35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1" w:right="0"/>
              <w:jc w:val="left"/>
              <w:rPr>
                <w:rFonts w:ascii="Times New Roman" w:hAnsi="Times New Roman" w:cs="Times New Roman" w:eastAsia="Times New Roman" w:hint="default"/>
                <w:sz w:val="18"/>
                <w:szCs w:val="18"/>
              </w:rPr>
            </w:pPr>
            <w:r>
              <w:rPr>
                <w:rFonts w:ascii="Times New Roman"/>
                <w:sz w:val="18"/>
              </w:rPr>
              <w:t>8,500,000.00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8,998,085.35</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廊坊市吉宏包装有限公司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孝感市吉宏包装有限公司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香港吉宏科技有限公司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7,938.40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7,938.40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滦州吉宏包装有限公司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厦门鑫泷悦环保纸袋有限公司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25,500,000.00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厦门市吉客印电子商务有限公司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40,000,000.00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思塔克纸业（上海）有限公司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1" w:right="0"/>
              <w:jc w:val="left"/>
              <w:rPr>
                <w:rFonts w:ascii="Times New Roman" w:hAnsi="Times New Roman" w:cs="Times New Roman" w:eastAsia="Times New Roman" w:hint="default"/>
                <w:sz w:val="18"/>
                <w:szCs w:val="18"/>
              </w:rPr>
            </w:pPr>
            <w:r>
              <w:rPr>
                <w:rFonts w:ascii="Times New Roman"/>
                <w:sz w:val="18"/>
              </w:rPr>
              <w:t>2,550,000.00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北京龙域之星科技有限公司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178,600,000.00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178,600,000.00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济南吉联包装有限公司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33,700,000.00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33,700,000.00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89,506,023.75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263,350,000.00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352,856,023.75</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502"/>
      <w:bookmarkEnd w:id="50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北京金印 联国际供 应链管理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44,600,43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33,840,00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314,228.9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-11,074,6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陕西永鑫 纸业包装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11,942,77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528,481.3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12,471,25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安徽维致 环保纸品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23,290,00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1,588,428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24,878,42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56,543,20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23,290,00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33,840,00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2,431,138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-11,074,6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37,349,68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56,543,20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23,290,00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33,840,00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2,431,138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-11,074,6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37,349,68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其他说明" w:id="503"/>
      <w:bookmarkEnd w:id="503"/>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504"/>
      <w:bookmarkEnd w:id="50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2"/>
              <w:jc w:val="center"/>
              <w:rPr>
                <w:rFonts w:ascii="Times New Roman" w:hAnsi="Times New Roman" w:cs="Times New Roman" w:eastAsia="Times New Roman" w:hint="default"/>
                <w:sz w:val="18"/>
                <w:szCs w:val="18"/>
              </w:rPr>
            </w:pPr>
            <w:r>
              <w:rPr>
                <w:rFonts w:ascii="Times New Roman"/>
                <w:sz w:val="18"/>
              </w:rPr>
              <w:t>599,100,218.78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493,315,976.17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8" w:right="0"/>
              <w:jc w:val="left"/>
              <w:rPr>
                <w:rFonts w:ascii="Times New Roman" w:hAnsi="Times New Roman" w:cs="Times New Roman" w:eastAsia="Times New Roman" w:hint="default"/>
                <w:sz w:val="18"/>
                <w:szCs w:val="18"/>
              </w:rPr>
            </w:pPr>
            <w:r>
              <w:rPr>
                <w:rFonts w:ascii="Times New Roman"/>
                <w:sz w:val="18"/>
              </w:rPr>
              <w:t>557,984,281.38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8" w:right="0"/>
              <w:jc w:val="left"/>
              <w:rPr>
                <w:rFonts w:ascii="Times New Roman" w:hAnsi="Times New Roman" w:cs="Times New Roman" w:eastAsia="Times New Roman" w:hint="default"/>
                <w:sz w:val="18"/>
                <w:szCs w:val="18"/>
              </w:rPr>
            </w:pPr>
            <w:r>
              <w:rPr>
                <w:rFonts w:ascii="Times New Roman"/>
                <w:sz w:val="18"/>
              </w:rPr>
              <w:t>463,373,061.43</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60,259,835.43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53,593,972.21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4" w:right="0"/>
              <w:jc w:val="left"/>
              <w:rPr>
                <w:rFonts w:ascii="Times New Roman" w:hAnsi="Times New Roman" w:cs="Times New Roman" w:eastAsia="Times New Roman" w:hint="default"/>
                <w:sz w:val="18"/>
                <w:szCs w:val="18"/>
              </w:rPr>
            </w:pPr>
            <w:r>
              <w:rPr>
                <w:rFonts w:ascii="Times New Roman"/>
                <w:sz w:val="18"/>
              </w:rPr>
              <w:t>44,280,931.01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4" w:right="0"/>
              <w:jc w:val="left"/>
              <w:rPr>
                <w:rFonts w:ascii="Times New Roman" w:hAnsi="Times New Roman" w:cs="Times New Roman" w:eastAsia="Times New Roman" w:hint="default"/>
                <w:sz w:val="18"/>
                <w:szCs w:val="18"/>
              </w:rPr>
            </w:pPr>
            <w:r>
              <w:rPr>
                <w:rFonts w:ascii="Times New Roman"/>
                <w:sz w:val="18"/>
              </w:rPr>
              <w:t>34,824,450.79</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2"/>
              <w:jc w:val="center"/>
              <w:rPr>
                <w:rFonts w:ascii="Times New Roman" w:hAnsi="Times New Roman" w:cs="Times New Roman" w:eastAsia="Times New Roman" w:hint="default"/>
                <w:sz w:val="18"/>
                <w:szCs w:val="18"/>
              </w:rPr>
            </w:pPr>
            <w:r>
              <w:rPr>
                <w:rFonts w:ascii="Times New Roman"/>
                <w:sz w:val="18"/>
              </w:rPr>
              <w:t>659,360,054.21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546,909,948.38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8" w:right="0"/>
              <w:jc w:val="left"/>
              <w:rPr>
                <w:rFonts w:ascii="Times New Roman" w:hAnsi="Times New Roman" w:cs="Times New Roman" w:eastAsia="Times New Roman" w:hint="default"/>
                <w:sz w:val="18"/>
                <w:szCs w:val="18"/>
              </w:rPr>
            </w:pPr>
            <w:r>
              <w:rPr>
                <w:rFonts w:ascii="Times New Roman"/>
                <w:sz w:val="18"/>
              </w:rPr>
              <w:t>602,265,212.39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8" w:right="0"/>
              <w:jc w:val="left"/>
              <w:rPr>
                <w:rFonts w:ascii="Times New Roman" w:hAnsi="Times New Roman" w:cs="Times New Roman" w:eastAsia="Times New Roman" w:hint="default"/>
                <w:sz w:val="18"/>
                <w:szCs w:val="18"/>
              </w:rPr>
            </w:pPr>
            <w:r>
              <w:rPr>
                <w:rFonts w:ascii="Times New Roman"/>
                <w:sz w:val="18"/>
              </w:rPr>
              <w:t>498,197,512.22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505"/>
      <w:bookmarkEnd w:id="50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36"/>
              <w:jc w:val="righ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86,500,000.00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69"/>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2,431,138.40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14"/>
              <w:jc w:val="right"/>
              <w:rPr>
                <w:rFonts w:ascii="Times New Roman" w:hAnsi="Times New Roman" w:cs="Times New Roman" w:eastAsia="Times New Roman" w:hint="default"/>
                <w:sz w:val="18"/>
                <w:szCs w:val="18"/>
              </w:rPr>
            </w:pPr>
            <w:r>
              <w:rPr>
                <w:rFonts w:ascii="Times New Roman"/>
                <w:spacing w:val="-1"/>
                <w:sz w:val="18"/>
              </w:rPr>
              <w:t>6,905,692.82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7,786,250.00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96,717,388.40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69"/>
              <w:jc w:val="right"/>
              <w:rPr>
                <w:rFonts w:ascii="Times New Roman" w:hAnsi="Times New Roman" w:cs="Times New Roman" w:eastAsia="Times New Roman" w:hint="default"/>
                <w:sz w:val="18"/>
                <w:szCs w:val="18"/>
              </w:rPr>
            </w:pPr>
            <w:r>
              <w:rPr>
                <w:rFonts w:ascii="Times New Roman"/>
                <w:spacing w:val="-1"/>
                <w:sz w:val="18"/>
              </w:rPr>
              <w:t>51,905,692.82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506"/>
      <w:bookmarkEnd w:id="506"/>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07"/>
      <w:bookmarkEnd w:id="507"/>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08"/>
      <w:bookmarkEnd w:id="50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-141,701.97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5"/>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4,962,544.68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5"/>
              <w:jc w:val="center"/>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2,755,494.03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
              <w:jc w:val="center"/>
              <w:rPr>
                <w:rFonts w:ascii="Times New Roman" w:hAnsi="Times New Roman" w:cs="Times New Roman" w:eastAsia="Times New Roman" w:hint="default"/>
                <w:sz w:val="18"/>
                <w:szCs w:val="18"/>
              </w:rPr>
            </w:pPr>
            <w:r>
              <w:rPr>
                <w:rFonts w:ascii="Times New Roman"/>
                <w:sz w:val="18"/>
              </w:rPr>
              <w:t>7,786,250.00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67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05" w:right="36" w:hanging="27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-1,774,838.24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2,025,463.95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15,923.80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11,546,360.75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09"/>
      <w:bookmarkEnd w:id="50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35.43%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1.08</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16" w:right="64" w:hanging="451"/>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33.51%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1.02</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510"/>
      <w:bookmarkEnd w:id="51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11"/>
      <w:bookmarkEnd w:id="51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12"/>
      <w:bookmarkEnd w:id="51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13"/>
      <w:bookmarkEnd w:id="513"/>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14"/>
      <w:bookmarkEnd w:id="514"/>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Heading1"/>
        <w:spacing w:line="240" w:lineRule="auto"/>
        <w:ind w:left="3286" w:right="0"/>
        <w:jc w:val="left"/>
        <w:rPr>
          <w:b w:val="0"/>
          <w:bCs w:val="0"/>
        </w:rPr>
      </w:pPr>
      <w:bookmarkStart w:name="_TOC_250000" w:id="515"/>
      <w:bookmarkStart w:name="第十二节 备查文件目录" w:id="516"/>
      <w:r>
        <w:rPr>
          <w:b w:val="0"/>
          <w:bCs w:val="0"/>
        </w:rPr>
      </w:r>
      <w:r>
        <w:rPr/>
        <w:t>第十二节</w:t>
      </w:r>
      <w:r>
        <w:rPr>
          <w:spacing w:val="-8"/>
        </w:rPr>
        <w:t> </w:t>
      </w:r>
      <w:r>
        <w:rPr/>
        <w:t>备查文件目录</w:t>
      </w:r>
      <w:bookmarkEnd w:id="515"/>
      <w:r>
        <w:rPr>
          <w:b w:val="0"/>
          <w:bCs w:val="0"/>
        </w:rPr>
      </w:r>
    </w:p>
    <w:p>
      <w:pPr>
        <w:spacing w:line="240" w:lineRule="auto" w:before="8"/>
        <w:rPr>
          <w:rFonts w:ascii="宋体" w:hAnsi="宋体" w:cs="宋体" w:eastAsia="宋体" w:hint="default"/>
          <w:b/>
          <w:bCs/>
          <w:sz w:val="42"/>
          <w:szCs w:val="42"/>
        </w:rPr>
      </w:pPr>
    </w:p>
    <w:p>
      <w:pPr>
        <w:pStyle w:val="BodyText"/>
        <w:spacing w:line="314" w:lineRule="auto"/>
        <w:ind w:right="3732"/>
        <w:jc w:val="left"/>
      </w:pPr>
      <w:r>
        <w:rPr/>
        <w:t>一、载有公司负责人、主管会计师工作负责人、会计机构负责人签名并盖章的财务报表； 二、载有会计师事务所盖章、注册会计师签名并盖章的审计报告原件； 三、载有法定代表人签名并盖章的</w:t>
      </w:r>
      <w:r>
        <w:rPr>
          <w:rFonts w:ascii="Times New Roman" w:hAnsi="Times New Roman" w:cs="Times New Roman" w:eastAsia="Times New Roman" w:hint="default"/>
        </w:rPr>
        <w:t>2018</w:t>
      </w:r>
      <w:r>
        <w:rPr/>
        <w:t>年年度报告原件； 四、报告期内在中国证监会指定网站上公开披露过的所有公司文件的正本及公告的原稿。 以上备查文件的置备地点：公司证券部。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636" w:lineRule="auto" w:before="44"/>
        <w:ind w:left="7993" w:right="1113" w:hanging="720"/>
        <w:jc w:val="left"/>
      </w:pPr>
      <w:r>
        <w:rPr/>
        <w:t>厦门吉宏包装科技股份有限公司 法定代表人：庄浩</w:t>
      </w:r>
    </w:p>
    <w:p>
      <w:pPr>
        <w:spacing w:line="240" w:lineRule="auto" w:before="3"/>
        <w:rPr>
          <w:rFonts w:ascii="宋体" w:hAnsi="宋体" w:cs="宋体" w:eastAsia="宋体" w:hint="default"/>
          <w:sz w:val="13"/>
          <w:szCs w:val="13"/>
        </w:rPr>
      </w:pPr>
    </w:p>
    <w:p>
      <w:pPr>
        <w:pStyle w:val="BodyText"/>
        <w:spacing w:line="240" w:lineRule="auto"/>
        <w:ind w:left="0" w:right="1214"/>
        <w:jc w:val="right"/>
      </w:pPr>
      <w:r>
        <w:rPr>
          <w:spacing w:val="-1"/>
        </w:rPr>
        <w:t>二零一九年四月二十九日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1328" type="#_x0000_t75" stroked="false">
          <v:imagedata r:id="rId1" o:title=""/>
        </v:shape>
      </w:pict>
    </w:r>
    <w:r>
      <w:rPr/>
      <w:pict>
        <v:shape style="position:absolute;margin-left:533.179993pt;margin-top:795.517944pt;width:6.5pt;height:11pt;mso-position-horizontal-relative:page;mso-position-vertical-relative:page;z-index:-11013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1280" type="#_x0000_t75" stroked="false">
          <v:imagedata r:id="rId1" o:title=""/>
        </v:shape>
      </w:pict>
    </w:r>
    <w:r>
      <w:rPr/>
      <w:pict>
        <v:shape style="position:absolute;margin-left:527.679993pt;margin-top:781.957947pt;width:13pt;height:11pt;mso-position-horizontal-relative:page;mso-position-vertical-relative:page;z-index:-1101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1232" type="#_x0000_t75" stroked="false">
          <v:imagedata r:id="rId1" o:title=""/>
        </v:shape>
      </w:pict>
    </w:r>
    <w:r>
      <w:rPr/>
      <w:pict>
        <v:shape style="position:absolute;margin-left:524.179993pt;margin-top:781.957947pt;width:15.5pt;height:11pt;mso-position-horizontal-relative:page;mso-position-vertical-relative:page;z-index:-11012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1184" type="#_x0000_t75" stroked="false">
          <v:imagedata r:id="rId1" o:title=""/>
        </v:shape>
      </w:pict>
    </w:r>
    <w:r>
      <w:rPr/>
      <w:pict>
        <v:shape style="position:absolute;margin-left:523.179993pt;margin-top:781.957947pt;width:17.5pt;height:11pt;mso-position-horizontal-relative:page;mso-position-vertical-relative:page;z-index:-1101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101352" type="#_x0000_t202" filled="false" stroked="false">
          <v:textbox inset="0,0,0,0">
            <w:txbxContent>
              <w:p>
                <w:pPr>
                  <w:pStyle w:val="BodyText"/>
                  <w:spacing w:line="214" w:lineRule="exact"/>
                  <w:ind w:left="20" w:right="0"/>
                  <w:jc w:val="left"/>
                </w:pPr>
                <w:r>
                  <w:rPr/>
                  <w:t>厦门吉宏包装科技股份有限公司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jihong.cc/" TargetMode="External"/><Relationship Id="rId10" Type="http://schemas.openxmlformats.org/officeDocument/2006/relationships/hyperlink" Target="mailto:ipo@jihong.cc" TargetMode="External"/><Relationship Id="rId11" Type="http://schemas.openxmlformats.org/officeDocument/2006/relationships/hyperlink" Target="mailto:ghy@jihong.cc" TargetMode="External"/><Relationship Id="rId12" Type="http://schemas.openxmlformats.org/officeDocument/2006/relationships/hyperlink" Target="mailto:xuwx@jihong.cc"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oter" Target="footer3.xml"/><Relationship Id="rId1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厦门吉宏包装科技股份有限公司</dc:creator>
  <dc:title>厦门吉宏包装科技股份有限公司2018年年度报告全文</dc:title>
  <dcterms:created xsi:type="dcterms:W3CDTF">2020-05-05T05:48:46Z</dcterms:created>
  <dcterms:modified xsi:type="dcterms:W3CDTF">2020-05-05T05:48:46Z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2019-05-20T00:00:00Z</vt:filetime>
  </property>
  <property fmtid="{D5CDD505-2E9C-101B-9397-08002B2CF9AE}" pid="3" name="Creator">
    <vt:lpwstr>Microsoft® Office Word 2007</vt:lpwstr>
  </property>
  <property fmtid="{D5CDD505-2E9C-101B-9397-08002B2CF9AE}" pid="4" name="LastSaved">
    <vt:filetime>2020-05-04T00:00:00Z</vt:filetime>
  </property>
</Properties>
</file>